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6E5" w:rsidRPr="0037055A" w:rsidRDefault="00DD06E5" w:rsidP="0037055A">
      <w:pPr>
        <w:pStyle w:val="LynnTitlePage"/>
      </w:pPr>
      <w:bookmarkStart w:id="0" w:name="_Toc455477675"/>
      <w:bookmarkStart w:id="1" w:name="_Toc455478218"/>
      <w:bookmarkStart w:id="2" w:name="_Toc455479008"/>
      <w:bookmarkStart w:id="3" w:name="_Toc463601323"/>
      <w:bookmarkStart w:id="4" w:name="_Toc477422471"/>
      <w:bookmarkStart w:id="5" w:name="_Toc477424799"/>
      <w:bookmarkStart w:id="6" w:name="_Toc477428710"/>
      <w:bookmarkStart w:id="7" w:name="_Toc477429876"/>
      <w:bookmarkStart w:id="8" w:name="_Toc477430437"/>
      <w:bookmarkStart w:id="9" w:name="_Toc477430669"/>
      <w:bookmarkStart w:id="10" w:name="_Toc477430839"/>
      <w:bookmarkStart w:id="11" w:name="_Toc477448923"/>
      <w:bookmarkStart w:id="12" w:name="_Toc477449273"/>
      <w:bookmarkStart w:id="13" w:name="_GoBack"/>
      <w:bookmarkEnd w:id="13"/>
      <w:r w:rsidRPr="0037055A">
        <w:t>THE JOINT TRAVEL</w:t>
      </w:r>
    </w:p>
    <w:p w:rsidR="00DD06E5" w:rsidRPr="0037055A" w:rsidRDefault="00DD06E5" w:rsidP="0037055A">
      <w:pPr>
        <w:autoSpaceDE w:val="0"/>
        <w:autoSpaceDN w:val="0"/>
        <w:adjustRightInd w:val="0"/>
        <w:jc w:val="center"/>
        <w:rPr>
          <w:rFonts w:cs="Times New Roman"/>
          <w:b/>
          <w:bCs/>
          <w:sz w:val="72"/>
          <w:szCs w:val="72"/>
        </w:rPr>
      </w:pPr>
      <w:r w:rsidRPr="0037055A">
        <w:rPr>
          <w:rFonts w:cs="Times New Roman"/>
          <w:b/>
          <w:bCs/>
          <w:sz w:val="72"/>
          <w:szCs w:val="72"/>
        </w:rPr>
        <w:t>REGULATIONS</w:t>
      </w:r>
    </w:p>
    <w:p w:rsidR="00DD06E5" w:rsidRPr="0037055A" w:rsidRDefault="00DD06E5" w:rsidP="0037055A">
      <w:pPr>
        <w:autoSpaceDE w:val="0"/>
        <w:autoSpaceDN w:val="0"/>
        <w:adjustRightInd w:val="0"/>
        <w:jc w:val="center"/>
        <w:rPr>
          <w:rFonts w:cs="Times New Roman"/>
          <w:b/>
          <w:bCs/>
          <w:sz w:val="64"/>
          <w:szCs w:val="64"/>
        </w:rPr>
      </w:pPr>
      <w:r w:rsidRPr="0037055A">
        <w:rPr>
          <w:rFonts w:cs="Times New Roman"/>
          <w:b/>
          <w:bCs/>
          <w:sz w:val="72"/>
          <w:szCs w:val="72"/>
        </w:rPr>
        <w:t>(JTR)</w:t>
      </w:r>
    </w:p>
    <w:p w:rsidR="00DD06E5" w:rsidRPr="0037055A" w:rsidRDefault="00DD06E5" w:rsidP="0037055A">
      <w:pPr>
        <w:autoSpaceDE w:val="0"/>
        <w:autoSpaceDN w:val="0"/>
        <w:adjustRightInd w:val="0"/>
        <w:jc w:val="center"/>
        <w:rPr>
          <w:rFonts w:cs="Times New Roman"/>
          <w:b/>
          <w:bCs/>
          <w:sz w:val="50"/>
          <w:szCs w:val="50"/>
        </w:rPr>
      </w:pPr>
    </w:p>
    <w:p w:rsidR="00DD06E5" w:rsidRPr="0037055A" w:rsidRDefault="00DD06E5" w:rsidP="0037055A">
      <w:pPr>
        <w:autoSpaceDE w:val="0"/>
        <w:autoSpaceDN w:val="0"/>
        <w:adjustRightInd w:val="0"/>
        <w:jc w:val="center"/>
        <w:rPr>
          <w:rFonts w:cs="Times New Roman"/>
          <w:b/>
          <w:bCs/>
          <w:sz w:val="50"/>
          <w:szCs w:val="50"/>
        </w:rPr>
      </w:pPr>
      <w:r w:rsidRPr="0037055A">
        <w:rPr>
          <w:rFonts w:cs="Times New Roman"/>
          <w:b/>
          <w:bCs/>
          <w:sz w:val="50"/>
          <w:szCs w:val="50"/>
        </w:rPr>
        <w:t>UNIFORMED SERVICE MEMBERS</w:t>
      </w:r>
    </w:p>
    <w:p w:rsidR="00DD06E5" w:rsidRPr="0037055A" w:rsidRDefault="00DD06E5" w:rsidP="0037055A">
      <w:pPr>
        <w:autoSpaceDE w:val="0"/>
        <w:autoSpaceDN w:val="0"/>
        <w:adjustRightInd w:val="0"/>
        <w:jc w:val="center"/>
        <w:rPr>
          <w:rFonts w:cs="Times New Roman"/>
          <w:b/>
          <w:bCs/>
          <w:sz w:val="50"/>
          <w:szCs w:val="50"/>
        </w:rPr>
      </w:pPr>
      <w:r w:rsidRPr="0037055A">
        <w:rPr>
          <w:rFonts w:cs="Times New Roman"/>
          <w:b/>
          <w:bCs/>
          <w:sz w:val="50"/>
          <w:szCs w:val="50"/>
        </w:rPr>
        <w:t>AND</w:t>
      </w:r>
    </w:p>
    <w:p w:rsidR="00DD06E5" w:rsidRPr="0037055A" w:rsidRDefault="00DD06E5" w:rsidP="0037055A">
      <w:pPr>
        <w:autoSpaceDE w:val="0"/>
        <w:autoSpaceDN w:val="0"/>
        <w:adjustRightInd w:val="0"/>
        <w:jc w:val="center"/>
        <w:rPr>
          <w:rFonts w:cs="Times New Roman"/>
          <w:b/>
          <w:bCs/>
          <w:sz w:val="50"/>
          <w:szCs w:val="50"/>
        </w:rPr>
      </w:pPr>
      <w:r w:rsidRPr="0037055A">
        <w:rPr>
          <w:rFonts w:cs="Times New Roman"/>
          <w:b/>
          <w:bCs/>
          <w:sz w:val="50"/>
          <w:szCs w:val="50"/>
        </w:rPr>
        <w:t>DOD CIVILIAN EMPLOYEES</w:t>
      </w:r>
    </w:p>
    <w:p w:rsidR="00DD06E5" w:rsidRPr="0037055A" w:rsidRDefault="00DD06E5" w:rsidP="0037055A">
      <w:pPr>
        <w:jc w:val="center"/>
        <w:rPr>
          <w:rFonts w:cs="Times New Roman"/>
          <w:b/>
        </w:rPr>
      </w:pPr>
    </w:p>
    <w:p w:rsidR="00DD06E5" w:rsidRPr="0037055A" w:rsidRDefault="00DD06E5" w:rsidP="0037055A">
      <w:pPr>
        <w:jc w:val="center"/>
        <w:rPr>
          <w:rFonts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681"/>
      </w:tblGrid>
      <w:tr w:rsidR="00DD06E5" w:rsidRPr="0037055A" w:rsidTr="008F0E79">
        <w:tc>
          <w:tcPr>
            <w:tcW w:w="4788" w:type="dxa"/>
          </w:tcPr>
          <w:p w:rsidR="00DD06E5" w:rsidRPr="0037055A" w:rsidRDefault="00DD06E5" w:rsidP="0037055A">
            <w:pPr>
              <w:ind w:right="-180"/>
              <w:jc w:val="center"/>
              <w:rPr>
                <w:rFonts w:cs="Times New Roman"/>
                <w:b/>
              </w:rPr>
            </w:pPr>
            <w:r w:rsidRPr="0037055A">
              <w:rPr>
                <w:rFonts w:cs="Times New Roman"/>
                <w:b/>
              </w:rPr>
              <w:t>MR. DONALD G. SALO, JR.</w:t>
            </w:r>
          </w:p>
          <w:p w:rsidR="00DD06E5" w:rsidRPr="0037055A" w:rsidRDefault="00DD06E5" w:rsidP="0037055A">
            <w:pPr>
              <w:ind w:right="-180"/>
              <w:jc w:val="center"/>
              <w:rPr>
                <w:rFonts w:cs="Times New Roman"/>
                <w:b/>
              </w:rPr>
            </w:pPr>
            <w:r w:rsidRPr="0037055A">
              <w:rPr>
                <w:rFonts w:cs="Times New Roman"/>
              </w:rPr>
              <w:t>Deputy Assistant Secretary of the Army</w:t>
            </w:r>
          </w:p>
          <w:p w:rsidR="00DD06E5" w:rsidRPr="0037055A" w:rsidRDefault="00DD06E5" w:rsidP="0037055A">
            <w:pPr>
              <w:ind w:right="-180"/>
              <w:jc w:val="center"/>
              <w:rPr>
                <w:rFonts w:cs="Times New Roman"/>
              </w:rPr>
            </w:pPr>
            <w:r w:rsidRPr="0037055A">
              <w:rPr>
                <w:rFonts w:cs="Times New Roman"/>
              </w:rPr>
              <w:t>(Military Personnel)</w:t>
            </w:r>
          </w:p>
          <w:p w:rsidR="00DD06E5" w:rsidRPr="0037055A" w:rsidRDefault="00DD06E5" w:rsidP="0037055A">
            <w:pPr>
              <w:jc w:val="center"/>
              <w:rPr>
                <w:rFonts w:cs="Times New Roman"/>
                <w:b/>
              </w:rPr>
            </w:pPr>
          </w:p>
        </w:tc>
        <w:tc>
          <w:tcPr>
            <w:tcW w:w="4788" w:type="dxa"/>
          </w:tcPr>
          <w:p w:rsidR="00DD06E5" w:rsidRPr="0037055A" w:rsidRDefault="00DD06E5" w:rsidP="0037055A">
            <w:pPr>
              <w:pStyle w:val="PlainText"/>
              <w:ind w:left="-18"/>
              <w:jc w:val="center"/>
              <w:rPr>
                <w:rFonts w:ascii="Times New Roman" w:hAnsi="Times New Roman" w:cs="Times New Roman"/>
                <w:b/>
              </w:rPr>
            </w:pPr>
            <w:r w:rsidRPr="0037055A">
              <w:rPr>
                <w:rFonts w:ascii="Times New Roman" w:hAnsi="Times New Roman" w:cs="Times New Roman"/>
                <w:b/>
              </w:rPr>
              <w:t>REAR ADMIRAL MATTHEW W. SIBLEY</w:t>
            </w:r>
          </w:p>
          <w:p w:rsidR="00DD06E5" w:rsidRPr="0037055A" w:rsidRDefault="00DD06E5" w:rsidP="0037055A">
            <w:pPr>
              <w:pStyle w:val="PlainText"/>
              <w:ind w:left="-18"/>
              <w:jc w:val="center"/>
              <w:rPr>
                <w:rFonts w:ascii="Times New Roman" w:hAnsi="Times New Roman" w:cs="Times New Roman"/>
              </w:rPr>
            </w:pPr>
            <w:r w:rsidRPr="0037055A">
              <w:rPr>
                <w:rFonts w:ascii="Times New Roman" w:hAnsi="Times New Roman" w:cs="Times New Roman"/>
              </w:rPr>
              <w:t>U.S. Coast Guard</w:t>
            </w:r>
          </w:p>
          <w:p w:rsidR="00DD06E5" w:rsidRPr="0037055A" w:rsidRDefault="00DD06E5" w:rsidP="0037055A">
            <w:pPr>
              <w:pStyle w:val="PlainText"/>
              <w:ind w:left="-18"/>
              <w:jc w:val="center"/>
              <w:rPr>
                <w:rFonts w:ascii="Times New Roman" w:hAnsi="Times New Roman" w:cs="Times New Roman"/>
              </w:rPr>
            </w:pPr>
            <w:r w:rsidRPr="0037055A">
              <w:rPr>
                <w:rFonts w:ascii="Times New Roman" w:hAnsi="Times New Roman" w:cs="Times New Roman"/>
              </w:rPr>
              <w:t>Director</w:t>
            </w:r>
            <w:r w:rsidR="00DE6334">
              <w:rPr>
                <w:rFonts w:ascii="Times New Roman" w:hAnsi="Times New Roman" w:cs="Times New Roman"/>
              </w:rPr>
              <w:t>,</w:t>
            </w:r>
            <w:r w:rsidRPr="0037055A">
              <w:rPr>
                <w:rFonts w:ascii="Times New Roman" w:hAnsi="Times New Roman" w:cs="Times New Roman"/>
              </w:rPr>
              <w:t xml:space="preserve"> Reserve and Military Personnel</w:t>
            </w:r>
          </w:p>
          <w:p w:rsidR="00DD06E5" w:rsidRPr="0037055A" w:rsidRDefault="00DD06E5" w:rsidP="0037055A">
            <w:pPr>
              <w:ind w:left="-18" w:right="-90"/>
              <w:jc w:val="center"/>
              <w:rPr>
                <w:rFonts w:cs="Times New Roman"/>
                <w:b/>
              </w:rPr>
            </w:pPr>
          </w:p>
        </w:tc>
      </w:tr>
      <w:tr w:rsidR="00DD06E5" w:rsidRPr="0037055A" w:rsidTr="008F0E79">
        <w:tc>
          <w:tcPr>
            <w:tcW w:w="4788" w:type="dxa"/>
          </w:tcPr>
          <w:p w:rsidR="00DD06E5" w:rsidRPr="0037055A" w:rsidRDefault="00DD06E5" w:rsidP="0037055A">
            <w:pPr>
              <w:pStyle w:val="PlainText"/>
              <w:jc w:val="center"/>
              <w:rPr>
                <w:rFonts w:ascii="Times New Roman" w:hAnsi="Times New Roman" w:cs="Times New Roman"/>
                <w:b/>
              </w:rPr>
            </w:pPr>
            <w:r w:rsidRPr="0037055A">
              <w:rPr>
                <w:rFonts w:ascii="Times New Roman" w:hAnsi="Times New Roman" w:cs="Times New Roman"/>
                <w:b/>
              </w:rPr>
              <w:t>RUSSELL W. BELAND</w:t>
            </w:r>
          </w:p>
          <w:p w:rsidR="00DD06E5" w:rsidRPr="0037055A" w:rsidRDefault="00DD06E5" w:rsidP="0037055A">
            <w:pPr>
              <w:pStyle w:val="PlainText"/>
              <w:jc w:val="center"/>
              <w:rPr>
                <w:rFonts w:ascii="Times New Roman" w:hAnsi="Times New Roman" w:cs="Times New Roman"/>
              </w:rPr>
            </w:pPr>
            <w:r w:rsidRPr="0037055A">
              <w:rPr>
                <w:rFonts w:ascii="Times New Roman" w:hAnsi="Times New Roman" w:cs="Times New Roman"/>
              </w:rPr>
              <w:t>Deputy Assistant Secretary of the Navy</w:t>
            </w:r>
          </w:p>
          <w:p w:rsidR="00DD06E5" w:rsidRPr="0037055A" w:rsidRDefault="00DD06E5" w:rsidP="0037055A">
            <w:pPr>
              <w:pStyle w:val="PlainText"/>
              <w:jc w:val="center"/>
              <w:rPr>
                <w:rFonts w:ascii="Times New Roman" w:hAnsi="Times New Roman" w:cs="Times New Roman"/>
              </w:rPr>
            </w:pPr>
            <w:r w:rsidRPr="0037055A">
              <w:rPr>
                <w:rFonts w:ascii="Times New Roman" w:hAnsi="Times New Roman" w:cs="Times New Roman"/>
              </w:rPr>
              <w:t>(Military Manpower and Personnel)</w:t>
            </w:r>
          </w:p>
          <w:p w:rsidR="00DD06E5" w:rsidRPr="0037055A" w:rsidRDefault="00DD06E5" w:rsidP="0037055A">
            <w:pPr>
              <w:jc w:val="center"/>
              <w:rPr>
                <w:rFonts w:cs="Times New Roman"/>
                <w:b/>
              </w:rPr>
            </w:pPr>
          </w:p>
        </w:tc>
        <w:tc>
          <w:tcPr>
            <w:tcW w:w="4788" w:type="dxa"/>
          </w:tcPr>
          <w:p w:rsidR="00DD06E5" w:rsidRPr="0037055A" w:rsidRDefault="00DD06E5" w:rsidP="0037055A">
            <w:pPr>
              <w:ind w:left="-108" w:right="-90"/>
              <w:jc w:val="center"/>
              <w:rPr>
                <w:rFonts w:cs="Times New Roman"/>
                <w:b/>
              </w:rPr>
            </w:pPr>
            <w:r w:rsidRPr="0037055A">
              <w:rPr>
                <w:rFonts w:cs="Times New Roman"/>
                <w:b/>
              </w:rPr>
              <w:t>REAR ADMIRAL</w:t>
            </w:r>
            <w:r w:rsidRPr="0037055A">
              <w:rPr>
                <w:rFonts w:cs="Times New Roman"/>
              </w:rPr>
              <w:t xml:space="preserve"> </w:t>
            </w:r>
            <w:r w:rsidRPr="0037055A">
              <w:rPr>
                <w:rFonts w:cs="Times New Roman"/>
                <w:b/>
              </w:rPr>
              <w:t>MICHAEL J. SILAH</w:t>
            </w:r>
          </w:p>
          <w:p w:rsidR="00DD06E5" w:rsidRPr="0037055A" w:rsidRDefault="00DD06E5" w:rsidP="0037055A">
            <w:pPr>
              <w:ind w:left="-108" w:right="-90" w:hanging="360"/>
              <w:jc w:val="center"/>
              <w:rPr>
                <w:rFonts w:cs="Times New Roman"/>
              </w:rPr>
            </w:pPr>
            <w:r w:rsidRPr="0037055A">
              <w:rPr>
                <w:rFonts w:cs="Times New Roman"/>
              </w:rPr>
              <w:t xml:space="preserve">National Oceanic and </w:t>
            </w:r>
          </w:p>
          <w:p w:rsidR="00DD06E5" w:rsidRPr="0037055A" w:rsidRDefault="00DD06E5" w:rsidP="0037055A">
            <w:pPr>
              <w:ind w:left="-108" w:right="-90" w:hanging="360"/>
              <w:jc w:val="center"/>
              <w:rPr>
                <w:rFonts w:cs="Times New Roman"/>
              </w:rPr>
            </w:pPr>
            <w:r w:rsidRPr="0037055A">
              <w:rPr>
                <w:rFonts w:cs="Times New Roman"/>
              </w:rPr>
              <w:t>Atmospheric Administration</w:t>
            </w:r>
          </w:p>
          <w:p w:rsidR="00DD06E5" w:rsidRPr="0037055A" w:rsidRDefault="00DD06E5" w:rsidP="0037055A">
            <w:pPr>
              <w:ind w:left="-108" w:right="-90"/>
              <w:jc w:val="center"/>
              <w:rPr>
                <w:rFonts w:cs="Times New Roman"/>
              </w:rPr>
            </w:pPr>
            <w:r w:rsidRPr="0037055A">
              <w:rPr>
                <w:rFonts w:cs="Times New Roman"/>
              </w:rPr>
              <w:t>Director, NOAA Corps</w:t>
            </w:r>
          </w:p>
          <w:p w:rsidR="00DD06E5" w:rsidRPr="0037055A" w:rsidRDefault="00DD06E5" w:rsidP="0037055A">
            <w:pPr>
              <w:ind w:left="-108" w:right="-90"/>
              <w:jc w:val="center"/>
              <w:rPr>
                <w:rFonts w:cs="Times New Roman"/>
                <w:b/>
              </w:rPr>
            </w:pPr>
          </w:p>
        </w:tc>
      </w:tr>
      <w:tr w:rsidR="00DD06E5" w:rsidRPr="0037055A" w:rsidTr="008F0E79">
        <w:tc>
          <w:tcPr>
            <w:tcW w:w="4788" w:type="dxa"/>
          </w:tcPr>
          <w:p w:rsidR="00DD06E5" w:rsidRPr="0037055A" w:rsidRDefault="00DD06E5" w:rsidP="0037055A">
            <w:pPr>
              <w:ind w:right="-180"/>
              <w:jc w:val="center"/>
              <w:rPr>
                <w:rFonts w:cs="Times New Roman"/>
                <w:b/>
              </w:rPr>
            </w:pPr>
            <w:r w:rsidRPr="0037055A">
              <w:rPr>
                <w:rFonts w:cs="Times New Roman"/>
                <w:b/>
              </w:rPr>
              <w:t>MR. JEFFREY R. MAYO</w:t>
            </w:r>
          </w:p>
          <w:p w:rsidR="00DD06E5" w:rsidRPr="0037055A" w:rsidRDefault="00DD06E5" w:rsidP="0037055A">
            <w:pPr>
              <w:ind w:right="-180"/>
              <w:jc w:val="center"/>
              <w:rPr>
                <w:rFonts w:cs="Times New Roman"/>
              </w:rPr>
            </w:pPr>
            <w:r w:rsidRPr="0037055A">
              <w:rPr>
                <w:rFonts w:cs="Times New Roman"/>
              </w:rPr>
              <w:t>Deputy Assistant Secretary of the Air Force</w:t>
            </w:r>
          </w:p>
          <w:p w:rsidR="00DD06E5" w:rsidRPr="0037055A" w:rsidRDefault="00DD06E5" w:rsidP="0037055A">
            <w:pPr>
              <w:ind w:right="-180"/>
              <w:jc w:val="center"/>
              <w:rPr>
                <w:rFonts w:cs="Times New Roman"/>
              </w:rPr>
            </w:pPr>
            <w:r w:rsidRPr="0037055A">
              <w:rPr>
                <w:rFonts w:cs="Times New Roman"/>
              </w:rPr>
              <w:t>(Force Management Integration)</w:t>
            </w:r>
          </w:p>
          <w:p w:rsidR="00DD06E5" w:rsidRPr="0037055A" w:rsidRDefault="00DD06E5" w:rsidP="0037055A">
            <w:pPr>
              <w:jc w:val="center"/>
              <w:rPr>
                <w:rFonts w:cs="Times New Roman"/>
                <w:b/>
              </w:rPr>
            </w:pPr>
          </w:p>
        </w:tc>
        <w:tc>
          <w:tcPr>
            <w:tcW w:w="4788" w:type="dxa"/>
          </w:tcPr>
          <w:p w:rsidR="00DD06E5" w:rsidRPr="0037055A" w:rsidRDefault="00DD06E5" w:rsidP="0037055A">
            <w:pPr>
              <w:ind w:left="-108" w:right="-90"/>
              <w:jc w:val="center"/>
              <w:rPr>
                <w:rFonts w:cs="Times New Roman"/>
                <w:b/>
              </w:rPr>
            </w:pPr>
            <w:r w:rsidRPr="0037055A">
              <w:rPr>
                <w:rFonts w:cs="Times New Roman"/>
                <w:b/>
              </w:rPr>
              <w:t>REAR ADMIRAL</w:t>
            </w:r>
            <w:r w:rsidRPr="0037055A">
              <w:rPr>
                <w:rFonts w:cs="Times New Roman"/>
              </w:rPr>
              <w:t xml:space="preserve"> </w:t>
            </w:r>
            <w:r w:rsidRPr="0037055A">
              <w:rPr>
                <w:rFonts w:cs="Times New Roman"/>
                <w:b/>
              </w:rPr>
              <w:t>JOAN F. HUNTER</w:t>
            </w:r>
          </w:p>
          <w:p w:rsidR="00DD06E5" w:rsidRPr="0037055A" w:rsidRDefault="00DD06E5" w:rsidP="0037055A">
            <w:pPr>
              <w:ind w:left="-108" w:right="-90"/>
              <w:jc w:val="center"/>
              <w:rPr>
                <w:rFonts w:cs="Times New Roman"/>
              </w:rPr>
            </w:pPr>
            <w:r w:rsidRPr="0037055A">
              <w:rPr>
                <w:rFonts w:cs="Times New Roman"/>
              </w:rPr>
              <w:t>U.S. Public Health Service</w:t>
            </w:r>
          </w:p>
          <w:p w:rsidR="00DD06E5" w:rsidRPr="0037055A" w:rsidRDefault="00DD06E5" w:rsidP="0037055A">
            <w:pPr>
              <w:ind w:left="-108" w:right="-90"/>
              <w:jc w:val="center"/>
              <w:rPr>
                <w:rFonts w:cs="Times New Roman"/>
                <w:b/>
              </w:rPr>
            </w:pPr>
            <w:r w:rsidRPr="0037055A">
              <w:rPr>
                <w:rFonts w:cs="Times New Roman"/>
              </w:rPr>
              <w:t>Director, Division of Commissioned Corps Personnel and Readiness</w:t>
            </w:r>
          </w:p>
        </w:tc>
      </w:tr>
    </w:tbl>
    <w:p w:rsidR="00DD06E5" w:rsidRPr="0037055A" w:rsidRDefault="00DD06E5" w:rsidP="0037055A">
      <w:pPr>
        <w:jc w:val="center"/>
        <w:rPr>
          <w:rFonts w:cs="Times New Roman"/>
          <w:b/>
        </w:rPr>
      </w:pPr>
    </w:p>
    <w:p w:rsidR="00DD06E5" w:rsidRPr="0037055A" w:rsidRDefault="00DD06E5" w:rsidP="0037055A">
      <w:pPr>
        <w:jc w:val="center"/>
        <w:rPr>
          <w:rFonts w:cs="Times New Roman"/>
          <w:b/>
        </w:rPr>
      </w:pPr>
    </w:p>
    <w:p w:rsidR="00DD06E5" w:rsidRPr="0037055A" w:rsidRDefault="00DD06E5" w:rsidP="0037055A">
      <w:pPr>
        <w:autoSpaceDE w:val="0"/>
        <w:autoSpaceDN w:val="0"/>
        <w:adjustRightInd w:val="0"/>
        <w:jc w:val="center"/>
        <w:rPr>
          <w:rFonts w:cs="Times New Roman"/>
          <w:sz w:val="26"/>
          <w:szCs w:val="26"/>
        </w:rPr>
      </w:pPr>
      <w:r w:rsidRPr="0037055A">
        <w:rPr>
          <w:rFonts w:cs="Times New Roman"/>
          <w:sz w:val="26"/>
          <w:szCs w:val="26"/>
        </w:rPr>
        <w:t>Published by:</w:t>
      </w:r>
    </w:p>
    <w:p w:rsidR="00DD06E5" w:rsidRPr="0037055A" w:rsidRDefault="00DD06E5" w:rsidP="0037055A">
      <w:pPr>
        <w:autoSpaceDE w:val="0"/>
        <w:autoSpaceDN w:val="0"/>
        <w:adjustRightInd w:val="0"/>
        <w:jc w:val="center"/>
        <w:rPr>
          <w:rFonts w:cs="Times New Roman"/>
          <w:sz w:val="26"/>
          <w:szCs w:val="26"/>
        </w:rPr>
      </w:pPr>
      <w:r w:rsidRPr="0037055A">
        <w:rPr>
          <w:rFonts w:cs="Times New Roman"/>
          <w:sz w:val="26"/>
          <w:szCs w:val="26"/>
        </w:rPr>
        <w:t>The Per Diem, Travel, and Transportation Allowance Committee</w:t>
      </w:r>
    </w:p>
    <w:p w:rsidR="00DD06E5" w:rsidRPr="0037055A" w:rsidRDefault="00DD06E5" w:rsidP="0037055A">
      <w:pPr>
        <w:autoSpaceDE w:val="0"/>
        <w:autoSpaceDN w:val="0"/>
        <w:adjustRightInd w:val="0"/>
        <w:jc w:val="center"/>
        <w:rPr>
          <w:rFonts w:cs="Times New Roman"/>
        </w:rPr>
      </w:pPr>
      <w:r w:rsidRPr="0037055A">
        <w:rPr>
          <w:rFonts w:cs="Times New Roman"/>
        </w:rPr>
        <w:t>U.S. Department of Defense</w:t>
      </w:r>
    </w:p>
    <w:p w:rsidR="00DD06E5" w:rsidRPr="0037055A" w:rsidRDefault="00DD06E5" w:rsidP="0037055A">
      <w:pPr>
        <w:autoSpaceDE w:val="0"/>
        <w:autoSpaceDN w:val="0"/>
        <w:adjustRightInd w:val="0"/>
        <w:jc w:val="center"/>
        <w:rPr>
          <w:rFonts w:cs="Times New Roman"/>
        </w:rPr>
      </w:pPr>
      <w:r w:rsidRPr="0037055A">
        <w:rPr>
          <w:rFonts w:cs="Times New Roman"/>
        </w:rPr>
        <w:t>4800 Mark Center Drive</w:t>
      </w:r>
    </w:p>
    <w:p w:rsidR="00DD06E5" w:rsidRPr="0037055A" w:rsidRDefault="00DD06E5" w:rsidP="0037055A">
      <w:pPr>
        <w:autoSpaceDE w:val="0"/>
        <w:autoSpaceDN w:val="0"/>
        <w:adjustRightInd w:val="0"/>
        <w:jc w:val="center"/>
        <w:rPr>
          <w:rFonts w:cs="Times New Roman"/>
        </w:rPr>
      </w:pPr>
      <w:r w:rsidRPr="0037055A">
        <w:rPr>
          <w:rFonts w:cs="Times New Roman"/>
        </w:rPr>
        <w:t>Suite 04J25-01</w:t>
      </w:r>
    </w:p>
    <w:p w:rsidR="00DD06E5" w:rsidRPr="0037055A" w:rsidRDefault="00DD06E5" w:rsidP="0037055A">
      <w:pPr>
        <w:autoSpaceDE w:val="0"/>
        <w:autoSpaceDN w:val="0"/>
        <w:adjustRightInd w:val="0"/>
        <w:jc w:val="center"/>
        <w:rPr>
          <w:rFonts w:cs="Times New Roman"/>
        </w:rPr>
      </w:pPr>
      <w:r w:rsidRPr="0037055A">
        <w:rPr>
          <w:rFonts w:cs="Times New Roman"/>
        </w:rPr>
        <w:t>Alexandria, VA 22350-9000</w:t>
      </w:r>
    </w:p>
    <w:p w:rsidR="00DD06E5" w:rsidRPr="0037055A" w:rsidRDefault="00FD5593" w:rsidP="0037055A">
      <w:pPr>
        <w:jc w:val="center"/>
        <w:rPr>
          <w:rFonts w:cs="Times New Roman"/>
          <w:b/>
          <w:bCs/>
          <w:u w:val="single"/>
        </w:rPr>
      </w:pPr>
      <w:hyperlink r:id="rId8" w:history="1">
        <w:r w:rsidR="00DD06E5" w:rsidRPr="0037055A">
          <w:rPr>
            <w:rFonts w:cs="Times New Roman"/>
            <w:b/>
            <w:bCs/>
            <w:color w:val="002060"/>
            <w:u w:val="single"/>
          </w:rPr>
          <w:t>www.defensetravel.dod.mil</w:t>
        </w:r>
      </w:hyperlink>
    </w:p>
    <w:p w:rsidR="00DD06E5" w:rsidRPr="0037055A" w:rsidRDefault="00DD06E5" w:rsidP="0037055A">
      <w:pPr>
        <w:autoSpaceDE w:val="0"/>
        <w:autoSpaceDN w:val="0"/>
        <w:adjustRightInd w:val="0"/>
        <w:jc w:val="center"/>
        <w:rPr>
          <w:rFonts w:cs="Times New Roman"/>
        </w:rPr>
      </w:pPr>
      <w:r w:rsidRPr="0037055A">
        <w:rPr>
          <w:rFonts w:cs="Times New Roman"/>
        </w:rPr>
        <w:t>FAX: (571) 372-1301</w:t>
      </w:r>
    </w:p>
    <w:p w:rsidR="00DD06E5" w:rsidRPr="0037055A" w:rsidRDefault="00DD06E5" w:rsidP="0037055A">
      <w:pPr>
        <w:autoSpaceDE w:val="0"/>
        <w:autoSpaceDN w:val="0"/>
        <w:adjustRightInd w:val="0"/>
        <w:jc w:val="center"/>
        <w:rPr>
          <w:rFonts w:cs="Times New Roman"/>
        </w:rPr>
        <w:sectPr w:rsidR="00DD06E5" w:rsidRPr="0037055A" w:rsidSect="00A93767">
          <w:footerReference w:type="default" r:id="rId9"/>
          <w:pgSz w:w="12240" w:h="15840"/>
          <w:pgMar w:top="1440" w:right="1440" w:bottom="1440" w:left="1440" w:header="720" w:footer="720" w:gutter="0"/>
          <w:pgNumType w:start="1"/>
          <w:cols w:space="720"/>
          <w:docGrid w:linePitch="360"/>
        </w:sectPr>
      </w:pPr>
    </w:p>
    <w:p w:rsidR="00281FC3" w:rsidRDefault="00DC0E2F" w:rsidP="001E71B2">
      <w:pPr>
        <w:pStyle w:val="LynnCoverletter"/>
        <w:spacing w:after="240"/>
      </w:pPr>
      <w:bookmarkStart w:id="14" w:name="Coverletter"/>
      <w:bookmarkStart w:id="15" w:name="OLE_LINK7"/>
      <w:bookmarkStart w:id="16" w:name="OLE_LINK8"/>
      <w:bookmarkEnd w:id="14"/>
      <w:r w:rsidRPr="0037055A">
        <w:lastRenderedPageBreak/>
        <w:t>COVERLETTER</w:t>
      </w:r>
    </w:p>
    <w:p w:rsidR="00DD06E5" w:rsidRPr="0037055A" w:rsidRDefault="000A0601" w:rsidP="001E71B2">
      <w:pPr>
        <w:pStyle w:val="LynnCoverletter"/>
        <w:spacing w:after="240"/>
      </w:pPr>
      <w:r>
        <w:t>APRIL</w:t>
      </w:r>
      <w:r w:rsidR="00F753F1" w:rsidRPr="0037055A">
        <w:t xml:space="preserve"> </w:t>
      </w:r>
      <w:r w:rsidR="00DD06E5" w:rsidRPr="0037055A">
        <w:t xml:space="preserve">1, </w:t>
      </w:r>
      <w:r w:rsidR="00F753F1" w:rsidRPr="0037055A">
        <w:t>2019</w:t>
      </w:r>
    </w:p>
    <w:p w:rsidR="00DD06E5" w:rsidRPr="0037055A" w:rsidRDefault="00DD06E5" w:rsidP="0037055A">
      <w:pPr>
        <w:pStyle w:val="BodyText2"/>
        <w:ind w:firstLine="0"/>
        <w:rPr>
          <w:sz w:val="22"/>
          <w:szCs w:val="22"/>
        </w:rPr>
      </w:pPr>
      <w:r w:rsidRPr="0037055A">
        <w:rPr>
          <w:sz w:val="22"/>
          <w:szCs w:val="22"/>
        </w:rPr>
        <w:t xml:space="preserve">A.  </w:t>
      </w:r>
      <w:r w:rsidRPr="0037055A">
        <w:rPr>
          <w:sz w:val="22"/>
          <w:szCs w:val="22"/>
          <w:u w:val="single"/>
        </w:rPr>
        <w:t>Authorized Personnel</w:t>
      </w:r>
      <w:r w:rsidRPr="0037055A">
        <w:rPr>
          <w:sz w:val="22"/>
          <w:szCs w:val="22"/>
        </w:rPr>
        <w:t xml:space="preserve">.  These regulation changes are issued for all Uniformed Service Members and DoD </w:t>
      </w:r>
      <w:r w:rsidR="002D5102" w:rsidRPr="0037055A">
        <w:rPr>
          <w:sz w:val="22"/>
          <w:szCs w:val="22"/>
        </w:rPr>
        <w:t>Civilian Employee</w:t>
      </w:r>
      <w:r w:rsidRPr="0037055A">
        <w:rPr>
          <w:sz w:val="22"/>
          <w:szCs w:val="22"/>
        </w:rPr>
        <w:t>s.</w:t>
      </w:r>
    </w:p>
    <w:p w:rsidR="00DD06E5" w:rsidRPr="0037055A" w:rsidRDefault="00DD06E5" w:rsidP="0037055A">
      <w:pPr>
        <w:pStyle w:val="BodyText2"/>
        <w:ind w:firstLine="0"/>
        <w:rPr>
          <w:sz w:val="22"/>
          <w:szCs w:val="22"/>
        </w:rPr>
      </w:pPr>
    </w:p>
    <w:p w:rsidR="00DD06E5" w:rsidRPr="0037055A" w:rsidRDefault="00DD06E5" w:rsidP="0037055A">
      <w:pPr>
        <w:pStyle w:val="BodyText2"/>
        <w:ind w:firstLine="0"/>
        <w:rPr>
          <w:sz w:val="22"/>
          <w:szCs w:val="22"/>
        </w:rPr>
      </w:pPr>
      <w:r w:rsidRPr="0037055A">
        <w:rPr>
          <w:sz w:val="22"/>
          <w:szCs w:val="22"/>
        </w:rPr>
        <w:t xml:space="preserve">B.  </w:t>
      </w:r>
      <w:r w:rsidRPr="0037055A">
        <w:rPr>
          <w:sz w:val="22"/>
          <w:szCs w:val="22"/>
          <w:u w:val="single"/>
        </w:rPr>
        <w:t>New Regulation Changes</w:t>
      </w:r>
      <w:r w:rsidRPr="0037055A">
        <w:rPr>
          <w:sz w:val="22"/>
          <w:szCs w:val="22"/>
        </w:rPr>
        <w:t xml:space="preserve">.  Material new to this change is indicated by </w:t>
      </w:r>
      <w:r w:rsidRPr="0037055A">
        <w:rPr>
          <w:sz w:val="22"/>
          <w:szCs w:val="22"/>
          <w:shd w:val="clear" w:color="auto" w:fill="FFFF00"/>
        </w:rPr>
        <w:t>yellow highlighting</w:t>
      </w:r>
      <w:r w:rsidRPr="0037055A">
        <w:rPr>
          <w:sz w:val="22"/>
          <w:szCs w:val="22"/>
        </w:rPr>
        <w:t xml:space="preserve"> and is effective IAW the date of this change unless otherwise indicated.</w:t>
      </w:r>
    </w:p>
    <w:p w:rsidR="00DD06E5" w:rsidRPr="0037055A" w:rsidRDefault="00DD06E5" w:rsidP="0037055A">
      <w:pPr>
        <w:pStyle w:val="BodyText2"/>
        <w:ind w:firstLine="0"/>
        <w:rPr>
          <w:sz w:val="22"/>
          <w:szCs w:val="22"/>
        </w:rPr>
      </w:pPr>
    </w:p>
    <w:p w:rsidR="00DD06E5" w:rsidRPr="0037055A" w:rsidRDefault="00DD06E5" w:rsidP="0037055A">
      <w:pPr>
        <w:pStyle w:val="BodyText"/>
        <w:spacing w:after="0"/>
        <w:rPr>
          <w:szCs w:val="22"/>
        </w:rPr>
      </w:pPr>
      <w:r w:rsidRPr="0037055A">
        <w:rPr>
          <w:szCs w:val="22"/>
        </w:rPr>
        <w:t xml:space="preserve">C.  </w:t>
      </w:r>
      <w:r w:rsidRPr="0037055A">
        <w:rPr>
          <w:szCs w:val="22"/>
          <w:u w:val="single"/>
        </w:rPr>
        <w:t>Applicable MAP and/or CAP Items and Brief of Revisions</w:t>
      </w:r>
      <w:r w:rsidRPr="0037055A">
        <w:rPr>
          <w:szCs w:val="22"/>
        </w:rPr>
        <w:t xml:space="preserve">.  This change includes all material and revisions written in the </w:t>
      </w:r>
      <w:bookmarkStart w:id="17" w:name="OLE_LINK9"/>
      <w:bookmarkStart w:id="18" w:name="OLE_LINK10"/>
      <w:r w:rsidRPr="0037055A">
        <w:rPr>
          <w:szCs w:val="22"/>
        </w:rPr>
        <w:t xml:space="preserve">following MAP and/or CAP Items: </w:t>
      </w:r>
      <w:bookmarkEnd w:id="15"/>
      <w:bookmarkEnd w:id="16"/>
      <w:bookmarkEnd w:id="17"/>
      <w:bookmarkEnd w:id="18"/>
    </w:p>
    <w:p w:rsidR="005E2BAD" w:rsidRPr="0037055A" w:rsidRDefault="005E2BAD" w:rsidP="0037055A">
      <w:pPr>
        <w:pStyle w:val="BodyText"/>
        <w:spacing w:after="0"/>
        <w:rPr>
          <w:szCs w:val="22"/>
        </w:rPr>
      </w:pPr>
    </w:p>
    <w:p w:rsidR="00EF6F19" w:rsidRDefault="00EF6F19" w:rsidP="00EF6F19">
      <w:pPr>
        <w:widowControl w:val="0"/>
      </w:pPr>
      <w:r>
        <w:rPr>
          <w:rFonts w:asciiTheme="minorHAnsi" w:hAnsiTheme="minorHAnsi" w:cstheme="minorHAnsi"/>
          <w:b/>
          <w:u w:val="single"/>
        </w:rPr>
        <w:t>MAP-CAP 077-18(R) – Recruiting-Related Parking Expenses</w:t>
      </w:r>
      <w:r>
        <w:rPr>
          <w:rFonts w:asciiTheme="minorHAnsi" w:hAnsiTheme="minorHAnsi" w:cstheme="minorHAnsi"/>
        </w:rPr>
        <w:t xml:space="preserve">.  </w:t>
      </w:r>
      <w:r>
        <w:t>Amends</w:t>
      </w:r>
      <w:r w:rsidRPr="00CF0035">
        <w:t xml:space="preserve"> limits monthly parking expenses to a DoD Service member or a civilian employee serving as a recruiter for the Armed Forces or assigned to an Armed Forces military entrance processing facility. NDAA FY2019 Section 604 amends Section 481i(b)(1) of Title 37 United States Code by striking “as a recruiter for any” and inser</w:t>
      </w:r>
      <w:r>
        <w:t>ting “at a recruiting facility.”  Affects par. 020606.</w:t>
      </w:r>
    </w:p>
    <w:p w:rsidR="00EF6F19" w:rsidRDefault="00EF6F19" w:rsidP="00EF6F19">
      <w:pPr>
        <w:widowControl w:val="0"/>
      </w:pPr>
    </w:p>
    <w:p w:rsidR="00EF6F19" w:rsidRDefault="00EF6F19" w:rsidP="00EF6F19">
      <w:pPr>
        <w:widowControl w:val="0"/>
      </w:pPr>
      <w:r>
        <w:rPr>
          <w:b/>
          <w:u w:val="single"/>
        </w:rPr>
        <w:t xml:space="preserve">MAP-CAP 101-18(E) -- </w:t>
      </w:r>
      <w:r w:rsidRPr="00C014FB">
        <w:rPr>
          <w:b/>
          <w:u w:val="single"/>
        </w:rPr>
        <w:t>10% Deduction of Professional Books, Papers and Equipment (PBP&amp;E)</w:t>
      </w:r>
      <w:r>
        <w:t xml:space="preserve">.  </w:t>
      </w:r>
      <w:r w:rsidRPr="00C014FB">
        <w:t>Inserts a hyperlink in Table 5-39 showing that when the actual unpacked and uncrated weight of household goods (HHG) is unknown, PBP&amp;E and medical equipment are included in the actual net weight prior to deducting 10% for packing material.</w:t>
      </w:r>
      <w:r>
        <w:t xml:space="preserve">  Affects par. 051404. </w:t>
      </w:r>
    </w:p>
    <w:p w:rsidR="00EF6F19" w:rsidRDefault="00EF6F19" w:rsidP="00EF6F19">
      <w:pPr>
        <w:widowControl w:val="0"/>
        <w:rPr>
          <w:b/>
          <w:u w:val="single"/>
        </w:rPr>
      </w:pPr>
    </w:p>
    <w:p w:rsidR="00EF6F19" w:rsidRPr="000A0601" w:rsidRDefault="00EF6F19" w:rsidP="00EF6F19">
      <w:pPr>
        <w:widowControl w:val="0"/>
      </w:pPr>
      <w:r w:rsidRPr="0037055A">
        <w:rPr>
          <w:b/>
          <w:u w:val="single"/>
        </w:rPr>
        <w:t>MAP 0</w:t>
      </w:r>
      <w:r>
        <w:rPr>
          <w:b/>
          <w:u w:val="single"/>
        </w:rPr>
        <w:t>01-19(E</w:t>
      </w:r>
      <w:r w:rsidRPr="0037055A">
        <w:rPr>
          <w:b/>
          <w:u w:val="single"/>
        </w:rPr>
        <w:t xml:space="preserve">) </w:t>
      </w:r>
      <w:r>
        <w:rPr>
          <w:b/>
          <w:u w:val="single"/>
        </w:rPr>
        <w:t>–</w:t>
      </w:r>
      <w:r w:rsidRPr="0037055A">
        <w:rPr>
          <w:b/>
          <w:u w:val="single"/>
        </w:rPr>
        <w:t xml:space="preserve"> </w:t>
      </w:r>
      <w:r>
        <w:rPr>
          <w:b/>
          <w:u w:val="single"/>
        </w:rPr>
        <w:t>Dependent Medical Care Travel OCONUS</w:t>
      </w:r>
      <w:r>
        <w:t xml:space="preserve">.  </w:t>
      </w:r>
      <w:r w:rsidRPr="000A0601">
        <w:t>Clarifies that a dependent may be authorized one or more attendants and an escort for dependent medical care travel OCONUS, if necessary.  The old JTR, par. 7105 allowed “attendant(s)” and old par. 7175-D1 also allowed an escort for dependent traveling for medical care from OCONUS.  This item reinserts that authority</w:t>
      </w:r>
      <w:r>
        <w:t xml:space="preserve">.  Affects par. 033101. </w:t>
      </w:r>
    </w:p>
    <w:p w:rsidR="00EF6F19" w:rsidRPr="0037055A" w:rsidRDefault="00EF6F19" w:rsidP="00EF6F19"/>
    <w:p w:rsidR="00EF6F19" w:rsidRPr="000A0601" w:rsidRDefault="00EF6F19" w:rsidP="00EF6F19">
      <w:pPr>
        <w:rPr>
          <w:strike/>
        </w:rPr>
      </w:pPr>
      <w:r>
        <w:rPr>
          <w:b/>
          <w:u w:val="single"/>
        </w:rPr>
        <w:t>MAP-CAP 003-19(I) – Update DoDD 3025.14 Hyperlink</w:t>
      </w:r>
      <w:r w:rsidRPr="0037055A">
        <w:t xml:space="preserve">.  </w:t>
      </w:r>
      <w:r w:rsidRPr="000A0601">
        <w:t>Inserts an updated hyperlink to JTR, Chapter 6, allowing the reader to access an up-to-date .pdf copy of DoDD 3025.14 regarding Non</w:t>
      </w:r>
      <w:r>
        <w:t xml:space="preserve">combatant Evacuation Operations.  Affects section 0601 and par. 060201. </w:t>
      </w:r>
    </w:p>
    <w:p w:rsidR="00EF6F19" w:rsidRPr="0037055A" w:rsidRDefault="00EF6F19" w:rsidP="00EF6F19"/>
    <w:p w:rsidR="00EF6F19" w:rsidRPr="00C014FB" w:rsidRDefault="00EF6F19" w:rsidP="00EF6F19">
      <w:pPr>
        <w:pStyle w:val="PlainText"/>
        <w:rPr>
          <w:rFonts w:asciiTheme="minorHAnsi" w:hAnsiTheme="minorHAnsi" w:cstheme="minorHAnsi"/>
          <w:szCs w:val="22"/>
        </w:rPr>
      </w:pPr>
      <w:r>
        <w:rPr>
          <w:rFonts w:ascii="Times New Roman" w:hAnsi="Times New Roman" w:cs="Times New Roman"/>
          <w:b/>
          <w:u w:val="single"/>
        </w:rPr>
        <w:t>MAP-CAP 004-19(I</w:t>
      </w:r>
      <w:r w:rsidRPr="00DB0743">
        <w:rPr>
          <w:rFonts w:ascii="Times New Roman" w:hAnsi="Times New Roman" w:cs="Times New Roman"/>
          <w:b/>
          <w:u w:val="single"/>
        </w:rPr>
        <w:t xml:space="preserve">) – </w:t>
      </w:r>
      <w:r>
        <w:rPr>
          <w:rFonts w:ascii="Times New Roman" w:hAnsi="Times New Roman" w:cs="Times New Roman"/>
          <w:b/>
          <w:u w:val="single"/>
        </w:rPr>
        <w:t>Correct Website Reference</w:t>
      </w:r>
      <w:r w:rsidRPr="00DB0743">
        <w:rPr>
          <w:rFonts w:ascii="Times New Roman" w:hAnsi="Times New Roman" w:cs="Times New Roman"/>
        </w:rPr>
        <w:t>.</w:t>
      </w:r>
      <w:r w:rsidRPr="0037055A">
        <w:t xml:space="preserve"> </w:t>
      </w:r>
      <w:r w:rsidRPr="00C014FB">
        <w:rPr>
          <w:rFonts w:asciiTheme="minorHAnsi" w:hAnsiTheme="minorHAnsi" w:cstheme="minorHAnsi"/>
          <w:szCs w:val="22"/>
        </w:rPr>
        <w:t xml:space="preserve"> Corrects inaccurate web link in par. 020308.</w:t>
      </w:r>
    </w:p>
    <w:p w:rsidR="00EF6F19" w:rsidRDefault="00EF6F19" w:rsidP="00EF6F19">
      <w:pPr>
        <w:rPr>
          <w:rFonts w:asciiTheme="minorHAnsi" w:hAnsiTheme="minorHAnsi" w:cstheme="minorHAnsi"/>
        </w:rPr>
      </w:pPr>
    </w:p>
    <w:p w:rsidR="00C014FB" w:rsidRPr="00CF0035" w:rsidRDefault="00C014FB" w:rsidP="00C014FB">
      <w:pPr>
        <w:widowControl w:val="0"/>
      </w:pPr>
    </w:p>
    <w:p w:rsidR="00C014FB" w:rsidRPr="00C014FB" w:rsidRDefault="00C014FB" w:rsidP="00C014FB">
      <w:pPr>
        <w:rPr>
          <w:rFonts w:asciiTheme="minorHAnsi" w:hAnsiTheme="minorHAnsi" w:cstheme="minorHAnsi"/>
        </w:rPr>
      </w:pPr>
    </w:p>
    <w:p w:rsidR="00C014FB" w:rsidRPr="0037055A" w:rsidRDefault="00C014FB" w:rsidP="00C014FB">
      <w:pPr>
        <w:rPr>
          <w:rFonts w:cs="Times New Roman"/>
          <w:b/>
          <w:sz w:val="32"/>
          <w:szCs w:val="32"/>
        </w:rPr>
        <w:sectPr w:rsidR="00C014FB" w:rsidRPr="0037055A" w:rsidSect="00A93767">
          <w:headerReference w:type="default" r:id="rId10"/>
          <w:footerReference w:type="default" r:id="rId11"/>
          <w:pgSz w:w="12240" w:h="15840"/>
          <w:pgMar w:top="1440" w:right="1440" w:bottom="1440" w:left="1440" w:header="720" w:footer="720" w:gutter="0"/>
          <w:pgNumType w:start="1"/>
          <w:cols w:space="720"/>
          <w:docGrid w:linePitch="360"/>
        </w:sectPr>
      </w:pPr>
    </w:p>
    <w:p w:rsidR="00561CCC" w:rsidRPr="0037055A" w:rsidRDefault="00561CCC" w:rsidP="0037055A">
      <w:pPr>
        <w:pStyle w:val="LynnChapterTitle"/>
      </w:pPr>
      <w:r w:rsidRPr="0037055A">
        <w:lastRenderedPageBreak/>
        <w:t>TABLE OF CONTENTS</w:t>
      </w:r>
    </w:p>
    <w:p w:rsidR="00561CCC" w:rsidRPr="0037055A" w:rsidRDefault="00561CCC" w:rsidP="0037055A">
      <w:pPr>
        <w:widowControl w:val="0"/>
        <w:jc w:val="center"/>
        <w:rPr>
          <w:rFonts w:cs="Times New Roman"/>
          <w:b/>
        </w:rPr>
      </w:pPr>
    </w:p>
    <w:p w:rsidR="008951DF" w:rsidRPr="0037055A" w:rsidRDefault="008951DF" w:rsidP="0037055A">
      <w:pPr>
        <w:pStyle w:val="LynnTOCChapter"/>
      </w:pPr>
      <w:r w:rsidRPr="0037055A">
        <w:rPr>
          <w:rStyle w:val="Hyperlink"/>
          <w:color w:val="auto"/>
        </w:rPr>
        <w:t xml:space="preserve">JTR </w:t>
      </w:r>
      <w:hyperlink w:anchor="Introduction" w:history="1">
        <w:r w:rsidRPr="0037055A">
          <w:rPr>
            <w:rStyle w:val="Hyperlink"/>
          </w:rPr>
          <w:t>INTRODUCTION</w:t>
        </w:r>
      </w:hyperlink>
    </w:p>
    <w:p w:rsidR="008951DF" w:rsidRPr="0037055A" w:rsidRDefault="008951DF" w:rsidP="0037055A">
      <w:pPr>
        <w:widowControl w:val="0"/>
        <w:jc w:val="center"/>
        <w:rPr>
          <w:rFonts w:cs="Times New Roman"/>
          <w:b/>
        </w:rPr>
      </w:pPr>
    </w:p>
    <w:p w:rsidR="008951DF" w:rsidRPr="0037055A" w:rsidRDefault="00FD5593" w:rsidP="0037055A">
      <w:pPr>
        <w:pStyle w:val="IntroductionSectionHeadings"/>
        <w:jc w:val="left"/>
        <w:rPr>
          <w:b w:val="0"/>
          <w:sz w:val="22"/>
          <w:szCs w:val="22"/>
        </w:rPr>
      </w:pPr>
      <w:hyperlink w:anchor="IAuthority" w:history="1">
        <w:r w:rsidR="008951DF" w:rsidRPr="0037055A">
          <w:rPr>
            <w:rStyle w:val="Hyperlink"/>
            <w:b w:val="0"/>
            <w:caps w:val="0"/>
            <w:sz w:val="22"/>
            <w:szCs w:val="22"/>
          </w:rPr>
          <w:t>Authority, Applicability, and Administration of the JTR</w:t>
        </w:r>
      </w:hyperlink>
    </w:p>
    <w:p w:rsidR="008951DF" w:rsidRPr="0037055A" w:rsidRDefault="00FD5593" w:rsidP="0037055A">
      <w:pPr>
        <w:pStyle w:val="IntroductionSectionHeadings"/>
        <w:jc w:val="left"/>
        <w:rPr>
          <w:b w:val="0"/>
          <w:sz w:val="22"/>
          <w:szCs w:val="22"/>
        </w:rPr>
      </w:pPr>
      <w:hyperlink w:anchor="IResponsibility" w:history="1">
        <w:r w:rsidR="008951DF" w:rsidRPr="0037055A">
          <w:rPr>
            <w:rStyle w:val="Hyperlink"/>
            <w:b w:val="0"/>
            <w:caps w:val="0"/>
            <w:sz w:val="22"/>
            <w:szCs w:val="22"/>
          </w:rPr>
          <w:t>Responsibility for the JTR</w:t>
        </w:r>
      </w:hyperlink>
    </w:p>
    <w:p w:rsidR="008951DF" w:rsidRPr="0037055A" w:rsidRDefault="00FD5593" w:rsidP="0037055A">
      <w:pPr>
        <w:pStyle w:val="IntroductionSectionHeadings"/>
        <w:jc w:val="left"/>
        <w:rPr>
          <w:b w:val="0"/>
          <w:sz w:val="22"/>
          <w:szCs w:val="22"/>
        </w:rPr>
      </w:pPr>
      <w:hyperlink w:anchor="IEffDate" w:history="1">
        <w:r w:rsidR="008951DF" w:rsidRPr="0037055A">
          <w:rPr>
            <w:rStyle w:val="Hyperlink"/>
            <w:b w:val="0"/>
            <w:caps w:val="0"/>
            <w:sz w:val="22"/>
            <w:szCs w:val="22"/>
          </w:rPr>
          <w:t>Effective Date of Regulation Changes</w:t>
        </w:r>
      </w:hyperlink>
    </w:p>
    <w:p w:rsidR="008951DF" w:rsidRPr="0037055A" w:rsidRDefault="00FD5593" w:rsidP="0037055A">
      <w:pPr>
        <w:pStyle w:val="IntroductionSectionHeadings"/>
        <w:jc w:val="left"/>
        <w:rPr>
          <w:b w:val="0"/>
          <w:sz w:val="22"/>
          <w:szCs w:val="22"/>
        </w:rPr>
      </w:pPr>
      <w:hyperlink w:anchor="IInterpretation" w:history="1">
        <w:r w:rsidR="008951DF" w:rsidRPr="0037055A">
          <w:rPr>
            <w:rStyle w:val="Hyperlink"/>
            <w:b w:val="0"/>
            <w:caps w:val="0"/>
            <w:sz w:val="22"/>
            <w:szCs w:val="22"/>
          </w:rPr>
          <w:t>Interpretation of These Regulations and their Underlying Laws and Regulations</w:t>
        </w:r>
      </w:hyperlink>
    </w:p>
    <w:p w:rsidR="008951DF" w:rsidRPr="0037055A" w:rsidRDefault="00FD5593" w:rsidP="0037055A">
      <w:pPr>
        <w:pStyle w:val="IntroductionSectionHeadings"/>
        <w:jc w:val="left"/>
        <w:rPr>
          <w:b w:val="0"/>
          <w:sz w:val="22"/>
          <w:szCs w:val="22"/>
        </w:rPr>
      </w:pPr>
      <w:hyperlink w:anchor="IQuestions" w:history="1">
        <w:r w:rsidR="008951DF" w:rsidRPr="0037055A">
          <w:rPr>
            <w:rStyle w:val="Hyperlink"/>
            <w:b w:val="0"/>
            <w:caps w:val="0"/>
            <w:sz w:val="22"/>
            <w:szCs w:val="22"/>
          </w:rPr>
          <w:t>Questions, Suggestions, or Recommendations</w:t>
        </w:r>
      </w:hyperlink>
    </w:p>
    <w:p w:rsidR="008951DF" w:rsidRPr="0037055A" w:rsidRDefault="00FD5593" w:rsidP="0037055A">
      <w:pPr>
        <w:pStyle w:val="IntroductionSectionHeadings"/>
        <w:jc w:val="left"/>
        <w:rPr>
          <w:b w:val="0"/>
        </w:rPr>
      </w:pPr>
      <w:hyperlink w:anchor="IReviewProcess" w:history="1">
        <w:r w:rsidR="008951DF" w:rsidRPr="0037055A">
          <w:rPr>
            <w:rStyle w:val="Hyperlink"/>
            <w:b w:val="0"/>
            <w:caps w:val="0"/>
            <w:sz w:val="22"/>
            <w:szCs w:val="22"/>
          </w:rPr>
          <w:t>Service or DoD Agency Regulation Review Process</w:t>
        </w:r>
      </w:hyperlink>
    </w:p>
    <w:p w:rsidR="008951DF" w:rsidRPr="0037055A" w:rsidRDefault="008951DF" w:rsidP="0037055A">
      <w:pPr>
        <w:widowControl w:val="0"/>
        <w:jc w:val="center"/>
        <w:rPr>
          <w:rFonts w:cs="Times New Roman"/>
          <w:b/>
        </w:rPr>
      </w:pPr>
    </w:p>
    <w:bookmarkStart w:id="19" w:name="TOC1"/>
    <w:bookmarkEnd w:id="19"/>
    <w:p w:rsidR="00561CCC" w:rsidRPr="0037055A" w:rsidRDefault="00A47716" w:rsidP="0037055A">
      <w:pPr>
        <w:pStyle w:val="LynnTOCChapter"/>
      </w:pPr>
      <w:r w:rsidRPr="0037055A">
        <w:rPr>
          <w:rStyle w:val="Hyperlink"/>
        </w:rPr>
        <w:fldChar w:fldCharType="begin"/>
      </w:r>
      <w:r w:rsidRPr="0037055A">
        <w:rPr>
          <w:rStyle w:val="Hyperlink"/>
        </w:rPr>
        <w:instrText xml:space="preserve"> HYPERLINK  \l "chapter1" </w:instrText>
      </w:r>
      <w:r w:rsidRPr="0037055A">
        <w:rPr>
          <w:rStyle w:val="Hyperlink"/>
        </w:rPr>
        <w:fldChar w:fldCharType="separate"/>
      </w:r>
      <w:r w:rsidR="00561CCC" w:rsidRPr="0037055A">
        <w:rPr>
          <w:rStyle w:val="Hyperlink"/>
        </w:rPr>
        <w:t>CHAPTER 1</w:t>
      </w:r>
      <w:r w:rsidRPr="0037055A">
        <w:rPr>
          <w:rStyle w:val="Hyperlink"/>
        </w:rPr>
        <w:fldChar w:fldCharType="end"/>
      </w:r>
      <w:r w:rsidR="00561CCC" w:rsidRPr="0037055A">
        <w:t>:  GENERAL POLICY</w:t>
      </w:r>
    </w:p>
    <w:p w:rsidR="00561CCC" w:rsidRPr="0037055A" w:rsidRDefault="00561CCC" w:rsidP="0037055A">
      <w:pPr>
        <w:ind w:left="14"/>
        <w:rPr>
          <w:rFonts w:cs="Times New Roman"/>
        </w:rPr>
      </w:pPr>
    </w:p>
    <w:p w:rsidR="00561CCC"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101" w:history="1">
        <w:r w:rsidR="00CF47E5" w:rsidRPr="0037055A">
          <w:rPr>
            <w:rStyle w:val="Hyperlink"/>
            <w:rFonts w:ascii="Times New Roman" w:hAnsi="Times New Roman"/>
            <w:sz w:val="22"/>
            <w:szCs w:val="22"/>
          </w:rPr>
          <w:t>0101</w:t>
        </w:r>
        <w:r w:rsidR="00CF47E5" w:rsidRPr="0037055A">
          <w:rPr>
            <w:rStyle w:val="Hyperlink"/>
            <w:rFonts w:ascii="Times New Roman" w:hAnsi="Times New Roman"/>
            <w:sz w:val="22"/>
            <w:szCs w:val="22"/>
            <w:u w:val="none"/>
          </w:rPr>
          <w:t xml:space="preserve">  </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561CCC" w:rsidRPr="0037055A">
        <w:rPr>
          <w:rFonts w:ascii="Times New Roman" w:hAnsi="Times New Roman"/>
          <w:sz w:val="22"/>
          <w:szCs w:val="22"/>
        </w:rPr>
        <w:t>BASIC TRAVEL RULES</w:t>
      </w:r>
    </w:p>
    <w:p w:rsidR="00561CCC" w:rsidRPr="0037055A" w:rsidRDefault="00FD5593" w:rsidP="0037055A">
      <w:pPr>
        <w:ind w:left="14"/>
        <w:rPr>
          <w:rFonts w:cs="Times New Roman"/>
          <w:bCs/>
          <w:color w:val="000000"/>
        </w:rPr>
      </w:pPr>
      <w:hyperlink w:anchor="p010101" w:history="1">
        <w:r w:rsidR="00561CCC" w:rsidRPr="0037055A">
          <w:rPr>
            <w:rStyle w:val="Hyperlink"/>
            <w:rFonts w:cs="Times New Roman"/>
            <w:bCs/>
          </w:rPr>
          <w:t>010101</w:t>
        </w:r>
      </w:hyperlink>
      <w:r w:rsidR="00561CCC" w:rsidRPr="0037055A">
        <w:rPr>
          <w:rFonts w:cs="Times New Roman"/>
          <w:bCs/>
          <w:color w:val="000000"/>
        </w:rPr>
        <w:t xml:space="preserve">.  </w:t>
      </w:r>
      <w:r w:rsidR="00561CCC" w:rsidRPr="0037055A">
        <w:rPr>
          <w:rFonts w:cs="Times New Roman"/>
          <w:bCs/>
          <w:color w:val="000000"/>
        </w:rPr>
        <w:tab/>
        <w:t>Travel Categories</w:t>
      </w:r>
    </w:p>
    <w:p w:rsidR="00561CCC" w:rsidRPr="0037055A" w:rsidRDefault="00FD5593" w:rsidP="0037055A">
      <w:pPr>
        <w:ind w:left="14"/>
        <w:rPr>
          <w:rFonts w:cs="Times New Roman"/>
          <w:bCs/>
          <w:color w:val="000000"/>
        </w:rPr>
      </w:pPr>
      <w:hyperlink w:anchor="p010102" w:history="1">
        <w:r w:rsidR="00561CCC" w:rsidRPr="0037055A">
          <w:rPr>
            <w:rStyle w:val="Hyperlink"/>
            <w:rFonts w:cs="Times New Roman"/>
            <w:bCs/>
          </w:rPr>
          <w:t>010102</w:t>
        </w:r>
      </w:hyperlink>
      <w:r w:rsidR="00561CCC" w:rsidRPr="0037055A">
        <w:rPr>
          <w:rFonts w:cs="Times New Roman"/>
          <w:bCs/>
          <w:color w:val="000000"/>
        </w:rPr>
        <w:t xml:space="preserve">.  </w:t>
      </w:r>
      <w:r w:rsidR="00561CCC" w:rsidRPr="0037055A">
        <w:rPr>
          <w:rFonts w:cs="Times New Roman"/>
          <w:bCs/>
          <w:color w:val="000000"/>
        </w:rPr>
        <w:tab/>
        <w:t>Guiding Principle</w:t>
      </w:r>
    </w:p>
    <w:p w:rsidR="00561CCC" w:rsidRPr="0037055A" w:rsidRDefault="00FD5593" w:rsidP="0037055A">
      <w:pPr>
        <w:ind w:left="14"/>
        <w:rPr>
          <w:rFonts w:cs="Times New Roman"/>
          <w:bCs/>
          <w:color w:val="000000"/>
        </w:rPr>
      </w:pPr>
      <w:hyperlink w:anchor="p010103" w:history="1">
        <w:r w:rsidR="00561CCC" w:rsidRPr="0037055A">
          <w:rPr>
            <w:rStyle w:val="Hyperlink"/>
            <w:rFonts w:cs="Times New Roman"/>
            <w:bCs/>
          </w:rPr>
          <w:t>010103</w:t>
        </w:r>
      </w:hyperlink>
      <w:r w:rsidR="00561CCC" w:rsidRPr="0037055A">
        <w:rPr>
          <w:rFonts w:cs="Times New Roman"/>
          <w:bCs/>
          <w:color w:val="000000"/>
        </w:rPr>
        <w:t xml:space="preserve">.  </w:t>
      </w:r>
      <w:r w:rsidR="00561CCC" w:rsidRPr="0037055A">
        <w:rPr>
          <w:rFonts w:cs="Times New Roman"/>
          <w:bCs/>
          <w:color w:val="000000"/>
        </w:rPr>
        <w:tab/>
        <w:t>Traveler Responsibilities</w:t>
      </w:r>
    </w:p>
    <w:p w:rsidR="00561CCC" w:rsidRPr="0037055A" w:rsidRDefault="00FD5593" w:rsidP="0037055A">
      <w:pPr>
        <w:ind w:left="14"/>
        <w:rPr>
          <w:rFonts w:cs="Times New Roman"/>
          <w:bCs/>
          <w:color w:val="000000"/>
        </w:rPr>
      </w:pPr>
      <w:hyperlink w:anchor="p010104" w:history="1">
        <w:r w:rsidR="00561CCC" w:rsidRPr="0037055A">
          <w:rPr>
            <w:rStyle w:val="Hyperlink"/>
            <w:rFonts w:cs="Times New Roman"/>
            <w:bCs/>
          </w:rPr>
          <w:t>010104</w:t>
        </w:r>
      </w:hyperlink>
      <w:r w:rsidR="00561CCC" w:rsidRPr="0037055A">
        <w:rPr>
          <w:rFonts w:cs="Times New Roman"/>
          <w:bCs/>
          <w:color w:val="000000"/>
        </w:rPr>
        <w:t xml:space="preserve">.  </w:t>
      </w:r>
      <w:r w:rsidR="00561CCC" w:rsidRPr="0037055A">
        <w:rPr>
          <w:rFonts w:cs="Times New Roman"/>
          <w:bCs/>
          <w:color w:val="000000"/>
        </w:rPr>
        <w:tab/>
        <w:t>Service or Agency Responsibilities</w:t>
      </w:r>
    </w:p>
    <w:p w:rsidR="00561CCC" w:rsidRPr="0037055A" w:rsidRDefault="00561CCC" w:rsidP="0037055A">
      <w:pPr>
        <w:rPr>
          <w:rFonts w:cs="Times New Roman"/>
          <w:bCs/>
          <w:color w:val="000000"/>
        </w:rPr>
      </w:pPr>
    </w:p>
    <w:p w:rsidR="00561CCC"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102" w:history="1">
        <w:r w:rsidR="00561CCC" w:rsidRPr="0037055A">
          <w:rPr>
            <w:rStyle w:val="Hyperlink"/>
            <w:rFonts w:ascii="Times New Roman" w:hAnsi="Times New Roman"/>
            <w:sz w:val="22"/>
            <w:szCs w:val="22"/>
          </w:rPr>
          <w:t xml:space="preserve">0102  </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561CCC" w:rsidRPr="0037055A">
        <w:rPr>
          <w:rFonts w:ascii="Times New Roman" w:hAnsi="Times New Roman"/>
          <w:sz w:val="22"/>
          <w:szCs w:val="22"/>
        </w:rPr>
        <w:t>OTHER BASIC TRAVEL INFORMATION</w:t>
      </w:r>
    </w:p>
    <w:p w:rsidR="00561CCC" w:rsidRPr="0037055A" w:rsidRDefault="00FD5593" w:rsidP="0037055A">
      <w:pPr>
        <w:ind w:left="14"/>
        <w:rPr>
          <w:rFonts w:cs="Times New Roman"/>
          <w:bCs/>
          <w:color w:val="000000"/>
        </w:rPr>
      </w:pPr>
      <w:hyperlink w:anchor="p010201" w:history="1">
        <w:r w:rsidR="00561CCC" w:rsidRPr="0037055A">
          <w:rPr>
            <w:rStyle w:val="Hyperlink"/>
            <w:rFonts w:cs="Times New Roman"/>
            <w:bCs/>
          </w:rPr>
          <w:t>010201</w:t>
        </w:r>
      </w:hyperlink>
      <w:r w:rsidR="00561CCC" w:rsidRPr="0037055A">
        <w:rPr>
          <w:rFonts w:cs="Times New Roman"/>
          <w:bCs/>
          <w:color w:val="000000"/>
        </w:rPr>
        <w:t xml:space="preserve">.  </w:t>
      </w:r>
      <w:r w:rsidR="00561CCC" w:rsidRPr="0037055A">
        <w:rPr>
          <w:rFonts w:cs="Times New Roman"/>
          <w:bCs/>
          <w:color w:val="000000"/>
        </w:rPr>
        <w:tab/>
        <w:t>Key Participants</w:t>
      </w:r>
    </w:p>
    <w:p w:rsidR="00561CCC" w:rsidRPr="0037055A" w:rsidRDefault="00FD5593" w:rsidP="0037055A">
      <w:pPr>
        <w:ind w:left="14"/>
        <w:rPr>
          <w:rFonts w:cs="Times New Roman"/>
          <w:bCs/>
          <w:color w:val="000000"/>
        </w:rPr>
      </w:pPr>
      <w:hyperlink w:anchor="p010202" w:history="1">
        <w:r w:rsidR="00BE54C7" w:rsidRPr="0037055A">
          <w:rPr>
            <w:rStyle w:val="Hyperlink"/>
            <w:rFonts w:cs="Times New Roman"/>
            <w:bCs/>
          </w:rPr>
          <w:t>010202</w:t>
        </w:r>
      </w:hyperlink>
      <w:r w:rsidR="00BE54C7" w:rsidRPr="0037055A">
        <w:rPr>
          <w:rFonts w:cs="Times New Roman"/>
          <w:bCs/>
          <w:color w:val="000000"/>
        </w:rPr>
        <w:t>.</w:t>
      </w:r>
      <w:r w:rsidR="00561CCC" w:rsidRPr="0037055A">
        <w:rPr>
          <w:rFonts w:cs="Times New Roman"/>
          <w:bCs/>
          <w:color w:val="000000"/>
        </w:rPr>
        <w:t xml:space="preserve">  </w:t>
      </w:r>
      <w:r w:rsidR="00561CCC" w:rsidRPr="0037055A">
        <w:rPr>
          <w:rFonts w:cs="Times New Roman"/>
          <w:bCs/>
          <w:color w:val="000000"/>
        </w:rPr>
        <w:tab/>
        <w:t>Requirement to Travel</w:t>
      </w:r>
    </w:p>
    <w:p w:rsidR="00561CCC" w:rsidRPr="0037055A" w:rsidRDefault="00FD5593" w:rsidP="0037055A">
      <w:pPr>
        <w:ind w:left="14"/>
        <w:rPr>
          <w:rFonts w:cs="Times New Roman"/>
          <w:bCs/>
          <w:color w:val="000000"/>
        </w:rPr>
      </w:pPr>
      <w:hyperlink w:anchor="p010203" w:history="1">
        <w:r w:rsidR="00561CCC" w:rsidRPr="0037055A">
          <w:rPr>
            <w:rStyle w:val="Hyperlink"/>
            <w:rFonts w:cs="Times New Roman"/>
            <w:bCs/>
          </w:rPr>
          <w:t>010203</w:t>
        </w:r>
      </w:hyperlink>
      <w:r w:rsidR="00561CCC" w:rsidRPr="0037055A">
        <w:rPr>
          <w:rFonts w:cs="Times New Roman"/>
          <w:bCs/>
          <w:color w:val="000000"/>
        </w:rPr>
        <w:t xml:space="preserve">.  </w:t>
      </w:r>
      <w:r w:rsidR="00561CCC" w:rsidRPr="0037055A">
        <w:rPr>
          <w:rFonts w:cs="Times New Roman"/>
          <w:bCs/>
          <w:color w:val="000000"/>
        </w:rPr>
        <w:tab/>
        <w:t>Travel Status</w:t>
      </w:r>
    </w:p>
    <w:p w:rsidR="00561CCC" w:rsidRPr="0037055A" w:rsidRDefault="00FD5593" w:rsidP="0037055A">
      <w:pPr>
        <w:ind w:left="14"/>
        <w:rPr>
          <w:rFonts w:cs="Times New Roman"/>
          <w:bCs/>
          <w:color w:val="000000"/>
        </w:rPr>
      </w:pPr>
      <w:hyperlink w:anchor="p010204" w:history="1">
        <w:r w:rsidR="00561CCC" w:rsidRPr="0037055A">
          <w:rPr>
            <w:rStyle w:val="Hyperlink"/>
            <w:rFonts w:cs="Times New Roman"/>
            <w:bCs/>
          </w:rPr>
          <w:t>010204</w:t>
        </w:r>
      </w:hyperlink>
      <w:r w:rsidR="00561CCC" w:rsidRPr="0037055A">
        <w:rPr>
          <w:rFonts w:cs="Times New Roman"/>
          <w:bCs/>
          <w:color w:val="000000"/>
        </w:rPr>
        <w:t xml:space="preserve">.  </w:t>
      </w:r>
      <w:r w:rsidR="00561CCC" w:rsidRPr="0037055A">
        <w:rPr>
          <w:rFonts w:cs="Times New Roman"/>
          <w:bCs/>
          <w:color w:val="000000"/>
        </w:rPr>
        <w:tab/>
        <w:t>Government Travel Charge Card (GTCC) and Advance of Funds</w:t>
      </w:r>
    </w:p>
    <w:p w:rsidR="00561CCC" w:rsidRPr="0037055A" w:rsidRDefault="00FD5593" w:rsidP="0037055A">
      <w:pPr>
        <w:ind w:left="14"/>
        <w:rPr>
          <w:rFonts w:cs="Times New Roman"/>
          <w:bCs/>
          <w:color w:val="000000"/>
        </w:rPr>
      </w:pPr>
      <w:hyperlink w:anchor="p010205" w:history="1">
        <w:r w:rsidR="00561CCC" w:rsidRPr="0037055A">
          <w:rPr>
            <w:rStyle w:val="Hyperlink"/>
            <w:rFonts w:cs="Times New Roman"/>
            <w:bCs/>
          </w:rPr>
          <w:t>010205</w:t>
        </w:r>
      </w:hyperlink>
      <w:r w:rsidR="00561CCC" w:rsidRPr="0037055A">
        <w:rPr>
          <w:rFonts w:cs="Times New Roman"/>
          <w:bCs/>
          <w:color w:val="000000"/>
        </w:rPr>
        <w:t xml:space="preserve">.  </w:t>
      </w:r>
      <w:r w:rsidR="00561CCC" w:rsidRPr="0037055A">
        <w:rPr>
          <w:rFonts w:cs="Times New Roman"/>
          <w:bCs/>
          <w:color w:val="000000"/>
        </w:rPr>
        <w:tab/>
        <w:t>Defense Travel System (DTS) Use</w:t>
      </w:r>
    </w:p>
    <w:p w:rsidR="00561CCC" w:rsidRPr="0037055A" w:rsidRDefault="00FD5593" w:rsidP="0037055A">
      <w:pPr>
        <w:ind w:left="14"/>
        <w:rPr>
          <w:rFonts w:cs="Times New Roman"/>
          <w:bCs/>
          <w:color w:val="000000"/>
        </w:rPr>
      </w:pPr>
      <w:hyperlink w:anchor="p010206" w:history="1">
        <w:r w:rsidR="00561CCC" w:rsidRPr="0037055A">
          <w:rPr>
            <w:rStyle w:val="Hyperlink"/>
            <w:rFonts w:cs="Times New Roman"/>
            <w:bCs/>
          </w:rPr>
          <w:t>010206</w:t>
        </w:r>
      </w:hyperlink>
      <w:r w:rsidR="00561CCC" w:rsidRPr="0037055A">
        <w:rPr>
          <w:rFonts w:cs="Times New Roman"/>
          <w:bCs/>
          <w:color w:val="000000"/>
        </w:rPr>
        <w:t xml:space="preserve">.  </w:t>
      </w:r>
      <w:r w:rsidR="00561CCC" w:rsidRPr="0037055A">
        <w:rPr>
          <w:rFonts w:cs="Times New Roman"/>
          <w:bCs/>
          <w:color w:val="000000"/>
        </w:rPr>
        <w:tab/>
        <w:t>Travel Authorizations and Orders</w:t>
      </w:r>
    </w:p>
    <w:p w:rsidR="00561CCC" w:rsidRPr="0037055A" w:rsidRDefault="00561CCC" w:rsidP="0037055A">
      <w:pPr>
        <w:rPr>
          <w:rFonts w:cs="Times New Roman"/>
          <w:bCs/>
          <w:color w:val="000000"/>
        </w:rPr>
      </w:pPr>
    </w:p>
    <w:p w:rsidR="00561CCC"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103" w:history="1">
        <w:r w:rsidR="00561CCC" w:rsidRPr="0037055A">
          <w:rPr>
            <w:rStyle w:val="Hyperlink"/>
            <w:rFonts w:ascii="Times New Roman" w:hAnsi="Times New Roman"/>
            <w:sz w:val="22"/>
            <w:szCs w:val="22"/>
          </w:rPr>
          <w:t>0103</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561CCC" w:rsidRPr="0037055A">
        <w:rPr>
          <w:rFonts w:ascii="Times New Roman" w:hAnsi="Times New Roman"/>
          <w:sz w:val="22"/>
          <w:szCs w:val="22"/>
        </w:rPr>
        <w:t>FINANCIAL RULES</w:t>
      </w:r>
    </w:p>
    <w:p w:rsidR="00561CCC" w:rsidRPr="0037055A" w:rsidRDefault="00FD5593" w:rsidP="0037055A">
      <w:pPr>
        <w:ind w:left="14"/>
        <w:rPr>
          <w:rFonts w:cs="Times New Roman"/>
          <w:bCs/>
          <w:color w:val="000000"/>
        </w:rPr>
      </w:pPr>
      <w:hyperlink w:anchor="p010301" w:history="1">
        <w:r w:rsidR="00561CCC" w:rsidRPr="0037055A">
          <w:rPr>
            <w:rStyle w:val="Hyperlink"/>
            <w:rFonts w:cs="Times New Roman"/>
            <w:bCs/>
          </w:rPr>
          <w:t>010301</w:t>
        </w:r>
      </w:hyperlink>
      <w:r w:rsidR="00561CCC" w:rsidRPr="0037055A">
        <w:rPr>
          <w:rFonts w:cs="Times New Roman"/>
          <w:bCs/>
          <w:color w:val="000000"/>
        </w:rPr>
        <w:t xml:space="preserve">.  </w:t>
      </w:r>
      <w:r w:rsidR="00561CCC" w:rsidRPr="0037055A">
        <w:rPr>
          <w:rFonts w:cs="Times New Roman"/>
          <w:bCs/>
          <w:color w:val="000000"/>
        </w:rPr>
        <w:tab/>
        <w:t>Receipt Requirements</w:t>
      </w:r>
    </w:p>
    <w:p w:rsidR="00561CCC" w:rsidRPr="0037055A" w:rsidRDefault="00FD5593" w:rsidP="0037055A">
      <w:pPr>
        <w:ind w:left="14"/>
        <w:rPr>
          <w:rFonts w:cs="Times New Roman"/>
          <w:bCs/>
          <w:color w:val="000000"/>
        </w:rPr>
      </w:pPr>
      <w:hyperlink w:anchor="p010302" w:history="1">
        <w:r w:rsidR="00561CCC" w:rsidRPr="0037055A">
          <w:rPr>
            <w:rStyle w:val="Hyperlink"/>
            <w:rFonts w:cs="Times New Roman"/>
            <w:bCs/>
          </w:rPr>
          <w:t>010302</w:t>
        </w:r>
      </w:hyperlink>
      <w:r w:rsidR="00561CCC" w:rsidRPr="0037055A">
        <w:rPr>
          <w:rFonts w:cs="Times New Roman"/>
          <w:bCs/>
          <w:color w:val="000000"/>
        </w:rPr>
        <w:t xml:space="preserve">.  </w:t>
      </w:r>
      <w:r w:rsidR="00561CCC" w:rsidRPr="0037055A">
        <w:rPr>
          <w:rFonts w:cs="Times New Roman"/>
          <w:bCs/>
          <w:color w:val="000000"/>
        </w:rPr>
        <w:tab/>
        <w:t>Duplicate Payments and Fraudulent Claims</w:t>
      </w:r>
    </w:p>
    <w:p w:rsidR="00561CCC" w:rsidRPr="0037055A" w:rsidRDefault="00561CCC" w:rsidP="0037055A">
      <w:pPr>
        <w:rPr>
          <w:rFonts w:cs="Times New Roman"/>
          <w:bCs/>
          <w:color w:val="000000"/>
        </w:rPr>
      </w:pPr>
    </w:p>
    <w:p w:rsidR="00561CCC"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104" w:history="1">
        <w:r w:rsidR="00561CCC" w:rsidRPr="0037055A">
          <w:rPr>
            <w:rStyle w:val="Hyperlink"/>
            <w:rFonts w:ascii="Times New Roman" w:hAnsi="Times New Roman"/>
            <w:sz w:val="22"/>
            <w:szCs w:val="22"/>
          </w:rPr>
          <w:t>0104</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561CCC" w:rsidRPr="0037055A">
        <w:rPr>
          <w:rFonts w:ascii="Times New Roman" w:hAnsi="Times New Roman"/>
          <w:sz w:val="22"/>
          <w:szCs w:val="22"/>
        </w:rPr>
        <w:t>UNIQUE STATUS OR CONDITION</w:t>
      </w:r>
    </w:p>
    <w:p w:rsidR="00561CCC" w:rsidRPr="0037055A" w:rsidRDefault="00FD5593" w:rsidP="0037055A">
      <w:pPr>
        <w:ind w:left="14"/>
        <w:rPr>
          <w:rFonts w:cs="Times New Roman"/>
          <w:bCs/>
          <w:color w:val="000000"/>
        </w:rPr>
      </w:pPr>
      <w:hyperlink w:anchor="p010401" w:history="1">
        <w:r w:rsidR="00561CCC" w:rsidRPr="0037055A">
          <w:rPr>
            <w:rStyle w:val="Hyperlink"/>
            <w:rFonts w:cs="Times New Roman"/>
            <w:bCs/>
          </w:rPr>
          <w:t>010401</w:t>
        </w:r>
      </w:hyperlink>
      <w:r w:rsidR="00561CCC" w:rsidRPr="0037055A">
        <w:rPr>
          <w:rFonts w:cs="Times New Roman"/>
          <w:bCs/>
          <w:color w:val="000000"/>
        </w:rPr>
        <w:t xml:space="preserve">.  </w:t>
      </w:r>
      <w:r w:rsidR="00561CCC" w:rsidRPr="0037055A">
        <w:rPr>
          <w:rFonts w:cs="Times New Roman"/>
          <w:bCs/>
          <w:color w:val="000000"/>
        </w:rPr>
        <w:tab/>
        <w:t>Absentee, Straggler, Deserter, or Service Member without Funds</w:t>
      </w:r>
    </w:p>
    <w:p w:rsidR="00561CCC" w:rsidRPr="0037055A" w:rsidRDefault="00561CCC" w:rsidP="0037055A">
      <w:pPr>
        <w:rPr>
          <w:rFonts w:cs="Times New Roman"/>
          <w:bCs/>
          <w:color w:val="000000"/>
        </w:rPr>
      </w:pPr>
    </w:p>
    <w:bookmarkStart w:id="20" w:name="TOC2"/>
    <w:bookmarkEnd w:id="20"/>
    <w:p w:rsidR="00D17E57" w:rsidRPr="0037055A" w:rsidRDefault="00444ACD" w:rsidP="0037055A">
      <w:pPr>
        <w:pStyle w:val="LynnTOCChapter"/>
      </w:pPr>
      <w:r w:rsidRPr="0037055A">
        <w:rPr>
          <w:rStyle w:val="Hyperlink"/>
        </w:rPr>
        <w:fldChar w:fldCharType="begin"/>
      </w:r>
      <w:r w:rsidRPr="0037055A">
        <w:rPr>
          <w:rStyle w:val="Hyperlink"/>
        </w:rPr>
        <w:instrText xml:space="preserve"> HYPERLINK \l "chapter2" </w:instrText>
      </w:r>
      <w:r w:rsidRPr="0037055A">
        <w:rPr>
          <w:rStyle w:val="Hyperlink"/>
        </w:rPr>
        <w:fldChar w:fldCharType="separate"/>
      </w:r>
      <w:r w:rsidR="00D17E57" w:rsidRPr="0037055A">
        <w:rPr>
          <w:rStyle w:val="Hyperlink"/>
        </w:rPr>
        <w:t>CHAPTER 2</w:t>
      </w:r>
      <w:r w:rsidRPr="0037055A">
        <w:rPr>
          <w:rStyle w:val="Hyperlink"/>
        </w:rPr>
        <w:fldChar w:fldCharType="end"/>
      </w:r>
      <w:r w:rsidR="00D17E57" w:rsidRPr="0037055A">
        <w:rPr>
          <w:rStyle w:val="Hyperlink"/>
        </w:rPr>
        <w:t>:</w:t>
      </w:r>
      <w:r w:rsidR="00D17E57" w:rsidRPr="0037055A">
        <w:t xml:space="preserve">  STANDARD TRAVEL AND TRANSPORTATION ALLOWANCES</w:t>
      </w:r>
    </w:p>
    <w:p w:rsidR="00BD63C5" w:rsidRPr="0037055A" w:rsidRDefault="00BD63C5" w:rsidP="0037055A">
      <w:pPr>
        <w:pStyle w:val="Technical4"/>
        <w:widowControl w:val="0"/>
        <w:tabs>
          <w:tab w:val="clear" w:pos="-720"/>
        </w:tabs>
        <w:ind w:left="18"/>
        <w:rPr>
          <w:rStyle w:val="Hyperlink"/>
          <w:rFonts w:ascii="Times New Roman" w:hAnsi="Times New Roman"/>
          <w:sz w:val="22"/>
          <w:szCs w:val="22"/>
        </w:rPr>
      </w:pPr>
    </w:p>
    <w:p w:rsidR="00D17E57"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201" w:history="1">
        <w:r w:rsidR="00D17E57" w:rsidRPr="0037055A">
          <w:rPr>
            <w:rStyle w:val="Hyperlink"/>
            <w:rFonts w:ascii="Times New Roman" w:hAnsi="Times New Roman"/>
            <w:sz w:val="22"/>
            <w:szCs w:val="22"/>
          </w:rPr>
          <w:t>0201</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D17E57" w:rsidRPr="0037055A">
        <w:rPr>
          <w:rFonts w:ascii="Times New Roman" w:hAnsi="Times New Roman"/>
          <w:sz w:val="22"/>
          <w:szCs w:val="22"/>
        </w:rPr>
        <w:t>INTRODUCTION</w:t>
      </w:r>
    </w:p>
    <w:p w:rsidR="00D17E57" w:rsidRPr="0037055A" w:rsidRDefault="00FD5593" w:rsidP="0037055A">
      <w:pPr>
        <w:pStyle w:val="Z18"/>
        <w:ind w:left="14"/>
      </w:pPr>
      <w:hyperlink w:anchor="p020101" w:history="1">
        <w:r w:rsidR="00D17E57" w:rsidRPr="0037055A">
          <w:rPr>
            <w:rStyle w:val="Hyperlink"/>
          </w:rPr>
          <w:t>020101</w:t>
        </w:r>
      </w:hyperlink>
      <w:r w:rsidR="00D17E57" w:rsidRPr="0037055A">
        <w:t>.</w:t>
      </w:r>
      <w:r w:rsidR="00D17E57" w:rsidRPr="0037055A">
        <w:tab/>
        <w:t>Transportation Allowance</w:t>
      </w:r>
    </w:p>
    <w:p w:rsidR="00D17E57" w:rsidRPr="0037055A" w:rsidRDefault="00FD5593" w:rsidP="0037055A">
      <w:pPr>
        <w:ind w:left="14"/>
        <w:rPr>
          <w:rFonts w:cs="Times New Roman"/>
        </w:rPr>
      </w:pPr>
      <w:hyperlink w:anchor="p020102" w:history="1">
        <w:r w:rsidR="00D17E57" w:rsidRPr="0037055A">
          <w:rPr>
            <w:rStyle w:val="Hyperlink"/>
            <w:rFonts w:cs="Times New Roman"/>
          </w:rPr>
          <w:t>020102</w:t>
        </w:r>
      </w:hyperlink>
      <w:r w:rsidR="00D17E57" w:rsidRPr="0037055A">
        <w:rPr>
          <w:rFonts w:cs="Times New Roman"/>
        </w:rPr>
        <w:t>.</w:t>
      </w:r>
      <w:r w:rsidR="00D17E57" w:rsidRPr="0037055A">
        <w:rPr>
          <w:rFonts w:cs="Times New Roman"/>
        </w:rPr>
        <w:tab/>
        <w:t>Per Diem Allowance</w:t>
      </w:r>
    </w:p>
    <w:p w:rsidR="00D17E57" w:rsidRPr="0037055A" w:rsidRDefault="00FD5593" w:rsidP="0037055A">
      <w:pPr>
        <w:ind w:left="14"/>
        <w:rPr>
          <w:rFonts w:cs="Times New Roman"/>
        </w:rPr>
      </w:pPr>
      <w:hyperlink w:anchor="p020103" w:history="1">
        <w:r w:rsidR="00D17E57" w:rsidRPr="0037055A">
          <w:rPr>
            <w:rStyle w:val="Hyperlink"/>
            <w:rFonts w:cs="Times New Roman"/>
          </w:rPr>
          <w:t>020103</w:t>
        </w:r>
      </w:hyperlink>
      <w:r w:rsidR="00D17E57" w:rsidRPr="0037055A">
        <w:rPr>
          <w:rFonts w:cs="Times New Roman"/>
        </w:rPr>
        <w:t>.</w:t>
      </w:r>
      <w:r w:rsidR="00D17E57" w:rsidRPr="0037055A">
        <w:rPr>
          <w:rFonts w:cs="Times New Roman"/>
        </w:rPr>
        <w:tab/>
        <w:t>Miscellaneous Reimbursable Expenses</w:t>
      </w:r>
    </w:p>
    <w:p w:rsidR="00D17E57" w:rsidRPr="0037055A" w:rsidRDefault="00D17E57" w:rsidP="0037055A">
      <w:pPr>
        <w:rPr>
          <w:rFonts w:cs="Times New Roman"/>
        </w:rPr>
      </w:pPr>
    </w:p>
    <w:p w:rsidR="00D17E57"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202" w:history="1">
        <w:r w:rsidR="00D17E57" w:rsidRPr="0037055A">
          <w:rPr>
            <w:rStyle w:val="Hyperlink"/>
            <w:rFonts w:ascii="Times New Roman" w:hAnsi="Times New Roman"/>
            <w:sz w:val="22"/>
            <w:szCs w:val="22"/>
          </w:rPr>
          <w:t>0202</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D17E57" w:rsidRPr="0037055A">
        <w:rPr>
          <w:rFonts w:ascii="Times New Roman" w:hAnsi="Times New Roman"/>
          <w:sz w:val="22"/>
          <w:szCs w:val="22"/>
        </w:rPr>
        <w:t>TRANSPORTATION</w:t>
      </w:r>
    </w:p>
    <w:p w:rsidR="00D17E57" w:rsidRPr="0037055A" w:rsidRDefault="00FD5593" w:rsidP="0037055A">
      <w:pPr>
        <w:ind w:left="14"/>
        <w:rPr>
          <w:rFonts w:cs="Times New Roman"/>
        </w:rPr>
      </w:pPr>
      <w:hyperlink w:anchor="p020201" w:history="1">
        <w:r w:rsidR="00D17E57" w:rsidRPr="0037055A">
          <w:rPr>
            <w:rStyle w:val="Hyperlink"/>
            <w:rFonts w:cs="Times New Roman"/>
          </w:rPr>
          <w:t>020201</w:t>
        </w:r>
      </w:hyperlink>
      <w:r w:rsidR="00D17E57" w:rsidRPr="0037055A">
        <w:rPr>
          <w:rFonts w:cs="Times New Roman"/>
        </w:rPr>
        <w:t>.</w:t>
      </w:r>
      <w:r w:rsidR="00D17E57" w:rsidRPr="0037055A">
        <w:rPr>
          <w:rFonts w:cs="Times New Roman"/>
        </w:rPr>
        <w:tab/>
        <w:t>Travel does not Use Authorized Transportation</w:t>
      </w:r>
    </w:p>
    <w:p w:rsidR="00D17E57" w:rsidRPr="0037055A" w:rsidRDefault="00FD5593" w:rsidP="0037055A">
      <w:pPr>
        <w:ind w:left="14"/>
        <w:rPr>
          <w:rFonts w:cs="Times New Roman"/>
        </w:rPr>
      </w:pPr>
      <w:hyperlink w:anchor="p020202" w:history="1">
        <w:r w:rsidR="00D17E57" w:rsidRPr="0037055A">
          <w:rPr>
            <w:rStyle w:val="Hyperlink"/>
            <w:rFonts w:cs="Times New Roman"/>
          </w:rPr>
          <w:t>020202</w:t>
        </w:r>
      </w:hyperlink>
      <w:r w:rsidR="00D17E57" w:rsidRPr="0037055A">
        <w:rPr>
          <w:rFonts w:cs="Times New Roman"/>
        </w:rPr>
        <w:t>.</w:t>
      </w:r>
      <w:r w:rsidR="00D17E57" w:rsidRPr="0037055A">
        <w:rPr>
          <w:rFonts w:cs="Times New Roman"/>
        </w:rPr>
        <w:tab/>
        <w:t>Excluded Hours</w:t>
      </w:r>
    </w:p>
    <w:p w:rsidR="00D17E57" w:rsidRPr="0037055A" w:rsidRDefault="00FD5593" w:rsidP="0037055A">
      <w:pPr>
        <w:ind w:left="14"/>
        <w:rPr>
          <w:rFonts w:cs="Times New Roman"/>
        </w:rPr>
      </w:pPr>
      <w:hyperlink w:anchor="p020203" w:history="1">
        <w:r w:rsidR="00D17E57" w:rsidRPr="0037055A">
          <w:rPr>
            <w:rStyle w:val="Hyperlink"/>
            <w:rFonts w:cs="Times New Roman"/>
          </w:rPr>
          <w:t>020203</w:t>
        </w:r>
      </w:hyperlink>
      <w:r w:rsidR="00D17E57" w:rsidRPr="0037055A">
        <w:rPr>
          <w:rFonts w:cs="Times New Roman"/>
        </w:rPr>
        <w:t>.</w:t>
      </w:r>
      <w:r w:rsidR="00D17E57" w:rsidRPr="0037055A">
        <w:rPr>
          <w:rFonts w:cs="Times New Roman"/>
        </w:rPr>
        <w:tab/>
        <w:t>Transportation Types Most Advantageous to the Government</w:t>
      </w:r>
    </w:p>
    <w:p w:rsidR="00D17E57" w:rsidRPr="0037055A" w:rsidRDefault="00FD5593" w:rsidP="0037055A">
      <w:pPr>
        <w:ind w:left="14"/>
        <w:rPr>
          <w:rFonts w:cs="Times New Roman"/>
        </w:rPr>
      </w:pPr>
      <w:hyperlink w:anchor="p020204" w:history="1">
        <w:r w:rsidR="00D17E57" w:rsidRPr="0037055A">
          <w:rPr>
            <w:rStyle w:val="Hyperlink"/>
            <w:rFonts w:cs="Times New Roman"/>
          </w:rPr>
          <w:t>020204</w:t>
        </w:r>
      </w:hyperlink>
      <w:r w:rsidR="00D17E57" w:rsidRPr="0037055A">
        <w:rPr>
          <w:rFonts w:cs="Times New Roman"/>
        </w:rPr>
        <w:t>.</w:t>
      </w:r>
      <w:r w:rsidR="00D17E57" w:rsidRPr="0037055A">
        <w:rPr>
          <w:rFonts w:cs="Times New Roman"/>
        </w:rPr>
        <w:tab/>
        <w:t>Distance Determinations</w:t>
      </w:r>
    </w:p>
    <w:p w:rsidR="00D17E57" w:rsidRPr="0037055A" w:rsidRDefault="00FD5593" w:rsidP="0037055A">
      <w:pPr>
        <w:ind w:left="14"/>
        <w:rPr>
          <w:rFonts w:cs="Times New Roman"/>
        </w:rPr>
      </w:pPr>
      <w:hyperlink w:anchor="p020205" w:history="1">
        <w:r w:rsidR="00D17E57" w:rsidRPr="0037055A">
          <w:rPr>
            <w:rStyle w:val="Hyperlink"/>
            <w:rFonts w:cs="Times New Roman"/>
          </w:rPr>
          <w:t>020205</w:t>
        </w:r>
      </w:hyperlink>
      <w:r w:rsidR="00D17E57" w:rsidRPr="0037055A">
        <w:rPr>
          <w:rFonts w:cs="Times New Roman"/>
        </w:rPr>
        <w:t>.</w:t>
      </w:r>
      <w:r w:rsidR="00D17E57" w:rsidRPr="0037055A">
        <w:rPr>
          <w:rFonts w:cs="Times New Roman"/>
        </w:rPr>
        <w:tab/>
        <w:t>Separate Legs of Travel</w:t>
      </w:r>
    </w:p>
    <w:p w:rsidR="00D17E57" w:rsidRPr="0037055A" w:rsidRDefault="00FD5593" w:rsidP="0037055A">
      <w:pPr>
        <w:ind w:left="14"/>
        <w:rPr>
          <w:rFonts w:cs="Times New Roman"/>
        </w:rPr>
      </w:pPr>
      <w:hyperlink w:anchor="p020206" w:history="1">
        <w:r w:rsidR="00D17E57" w:rsidRPr="0037055A">
          <w:rPr>
            <w:rStyle w:val="Hyperlink"/>
            <w:rFonts w:cs="Times New Roman"/>
          </w:rPr>
          <w:t>020206</w:t>
        </w:r>
      </w:hyperlink>
      <w:r w:rsidR="00D17E57" w:rsidRPr="0037055A">
        <w:rPr>
          <w:rFonts w:cs="Times New Roman"/>
        </w:rPr>
        <w:t>.</w:t>
      </w:r>
      <w:r w:rsidR="00D17E57" w:rsidRPr="0037055A">
        <w:rPr>
          <w:rFonts w:cs="Times New Roman"/>
        </w:rPr>
        <w:tab/>
        <w:t>Airplane, Train, Ship, and Bus Transportation</w:t>
      </w:r>
    </w:p>
    <w:p w:rsidR="00D17E57" w:rsidRPr="0037055A" w:rsidRDefault="00FD5593" w:rsidP="0037055A">
      <w:pPr>
        <w:ind w:left="14"/>
        <w:rPr>
          <w:rFonts w:cs="Times New Roman"/>
        </w:rPr>
      </w:pPr>
      <w:hyperlink w:anchor="p020207" w:history="1">
        <w:r w:rsidR="00D17E57" w:rsidRPr="0037055A">
          <w:rPr>
            <w:rStyle w:val="Hyperlink"/>
            <w:rFonts w:cs="Times New Roman"/>
          </w:rPr>
          <w:t>020207</w:t>
        </w:r>
      </w:hyperlink>
      <w:r w:rsidR="00D17E57" w:rsidRPr="0037055A">
        <w:rPr>
          <w:rFonts w:cs="Times New Roman"/>
        </w:rPr>
        <w:t>.</w:t>
      </w:r>
      <w:r w:rsidR="00D17E57" w:rsidRPr="0037055A">
        <w:rPr>
          <w:rFonts w:cs="Times New Roman"/>
        </w:rPr>
        <w:tab/>
        <w:t>Reimbursement for Commercial Transportation</w:t>
      </w:r>
    </w:p>
    <w:p w:rsidR="00D17E57" w:rsidRPr="0037055A" w:rsidRDefault="00FD5593" w:rsidP="0037055A">
      <w:pPr>
        <w:ind w:left="14"/>
        <w:rPr>
          <w:rFonts w:cs="Times New Roman"/>
        </w:rPr>
      </w:pPr>
      <w:hyperlink w:anchor="p020208" w:history="1">
        <w:r w:rsidR="00D17E57" w:rsidRPr="0037055A">
          <w:rPr>
            <w:rStyle w:val="Hyperlink"/>
            <w:rFonts w:cs="Times New Roman"/>
          </w:rPr>
          <w:t>020208</w:t>
        </w:r>
      </w:hyperlink>
      <w:r w:rsidR="00D17E57" w:rsidRPr="0037055A">
        <w:rPr>
          <w:rFonts w:cs="Times New Roman"/>
        </w:rPr>
        <w:t>.</w:t>
      </w:r>
      <w:r w:rsidR="00D17E57" w:rsidRPr="0037055A">
        <w:rPr>
          <w:rFonts w:cs="Times New Roman"/>
        </w:rPr>
        <w:tab/>
        <w:t>Reimbursement for Government Transportation</w:t>
      </w:r>
    </w:p>
    <w:p w:rsidR="00D17E57" w:rsidRPr="0037055A" w:rsidRDefault="00FD5593" w:rsidP="0037055A">
      <w:pPr>
        <w:ind w:left="14"/>
        <w:rPr>
          <w:rFonts w:cs="Times New Roman"/>
        </w:rPr>
      </w:pPr>
      <w:hyperlink w:anchor="p020209" w:history="1">
        <w:r w:rsidR="00D17E57" w:rsidRPr="0037055A">
          <w:rPr>
            <w:rStyle w:val="Hyperlink"/>
            <w:rFonts w:cs="Times New Roman"/>
          </w:rPr>
          <w:t>020209</w:t>
        </w:r>
      </w:hyperlink>
      <w:r w:rsidR="00D17E57" w:rsidRPr="0037055A">
        <w:rPr>
          <w:rFonts w:cs="Times New Roman"/>
        </w:rPr>
        <w:t>.</w:t>
      </w:r>
      <w:r w:rsidR="00D17E57" w:rsidRPr="0037055A">
        <w:rPr>
          <w:rFonts w:cs="Times New Roman"/>
        </w:rPr>
        <w:tab/>
        <w:t>Rental Vehicle</w:t>
      </w:r>
    </w:p>
    <w:p w:rsidR="00D17E57" w:rsidRPr="0037055A" w:rsidRDefault="00FD5593" w:rsidP="0037055A">
      <w:pPr>
        <w:ind w:left="14"/>
        <w:rPr>
          <w:rFonts w:cs="Times New Roman"/>
        </w:rPr>
      </w:pPr>
      <w:hyperlink w:anchor="p020210" w:history="1">
        <w:r w:rsidR="00D17E57" w:rsidRPr="0037055A">
          <w:rPr>
            <w:rStyle w:val="Hyperlink"/>
            <w:rFonts w:cs="Times New Roman"/>
          </w:rPr>
          <w:t>020210</w:t>
        </w:r>
      </w:hyperlink>
      <w:r w:rsidR="00D17E57" w:rsidRPr="0037055A">
        <w:rPr>
          <w:rFonts w:cs="Times New Roman"/>
        </w:rPr>
        <w:t>.</w:t>
      </w:r>
      <w:r w:rsidR="00D17E57" w:rsidRPr="0037055A">
        <w:rPr>
          <w:rFonts w:cs="Times New Roman"/>
        </w:rPr>
        <w:tab/>
        <w:t>Privately Owned Vehicles (POV)</w:t>
      </w:r>
    </w:p>
    <w:p w:rsidR="00D17E57" w:rsidRPr="0037055A" w:rsidRDefault="00FD5593" w:rsidP="0037055A">
      <w:pPr>
        <w:ind w:left="14"/>
        <w:rPr>
          <w:rFonts w:cs="Times New Roman"/>
        </w:rPr>
      </w:pPr>
      <w:hyperlink w:anchor="p020211" w:history="1">
        <w:r w:rsidR="00D17E57" w:rsidRPr="0037055A">
          <w:rPr>
            <w:rStyle w:val="Hyperlink"/>
            <w:rFonts w:cs="Times New Roman"/>
          </w:rPr>
          <w:t>020211</w:t>
        </w:r>
      </w:hyperlink>
      <w:r w:rsidR="00D17E57" w:rsidRPr="0037055A">
        <w:rPr>
          <w:rFonts w:cs="Times New Roman"/>
        </w:rPr>
        <w:t>.</w:t>
      </w:r>
      <w:r w:rsidR="00D17E57" w:rsidRPr="0037055A">
        <w:rPr>
          <w:rFonts w:cs="Times New Roman"/>
        </w:rPr>
        <w:tab/>
        <w:t>Car Ferry Transportation</w:t>
      </w:r>
    </w:p>
    <w:p w:rsidR="00D17E57" w:rsidRPr="0037055A" w:rsidRDefault="00FD5593" w:rsidP="0037055A">
      <w:pPr>
        <w:ind w:left="14"/>
        <w:rPr>
          <w:rFonts w:cs="Times New Roman"/>
        </w:rPr>
      </w:pPr>
      <w:hyperlink w:anchor="p020212" w:history="1">
        <w:r w:rsidR="00D17E57" w:rsidRPr="0037055A">
          <w:rPr>
            <w:rStyle w:val="Hyperlink"/>
            <w:rFonts w:cs="Times New Roman"/>
          </w:rPr>
          <w:t>020212</w:t>
        </w:r>
      </w:hyperlink>
      <w:r w:rsidR="00D17E57" w:rsidRPr="0037055A">
        <w:rPr>
          <w:rFonts w:cs="Times New Roman"/>
        </w:rPr>
        <w:t>.</w:t>
      </w:r>
      <w:r w:rsidR="00D17E57" w:rsidRPr="0037055A">
        <w:rPr>
          <w:rFonts w:cs="Times New Roman"/>
        </w:rPr>
        <w:tab/>
        <w:t>Travel in and around the TDY Location</w:t>
      </w:r>
    </w:p>
    <w:p w:rsidR="00D17E57" w:rsidRPr="0037055A" w:rsidRDefault="00FD5593" w:rsidP="0037055A">
      <w:pPr>
        <w:ind w:left="14"/>
        <w:rPr>
          <w:rFonts w:cs="Times New Roman"/>
        </w:rPr>
      </w:pPr>
      <w:hyperlink w:anchor="p020213" w:history="1">
        <w:r w:rsidR="00D17E57" w:rsidRPr="0037055A">
          <w:rPr>
            <w:rStyle w:val="Hyperlink"/>
            <w:rFonts w:cs="Times New Roman"/>
          </w:rPr>
          <w:t>020213</w:t>
        </w:r>
      </w:hyperlink>
      <w:r w:rsidR="00D17E57" w:rsidRPr="0037055A">
        <w:rPr>
          <w:rFonts w:cs="Times New Roman"/>
        </w:rPr>
        <w:t>.</w:t>
      </w:r>
      <w:r w:rsidR="00D17E57" w:rsidRPr="0037055A">
        <w:rPr>
          <w:rFonts w:cs="Times New Roman"/>
        </w:rPr>
        <w:tab/>
        <w:t>Ground Transportation</w:t>
      </w:r>
    </w:p>
    <w:p w:rsidR="00D17E57" w:rsidRPr="0037055A" w:rsidRDefault="00D17E57" w:rsidP="0037055A">
      <w:pPr>
        <w:rPr>
          <w:rFonts w:cs="Times New Roman"/>
        </w:rPr>
      </w:pPr>
    </w:p>
    <w:p w:rsidR="00D17E57"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203" w:history="1">
        <w:r w:rsidR="00D17E57" w:rsidRPr="0037055A">
          <w:rPr>
            <w:rStyle w:val="Hyperlink"/>
            <w:rFonts w:ascii="Times New Roman" w:hAnsi="Times New Roman"/>
            <w:sz w:val="22"/>
            <w:szCs w:val="22"/>
          </w:rPr>
          <w:t>0203</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D17E57" w:rsidRPr="0037055A">
        <w:rPr>
          <w:rFonts w:ascii="Times New Roman" w:hAnsi="Times New Roman"/>
          <w:sz w:val="22"/>
          <w:szCs w:val="22"/>
        </w:rPr>
        <w:t>PER DIEM ALLOWANCE AND OTHER COMPUTATION RULES</w:t>
      </w:r>
    </w:p>
    <w:p w:rsidR="00D17E57" w:rsidRPr="0037055A" w:rsidRDefault="00FD5593" w:rsidP="0037055A">
      <w:pPr>
        <w:ind w:left="14"/>
        <w:rPr>
          <w:rFonts w:cs="Times New Roman"/>
        </w:rPr>
      </w:pPr>
      <w:hyperlink w:anchor="p020301" w:history="1">
        <w:r w:rsidR="00D17E57" w:rsidRPr="0037055A">
          <w:rPr>
            <w:rStyle w:val="Hyperlink"/>
            <w:rFonts w:cs="Times New Roman"/>
          </w:rPr>
          <w:t>020301</w:t>
        </w:r>
      </w:hyperlink>
      <w:r w:rsidR="00D17E57" w:rsidRPr="0037055A">
        <w:rPr>
          <w:rFonts w:cs="Times New Roman"/>
        </w:rPr>
        <w:t>.</w:t>
      </w:r>
      <w:r w:rsidR="00D17E57" w:rsidRPr="0037055A">
        <w:rPr>
          <w:rFonts w:cs="Times New Roman"/>
        </w:rPr>
        <w:tab/>
        <w:t>Daily Allowances</w:t>
      </w:r>
    </w:p>
    <w:p w:rsidR="00D17E57" w:rsidRPr="0037055A" w:rsidRDefault="00FD5593" w:rsidP="0037055A">
      <w:pPr>
        <w:ind w:left="14"/>
        <w:rPr>
          <w:rFonts w:cs="Times New Roman"/>
        </w:rPr>
      </w:pPr>
      <w:hyperlink w:anchor="p020302" w:history="1">
        <w:r w:rsidR="00D17E57" w:rsidRPr="0037055A">
          <w:rPr>
            <w:rStyle w:val="Hyperlink"/>
            <w:rFonts w:cs="Times New Roman"/>
          </w:rPr>
          <w:t>020302</w:t>
        </w:r>
      </w:hyperlink>
      <w:r w:rsidR="00D17E57" w:rsidRPr="0037055A">
        <w:rPr>
          <w:rFonts w:cs="Times New Roman"/>
        </w:rPr>
        <w:t>.</w:t>
      </w:r>
      <w:r w:rsidR="00D17E57" w:rsidRPr="0037055A">
        <w:rPr>
          <w:rFonts w:cs="Times New Roman"/>
        </w:rPr>
        <w:tab/>
        <w:t>Allowable Travel Time As It Affects Per Diem</w:t>
      </w:r>
    </w:p>
    <w:p w:rsidR="00D17E57" w:rsidRPr="0037055A" w:rsidRDefault="00FD5593" w:rsidP="0037055A">
      <w:pPr>
        <w:ind w:left="14"/>
        <w:rPr>
          <w:rFonts w:cs="Times New Roman"/>
        </w:rPr>
      </w:pPr>
      <w:hyperlink w:anchor="p020303" w:history="1">
        <w:r w:rsidR="00D17E57" w:rsidRPr="0037055A">
          <w:rPr>
            <w:rStyle w:val="Hyperlink"/>
            <w:rFonts w:cs="Times New Roman"/>
          </w:rPr>
          <w:t>020303</w:t>
        </w:r>
      </w:hyperlink>
      <w:r w:rsidR="00D17E57" w:rsidRPr="0037055A">
        <w:rPr>
          <w:rFonts w:cs="Times New Roman"/>
        </w:rPr>
        <w:t>.</w:t>
      </w:r>
      <w:r w:rsidR="00D17E57" w:rsidRPr="0037055A">
        <w:rPr>
          <w:rFonts w:cs="Times New Roman"/>
        </w:rPr>
        <w:tab/>
        <w:t>Lodging</w:t>
      </w:r>
    </w:p>
    <w:p w:rsidR="00D17E57" w:rsidRPr="0037055A" w:rsidRDefault="00FD5593" w:rsidP="0037055A">
      <w:pPr>
        <w:ind w:left="14"/>
        <w:rPr>
          <w:rFonts w:cs="Times New Roman"/>
        </w:rPr>
      </w:pPr>
      <w:hyperlink w:anchor="p020304" w:history="1">
        <w:r w:rsidR="00D17E57" w:rsidRPr="0037055A">
          <w:rPr>
            <w:rStyle w:val="Hyperlink"/>
            <w:rFonts w:cs="Times New Roman"/>
          </w:rPr>
          <w:t>020304</w:t>
        </w:r>
      </w:hyperlink>
      <w:r w:rsidR="00D17E57" w:rsidRPr="0037055A">
        <w:rPr>
          <w:rFonts w:cs="Times New Roman"/>
        </w:rPr>
        <w:t>.</w:t>
      </w:r>
      <w:r w:rsidR="00D17E57" w:rsidRPr="0037055A">
        <w:rPr>
          <w:rFonts w:cs="Times New Roman"/>
        </w:rPr>
        <w:tab/>
        <w:t>M&amp;IE Portion of Per Diem</w:t>
      </w:r>
    </w:p>
    <w:p w:rsidR="00D17E57" w:rsidRPr="0037055A" w:rsidRDefault="00FD5593" w:rsidP="0037055A">
      <w:pPr>
        <w:ind w:left="14"/>
        <w:rPr>
          <w:rFonts w:cs="Times New Roman"/>
        </w:rPr>
      </w:pPr>
      <w:hyperlink w:anchor="p020305" w:history="1">
        <w:r w:rsidR="00D17E57" w:rsidRPr="0037055A">
          <w:rPr>
            <w:rStyle w:val="Hyperlink"/>
            <w:rFonts w:cs="Times New Roman"/>
          </w:rPr>
          <w:t>020305</w:t>
        </w:r>
      </w:hyperlink>
      <w:r w:rsidR="00D17E57" w:rsidRPr="0037055A">
        <w:rPr>
          <w:rFonts w:cs="Times New Roman"/>
        </w:rPr>
        <w:t>.</w:t>
      </w:r>
      <w:r w:rsidR="00D17E57" w:rsidRPr="0037055A">
        <w:rPr>
          <w:rFonts w:cs="Times New Roman"/>
        </w:rPr>
        <w:tab/>
        <w:t>Occasional Meals or Occasional Lodging</w:t>
      </w:r>
    </w:p>
    <w:p w:rsidR="00D17E57" w:rsidRPr="0037055A" w:rsidRDefault="00FD5593" w:rsidP="0037055A">
      <w:pPr>
        <w:ind w:left="14"/>
        <w:rPr>
          <w:rFonts w:cs="Times New Roman"/>
        </w:rPr>
      </w:pPr>
      <w:hyperlink w:anchor="p020306" w:history="1">
        <w:r w:rsidR="00D17E57" w:rsidRPr="0037055A">
          <w:rPr>
            <w:rStyle w:val="Hyperlink"/>
            <w:rFonts w:cs="Times New Roman"/>
          </w:rPr>
          <w:t>020306</w:t>
        </w:r>
      </w:hyperlink>
      <w:r w:rsidR="00D17E57" w:rsidRPr="0037055A">
        <w:rPr>
          <w:rFonts w:cs="Times New Roman"/>
        </w:rPr>
        <w:t>.</w:t>
      </w:r>
      <w:r w:rsidR="00D17E57" w:rsidRPr="0037055A">
        <w:rPr>
          <w:rFonts w:cs="Times New Roman"/>
        </w:rPr>
        <w:tab/>
        <w:t>Meal Ticket Maximum Rates</w:t>
      </w:r>
    </w:p>
    <w:p w:rsidR="00D17E57" w:rsidRPr="0037055A" w:rsidRDefault="00FD5593" w:rsidP="0037055A">
      <w:pPr>
        <w:ind w:left="14"/>
        <w:rPr>
          <w:rFonts w:cs="Times New Roman"/>
        </w:rPr>
      </w:pPr>
      <w:hyperlink w:anchor="p020307" w:history="1">
        <w:r w:rsidR="00D17E57" w:rsidRPr="0037055A">
          <w:rPr>
            <w:rStyle w:val="Hyperlink"/>
            <w:rFonts w:cs="Times New Roman"/>
          </w:rPr>
          <w:t>020307</w:t>
        </w:r>
      </w:hyperlink>
      <w:r w:rsidR="00D17E57" w:rsidRPr="0037055A">
        <w:rPr>
          <w:rFonts w:cs="Times New Roman"/>
        </w:rPr>
        <w:t>.</w:t>
      </w:r>
      <w:r w:rsidR="00D17E57" w:rsidRPr="0037055A">
        <w:rPr>
          <w:rFonts w:cs="Times New Roman"/>
        </w:rPr>
        <w:tab/>
        <w:t>AEA (Instead of Per Diem)</w:t>
      </w:r>
    </w:p>
    <w:p w:rsidR="00D17E57" w:rsidRPr="0037055A" w:rsidRDefault="00FD5593" w:rsidP="0037055A">
      <w:pPr>
        <w:ind w:left="14"/>
        <w:rPr>
          <w:rFonts w:cs="Times New Roman"/>
        </w:rPr>
      </w:pPr>
      <w:hyperlink w:anchor="p020308" w:history="1">
        <w:r w:rsidR="00D17E57" w:rsidRPr="0037055A">
          <w:rPr>
            <w:rStyle w:val="Hyperlink"/>
            <w:rFonts w:cs="Times New Roman"/>
          </w:rPr>
          <w:t>020308</w:t>
        </w:r>
      </w:hyperlink>
      <w:r w:rsidR="00D17E57" w:rsidRPr="0037055A">
        <w:rPr>
          <w:rFonts w:cs="Times New Roman"/>
        </w:rPr>
        <w:t>.</w:t>
      </w:r>
      <w:r w:rsidR="00D17E57" w:rsidRPr="0037055A">
        <w:rPr>
          <w:rFonts w:cs="Times New Roman"/>
        </w:rPr>
        <w:tab/>
        <w:t>Reduced Per Diem</w:t>
      </w:r>
    </w:p>
    <w:p w:rsidR="00D17E57" w:rsidRPr="0037055A" w:rsidRDefault="00FD5593" w:rsidP="0037055A">
      <w:pPr>
        <w:ind w:left="14"/>
        <w:rPr>
          <w:rFonts w:cs="Times New Roman"/>
        </w:rPr>
      </w:pPr>
      <w:hyperlink w:anchor="p020309" w:history="1">
        <w:r w:rsidR="00D17E57" w:rsidRPr="0037055A">
          <w:rPr>
            <w:rStyle w:val="Hyperlink"/>
            <w:rFonts w:cs="Times New Roman"/>
          </w:rPr>
          <w:t>020309</w:t>
        </w:r>
      </w:hyperlink>
      <w:r w:rsidR="00D17E57" w:rsidRPr="0037055A">
        <w:rPr>
          <w:rFonts w:cs="Times New Roman"/>
        </w:rPr>
        <w:t>.</w:t>
      </w:r>
      <w:r w:rsidR="00D17E57" w:rsidRPr="0037055A">
        <w:rPr>
          <w:rFonts w:cs="Times New Roman"/>
        </w:rPr>
        <w:tab/>
        <w:t>Trip Length As It Affects Per Diem</w:t>
      </w:r>
    </w:p>
    <w:p w:rsidR="00D17E57" w:rsidRPr="0037055A" w:rsidRDefault="00FD5593" w:rsidP="0037055A">
      <w:pPr>
        <w:ind w:left="14"/>
        <w:rPr>
          <w:rFonts w:cs="Times New Roman"/>
        </w:rPr>
      </w:pPr>
      <w:hyperlink w:anchor="p020310" w:history="1">
        <w:r w:rsidR="00D17E57" w:rsidRPr="0037055A">
          <w:rPr>
            <w:rStyle w:val="Hyperlink"/>
            <w:rFonts w:cs="Times New Roman"/>
          </w:rPr>
          <w:t>020310</w:t>
        </w:r>
      </w:hyperlink>
      <w:r w:rsidR="00D17E57" w:rsidRPr="0037055A">
        <w:rPr>
          <w:rFonts w:cs="Times New Roman"/>
        </w:rPr>
        <w:t>.</w:t>
      </w:r>
      <w:r w:rsidR="00D17E57" w:rsidRPr="0037055A">
        <w:rPr>
          <w:rFonts w:cs="Times New Roman"/>
        </w:rPr>
        <w:tab/>
        <w:t>Lodging and M&amp;IE Per Diem Calculation Rules</w:t>
      </w:r>
    </w:p>
    <w:p w:rsidR="00D17E57" w:rsidRPr="0037055A" w:rsidRDefault="00FD5593" w:rsidP="0037055A">
      <w:pPr>
        <w:ind w:left="14"/>
        <w:rPr>
          <w:rFonts w:cs="Times New Roman"/>
        </w:rPr>
      </w:pPr>
      <w:hyperlink w:anchor="p020312" w:history="1">
        <w:r w:rsidR="00D17E57" w:rsidRPr="0037055A">
          <w:rPr>
            <w:rStyle w:val="Hyperlink"/>
            <w:rFonts w:cs="Times New Roman"/>
          </w:rPr>
          <w:t>020312</w:t>
        </w:r>
      </w:hyperlink>
      <w:r w:rsidR="00D17E57" w:rsidRPr="0037055A">
        <w:rPr>
          <w:rFonts w:cs="Times New Roman"/>
        </w:rPr>
        <w:t>.</w:t>
      </w:r>
      <w:r w:rsidR="00D17E57" w:rsidRPr="0037055A">
        <w:rPr>
          <w:rFonts w:cs="Times New Roman"/>
        </w:rPr>
        <w:tab/>
        <w:t>Return to Permanent Duty Station (PDS) During Long-Term TDY</w:t>
      </w:r>
    </w:p>
    <w:p w:rsidR="00D17E57" w:rsidRPr="0037055A" w:rsidRDefault="00FD5593" w:rsidP="0037055A">
      <w:pPr>
        <w:ind w:left="14"/>
        <w:rPr>
          <w:rFonts w:cs="Times New Roman"/>
        </w:rPr>
      </w:pPr>
      <w:hyperlink w:anchor="p020313" w:history="1">
        <w:r w:rsidR="00D17E57" w:rsidRPr="0037055A">
          <w:rPr>
            <w:rStyle w:val="Hyperlink"/>
            <w:rFonts w:cs="Times New Roman"/>
          </w:rPr>
          <w:t>020313</w:t>
        </w:r>
      </w:hyperlink>
      <w:r w:rsidR="00D17E57" w:rsidRPr="0037055A">
        <w:rPr>
          <w:rFonts w:cs="Times New Roman"/>
        </w:rPr>
        <w:t>.</w:t>
      </w:r>
      <w:r w:rsidR="00D17E57" w:rsidRPr="0037055A">
        <w:rPr>
          <w:rFonts w:cs="Times New Roman"/>
        </w:rPr>
        <w:tab/>
        <w:t xml:space="preserve">Tax Impact of TDY Travel on a </w:t>
      </w:r>
      <w:r w:rsidR="002D5102" w:rsidRPr="0037055A">
        <w:rPr>
          <w:rFonts w:cs="Times New Roman"/>
        </w:rPr>
        <w:t>Civilian Employee</w:t>
      </w:r>
    </w:p>
    <w:p w:rsidR="00D17E57" w:rsidRPr="0037055A" w:rsidRDefault="00FD5593" w:rsidP="0037055A">
      <w:pPr>
        <w:ind w:left="14"/>
        <w:rPr>
          <w:rFonts w:cs="Times New Roman"/>
        </w:rPr>
      </w:pPr>
      <w:hyperlink w:anchor="p020314" w:history="1">
        <w:r w:rsidR="00D17E57" w:rsidRPr="0037055A">
          <w:rPr>
            <w:rStyle w:val="Hyperlink"/>
            <w:rFonts w:cs="Times New Roman"/>
          </w:rPr>
          <w:t>020314</w:t>
        </w:r>
      </w:hyperlink>
      <w:r w:rsidR="00D17E57" w:rsidRPr="0037055A">
        <w:rPr>
          <w:rFonts w:cs="Times New Roman"/>
        </w:rPr>
        <w:t>.</w:t>
      </w:r>
      <w:r w:rsidR="00D17E57" w:rsidRPr="0037055A">
        <w:rPr>
          <w:rFonts w:cs="Times New Roman"/>
        </w:rPr>
        <w:tab/>
        <w:t>Impact of the International Date Line (IDL) on Per Diem</w:t>
      </w:r>
    </w:p>
    <w:p w:rsidR="00D17E57" w:rsidRPr="0037055A" w:rsidRDefault="00FD5593" w:rsidP="0037055A">
      <w:pPr>
        <w:ind w:left="14"/>
        <w:rPr>
          <w:rFonts w:cs="Times New Roman"/>
        </w:rPr>
      </w:pPr>
      <w:hyperlink w:anchor="p020315" w:history="1">
        <w:r w:rsidR="00D17E57" w:rsidRPr="0037055A">
          <w:rPr>
            <w:rStyle w:val="Hyperlink"/>
            <w:rFonts w:cs="Times New Roman"/>
          </w:rPr>
          <w:t>020315</w:t>
        </w:r>
      </w:hyperlink>
      <w:r w:rsidR="00D17E57" w:rsidRPr="0037055A">
        <w:rPr>
          <w:rFonts w:cs="Times New Roman"/>
        </w:rPr>
        <w:t>.</w:t>
      </w:r>
      <w:r w:rsidR="00D17E57" w:rsidRPr="0037055A">
        <w:rPr>
          <w:rFonts w:cs="Times New Roman"/>
        </w:rPr>
        <w:tab/>
        <w:t>Other Circumstances Impacting a Traveler’s Per Diem</w:t>
      </w:r>
    </w:p>
    <w:p w:rsidR="00D17E57" w:rsidRPr="0037055A" w:rsidRDefault="00D17E57" w:rsidP="0037055A">
      <w:pPr>
        <w:rPr>
          <w:rFonts w:cs="Times New Roman"/>
        </w:rPr>
      </w:pPr>
    </w:p>
    <w:p w:rsidR="00D17E57"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204" w:history="1">
        <w:r w:rsidR="00D17E57" w:rsidRPr="0037055A">
          <w:rPr>
            <w:rStyle w:val="Hyperlink"/>
            <w:rFonts w:ascii="Times New Roman" w:hAnsi="Times New Roman"/>
            <w:sz w:val="22"/>
            <w:szCs w:val="22"/>
          </w:rPr>
          <w:t>0204</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D17E57" w:rsidRPr="0037055A">
        <w:rPr>
          <w:rFonts w:ascii="Times New Roman" w:hAnsi="Times New Roman"/>
          <w:sz w:val="22"/>
          <w:szCs w:val="22"/>
        </w:rPr>
        <w:t>MISCELLANEOUS REIMBURSABLE EXPENSES</w:t>
      </w:r>
    </w:p>
    <w:p w:rsidR="00D17E57" w:rsidRPr="0037055A" w:rsidRDefault="00D17E57" w:rsidP="0037055A">
      <w:pPr>
        <w:rPr>
          <w:rFonts w:cs="Times New Roman"/>
        </w:rPr>
      </w:pPr>
    </w:p>
    <w:p w:rsidR="00D17E57"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205" w:history="1">
        <w:r w:rsidR="00D17E57" w:rsidRPr="0037055A">
          <w:rPr>
            <w:rStyle w:val="Hyperlink"/>
            <w:rFonts w:ascii="Times New Roman" w:hAnsi="Times New Roman"/>
            <w:sz w:val="22"/>
            <w:szCs w:val="22"/>
          </w:rPr>
          <w:t>0205</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D17E57" w:rsidRPr="0037055A">
        <w:rPr>
          <w:rFonts w:ascii="Times New Roman" w:hAnsi="Times New Roman"/>
          <w:sz w:val="22"/>
          <w:szCs w:val="22"/>
        </w:rPr>
        <w:t>SHIPMENT AND STORAGE OF HHG WHILE ON TDY</w:t>
      </w:r>
    </w:p>
    <w:p w:rsidR="00D17E57" w:rsidRPr="0037055A" w:rsidRDefault="00FD5593" w:rsidP="0037055A">
      <w:pPr>
        <w:ind w:left="14"/>
        <w:rPr>
          <w:rFonts w:cs="Times New Roman"/>
        </w:rPr>
      </w:pPr>
      <w:hyperlink w:anchor="p020501" w:history="1">
        <w:r w:rsidR="00D17E57" w:rsidRPr="0037055A">
          <w:rPr>
            <w:rStyle w:val="Hyperlink"/>
            <w:rFonts w:cs="Times New Roman"/>
          </w:rPr>
          <w:t>020501</w:t>
        </w:r>
      </w:hyperlink>
      <w:r w:rsidR="00D17E57" w:rsidRPr="0037055A">
        <w:rPr>
          <w:rFonts w:cs="Times New Roman"/>
        </w:rPr>
        <w:t>.</w:t>
      </w:r>
      <w:r w:rsidR="00D17E57" w:rsidRPr="0037055A">
        <w:rPr>
          <w:rFonts w:cs="Times New Roman"/>
        </w:rPr>
        <w:tab/>
        <w:t>Shipment of HHG by a Service Member</w:t>
      </w:r>
    </w:p>
    <w:p w:rsidR="00D17E57" w:rsidRPr="0037055A" w:rsidRDefault="00FD5593" w:rsidP="0037055A">
      <w:pPr>
        <w:ind w:left="14"/>
        <w:rPr>
          <w:rFonts w:cs="Times New Roman"/>
        </w:rPr>
      </w:pPr>
      <w:hyperlink w:anchor="p020502" w:history="1">
        <w:r w:rsidR="00D17E57" w:rsidRPr="0037055A">
          <w:rPr>
            <w:rStyle w:val="Hyperlink"/>
            <w:rFonts w:cs="Times New Roman"/>
          </w:rPr>
          <w:t>020502</w:t>
        </w:r>
      </w:hyperlink>
      <w:r w:rsidR="00D17E57" w:rsidRPr="0037055A">
        <w:rPr>
          <w:rFonts w:cs="Times New Roman"/>
        </w:rPr>
        <w:t>.</w:t>
      </w:r>
      <w:r w:rsidR="00D17E57" w:rsidRPr="0037055A">
        <w:rPr>
          <w:rFonts w:cs="Times New Roman"/>
        </w:rPr>
        <w:tab/>
        <w:t>Storage in Transit and Special Storage of HHG by a Service Member</w:t>
      </w:r>
    </w:p>
    <w:p w:rsidR="00D17E57" w:rsidRPr="0037055A" w:rsidRDefault="00FD5593" w:rsidP="0037055A">
      <w:pPr>
        <w:ind w:left="14"/>
        <w:rPr>
          <w:rFonts w:cs="Times New Roman"/>
        </w:rPr>
      </w:pPr>
      <w:hyperlink w:anchor="p020503" w:history="1">
        <w:r w:rsidR="00D17E57" w:rsidRPr="0037055A">
          <w:rPr>
            <w:rStyle w:val="Hyperlink"/>
            <w:rFonts w:cs="Times New Roman"/>
          </w:rPr>
          <w:t>020503</w:t>
        </w:r>
      </w:hyperlink>
      <w:r w:rsidR="00D17E57" w:rsidRPr="0037055A">
        <w:rPr>
          <w:rFonts w:cs="Times New Roman"/>
        </w:rPr>
        <w:t>.</w:t>
      </w:r>
      <w:r w:rsidR="00D17E57" w:rsidRPr="0037055A">
        <w:rPr>
          <w:rFonts w:cs="Times New Roman"/>
        </w:rPr>
        <w:tab/>
        <w:t>NTS by a Service Member</w:t>
      </w:r>
    </w:p>
    <w:p w:rsidR="00D17E57" w:rsidRPr="0037055A" w:rsidRDefault="00FD5593" w:rsidP="0037055A">
      <w:pPr>
        <w:ind w:left="14"/>
        <w:rPr>
          <w:rFonts w:cs="Times New Roman"/>
        </w:rPr>
      </w:pPr>
      <w:hyperlink w:anchor="p020504" w:history="1">
        <w:r w:rsidR="00D17E57" w:rsidRPr="0037055A">
          <w:rPr>
            <w:rStyle w:val="Hyperlink"/>
            <w:rFonts w:cs="Times New Roman"/>
          </w:rPr>
          <w:t>020504</w:t>
        </w:r>
      </w:hyperlink>
      <w:r w:rsidR="00D17E57" w:rsidRPr="0037055A">
        <w:rPr>
          <w:rFonts w:cs="Times New Roman"/>
        </w:rPr>
        <w:t>.</w:t>
      </w:r>
      <w:r w:rsidR="00D17E57" w:rsidRPr="0037055A">
        <w:rPr>
          <w:rFonts w:cs="Times New Roman"/>
        </w:rPr>
        <w:tab/>
        <w:t>Removal of HHG from Storage by a Service Member</w:t>
      </w:r>
    </w:p>
    <w:p w:rsidR="00D17E57" w:rsidRPr="0037055A" w:rsidRDefault="00FD5593" w:rsidP="0037055A">
      <w:pPr>
        <w:ind w:left="14"/>
        <w:rPr>
          <w:rFonts w:cs="Times New Roman"/>
        </w:rPr>
      </w:pPr>
      <w:hyperlink w:anchor="p020505" w:history="1">
        <w:r w:rsidR="00D17E57" w:rsidRPr="0037055A">
          <w:rPr>
            <w:rStyle w:val="Hyperlink"/>
            <w:rFonts w:cs="Times New Roman"/>
          </w:rPr>
          <w:t>020505</w:t>
        </w:r>
      </w:hyperlink>
      <w:r w:rsidR="00D17E57" w:rsidRPr="0037055A">
        <w:rPr>
          <w:rFonts w:cs="Times New Roman"/>
        </w:rPr>
        <w:t>.</w:t>
      </w:r>
      <w:r w:rsidR="00D17E57" w:rsidRPr="0037055A">
        <w:rPr>
          <w:rFonts w:cs="Times New Roman"/>
        </w:rPr>
        <w:tab/>
        <w:t xml:space="preserve">Shipment of HHG by a </w:t>
      </w:r>
      <w:r w:rsidR="002D5102" w:rsidRPr="0037055A">
        <w:rPr>
          <w:rFonts w:cs="Times New Roman"/>
        </w:rPr>
        <w:t>Civilian Employee</w:t>
      </w:r>
      <w:r w:rsidR="00D17E57" w:rsidRPr="0037055A">
        <w:rPr>
          <w:rFonts w:cs="Times New Roman"/>
        </w:rPr>
        <w:t xml:space="preserve"> on TDY</w:t>
      </w:r>
    </w:p>
    <w:p w:rsidR="00D17E57" w:rsidRPr="0037055A" w:rsidRDefault="00D17E57" w:rsidP="0037055A">
      <w:pPr>
        <w:rPr>
          <w:rFonts w:cs="Times New Roman"/>
        </w:rPr>
      </w:pPr>
    </w:p>
    <w:p w:rsidR="00D17E57"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206" w:history="1">
        <w:r w:rsidR="00D17E57" w:rsidRPr="0037055A">
          <w:rPr>
            <w:rStyle w:val="Hyperlink"/>
            <w:rFonts w:ascii="Times New Roman" w:hAnsi="Times New Roman"/>
            <w:sz w:val="22"/>
            <w:szCs w:val="22"/>
          </w:rPr>
          <w:t>0206</w:t>
        </w:r>
      </w:hyperlink>
      <w:r w:rsidR="006E13E3" w:rsidRPr="0037055A">
        <w:rPr>
          <w:rStyle w:val="Hyperlink"/>
          <w:rFonts w:ascii="Times New Roman" w:hAnsi="Times New Roman"/>
          <w:sz w:val="22"/>
          <w:szCs w:val="22"/>
          <w:u w:val="none"/>
        </w:rPr>
        <w:tab/>
      </w:r>
      <w:r w:rsidR="006E13E3" w:rsidRPr="0037055A">
        <w:rPr>
          <w:rStyle w:val="Hyperlink"/>
          <w:rFonts w:ascii="Times New Roman" w:hAnsi="Times New Roman"/>
          <w:sz w:val="22"/>
          <w:szCs w:val="22"/>
          <w:u w:val="none"/>
        </w:rPr>
        <w:tab/>
      </w:r>
      <w:r w:rsidR="00D17E57" w:rsidRPr="0037055A">
        <w:rPr>
          <w:rFonts w:ascii="Times New Roman" w:hAnsi="Times New Roman"/>
          <w:sz w:val="22"/>
          <w:szCs w:val="22"/>
        </w:rPr>
        <w:t>TRAVEL IN AND AROUND THE PDS</w:t>
      </w:r>
    </w:p>
    <w:p w:rsidR="00D17E57" w:rsidRPr="0037055A" w:rsidRDefault="00FD5593" w:rsidP="0037055A">
      <w:pPr>
        <w:ind w:left="14"/>
        <w:rPr>
          <w:rFonts w:cs="Times New Roman"/>
        </w:rPr>
      </w:pPr>
      <w:hyperlink w:anchor="p020601" w:history="1">
        <w:r w:rsidR="00D17E57" w:rsidRPr="0037055A">
          <w:rPr>
            <w:rStyle w:val="Hyperlink"/>
            <w:rFonts w:cs="Times New Roman"/>
          </w:rPr>
          <w:t>020601</w:t>
        </w:r>
      </w:hyperlink>
      <w:r w:rsidR="00D17E57" w:rsidRPr="0037055A">
        <w:rPr>
          <w:rFonts w:cs="Times New Roman"/>
        </w:rPr>
        <w:t>.</w:t>
      </w:r>
      <w:r w:rsidR="00D17E57" w:rsidRPr="0037055A">
        <w:rPr>
          <w:rFonts w:cs="Times New Roman"/>
        </w:rPr>
        <w:tab/>
        <w:t>TDY within the PDS Local Area but outside the PDS Limits</w:t>
      </w:r>
    </w:p>
    <w:p w:rsidR="00D17E57" w:rsidRPr="0037055A" w:rsidRDefault="00FD5593" w:rsidP="0037055A">
      <w:pPr>
        <w:ind w:left="14"/>
        <w:rPr>
          <w:rFonts w:cs="Times New Roman"/>
        </w:rPr>
      </w:pPr>
      <w:hyperlink w:anchor="p020602" w:history="1">
        <w:r w:rsidR="00D17E57" w:rsidRPr="0037055A">
          <w:rPr>
            <w:rStyle w:val="Hyperlink"/>
            <w:rFonts w:cs="Times New Roman"/>
          </w:rPr>
          <w:t>020602</w:t>
        </w:r>
      </w:hyperlink>
      <w:r w:rsidR="00D17E57" w:rsidRPr="0037055A">
        <w:rPr>
          <w:rFonts w:cs="Times New Roman"/>
        </w:rPr>
        <w:t>.</w:t>
      </w:r>
      <w:r w:rsidR="00D17E57" w:rsidRPr="0037055A">
        <w:rPr>
          <w:rFonts w:cs="Times New Roman"/>
        </w:rPr>
        <w:tab/>
        <w:t>TDY within the PDS Limits under Emergency Circumstances</w:t>
      </w:r>
    </w:p>
    <w:p w:rsidR="00D17E57" w:rsidRPr="0037055A" w:rsidRDefault="00FD5593" w:rsidP="0037055A">
      <w:pPr>
        <w:ind w:left="14"/>
        <w:rPr>
          <w:rFonts w:cs="Times New Roman"/>
        </w:rPr>
      </w:pPr>
      <w:hyperlink w:anchor="p020603" w:history="1">
        <w:r w:rsidR="00D17E57" w:rsidRPr="0037055A">
          <w:rPr>
            <w:rStyle w:val="Hyperlink"/>
            <w:rFonts w:cs="Times New Roman"/>
          </w:rPr>
          <w:t>020603</w:t>
        </w:r>
      </w:hyperlink>
      <w:r w:rsidR="00D17E57" w:rsidRPr="0037055A">
        <w:rPr>
          <w:rFonts w:cs="Times New Roman"/>
        </w:rPr>
        <w:t>.</w:t>
      </w:r>
      <w:r w:rsidR="00D17E57" w:rsidRPr="0037055A">
        <w:rPr>
          <w:rFonts w:cs="Times New Roman"/>
        </w:rPr>
        <w:tab/>
        <w:t>Travel within the PDS Local Area</w:t>
      </w:r>
    </w:p>
    <w:p w:rsidR="00D17E57" w:rsidRPr="0037055A" w:rsidRDefault="00FD5593" w:rsidP="0037055A">
      <w:pPr>
        <w:ind w:left="14"/>
        <w:rPr>
          <w:rFonts w:cs="Times New Roman"/>
        </w:rPr>
      </w:pPr>
      <w:hyperlink w:anchor="p020604" w:history="1">
        <w:r w:rsidR="00D17E57" w:rsidRPr="0037055A">
          <w:rPr>
            <w:rStyle w:val="Hyperlink"/>
            <w:rFonts w:cs="Times New Roman"/>
          </w:rPr>
          <w:t>020604</w:t>
        </w:r>
      </w:hyperlink>
      <w:r w:rsidR="00D17E57" w:rsidRPr="0037055A">
        <w:rPr>
          <w:rFonts w:cs="Times New Roman"/>
        </w:rPr>
        <w:t>.</w:t>
      </w:r>
      <w:r w:rsidR="00D17E57" w:rsidRPr="0037055A">
        <w:rPr>
          <w:rFonts w:cs="Times New Roman"/>
        </w:rPr>
        <w:tab/>
        <w:t>Taxi Use Incident to Authorized Work outside Regularly Scheduled Working Hours</w:t>
      </w:r>
    </w:p>
    <w:p w:rsidR="00D17E57" w:rsidRPr="0037055A" w:rsidRDefault="00FD5593" w:rsidP="0037055A">
      <w:pPr>
        <w:ind w:left="14"/>
        <w:rPr>
          <w:rFonts w:cs="Times New Roman"/>
        </w:rPr>
      </w:pPr>
      <w:hyperlink w:anchor="p020605" w:history="1">
        <w:r w:rsidR="00D17E57" w:rsidRPr="0037055A">
          <w:rPr>
            <w:rStyle w:val="Hyperlink"/>
            <w:rFonts w:cs="Times New Roman"/>
          </w:rPr>
          <w:t>020605</w:t>
        </w:r>
      </w:hyperlink>
      <w:r w:rsidR="00D17E57" w:rsidRPr="0037055A">
        <w:rPr>
          <w:rFonts w:cs="Times New Roman"/>
        </w:rPr>
        <w:t>.</w:t>
      </w:r>
      <w:r w:rsidR="00D17E57" w:rsidRPr="0037055A">
        <w:rPr>
          <w:rFonts w:cs="Times New Roman"/>
        </w:rPr>
        <w:tab/>
        <w:t>Recruiting Expense Reimbursement</w:t>
      </w:r>
    </w:p>
    <w:p w:rsidR="00A26CAA" w:rsidRPr="0037055A" w:rsidRDefault="00FD5593" w:rsidP="0037055A">
      <w:pPr>
        <w:ind w:left="14"/>
        <w:rPr>
          <w:rFonts w:cs="Times New Roman"/>
        </w:rPr>
      </w:pPr>
      <w:hyperlink w:anchor="p020606" w:history="1">
        <w:r w:rsidR="00D17E57" w:rsidRPr="0037055A">
          <w:rPr>
            <w:rStyle w:val="Hyperlink"/>
            <w:rFonts w:cs="Times New Roman"/>
          </w:rPr>
          <w:t>020606</w:t>
        </w:r>
      </w:hyperlink>
      <w:r w:rsidR="00D17E57" w:rsidRPr="0037055A">
        <w:rPr>
          <w:rFonts w:cs="Times New Roman"/>
        </w:rPr>
        <w:t>.</w:t>
      </w:r>
      <w:r w:rsidR="00D17E57" w:rsidRPr="0037055A">
        <w:rPr>
          <w:rFonts w:cs="Times New Roman"/>
        </w:rPr>
        <w:tab/>
      </w:r>
      <w:r w:rsidR="00E570C8" w:rsidRPr="00E82819">
        <w:t>Recruit</w:t>
      </w:r>
      <w:r w:rsidR="00E570C8" w:rsidRPr="0036199C">
        <w:rPr>
          <w:highlight w:val="yellow"/>
        </w:rPr>
        <w:t>ing</w:t>
      </w:r>
      <w:r w:rsidR="00E570C8" w:rsidRPr="00E82819">
        <w:t xml:space="preserve">-Related </w:t>
      </w:r>
      <w:r w:rsidR="00D17E57" w:rsidRPr="0037055A">
        <w:rPr>
          <w:rFonts w:cs="Times New Roman"/>
        </w:rPr>
        <w:t>Parking Expenses</w:t>
      </w:r>
    </w:p>
    <w:p w:rsidR="007B7A4A" w:rsidRPr="0037055A" w:rsidRDefault="007B7A4A" w:rsidP="0037055A">
      <w:pPr>
        <w:ind w:left="14"/>
        <w:rPr>
          <w:rFonts w:cs="Times New Roman"/>
        </w:rPr>
      </w:pPr>
    </w:p>
    <w:bookmarkStart w:id="21" w:name="TOC3"/>
    <w:bookmarkEnd w:id="21"/>
    <w:p w:rsidR="00342F1D" w:rsidRPr="0037055A" w:rsidRDefault="00CD1602" w:rsidP="0037055A">
      <w:pPr>
        <w:pStyle w:val="LynnTOCChapter"/>
      </w:pPr>
      <w:r w:rsidRPr="0037055A">
        <w:rPr>
          <w:rStyle w:val="Hyperlink"/>
        </w:rPr>
        <w:fldChar w:fldCharType="begin"/>
      </w:r>
      <w:r w:rsidRPr="0037055A">
        <w:rPr>
          <w:rStyle w:val="Hyperlink"/>
        </w:rPr>
        <w:instrText xml:space="preserve"> HYPERLINK \l "chapter3" </w:instrText>
      </w:r>
      <w:r w:rsidRPr="0037055A">
        <w:rPr>
          <w:rStyle w:val="Hyperlink"/>
        </w:rPr>
        <w:fldChar w:fldCharType="separate"/>
      </w:r>
      <w:r w:rsidR="00342F1D" w:rsidRPr="0037055A">
        <w:rPr>
          <w:rStyle w:val="Hyperlink"/>
        </w:rPr>
        <w:t>CHAPTER 3</w:t>
      </w:r>
      <w:r w:rsidRPr="0037055A">
        <w:rPr>
          <w:rStyle w:val="Hyperlink"/>
        </w:rPr>
        <w:fldChar w:fldCharType="end"/>
      </w:r>
      <w:r w:rsidR="00342F1D" w:rsidRPr="0037055A">
        <w:rPr>
          <w:rStyle w:val="Hyperlink"/>
        </w:rPr>
        <w:t>:</w:t>
      </w:r>
      <w:r w:rsidR="00342F1D" w:rsidRPr="0037055A">
        <w:t xml:space="preserve">  TDY TRAVEL</w:t>
      </w:r>
    </w:p>
    <w:p w:rsidR="00342F1D" w:rsidRPr="0037055A" w:rsidRDefault="00342F1D" w:rsidP="0037055A">
      <w:pPr>
        <w:pStyle w:val="Technical4"/>
        <w:widowControl w:val="0"/>
        <w:tabs>
          <w:tab w:val="clear" w:pos="-720"/>
        </w:tabs>
        <w:ind w:left="18"/>
        <w:rPr>
          <w:rFonts w:ascii="Times New Roman" w:hAnsi="Times New Roman"/>
          <w:sz w:val="22"/>
          <w:szCs w:val="22"/>
        </w:rPr>
      </w:pPr>
    </w:p>
    <w:p w:rsidR="00342F1D" w:rsidRPr="0037055A" w:rsidRDefault="00FD5593" w:rsidP="0037055A">
      <w:pPr>
        <w:pStyle w:val="TOC13FontBoldLeft"/>
      </w:pPr>
      <w:hyperlink w:anchor="Ch3A" w:history="1">
        <w:r w:rsidR="00342F1D" w:rsidRPr="0037055A">
          <w:rPr>
            <w:rStyle w:val="Hyperlink"/>
          </w:rPr>
          <w:t>PART A</w:t>
        </w:r>
      </w:hyperlink>
      <w:r w:rsidR="00342F1D" w:rsidRPr="0037055A">
        <w:t>:  BUSINESS TRAVEL</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01" w:history="1">
        <w:r w:rsidR="00342F1D" w:rsidRPr="0037055A">
          <w:rPr>
            <w:rStyle w:val="Hyperlink"/>
            <w:rFonts w:ascii="Times New Roman" w:hAnsi="Times New Roman"/>
            <w:sz w:val="22"/>
            <w:szCs w:val="22"/>
          </w:rPr>
          <w:t xml:space="preserve">0301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ROUTINE TEMPORARY DUTY (TDY)</w:t>
      </w:r>
    </w:p>
    <w:p w:rsidR="00342F1D" w:rsidRPr="0037055A" w:rsidRDefault="00FD5593" w:rsidP="0037055A">
      <w:pPr>
        <w:pStyle w:val="Z18"/>
        <w:ind w:left="14"/>
      </w:pPr>
      <w:hyperlink w:anchor="p030101" w:history="1">
        <w:r w:rsidR="00342F1D" w:rsidRPr="0037055A">
          <w:rPr>
            <w:rStyle w:val="Hyperlink"/>
          </w:rPr>
          <w:t>030101</w:t>
        </w:r>
      </w:hyperlink>
      <w:r w:rsidR="00342F1D" w:rsidRPr="0037055A">
        <w:t>.</w:t>
      </w:r>
      <w:r w:rsidR="00342F1D" w:rsidRPr="0037055A">
        <w:tab/>
        <w:t>Common Business Travel</w:t>
      </w:r>
    </w:p>
    <w:p w:rsidR="00342F1D" w:rsidRPr="0037055A" w:rsidRDefault="00FD5593" w:rsidP="0037055A">
      <w:pPr>
        <w:pStyle w:val="Z18"/>
        <w:ind w:left="14"/>
      </w:pPr>
      <w:hyperlink w:anchor="p030102" w:history="1">
        <w:r w:rsidR="00342F1D" w:rsidRPr="0037055A">
          <w:rPr>
            <w:rStyle w:val="Hyperlink"/>
          </w:rPr>
          <w:t>030102</w:t>
        </w:r>
      </w:hyperlink>
      <w:r w:rsidR="00342F1D" w:rsidRPr="0037055A">
        <w:t xml:space="preserve">.  </w:t>
      </w:r>
      <w:r w:rsidR="00342F1D" w:rsidRPr="0037055A">
        <w:tab/>
        <w:t>TDY before Reporting to the First Permanent Duty Station (PDS)</w:t>
      </w: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02" w:history="1">
        <w:r w:rsidR="00E35D13" w:rsidRPr="0037055A">
          <w:rPr>
            <w:rStyle w:val="Hyperlink"/>
            <w:rFonts w:ascii="Times New Roman" w:hAnsi="Times New Roman"/>
            <w:sz w:val="22"/>
            <w:szCs w:val="22"/>
          </w:rPr>
          <w:t xml:space="preserve">0302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CONFERENCES (NOT FOR TRAINING)</w:t>
      </w:r>
    </w:p>
    <w:p w:rsidR="00342F1D" w:rsidRPr="0037055A" w:rsidRDefault="00FD5593" w:rsidP="0037055A">
      <w:pPr>
        <w:pStyle w:val="Z18"/>
        <w:ind w:left="14"/>
      </w:pPr>
      <w:hyperlink w:anchor="p030201" w:history="1">
        <w:r w:rsidR="00342F1D" w:rsidRPr="0037055A">
          <w:rPr>
            <w:rStyle w:val="Hyperlink"/>
          </w:rPr>
          <w:t>030201</w:t>
        </w:r>
      </w:hyperlink>
      <w:r w:rsidR="00342F1D" w:rsidRPr="0037055A">
        <w:t xml:space="preserve">.  </w:t>
      </w:r>
      <w:r w:rsidR="00342F1D" w:rsidRPr="0037055A">
        <w:tab/>
        <w:t>Conference Attendance and Participation</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03" w:history="1">
        <w:r w:rsidR="00342F1D" w:rsidRPr="0037055A">
          <w:rPr>
            <w:rStyle w:val="Hyperlink"/>
            <w:rFonts w:ascii="Times New Roman" w:hAnsi="Times New Roman"/>
            <w:sz w:val="22"/>
            <w:szCs w:val="22"/>
          </w:rPr>
          <w:t xml:space="preserve">0303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RESERVE COMPONENT (RC) TRAVEL (OTHER THAN TRAINING)</w:t>
      </w:r>
    </w:p>
    <w:p w:rsidR="00342F1D" w:rsidRPr="0037055A" w:rsidRDefault="00FD5593" w:rsidP="0037055A">
      <w:pPr>
        <w:pStyle w:val="Z18"/>
        <w:ind w:left="14"/>
      </w:pPr>
      <w:hyperlink w:anchor="p030301" w:history="1">
        <w:r w:rsidR="00342F1D" w:rsidRPr="0037055A">
          <w:rPr>
            <w:rStyle w:val="Hyperlink"/>
          </w:rPr>
          <w:t>030301</w:t>
        </w:r>
      </w:hyperlink>
      <w:r w:rsidR="00342F1D" w:rsidRPr="0037055A">
        <w:t xml:space="preserve">.  </w:t>
      </w:r>
      <w:r w:rsidR="00342F1D" w:rsidRPr="0037055A">
        <w:tab/>
        <w:t>RC Member Performing Active Duty with Pay Who Commutes</w:t>
      </w:r>
    </w:p>
    <w:p w:rsidR="00342F1D" w:rsidRPr="0037055A" w:rsidRDefault="00FD5593" w:rsidP="0037055A">
      <w:pPr>
        <w:pStyle w:val="Z18"/>
        <w:ind w:left="14"/>
      </w:pPr>
      <w:hyperlink w:anchor="p030302" w:history="1">
        <w:r w:rsidR="00342F1D" w:rsidRPr="0037055A">
          <w:rPr>
            <w:rStyle w:val="Hyperlink"/>
          </w:rPr>
          <w:t>030302</w:t>
        </w:r>
      </w:hyperlink>
      <w:r w:rsidR="00342F1D" w:rsidRPr="0037055A">
        <w:t xml:space="preserve">.  </w:t>
      </w:r>
      <w:r w:rsidR="00342F1D" w:rsidRPr="0037055A">
        <w:tab/>
        <w:t>RC Member Performing Active Duty with Pay Who Does Not Commute</w:t>
      </w:r>
    </w:p>
    <w:p w:rsidR="00342F1D" w:rsidRPr="0037055A" w:rsidRDefault="00FD5593" w:rsidP="0037055A">
      <w:pPr>
        <w:pStyle w:val="Z18"/>
        <w:ind w:left="14"/>
      </w:pPr>
      <w:hyperlink w:anchor="p030303" w:history="1">
        <w:r w:rsidR="00342F1D" w:rsidRPr="0037055A">
          <w:rPr>
            <w:rStyle w:val="Hyperlink"/>
          </w:rPr>
          <w:t>030303</w:t>
        </w:r>
      </w:hyperlink>
      <w:r w:rsidR="00342F1D" w:rsidRPr="0037055A">
        <w:t xml:space="preserve">.  </w:t>
      </w:r>
      <w:r w:rsidR="00342F1D" w:rsidRPr="0037055A">
        <w:tab/>
        <w:t>RC Member Performing Active Duty without Pay</w:t>
      </w:r>
    </w:p>
    <w:p w:rsidR="00342F1D" w:rsidRPr="0037055A" w:rsidRDefault="00FD5593" w:rsidP="0037055A">
      <w:pPr>
        <w:pStyle w:val="Z18"/>
        <w:ind w:left="14"/>
      </w:pPr>
      <w:hyperlink w:anchor="p030304" w:history="1">
        <w:r w:rsidR="00342F1D" w:rsidRPr="0037055A">
          <w:rPr>
            <w:rStyle w:val="Hyperlink"/>
          </w:rPr>
          <w:t>030304</w:t>
        </w:r>
      </w:hyperlink>
      <w:r w:rsidR="00342F1D" w:rsidRPr="0037055A">
        <w:t xml:space="preserve">.  </w:t>
      </w:r>
      <w:r w:rsidR="00342F1D" w:rsidRPr="0037055A">
        <w:tab/>
        <w:t>Dual-Status Military Technician Performing Active Duty without Pay</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04" w:history="1">
        <w:r w:rsidR="00342F1D" w:rsidRPr="0037055A">
          <w:rPr>
            <w:rStyle w:val="Hyperlink"/>
            <w:rFonts w:ascii="Times New Roman" w:hAnsi="Times New Roman"/>
            <w:sz w:val="22"/>
            <w:szCs w:val="22"/>
          </w:rPr>
          <w:t xml:space="preserve">0304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RETIRED SERVICE MEMBER RECALLED TO ACTIVE DUTY</w:t>
      </w:r>
    </w:p>
    <w:p w:rsidR="00342F1D" w:rsidRPr="0037055A" w:rsidRDefault="00FD5593" w:rsidP="0037055A">
      <w:pPr>
        <w:pStyle w:val="Z18"/>
        <w:ind w:left="14"/>
      </w:pPr>
      <w:hyperlink w:anchor="p030401" w:history="1">
        <w:r w:rsidR="00342F1D" w:rsidRPr="0037055A">
          <w:rPr>
            <w:rStyle w:val="Hyperlink"/>
          </w:rPr>
          <w:t>030401</w:t>
        </w:r>
      </w:hyperlink>
      <w:r w:rsidR="00342F1D" w:rsidRPr="0037055A">
        <w:t xml:space="preserve">. </w:t>
      </w:r>
      <w:r w:rsidR="00342F1D" w:rsidRPr="0037055A">
        <w:tab/>
        <w:t>Retired Service Member Called or Ordered to Active Duty (with or without Pay)</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05" w:history="1">
        <w:r w:rsidR="00342F1D" w:rsidRPr="0037055A">
          <w:rPr>
            <w:rStyle w:val="Hyperlink"/>
            <w:rFonts w:ascii="Times New Roman" w:hAnsi="Times New Roman"/>
            <w:sz w:val="22"/>
            <w:szCs w:val="22"/>
          </w:rPr>
          <w:t>0305</w:t>
        </w:r>
      </w:hyperlink>
      <w:r w:rsidR="00342F1D" w:rsidRPr="0037055A">
        <w:rPr>
          <w:rFonts w:ascii="Times New Roman" w:hAnsi="Times New Roman"/>
          <w:sz w:val="22"/>
          <w:szCs w:val="22"/>
        </w:rPr>
        <w:t xml:space="preserve">  </w:t>
      </w:r>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INVITATION TO TRAVEL</w:t>
      </w:r>
    </w:p>
    <w:p w:rsidR="00342F1D" w:rsidRPr="0037055A" w:rsidRDefault="00FD5593" w:rsidP="0037055A">
      <w:pPr>
        <w:pStyle w:val="Z18"/>
        <w:ind w:left="14"/>
      </w:pPr>
      <w:hyperlink w:anchor="p030501" w:history="1">
        <w:r w:rsidR="00342F1D" w:rsidRPr="0037055A">
          <w:rPr>
            <w:rStyle w:val="Hyperlink"/>
          </w:rPr>
          <w:t>030501</w:t>
        </w:r>
      </w:hyperlink>
      <w:r w:rsidR="00342F1D" w:rsidRPr="0037055A">
        <w:t xml:space="preserve">.  </w:t>
      </w:r>
      <w:r w:rsidR="00342F1D" w:rsidRPr="0037055A">
        <w:tab/>
        <w:t>Invitational Travel Allowances</w:t>
      </w:r>
    </w:p>
    <w:p w:rsidR="00342F1D" w:rsidRPr="0037055A" w:rsidRDefault="00FD5593" w:rsidP="0037055A">
      <w:pPr>
        <w:pStyle w:val="Z18"/>
        <w:ind w:left="14"/>
      </w:pPr>
      <w:hyperlink w:anchor="p030502" w:history="1">
        <w:r w:rsidR="00342F1D" w:rsidRPr="0037055A">
          <w:rPr>
            <w:rStyle w:val="Hyperlink"/>
          </w:rPr>
          <w:t>030502</w:t>
        </w:r>
      </w:hyperlink>
      <w:r w:rsidR="00342F1D" w:rsidRPr="0037055A">
        <w:t xml:space="preserve">.  </w:t>
      </w:r>
      <w:r w:rsidR="00342F1D" w:rsidRPr="0037055A">
        <w:tab/>
        <w:t>Consultants and Experts</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306" w:history="1">
        <w:r w:rsidR="00342F1D" w:rsidRPr="0037055A">
          <w:rPr>
            <w:rStyle w:val="Hyperlink"/>
            <w:rFonts w:ascii="Times New Roman" w:hAnsi="Times New Roman"/>
            <w:sz w:val="22"/>
            <w:szCs w:val="22"/>
          </w:rPr>
          <w:t xml:space="preserve">0306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PRE-EMPLOYMENT INTERVIEW WITH DOD FOR CIVILIAN EMPLOYMENT</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07" w:history="1">
        <w:r w:rsidR="00342F1D" w:rsidRPr="0037055A">
          <w:rPr>
            <w:rStyle w:val="Hyperlink"/>
            <w:rFonts w:ascii="Times New Roman" w:hAnsi="Times New Roman"/>
            <w:sz w:val="22"/>
            <w:szCs w:val="22"/>
          </w:rPr>
          <w:t xml:space="preserve">0307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JUSTICE AND CRIMINAL MATTERS</w:t>
      </w:r>
    </w:p>
    <w:p w:rsidR="00342F1D" w:rsidRPr="0037055A" w:rsidRDefault="00FD5593" w:rsidP="0037055A">
      <w:pPr>
        <w:pStyle w:val="Z18"/>
        <w:ind w:left="14"/>
      </w:pPr>
      <w:hyperlink w:anchor="p030701" w:history="1">
        <w:r w:rsidR="00342F1D" w:rsidRPr="0037055A">
          <w:rPr>
            <w:rStyle w:val="Hyperlink"/>
          </w:rPr>
          <w:t>030701</w:t>
        </w:r>
      </w:hyperlink>
      <w:r w:rsidR="00342F1D" w:rsidRPr="0037055A">
        <w:t xml:space="preserve">.  </w:t>
      </w:r>
      <w:r w:rsidR="00342F1D" w:rsidRPr="0037055A">
        <w:tab/>
        <w:t xml:space="preserve">Service Member or </w:t>
      </w:r>
      <w:r w:rsidR="002D5102" w:rsidRPr="0037055A">
        <w:t>Civilian Employee</w:t>
      </w:r>
      <w:r w:rsidR="00342F1D" w:rsidRPr="0037055A">
        <w:t xml:space="preserve"> Who Serves as a Witness</w:t>
      </w:r>
    </w:p>
    <w:p w:rsidR="00342F1D" w:rsidRPr="0037055A" w:rsidRDefault="00FD5593" w:rsidP="0037055A">
      <w:pPr>
        <w:pStyle w:val="Z18"/>
        <w:ind w:left="14"/>
      </w:pPr>
      <w:hyperlink w:anchor="p030702" w:history="1">
        <w:r w:rsidR="00342F1D" w:rsidRPr="0037055A">
          <w:rPr>
            <w:rStyle w:val="Hyperlink"/>
          </w:rPr>
          <w:t>030702</w:t>
        </w:r>
      </w:hyperlink>
      <w:r w:rsidR="00342F1D" w:rsidRPr="0037055A">
        <w:t xml:space="preserve">.  </w:t>
      </w:r>
      <w:r w:rsidR="00342F1D" w:rsidRPr="0037055A">
        <w:tab/>
        <w:t>Witness Is Not Employed by the Government</w:t>
      </w:r>
    </w:p>
    <w:p w:rsidR="00342F1D" w:rsidRPr="0037055A" w:rsidRDefault="00FD5593" w:rsidP="0037055A">
      <w:pPr>
        <w:pStyle w:val="Z18"/>
        <w:ind w:left="14"/>
      </w:pPr>
      <w:hyperlink w:anchor="p030703" w:history="1">
        <w:r w:rsidR="00342F1D" w:rsidRPr="0037055A">
          <w:rPr>
            <w:rStyle w:val="Hyperlink"/>
          </w:rPr>
          <w:t>030703</w:t>
        </w:r>
      </w:hyperlink>
      <w:r w:rsidR="00342F1D" w:rsidRPr="0037055A">
        <w:t xml:space="preserve">.  </w:t>
      </w:r>
      <w:r w:rsidR="00342F1D" w:rsidRPr="0037055A">
        <w:tab/>
        <w:t>Juror Travel</w:t>
      </w:r>
    </w:p>
    <w:p w:rsidR="00342F1D" w:rsidRPr="0037055A" w:rsidRDefault="00FD5593" w:rsidP="0037055A">
      <w:pPr>
        <w:pStyle w:val="Z18"/>
        <w:ind w:left="14"/>
      </w:pPr>
      <w:hyperlink w:anchor="p030704" w:history="1">
        <w:r w:rsidR="00342F1D" w:rsidRPr="0037055A">
          <w:rPr>
            <w:rStyle w:val="Hyperlink"/>
          </w:rPr>
          <w:t>030704</w:t>
        </w:r>
      </w:hyperlink>
      <w:r w:rsidR="00342F1D" w:rsidRPr="0037055A">
        <w:t xml:space="preserve">.  </w:t>
      </w:r>
      <w:r w:rsidR="00342F1D" w:rsidRPr="0037055A">
        <w:tab/>
        <w:t>Travel Associated with Sexual Assault</w:t>
      </w:r>
    </w:p>
    <w:p w:rsidR="00342F1D" w:rsidRPr="0037055A" w:rsidRDefault="00FD5593" w:rsidP="0037055A">
      <w:pPr>
        <w:pStyle w:val="Z18"/>
        <w:ind w:left="14"/>
      </w:pPr>
      <w:hyperlink w:anchor="p030705" w:history="1">
        <w:r w:rsidR="00342F1D" w:rsidRPr="0037055A">
          <w:rPr>
            <w:rStyle w:val="Hyperlink"/>
          </w:rPr>
          <w:t>030705</w:t>
        </w:r>
      </w:hyperlink>
      <w:r w:rsidR="00342F1D" w:rsidRPr="0037055A">
        <w:t xml:space="preserve">.  </w:t>
      </w:r>
      <w:r w:rsidR="00342F1D" w:rsidRPr="0037055A">
        <w:tab/>
        <w:t xml:space="preserve">Threatened </w:t>
      </w:r>
      <w:r w:rsidR="00F409A4" w:rsidRPr="0037055A">
        <w:t>civilian</w:t>
      </w:r>
      <w:r w:rsidR="00342F1D" w:rsidRPr="0037055A">
        <w:t xml:space="preserve"> Law Enforcement Officer</w:t>
      </w:r>
    </w:p>
    <w:p w:rsidR="00342F1D" w:rsidRPr="0037055A" w:rsidRDefault="00FD5593" w:rsidP="0037055A">
      <w:pPr>
        <w:pStyle w:val="Z18"/>
        <w:ind w:left="14"/>
      </w:pPr>
      <w:hyperlink w:anchor="p030706" w:history="1">
        <w:r w:rsidR="00342F1D" w:rsidRPr="0037055A">
          <w:rPr>
            <w:rStyle w:val="Hyperlink"/>
          </w:rPr>
          <w:t>030706</w:t>
        </w:r>
      </w:hyperlink>
      <w:r w:rsidR="00342F1D" w:rsidRPr="0037055A">
        <w:t xml:space="preserve">.  </w:t>
      </w:r>
      <w:r w:rsidR="00342F1D" w:rsidRPr="0037055A">
        <w:tab/>
        <w:t>Travel for Military Justice Proceeding</w:t>
      </w:r>
    </w:p>
    <w:p w:rsidR="00342F1D" w:rsidRPr="0037055A" w:rsidRDefault="00FD5593" w:rsidP="0037055A">
      <w:pPr>
        <w:pStyle w:val="Z18"/>
        <w:ind w:left="14"/>
      </w:pPr>
      <w:hyperlink w:anchor="p030707" w:history="1">
        <w:r w:rsidR="00342F1D" w:rsidRPr="0037055A">
          <w:rPr>
            <w:rStyle w:val="Hyperlink"/>
          </w:rPr>
          <w:t>030707</w:t>
        </w:r>
      </w:hyperlink>
      <w:r w:rsidR="00342F1D" w:rsidRPr="0037055A">
        <w:t xml:space="preserve">.  </w:t>
      </w:r>
      <w:r w:rsidR="00342F1D" w:rsidRPr="0037055A">
        <w:tab/>
        <w:t>Prisoner on Commandant’s Parole</w:t>
      </w:r>
    </w:p>
    <w:p w:rsidR="00342F1D" w:rsidRPr="0037055A" w:rsidRDefault="00FD5593" w:rsidP="0037055A">
      <w:pPr>
        <w:pStyle w:val="Z18"/>
        <w:ind w:left="14"/>
      </w:pPr>
      <w:hyperlink w:anchor="p030708" w:history="1">
        <w:r w:rsidR="00342F1D" w:rsidRPr="0037055A">
          <w:rPr>
            <w:rStyle w:val="Hyperlink"/>
          </w:rPr>
          <w:t>030708</w:t>
        </w:r>
      </w:hyperlink>
      <w:r w:rsidR="00342F1D" w:rsidRPr="0037055A">
        <w:t xml:space="preserve">.  </w:t>
      </w:r>
      <w:r w:rsidR="00342F1D" w:rsidRPr="0037055A">
        <w:tab/>
        <w:t>Guards Transporting a Prisoner</w:t>
      </w:r>
    </w:p>
    <w:p w:rsidR="00342F1D" w:rsidRPr="0037055A" w:rsidRDefault="00FD5593" w:rsidP="0037055A">
      <w:pPr>
        <w:pStyle w:val="Z18"/>
        <w:ind w:left="14"/>
      </w:pPr>
      <w:hyperlink w:anchor="p030709" w:history="1">
        <w:r w:rsidR="00342F1D" w:rsidRPr="0037055A">
          <w:rPr>
            <w:rStyle w:val="Hyperlink"/>
          </w:rPr>
          <w:t>030709</w:t>
        </w:r>
      </w:hyperlink>
      <w:r w:rsidR="00342F1D" w:rsidRPr="0037055A">
        <w:t xml:space="preserve">.  </w:t>
      </w:r>
      <w:r w:rsidR="00342F1D" w:rsidRPr="0037055A">
        <w:tab/>
        <w:t>Paroled Prisoner</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08" w:history="1">
        <w:r w:rsidR="00342F1D" w:rsidRPr="0037055A">
          <w:rPr>
            <w:rStyle w:val="Hyperlink"/>
            <w:rFonts w:ascii="Times New Roman" w:hAnsi="Times New Roman"/>
            <w:sz w:val="22"/>
            <w:szCs w:val="22"/>
          </w:rPr>
          <w:t xml:space="preserve">0308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TRAVEL RELATED TO SERVICE ACADEMIES OR SCHOOLS</w:t>
      </w:r>
    </w:p>
    <w:p w:rsidR="00342F1D" w:rsidRPr="0037055A" w:rsidRDefault="00FD5593" w:rsidP="0037055A">
      <w:pPr>
        <w:pStyle w:val="Z18"/>
        <w:ind w:left="14"/>
      </w:pPr>
      <w:hyperlink w:anchor="p030801" w:history="1">
        <w:r w:rsidR="00342F1D" w:rsidRPr="0037055A">
          <w:rPr>
            <w:rStyle w:val="Hyperlink"/>
          </w:rPr>
          <w:t>030801</w:t>
        </w:r>
      </w:hyperlink>
      <w:r w:rsidR="00342F1D" w:rsidRPr="0037055A">
        <w:t xml:space="preserve">.  </w:t>
      </w:r>
      <w:r w:rsidR="00342F1D" w:rsidRPr="0037055A">
        <w:tab/>
        <w:t>Travel Incident to Nomination and Admission to a Service Academy</w:t>
      </w:r>
    </w:p>
    <w:p w:rsidR="00342F1D" w:rsidRPr="0037055A" w:rsidRDefault="00FD5593" w:rsidP="0037055A">
      <w:pPr>
        <w:pStyle w:val="Z18"/>
        <w:ind w:left="14"/>
      </w:pPr>
      <w:hyperlink w:anchor="p030802" w:history="1">
        <w:r w:rsidR="00342F1D" w:rsidRPr="0037055A">
          <w:rPr>
            <w:rStyle w:val="Hyperlink"/>
          </w:rPr>
          <w:t>030802</w:t>
        </w:r>
      </w:hyperlink>
      <w:r w:rsidR="00342F1D" w:rsidRPr="0037055A">
        <w:t xml:space="preserve">.  </w:t>
      </w:r>
      <w:r w:rsidR="00342F1D" w:rsidRPr="0037055A">
        <w:tab/>
        <w:t>School Board Member Travel</w:t>
      </w:r>
    </w:p>
    <w:p w:rsidR="00342F1D" w:rsidRPr="0037055A" w:rsidRDefault="00FD5593" w:rsidP="0037055A">
      <w:pPr>
        <w:pStyle w:val="Z18"/>
        <w:ind w:left="1439" w:hanging="1425"/>
      </w:pPr>
      <w:hyperlink w:anchor="p030803" w:history="1">
        <w:r w:rsidR="00342F1D" w:rsidRPr="0037055A">
          <w:rPr>
            <w:rStyle w:val="Hyperlink"/>
          </w:rPr>
          <w:t>030803</w:t>
        </w:r>
      </w:hyperlink>
      <w:r w:rsidR="00342F1D" w:rsidRPr="0037055A">
        <w:t xml:space="preserve">.  </w:t>
      </w:r>
      <w:r w:rsidR="00342F1D" w:rsidRPr="0037055A">
        <w:tab/>
        <w:t>Travel of a Disabled DoD Education Activity (DoDEA) Student with a Disability for Diagnostic and Evaluation Purposes</w:t>
      </w:r>
    </w:p>
    <w:p w:rsidR="00342F1D" w:rsidRPr="0037055A" w:rsidRDefault="00FD5593" w:rsidP="0037055A">
      <w:pPr>
        <w:pStyle w:val="Z18"/>
        <w:ind w:left="14"/>
      </w:pPr>
      <w:hyperlink w:anchor="p030804" w:history="1">
        <w:r w:rsidR="00342F1D" w:rsidRPr="0037055A">
          <w:rPr>
            <w:rStyle w:val="Hyperlink"/>
          </w:rPr>
          <w:t>030804</w:t>
        </w:r>
      </w:hyperlink>
      <w:r w:rsidR="00342F1D" w:rsidRPr="0037055A">
        <w:t xml:space="preserve">.  </w:t>
      </w:r>
      <w:r w:rsidR="00342F1D" w:rsidRPr="0037055A">
        <w:tab/>
        <w:t>DoDEA Academic Competitions and Co-Curricular Activities</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09" w:history="1">
        <w:r w:rsidR="00342F1D" w:rsidRPr="0037055A">
          <w:rPr>
            <w:rStyle w:val="Hyperlink"/>
            <w:rFonts w:ascii="Times New Roman" w:hAnsi="Times New Roman"/>
            <w:sz w:val="22"/>
            <w:szCs w:val="22"/>
          </w:rPr>
          <w:t xml:space="preserve">0309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TRAVEL TO RECEIVE OR PRESENT AWARD</w:t>
      </w:r>
    </w:p>
    <w:p w:rsidR="00342F1D" w:rsidRPr="0037055A" w:rsidRDefault="00FD5593" w:rsidP="0037055A">
      <w:pPr>
        <w:pStyle w:val="Z18"/>
        <w:ind w:left="14"/>
      </w:pPr>
      <w:hyperlink w:anchor="p030901" w:history="1">
        <w:r w:rsidR="00342F1D" w:rsidRPr="0037055A">
          <w:rPr>
            <w:rStyle w:val="Hyperlink"/>
          </w:rPr>
          <w:t>030901</w:t>
        </w:r>
      </w:hyperlink>
      <w:r w:rsidR="00342F1D" w:rsidRPr="0037055A">
        <w:t xml:space="preserve">.  </w:t>
      </w:r>
      <w:r w:rsidR="00342F1D" w:rsidRPr="0037055A">
        <w:tab/>
        <w:t>Receive Non-Federally Sponsored Honor Award</w:t>
      </w:r>
    </w:p>
    <w:p w:rsidR="00342F1D" w:rsidRPr="0037055A" w:rsidRDefault="00FD5593" w:rsidP="0037055A">
      <w:pPr>
        <w:pStyle w:val="Z18"/>
        <w:ind w:left="14"/>
      </w:pPr>
      <w:hyperlink w:anchor="p030902" w:history="1">
        <w:r w:rsidR="00342F1D" w:rsidRPr="0037055A">
          <w:rPr>
            <w:rStyle w:val="Hyperlink"/>
          </w:rPr>
          <w:t>030902</w:t>
        </w:r>
      </w:hyperlink>
      <w:r w:rsidR="00342F1D" w:rsidRPr="0037055A">
        <w:t xml:space="preserve">.  </w:t>
      </w:r>
      <w:r w:rsidR="00342F1D" w:rsidRPr="0037055A">
        <w:tab/>
        <w:t>Award Ceremony Related to Presentation</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10" w:history="1">
        <w:r w:rsidR="00342F1D" w:rsidRPr="0037055A">
          <w:rPr>
            <w:rStyle w:val="Hyperlink"/>
            <w:rFonts w:ascii="Times New Roman" w:hAnsi="Times New Roman"/>
            <w:sz w:val="22"/>
            <w:szCs w:val="22"/>
          </w:rPr>
          <w:t xml:space="preserve">0310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REPATRIATION OF A CIVILIAN EMPLOYEE</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11" w:history="1">
        <w:r w:rsidR="00342F1D" w:rsidRPr="0037055A">
          <w:rPr>
            <w:rStyle w:val="Hyperlink"/>
            <w:rFonts w:ascii="Times New Roman" w:hAnsi="Times New Roman"/>
            <w:sz w:val="22"/>
            <w:szCs w:val="22"/>
          </w:rPr>
          <w:t xml:space="preserve">0311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TRAVEL WHILE ON DUTY WITH PARTICULAR UNITS</w:t>
      </w:r>
    </w:p>
    <w:p w:rsidR="00342F1D" w:rsidRPr="0037055A" w:rsidRDefault="00FD5593" w:rsidP="0037055A">
      <w:pPr>
        <w:pStyle w:val="Z18"/>
        <w:ind w:left="14"/>
      </w:pPr>
      <w:hyperlink w:anchor="p031101" w:history="1">
        <w:r w:rsidR="00342F1D" w:rsidRPr="0037055A">
          <w:rPr>
            <w:rStyle w:val="Hyperlink"/>
          </w:rPr>
          <w:t>031101</w:t>
        </w:r>
      </w:hyperlink>
      <w:r w:rsidR="00342F1D" w:rsidRPr="0037055A">
        <w:t xml:space="preserve">.  </w:t>
      </w:r>
      <w:r w:rsidR="00342F1D" w:rsidRPr="0037055A">
        <w:tab/>
        <w:t>Mobile Units</w:t>
      </w:r>
    </w:p>
    <w:p w:rsidR="00342F1D" w:rsidRPr="0037055A" w:rsidRDefault="00FD5593" w:rsidP="0037055A">
      <w:pPr>
        <w:pStyle w:val="Z18"/>
        <w:ind w:left="1439" w:hanging="1425"/>
      </w:pPr>
      <w:hyperlink w:anchor="p031102" w:history="1">
        <w:r w:rsidR="00342F1D" w:rsidRPr="0037055A">
          <w:rPr>
            <w:rStyle w:val="Hyperlink"/>
          </w:rPr>
          <w:t>031102</w:t>
        </w:r>
      </w:hyperlink>
      <w:r w:rsidR="00342F1D" w:rsidRPr="0037055A">
        <w:t xml:space="preserve">.  </w:t>
      </w:r>
      <w:r w:rsidR="00342F1D" w:rsidRPr="0037055A">
        <w:tab/>
        <w:t>Service Member Serving on A Ship Constructed, Overhauled, or Inactivated at Other Than the Home Port</w:t>
      </w:r>
    </w:p>
    <w:p w:rsidR="00342F1D" w:rsidRPr="0037055A" w:rsidRDefault="00FD5593" w:rsidP="0037055A">
      <w:pPr>
        <w:pStyle w:val="Z18"/>
        <w:ind w:left="14"/>
      </w:pPr>
      <w:hyperlink w:anchor="p031103" w:history="1">
        <w:r w:rsidR="00342F1D" w:rsidRPr="0037055A">
          <w:rPr>
            <w:rStyle w:val="Hyperlink"/>
          </w:rPr>
          <w:t>031103</w:t>
        </w:r>
      </w:hyperlink>
      <w:r w:rsidR="00342F1D" w:rsidRPr="0037055A">
        <w:t xml:space="preserve">.  </w:t>
      </w:r>
      <w:r w:rsidR="00342F1D" w:rsidRPr="0037055A">
        <w:tab/>
        <w:t>Service Members Conducting Aerial Surveys</w:t>
      </w:r>
    </w:p>
    <w:p w:rsidR="00342F1D" w:rsidRPr="0037055A" w:rsidRDefault="00FD5593" w:rsidP="0037055A">
      <w:pPr>
        <w:pStyle w:val="Z18"/>
        <w:ind w:left="14"/>
      </w:pPr>
      <w:hyperlink w:anchor="p031104" w:history="1">
        <w:r w:rsidR="00342F1D" w:rsidRPr="0037055A">
          <w:rPr>
            <w:rStyle w:val="Hyperlink"/>
          </w:rPr>
          <w:t>031104</w:t>
        </w:r>
      </w:hyperlink>
      <w:r w:rsidR="00342F1D" w:rsidRPr="0037055A">
        <w:t xml:space="preserve">.  </w:t>
      </w:r>
      <w:r w:rsidR="00342F1D" w:rsidRPr="0037055A">
        <w:tab/>
        <w:t>Army Corps of Engineers-Related Travel</w:t>
      </w:r>
    </w:p>
    <w:p w:rsidR="00342F1D" w:rsidRPr="0037055A" w:rsidRDefault="00FD5593" w:rsidP="0037055A">
      <w:pPr>
        <w:pStyle w:val="Z18"/>
        <w:ind w:left="14"/>
      </w:pPr>
      <w:hyperlink w:anchor="p031105" w:history="1">
        <w:r w:rsidR="00342F1D" w:rsidRPr="0037055A">
          <w:rPr>
            <w:rStyle w:val="Hyperlink"/>
          </w:rPr>
          <w:t>031105</w:t>
        </w:r>
      </w:hyperlink>
      <w:r w:rsidR="00342F1D" w:rsidRPr="0037055A">
        <w:t xml:space="preserve">.  </w:t>
      </w:r>
      <w:r w:rsidR="00342F1D" w:rsidRPr="0037055A">
        <w:tab/>
        <w:t>Crash Firefighter and Operations and Maintenance Technician</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12" w:history="1">
        <w:r w:rsidR="00342F1D" w:rsidRPr="0037055A">
          <w:rPr>
            <w:rStyle w:val="Hyperlink"/>
            <w:rFonts w:ascii="Times New Roman" w:hAnsi="Times New Roman"/>
            <w:sz w:val="22"/>
            <w:szCs w:val="22"/>
          </w:rPr>
          <w:t xml:space="preserve">0312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INDETERMINATE TDY (ITDY)</w:t>
      </w:r>
    </w:p>
    <w:p w:rsidR="00342F1D" w:rsidRPr="0037055A" w:rsidRDefault="00FD5593" w:rsidP="0037055A">
      <w:pPr>
        <w:pStyle w:val="Z18"/>
        <w:ind w:left="14"/>
      </w:pPr>
      <w:hyperlink w:anchor="p031201" w:history="1">
        <w:r w:rsidR="00342F1D" w:rsidRPr="0037055A">
          <w:rPr>
            <w:rStyle w:val="Hyperlink"/>
          </w:rPr>
          <w:t>031201</w:t>
        </w:r>
      </w:hyperlink>
      <w:r w:rsidR="00342F1D" w:rsidRPr="0037055A">
        <w:t xml:space="preserve">.  </w:t>
      </w:r>
      <w:r w:rsidR="00342F1D" w:rsidRPr="0037055A">
        <w:tab/>
        <w:t>ITDY Determination</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13" w:history="1">
        <w:r w:rsidR="00342F1D" w:rsidRPr="0037055A">
          <w:rPr>
            <w:rStyle w:val="Hyperlink"/>
            <w:rFonts w:ascii="Times New Roman" w:hAnsi="Times New Roman"/>
            <w:sz w:val="22"/>
            <w:szCs w:val="22"/>
          </w:rPr>
          <w:t xml:space="preserve">0313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COURIER TRAVEL</w:t>
      </w:r>
    </w:p>
    <w:p w:rsidR="00342F1D" w:rsidRPr="0037055A" w:rsidRDefault="00FD5593" w:rsidP="0037055A">
      <w:pPr>
        <w:pStyle w:val="Z18"/>
        <w:ind w:left="14"/>
      </w:pPr>
      <w:hyperlink w:anchor="p031301" w:history="1">
        <w:r w:rsidR="00342F1D" w:rsidRPr="0037055A">
          <w:rPr>
            <w:rStyle w:val="Hyperlink"/>
          </w:rPr>
          <w:t>031301</w:t>
        </w:r>
      </w:hyperlink>
      <w:r w:rsidR="00342F1D" w:rsidRPr="0037055A">
        <w:t xml:space="preserve">.  </w:t>
      </w:r>
      <w:r w:rsidR="00342F1D" w:rsidRPr="0037055A">
        <w:tab/>
        <w:t>Accompanying Package or Controlled Pouch</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14" w:history="1">
        <w:r w:rsidR="00342F1D" w:rsidRPr="0037055A">
          <w:rPr>
            <w:rStyle w:val="Hyperlink"/>
            <w:rFonts w:ascii="Times New Roman" w:hAnsi="Times New Roman"/>
            <w:sz w:val="22"/>
            <w:szCs w:val="22"/>
          </w:rPr>
          <w:t xml:space="preserve">0314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REPATRIATION OF A SERVICE MEMBER HELD CAPTIVE</w:t>
      </w:r>
    </w:p>
    <w:p w:rsidR="00342F1D" w:rsidRPr="0037055A" w:rsidRDefault="00FD5593" w:rsidP="0037055A">
      <w:pPr>
        <w:pStyle w:val="Z18"/>
        <w:ind w:left="1439" w:hanging="1425"/>
      </w:pPr>
      <w:hyperlink w:anchor="p031401" w:history="1">
        <w:r w:rsidR="00342F1D" w:rsidRPr="0037055A">
          <w:rPr>
            <w:rStyle w:val="Hyperlink"/>
          </w:rPr>
          <w:t>031401</w:t>
        </w:r>
      </w:hyperlink>
      <w:r w:rsidR="00342F1D" w:rsidRPr="0037055A">
        <w:t xml:space="preserve">.  </w:t>
      </w:r>
      <w:r w:rsidR="00342F1D" w:rsidRPr="0037055A">
        <w:tab/>
        <w:t>Family Member Travel in Connection with the Repatriation of a Service Member Held Captive</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315" w:history="1">
        <w:r w:rsidR="00342F1D" w:rsidRPr="0037055A">
          <w:rPr>
            <w:rStyle w:val="Hyperlink"/>
            <w:rFonts w:ascii="Times New Roman" w:hAnsi="Times New Roman"/>
            <w:sz w:val="22"/>
            <w:szCs w:val="22"/>
          </w:rPr>
          <w:t xml:space="preserve">0315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ARMED FORCES, NATIONAL, AND INTERNATIONAL AMATEUR SPORTS COMPETITION</w:t>
      </w:r>
    </w:p>
    <w:p w:rsidR="00342F1D" w:rsidRPr="0037055A" w:rsidRDefault="00FD5593" w:rsidP="0037055A">
      <w:pPr>
        <w:pStyle w:val="Z18"/>
        <w:ind w:left="14"/>
      </w:pPr>
      <w:hyperlink w:anchor="p031501" w:history="1">
        <w:r w:rsidR="00342F1D" w:rsidRPr="0037055A">
          <w:rPr>
            <w:rStyle w:val="Hyperlink"/>
          </w:rPr>
          <w:t>031501</w:t>
        </w:r>
      </w:hyperlink>
      <w:r w:rsidR="00342F1D" w:rsidRPr="0037055A">
        <w:t xml:space="preserve">.  </w:t>
      </w:r>
      <w:r w:rsidR="00342F1D" w:rsidRPr="0037055A">
        <w:tab/>
        <w:t>Amateur Athletes Train, Attend, or Compete</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16" w:history="1">
        <w:r w:rsidR="00342F1D" w:rsidRPr="0037055A">
          <w:rPr>
            <w:rStyle w:val="Hyperlink"/>
            <w:rFonts w:ascii="Times New Roman" w:hAnsi="Times New Roman"/>
            <w:sz w:val="22"/>
            <w:szCs w:val="22"/>
          </w:rPr>
          <w:t xml:space="preserve">0316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OBSERVER TO UNITED NATIONS (UN) PEACEKEEPING ORGANIZATION</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17" w:history="1">
        <w:r w:rsidR="00342F1D" w:rsidRPr="0037055A">
          <w:rPr>
            <w:rStyle w:val="Hyperlink"/>
            <w:rFonts w:ascii="Times New Roman" w:hAnsi="Times New Roman"/>
            <w:sz w:val="22"/>
            <w:szCs w:val="22"/>
          </w:rPr>
          <w:t xml:space="preserve">0317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LABOR ORGANIZATION REPRESENTATIVE TRAVEL</w:t>
      </w:r>
    </w:p>
    <w:p w:rsidR="00342F1D" w:rsidRPr="0037055A" w:rsidRDefault="00FD5593" w:rsidP="0037055A">
      <w:pPr>
        <w:pStyle w:val="Z18"/>
        <w:ind w:left="14"/>
      </w:pPr>
      <w:hyperlink w:anchor="p030701" w:history="1">
        <w:r w:rsidR="00342F1D" w:rsidRPr="0037055A">
          <w:rPr>
            <w:rStyle w:val="Hyperlink"/>
          </w:rPr>
          <w:t>031701</w:t>
        </w:r>
      </w:hyperlink>
      <w:r w:rsidR="00342F1D" w:rsidRPr="0037055A">
        <w:t xml:space="preserve">.  </w:t>
      </w:r>
      <w:r w:rsidR="00342F1D" w:rsidRPr="0037055A">
        <w:tab/>
        <w:t>Labor-Management Meetings</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18" w:history="1">
        <w:r w:rsidR="00342F1D" w:rsidRPr="0037055A">
          <w:rPr>
            <w:rStyle w:val="Hyperlink"/>
            <w:rFonts w:ascii="Times New Roman" w:hAnsi="Times New Roman"/>
            <w:sz w:val="22"/>
            <w:szCs w:val="22"/>
          </w:rPr>
          <w:t xml:space="preserve">0318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TRAVEL WITH A DIGNITARY</w:t>
      </w:r>
    </w:p>
    <w:p w:rsidR="00342F1D" w:rsidRPr="0037055A" w:rsidRDefault="00FD5593" w:rsidP="0037055A">
      <w:pPr>
        <w:pStyle w:val="Z18"/>
        <w:ind w:left="14"/>
      </w:pPr>
      <w:hyperlink w:anchor="p031801" w:history="1">
        <w:r w:rsidR="00342F1D" w:rsidRPr="0037055A">
          <w:rPr>
            <w:rStyle w:val="Hyperlink"/>
          </w:rPr>
          <w:t>031801</w:t>
        </w:r>
      </w:hyperlink>
      <w:r w:rsidR="00342F1D" w:rsidRPr="0037055A">
        <w:t xml:space="preserve">.  </w:t>
      </w:r>
      <w:r w:rsidR="00342F1D" w:rsidRPr="0037055A">
        <w:tab/>
        <w:t>Dignitary</w:t>
      </w:r>
    </w:p>
    <w:p w:rsidR="00342F1D" w:rsidRPr="0037055A" w:rsidRDefault="00FD5593" w:rsidP="0037055A">
      <w:pPr>
        <w:pStyle w:val="Z18"/>
        <w:ind w:left="14"/>
      </w:pPr>
      <w:hyperlink w:anchor="p031802" w:history="1">
        <w:r w:rsidR="00342F1D" w:rsidRPr="0037055A">
          <w:rPr>
            <w:rStyle w:val="Hyperlink"/>
          </w:rPr>
          <w:t>031802</w:t>
        </w:r>
      </w:hyperlink>
      <w:r w:rsidR="00342F1D" w:rsidRPr="0037055A">
        <w:t xml:space="preserve">.  </w:t>
      </w:r>
      <w:r w:rsidR="00342F1D" w:rsidRPr="0037055A">
        <w:tab/>
        <w:t>Exceptions for Traveling with a Member of Congress</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19" w:history="1">
        <w:r w:rsidR="00342F1D" w:rsidRPr="0037055A">
          <w:rPr>
            <w:rStyle w:val="Hyperlink"/>
            <w:rFonts w:ascii="Times New Roman" w:hAnsi="Times New Roman"/>
            <w:sz w:val="22"/>
            <w:szCs w:val="22"/>
          </w:rPr>
          <w:t xml:space="preserve">0319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FAMILY PROGRAMS</w:t>
      </w:r>
    </w:p>
    <w:p w:rsidR="00342F1D" w:rsidRPr="0037055A" w:rsidRDefault="00FD5593" w:rsidP="0037055A">
      <w:pPr>
        <w:pStyle w:val="Z18"/>
        <w:ind w:left="14"/>
      </w:pPr>
      <w:hyperlink w:anchor="p031901" w:history="1">
        <w:r w:rsidR="00342F1D" w:rsidRPr="0037055A">
          <w:rPr>
            <w:rStyle w:val="Hyperlink"/>
          </w:rPr>
          <w:t>031901</w:t>
        </w:r>
      </w:hyperlink>
      <w:r w:rsidR="00342F1D" w:rsidRPr="0037055A">
        <w:t xml:space="preserve">.  </w:t>
      </w:r>
      <w:r w:rsidR="00342F1D" w:rsidRPr="0037055A">
        <w:tab/>
        <w:t>Chaplain-Led Program Functions</w:t>
      </w:r>
    </w:p>
    <w:p w:rsidR="00342F1D" w:rsidRPr="0037055A" w:rsidRDefault="00FD5593" w:rsidP="0037055A">
      <w:pPr>
        <w:pStyle w:val="Z18"/>
        <w:ind w:left="14"/>
      </w:pPr>
      <w:hyperlink w:anchor="p031902" w:history="1">
        <w:r w:rsidR="00342F1D" w:rsidRPr="0037055A">
          <w:rPr>
            <w:rStyle w:val="Hyperlink"/>
          </w:rPr>
          <w:t>031902</w:t>
        </w:r>
      </w:hyperlink>
      <w:r w:rsidR="00342F1D" w:rsidRPr="0037055A">
        <w:t xml:space="preserve">.  </w:t>
      </w:r>
      <w:r w:rsidR="00342F1D" w:rsidRPr="0037055A">
        <w:tab/>
        <w:t>Yellow Ribbon Reintegration Program Event</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0" w:history="1">
        <w:r w:rsidR="00342F1D" w:rsidRPr="0037055A">
          <w:rPr>
            <w:rStyle w:val="Hyperlink"/>
            <w:rFonts w:ascii="Times New Roman" w:hAnsi="Times New Roman"/>
            <w:sz w:val="22"/>
            <w:szCs w:val="22"/>
          </w:rPr>
          <w:t xml:space="preserve">0320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TRAVEL IN THE EVENT OF DEATH</w:t>
      </w:r>
    </w:p>
    <w:p w:rsidR="00342F1D" w:rsidRPr="0037055A" w:rsidRDefault="00FD5593" w:rsidP="0037055A">
      <w:pPr>
        <w:pStyle w:val="Z18"/>
        <w:ind w:left="14"/>
      </w:pPr>
      <w:hyperlink w:anchor="p032001" w:history="1">
        <w:r w:rsidR="00342F1D" w:rsidRPr="0037055A">
          <w:rPr>
            <w:rStyle w:val="Hyperlink"/>
          </w:rPr>
          <w:t>032001</w:t>
        </w:r>
      </w:hyperlink>
      <w:r w:rsidR="00342F1D" w:rsidRPr="0037055A">
        <w:t xml:space="preserve">.  </w:t>
      </w:r>
      <w:r w:rsidR="00342F1D" w:rsidRPr="0037055A">
        <w:tab/>
        <w:t>Escort for Remains of a Deceased Service Member</w:t>
      </w:r>
    </w:p>
    <w:p w:rsidR="00342F1D" w:rsidRPr="0037055A" w:rsidRDefault="00FD5593" w:rsidP="0037055A">
      <w:pPr>
        <w:pStyle w:val="Z18"/>
        <w:ind w:left="14"/>
      </w:pPr>
      <w:hyperlink w:anchor="p032002" w:history="1">
        <w:r w:rsidR="00342F1D" w:rsidRPr="0037055A">
          <w:rPr>
            <w:rStyle w:val="Hyperlink"/>
          </w:rPr>
          <w:t>032002</w:t>
        </w:r>
      </w:hyperlink>
      <w:r w:rsidR="00342F1D" w:rsidRPr="0037055A">
        <w:t xml:space="preserve">.  </w:t>
      </w:r>
      <w:r w:rsidR="00342F1D" w:rsidRPr="0037055A">
        <w:tab/>
        <w:t>Funeral of a Deceased Service Member, Cadet, or Midshipman</w:t>
      </w:r>
    </w:p>
    <w:p w:rsidR="00342F1D" w:rsidRPr="0037055A" w:rsidRDefault="00FD5593" w:rsidP="0037055A">
      <w:pPr>
        <w:pStyle w:val="Z18"/>
        <w:ind w:left="14"/>
      </w:pPr>
      <w:hyperlink w:anchor="p032003" w:history="1">
        <w:r w:rsidR="00342F1D" w:rsidRPr="0037055A">
          <w:rPr>
            <w:rStyle w:val="Hyperlink"/>
          </w:rPr>
          <w:t>032003</w:t>
        </w:r>
      </w:hyperlink>
      <w:r w:rsidR="00342F1D" w:rsidRPr="0037055A">
        <w:t xml:space="preserve">.  </w:t>
      </w:r>
      <w:r w:rsidR="00342F1D" w:rsidRPr="0037055A">
        <w:tab/>
        <w:t>Escort of Eligible Relative of Service Member—Funeral</w:t>
      </w:r>
    </w:p>
    <w:p w:rsidR="00342F1D" w:rsidRPr="0037055A" w:rsidRDefault="00FD5593" w:rsidP="0037055A">
      <w:pPr>
        <w:pStyle w:val="Z18"/>
        <w:ind w:left="14"/>
      </w:pPr>
      <w:hyperlink w:anchor="p032004" w:history="1">
        <w:r w:rsidR="00342F1D" w:rsidRPr="0037055A">
          <w:rPr>
            <w:rStyle w:val="Hyperlink"/>
          </w:rPr>
          <w:t>032004</w:t>
        </w:r>
      </w:hyperlink>
      <w:r w:rsidR="00342F1D" w:rsidRPr="0037055A">
        <w:t xml:space="preserve">.  </w:t>
      </w:r>
      <w:r w:rsidR="00342F1D" w:rsidRPr="0037055A">
        <w:tab/>
        <w:t>Funeral Honors Duty Travel</w:t>
      </w:r>
    </w:p>
    <w:p w:rsidR="00342F1D" w:rsidRPr="0037055A" w:rsidRDefault="00FD5593" w:rsidP="0037055A">
      <w:pPr>
        <w:pStyle w:val="Z18"/>
        <w:ind w:left="14"/>
      </w:pPr>
      <w:hyperlink w:anchor="p032005" w:history="1">
        <w:r w:rsidR="00342F1D" w:rsidRPr="0037055A">
          <w:rPr>
            <w:rStyle w:val="Hyperlink"/>
          </w:rPr>
          <w:t>032005</w:t>
        </w:r>
      </w:hyperlink>
      <w:r w:rsidR="00342F1D" w:rsidRPr="0037055A">
        <w:t xml:space="preserve">.  </w:t>
      </w:r>
      <w:r w:rsidR="00342F1D" w:rsidRPr="0037055A">
        <w:tab/>
        <w:t>Memorial Service for a Deceased Service Member</w:t>
      </w:r>
    </w:p>
    <w:p w:rsidR="00342F1D" w:rsidRPr="0037055A" w:rsidRDefault="00FD5593" w:rsidP="0037055A">
      <w:pPr>
        <w:pStyle w:val="Z18"/>
        <w:ind w:left="14"/>
      </w:pPr>
      <w:hyperlink w:anchor="p032006" w:history="1">
        <w:r w:rsidR="00342F1D" w:rsidRPr="0037055A">
          <w:rPr>
            <w:rStyle w:val="Hyperlink"/>
          </w:rPr>
          <w:t>032006</w:t>
        </w:r>
      </w:hyperlink>
      <w:r w:rsidR="00342F1D" w:rsidRPr="0037055A">
        <w:t xml:space="preserve">.  </w:t>
      </w:r>
      <w:r w:rsidR="00342F1D" w:rsidRPr="0037055A">
        <w:tab/>
        <w:t>Family Member Attendance during Transfer of Remains</w:t>
      </w:r>
    </w:p>
    <w:p w:rsidR="00342F1D" w:rsidRPr="0037055A" w:rsidRDefault="00FD5593" w:rsidP="0037055A">
      <w:pPr>
        <w:pStyle w:val="Z18"/>
        <w:ind w:left="14"/>
      </w:pPr>
      <w:hyperlink w:anchor="p032007" w:history="1">
        <w:r w:rsidR="00342F1D" w:rsidRPr="0037055A">
          <w:rPr>
            <w:rStyle w:val="Hyperlink"/>
          </w:rPr>
          <w:t>032007</w:t>
        </w:r>
      </w:hyperlink>
      <w:r w:rsidR="00342F1D" w:rsidRPr="0037055A">
        <w:t xml:space="preserve">.  </w:t>
      </w:r>
      <w:r w:rsidR="00342F1D" w:rsidRPr="0037055A">
        <w:tab/>
        <w:t xml:space="preserve">Deceased </w:t>
      </w:r>
      <w:r w:rsidR="002D5102" w:rsidRPr="0037055A">
        <w:t>Civilian Employee</w:t>
      </w:r>
      <w:r w:rsidR="00342F1D" w:rsidRPr="0037055A">
        <w:t xml:space="preserve"> or Dependent</w:t>
      </w:r>
    </w:p>
    <w:p w:rsidR="00342F1D" w:rsidRPr="0037055A" w:rsidRDefault="00FD5593" w:rsidP="0037055A">
      <w:pPr>
        <w:pStyle w:val="Z18"/>
        <w:ind w:left="14"/>
      </w:pPr>
      <w:hyperlink w:anchor="p032008" w:history="1">
        <w:r w:rsidR="00342F1D" w:rsidRPr="0037055A">
          <w:rPr>
            <w:rStyle w:val="Hyperlink"/>
          </w:rPr>
          <w:t>032008</w:t>
        </w:r>
      </w:hyperlink>
      <w:r w:rsidR="00342F1D" w:rsidRPr="0037055A">
        <w:t xml:space="preserve">.  </w:t>
      </w:r>
      <w:r w:rsidR="00342F1D" w:rsidRPr="0037055A">
        <w:tab/>
        <w:t xml:space="preserve">Escort for Remains of Deceased </w:t>
      </w:r>
      <w:r w:rsidR="002D5102" w:rsidRPr="0037055A">
        <w:t>Civilian Employee</w:t>
      </w:r>
    </w:p>
    <w:p w:rsidR="000C1585" w:rsidRPr="0037055A" w:rsidRDefault="000C1585" w:rsidP="0037055A">
      <w:pPr>
        <w:pStyle w:val="Z18"/>
        <w:ind w:left="14"/>
      </w:pPr>
    </w:p>
    <w:p w:rsidR="00342F1D" w:rsidRPr="0037055A" w:rsidRDefault="00FD5593" w:rsidP="0037055A">
      <w:pPr>
        <w:pStyle w:val="Technical4"/>
        <w:widowControl w:val="0"/>
        <w:pBdr>
          <w:bottom w:val="single" w:sz="12" w:space="1" w:color="auto"/>
        </w:pBdr>
        <w:tabs>
          <w:tab w:val="clear" w:pos="-720"/>
        </w:tabs>
        <w:ind w:left="18"/>
        <w:rPr>
          <w:rFonts w:ascii="Times New Roman" w:hAnsi="Times New Roman"/>
          <w:sz w:val="26"/>
          <w:szCs w:val="26"/>
        </w:rPr>
      </w:pPr>
      <w:hyperlink w:anchor="Ch3B" w:history="1">
        <w:r w:rsidR="00342F1D" w:rsidRPr="0037055A">
          <w:rPr>
            <w:rStyle w:val="Hyperlink"/>
            <w:rFonts w:ascii="Times New Roman" w:hAnsi="Times New Roman"/>
            <w:sz w:val="26"/>
            <w:szCs w:val="26"/>
          </w:rPr>
          <w:t>PART B</w:t>
        </w:r>
      </w:hyperlink>
      <w:r w:rsidR="00342F1D" w:rsidRPr="0037055A">
        <w:rPr>
          <w:rFonts w:ascii="Times New Roman" w:hAnsi="Times New Roman"/>
          <w:sz w:val="26"/>
          <w:szCs w:val="26"/>
        </w:rPr>
        <w:t>:  TRAINING TRAVEL</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1" w:history="1">
        <w:r w:rsidR="00342F1D" w:rsidRPr="0037055A">
          <w:rPr>
            <w:rStyle w:val="Hyperlink"/>
            <w:rFonts w:ascii="Times New Roman" w:hAnsi="Times New Roman"/>
            <w:sz w:val="22"/>
            <w:szCs w:val="22"/>
          </w:rPr>
          <w:t>0321</w:t>
        </w:r>
        <w:r w:rsidR="00342F1D" w:rsidRPr="0037055A">
          <w:rPr>
            <w:rStyle w:val="Hyperlink"/>
            <w:rFonts w:ascii="Times New Roman" w:hAnsi="Times New Roman"/>
            <w:sz w:val="22"/>
            <w:szCs w:val="22"/>
            <w:u w:val="none"/>
          </w:rPr>
          <w:t xml:space="preserve">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CONFERENCES FOR TRAINING</w:t>
      </w:r>
    </w:p>
    <w:p w:rsidR="00342F1D" w:rsidRPr="0037055A" w:rsidRDefault="00FD5593" w:rsidP="0037055A">
      <w:pPr>
        <w:pStyle w:val="Z18"/>
        <w:ind w:left="14"/>
      </w:pPr>
      <w:hyperlink w:anchor="p032101" w:history="1">
        <w:r w:rsidR="00342F1D" w:rsidRPr="0037055A">
          <w:rPr>
            <w:rStyle w:val="Hyperlink"/>
          </w:rPr>
          <w:t>032101</w:t>
        </w:r>
      </w:hyperlink>
      <w:r w:rsidR="00342F1D" w:rsidRPr="0037055A">
        <w:t xml:space="preserve">.  </w:t>
      </w:r>
      <w:r w:rsidR="00342F1D" w:rsidRPr="0037055A">
        <w:tab/>
        <w:t>Training Conferences outside the Permanent Duty Station (PDS)</w:t>
      </w:r>
    </w:p>
    <w:p w:rsidR="00342F1D" w:rsidRPr="0037055A" w:rsidRDefault="00FD5593" w:rsidP="0037055A">
      <w:pPr>
        <w:pStyle w:val="Z18"/>
        <w:ind w:left="14"/>
      </w:pPr>
      <w:hyperlink w:anchor="p032102" w:history="1">
        <w:r w:rsidR="00342F1D" w:rsidRPr="0037055A">
          <w:rPr>
            <w:rStyle w:val="Hyperlink"/>
          </w:rPr>
          <w:t>032102</w:t>
        </w:r>
      </w:hyperlink>
      <w:r w:rsidR="00342F1D" w:rsidRPr="0037055A">
        <w:t xml:space="preserve">.  </w:t>
      </w:r>
      <w:r w:rsidR="00342F1D" w:rsidRPr="0037055A">
        <w:tab/>
        <w:t>Training Conferences at the PDS</w:t>
      </w:r>
    </w:p>
    <w:p w:rsidR="008A0FBD" w:rsidRPr="0037055A" w:rsidRDefault="008A0FB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2" w:history="1">
        <w:r w:rsidR="00342F1D" w:rsidRPr="0037055A">
          <w:rPr>
            <w:rStyle w:val="Hyperlink"/>
            <w:rFonts w:ascii="Times New Roman" w:hAnsi="Times New Roman"/>
            <w:sz w:val="22"/>
            <w:szCs w:val="22"/>
          </w:rPr>
          <w:t xml:space="preserve">0322 </w:t>
        </w:r>
        <w:r w:rsidR="00342F1D" w:rsidRPr="0037055A">
          <w:rPr>
            <w:rStyle w:val="Hyperlink"/>
            <w:rFonts w:ascii="Times New Roman" w:hAnsi="Times New Roman"/>
            <w:sz w:val="22"/>
            <w:szCs w:val="22"/>
            <w:u w:val="none"/>
          </w:rPr>
          <w:t xml:space="preserve"> </w:t>
        </w:r>
      </w:hyperlink>
      <w:r w:rsidR="00114908" w:rsidRPr="0037055A">
        <w:rPr>
          <w:rStyle w:val="Hyperlink"/>
          <w:u w:val="none"/>
        </w:rPr>
        <w:tab/>
      </w:r>
      <w:r w:rsidR="00114908" w:rsidRPr="0037055A">
        <w:rPr>
          <w:rFonts w:ascii="Times New Roman" w:hAnsi="Times New Roman"/>
          <w:sz w:val="22"/>
          <w:szCs w:val="22"/>
        </w:rPr>
        <w:tab/>
      </w:r>
      <w:r w:rsidR="00342F1D" w:rsidRPr="0037055A">
        <w:rPr>
          <w:rFonts w:ascii="Times New Roman" w:hAnsi="Times New Roman"/>
          <w:sz w:val="22"/>
          <w:szCs w:val="22"/>
        </w:rPr>
        <w:t>SERVICE MEMBER</w:t>
      </w:r>
    </w:p>
    <w:p w:rsidR="00342F1D" w:rsidRPr="0037055A" w:rsidRDefault="00FD5593" w:rsidP="0037055A">
      <w:pPr>
        <w:pStyle w:val="Z18"/>
        <w:ind w:left="14"/>
      </w:pPr>
      <w:hyperlink w:anchor="p032201" w:history="1">
        <w:r w:rsidR="00342F1D" w:rsidRPr="0037055A">
          <w:rPr>
            <w:rStyle w:val="Hyperlink"/>
          </w:rPr>
          <w:t>032201</w:t>
        </w:r>
      </w:hyperlink>
      <w:r w:rsidR="00342F1D" w:rsidRPr="0037055A">
        <w:t xml:space="preserve">.  </w:t>
      </w:r>
      <w:r w:rsidR="00342F1D" w:rsidRPr="0037055A">
        <w:tab/>
        <w:t>Courses of Instruction at a School or Installation</w:t>
      </w:r>
    </w:p>
    <w:p w:rsidR="00342F1D" w:rsidRPr="0037055A" w:rsidRDefault="00FD5593" w:rsidP="0037055A">
      <w:pPr>
        <w:pStyle w:val="Z18"/>
        <w:ind w:left="14"/>
      </w:pPr>
      <w:hyperlink w:anchor="p032202" w:history="1">
        <w:r w:rsidR="00902C17" w:rsidRPr="0037055A">
          <w:rPr>
            <w:rStyle w:val="Hyperlink"/>
          </w:rPr>
          <w:t>032202</w:t>
        </w:r>
      </w:hyperlink>
      <w:r w:rsidR="00342F1D" w:rsidRPr="0037055A">
        <w:t xml:space="preserve">.  </w:t>
      </w:r>
      <w:r w:rsidR="00342F1D" w:rsidRPr="0037055A">
        <w:tab/>
        <w:t>Field Training Exercises, Maneuvers, and Simulated Wartime Operations</w:t>
      </w: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3" w:history="1">
        <w:r w:rsidR="00342F1D" w:rsidRPr="0037055A">
          <w:rPr>
            <w:rStyle w:val="Hyperlink"/>
            <w:rFonts w:ascii="Times New Roman" w:hAnsi="Times New Roman"/>
            <w:sz w:val="22"/>
            <w:szCs w:val="22"/>
          </w:rPr>
          <w:t>0323</w:t>
        </w:r>
        <w:r w:rsidR="00342F1D" w:rsidRPr="0037055A">
          <w:rPr>
            <w:rStyle w:val="Hyperlink"/>
            <w:rFonts w:ascii="Times New Roman" w:hAnsi="Times New Roman"/>
            <w:sz w:val="22"/>
            <w:szCs w:val="22"/>
            <w:u w:val="none"/>
          </w:rPr>
          <w:t xml:space="preserve">  </w:t>
        </w:r>
      </w:hyperlink>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RESERVE COMPONENT (RC) MEMBER</w:t>
      </w:r>
    </w:p>
    <w:p w:rsidR="00342F1D" w:rsidRPr="0037055A" w:rsidRDefault="00FD5593" w:rsidP="0037055A">
      <w:pPr>
        <w:pStyle w:val="Z18"/>
        <w:ind w:left="14"/>
      </w:pPr>
      <w:hyperlink w:anchor="p032301" w:history="1">
        <w:r w:rsidR="00342F1D" w:rsidRPr="0037055A">
          <w:rPr>
            <w:rStyle w:val="Hyperlink"/>
          </w:rPr>
          <w:t>032301</w:t>
        </w:r>
      </w:hyperlink>
      <w:r w:rsidR="00342F1D" w:rsidRPr="0037055A">
        <w:t xml:space="preserve">.  </w:t>
      </w:r>
      <w:r w:rsidR="00342F1D" w:rsidRPr="0037055A">
        <w:tab/>
        <w:t>RC Member Called or Ordered to Active Duty for Training (ADT)</w:t>
      </w:r>
    </w:p>
    <w:p w:rsidR="00342F1D" w:rsidRPr="0037055A" w:rsidRDefault="00FD5593" w:rsidP="0037055A">
      <w:pPr>
        <w:pStyle w:val="Z18"/>
        <w:ind w:left="14"/>
      </w:pPr>
      <w:hyperlink w:anchor="p032302" w:history="1">
        <w:r w:rsidR="00342F1D" w:rsidRPr="0037055A">
          <w:rPr>
            <w:rStyle w:val="Hyperlink"/>
          </w:rPr>
          <w:t>032302</w:t>
        </w:r>
      </w:hyperlink>
      <w:r w:rsidR="00342F1D" w:rsidRPr="0037055A">
        <w:t xml:space="preserve">.  </w:t>
      </w:r>
      <w:r w:rsidR="00342F1D" w:rsidRPr="0037055A">
        <w:tab/>
        <w:t>RC Member Called or Ordered to Active Duty with Pay for a Specific Duty Status</w:t>
      </w:r>
    </w:p>
    <w:p w:rsidR="00342F1D" w:rsidRPr="0037055A" w:rsidRDefault="00FD5593" w:rsidP="0037055A">
      <w:pPr>
        <w:pStyle w:val="Z18"/>
        <w:ind w:left="14"/>
      </w:pPr>
      <w:hyperlink w:anchor="p032303" w:history="1">
        <w:r w:rsidR="00342F1D" w:rsidRPr="0037055A">
          <w:rPr>
            <w:rStyle w:val="Hyperlink"/>
          </w:rPr>
          <w:t>032303</w:t>
        </w:r>
      </w:hyperlink>
      <w:r w:rsidR="00342F1D" w:rsidRPr="0037055A">
        <w:t xml:space="preserve">.  </w:t>
      </w:r>
      <w:r w:rsidR="00342F1D" w:rsidRPr="0037055A">
        <w:tab/>
        <w:t>Inactive Duty Training (IDT) with or without Pay</w:t>
      </w:r>
    </w:p>
    <w:p w:rsidR="00342F1D" w:rsidRPr="0037055A" w:rsidRDefault="00FD5593" w:rsidP="0037055A">
      <w:pPr>
        <w:pStyle w:val="Z18"/>
        <w:ind w:left="14"/>
      </w:pPr>
      <w:hyperlink w:anchor="p032304" w:history="1">
        <w:r w:rsidR="00342F1D" w:rsidRPr="0037055A">
          <w:rPr>
            <w:rStyle w:val="Hyperlink"/>
          </w:rPr>
          <w:t>032304</w:t>
        </w:r>
      </w:hyperlink>
      <w:r w:rsidR="00342F1D" w:rsidRPr="0037055A">
        <w:t xml:space="preserve">.  </w:t>
      </w:r>
      <w:r w:rsidR="00342F1D" w:rsidRPr="0037055A">
        <w:tab/>
        <w:t>IDT outside the Normal Commuting Distance</w:t>
      </w:r>
    </w:p>
    <w:p w:rsidR="008A0FBD" w:rsidRPr="0037055A" w:rsidRDefault="008A0FBD" w:rsidP="0037055A">
      <w:pPr>
        <w:rPr>
          <w:rFonts w:cs="Times New Roman"/>
        </w:rPr>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4" w:history="1">
        <w:r w:rsidR="00342F1D" w:rsidRPr="0037055A">
          <w:rPr>
            <w:rStyle w:val="Hyperlink"/>
            <w:rFonts w:ascii="Times New Roman" w:hAnsi="Times New Roman"/>
            <w:sz w:val="22"/>
            <w:szCs w:val="22"/>
          </w:rPr>
          <w:t>0324</w:t>
        </w:r>
      </w:hyperlink>
      <w:r w:rsidR="00342F1D" w:rsidRPr="0037055A">
        <w:rPr>
          <w:rFonts w:ascii="Times New Roman" w:hAnsi="Times New Roman"/>
          <w:sz w:val="22"/>
          <w:szCs w:val="22"/>
        </w:rPr>
        <w:t xml:space="preserve">  </w:t>
      </w:r>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CADET OR MIDSHIPMAN</w:t>
      </w:r>
    </w:p>
    <w:p w:rsidR="00342F1D" w:rsidRPr="0037055A" w:rsidRDefault="00FD5593" w:rsidP="0037055A">
      <w:pPr>
        <w:pStyle w:val="Z18"/>
        <w:ind w:left="14"/>
      </w:pPr>
      <w:hyperlink w:anchor="p032401" w:history="1">
        <w:r w:rsidR="00342F1D" w:rsidRPr="0037055A">
          <w:rPr>
            <w:rStyle w:val="Hyperlink"/>
          </w:rPr>
          <w:t>032401</w:t>
        </w:r>
      </w:hyperlink>
      <w:r w:rsidR="00342F1D" w:rsidRPr="0037055A">
        <w:t xml:space="preserve">.  </w:t>
      </w:r>
      <w:r w:rsidR="00342F1D" w:rsidRPr="0037055A">
        <w:tab/>
        <w:t>Service Academy Applicant, Cadet, Midshipman, or Graduates</w:t>
      </w:r>
    </w:p>
    <w:p w:rsidR="00342F1D" w:rsidRPr="0037055A" w:rsidRDefault="00FD5593" w:rsidP="0037055A">
      <w:pPr>
        <w:pStyle w:val="Z18"/>
        <w:ind w:left="14"/>
      </w:pPr>
      <w:hyperlink w:anchor="p032402" w:history="1">
        <w:r w:rsidR="00342F1D" w:rsidRPr="0037055A">
          <w:rPr>
            <w:rStyle w:val="Hyperlink"/>
          </w:rPr>
          <w:t>032402</w:t>
        </w:r>
      </w:hyperlink>
      <w:r w:rsidR="00342F1D" w:rsidRPr="0037055A">
        <w:t xml:space="preserve">.  </w:t>
      </w:r>
      <w:r w:rsidR="00342F1D" w:rsidRPr="0037055A">
        <w:tab/>
        <w:t>Senior Reserve</w:t>
      </w:r>
      <w:r w:rsidR="007E7F0D" w:rsidRPr="0037055A">
        <w:t xml:space="preserve"> Officer Training Corps (SROTC) </w:t>
      </w:r>
      <w:r w:rsidR="00342F1D" w:rsidRPr="0037055A">
        <w:t>Advanced Training</w:t>
      </w:r>
    </w:p>
    <w:p w:rsidR="00342F1D" w:rsidRPr="0037055A" w:rsidRDefault="00FD5593" w:rsidP="0037055A">
      <w:pPr>
        <w:pStyle w:val="Z18"/>
        <w:ind w:left="14"/>
      </w:pPr>
      <w:hyperlink w:anchor="p032403" w:history="1">
        <w:r w:rsidR="00342F1D" w:rsidRPr="0037055A">
          <w:rPr>
            <w:rStyle w:val="Hyperlink"/>
          </w:rPr>
          <w:t>032403</w:t>
        </w:r>
      </w:hyperlink>
      <w:r w:rsidR="00342F1D" w:rsidRPr="0037055A">
        <w:t xml:space="preserve">.  </w:t>
      </w:r>
      <w:r w:rsidR="00342F1D" w:rsidRPr="0037055A">
        <w:tab/>
        <w:t>Traveler in the Financial Assistance Program for SROTC Cadets or Midshipmen</w:t>
      </w:r>
    </w:p>
    <w:p w:rsidR="00342F1D" w:rsidRPr="0037055A" w:rsidRDefault="00FD5593" w:rsidP="0037055A">
      <w:pPr>
        <w:pStyle w:val="Z18"/>
        <w:ind w:left="14"/>
      </w:pPr>
      <w:hyperlink w:anchor="p032404" w:history="1">
        <w:r w:rsidR="00342F1D" w:rsidRPr="0037055A">
          <w:rPr>
            <w:rStyle w:val="Hyperlink"/>
          </w:rPr>
          <w:t>032404</w:t>
        </w:r>
      </w:hyperlink>
      <w:r w:rsidR="00342F1D" w:rsidRPr="0037055A">
        <w:t xml:space="preserve">.  </w:t>
      </w:r>
      <w:r w:rsidR="00342F1D" w:rsidRPr="0037055A">
        <w:tab/>
        <w:t>Reserve Officer Training Corps (ROTC) Cadet on Recruiting Duty</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5" w:history="1">
        <w:r w:rsidR="00342F1D" w:rsidRPr="0037055A">
          <w:rPr>
            <w:rStyle w:val="Hyperlink"/>
            <w:rFonts w:ascii="Times New Roman" w:hAnsi="Times New Roman"/>
            <w:sz w:val="22"/>
            <w:szCs w:val="22"/>
          </w:rPr>
          <w:t>0325</w:t>
        </w:r>
      </w:hyperlink>
      <w:r w:rsidR="00342F1D" w:rsidRPr="0037055A">
        <w:rPr>
          <w:rFonts w:ascii="Times New Roman" w:hAnsi="Times New Roman"/>
          <w:sz w:val="22"/>
          <w:szCs w:val="22"/>
        </w:rPr>
        <w:t xml:space="preserve">  </w:t>
      </w:r>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SPOUSAL TRAINING</w:t>
      </w:r>
    </w:p>
    <w:p w:rsidR="00342F1D" w:rsidRPr="0037055A" w:rsidRDefault="00FD5593" w:rsidP="0037055A">
      <w:pPr>
        <w:pStyle w:val="Z18"/>
        <w:ind w:left="14"/>
      </w:pPr>
      <w:hyperlink w:anchor="p032501" w:history="1">
        <w:r w:rsidR="00342F1D" w:rsidRPr="0037055A">
          <w:rPr>
            <w:rStyle w:val="Hyperlink"/>
          </w:rPr>
          <w:t>032501</w:t>
        </w:r>
      </w:hyperlink>
      <w:r w:rsidR="00342F1D" w:rsidRPr="0037055A">
        <w:t xml:space="preserve">.  </w:t>
      </w:r>
      <w:r w:rsidR="00342F1D" w:rsidRPr="0037055A">
        <w:tab/>
        <w:t>Spouse’s Presence Furthers DoD’s Interests</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6" w:history="1">
        <w:r w:rsidR="00342F1D" w:rsidRPr="0037055A">
          <w:rPr>
            <w:rStyle w:val="Hyperlink"/>
            <w:rFonts w:ascii="Times New Roman" w:hAnsi="Times New Roman"/>
            <w:sz w:val="22"/>
            <w:szCs w:val="22"/>
          </w:rPr>
          <w:t>0326</w:t>
        </w:r>
      </w:hyperlink>
      <w:r w:rsidR="00342F1D" w:rsidRPr="0037055A">
        <w:rPr>
          <w:rFonts w:ascii="Times New Roman" w:hAnsi="Times New Roman"/>
          <w:sz w:val="22"/>
          <w:szCs w:val="22"/>
        </w:rPr>
        <w:t xml:space="preserve">  </w:t>
      </w:r>
      <w:r w:rsidR="00114908" w:rsidRPr="0037055A">
        <w:rPr>
          <w:rFonts w:ascii="Times New Roman" w:hAnsi="Times New Roman"/>
          <w:sz w:val="22"/>
          <w:szCs w:val="22"/>
        </w:rPr>
        <w:tab/>
      </w:r>
      <w:r w:rsidR="00114908" w:rsidRPr="0037055A">
        <w:rPr>
          <w:rFonts w:ascii="Times New Roman" w:hAnsi="Times New Roman"/>
          <w:sz w:val="22"/>
          <w:szCs w:val="22"/>
        </w:rPr>
        <w:tab/>
      </w:r>
      <w:r w:rsidR="00342F1D" w:rsidRPr="0037055A">
        <w:rPr>
          <w:rFonts w:ascii="Times New Roman" w:hAnsi="Times New Roman"/>
          <w:sz w:val="22"/>
          <w:szCs w:val="22"/>
        </w:rPr>
        <w:t>CIVILIAN EMPLOYEE</w:t>
      </w:r>
    </w:p>
    <w:p w:rsidR="00342F1D" w:rsidRPr="0037055A" w:rsidRDefault="00FD5593" w:rsidP="0037055A">
      <w:pPr>
        <w:pStyle w:val="Z18"/>
        <w:ind w:left="14"/>
      </w:pPr>
      <w:hyperlink w:anchor="p032601" w:history="1">
        <w:r w:rsidR="00342F1D" w:rsidRPr="0037055A">
          <w:rPr>
            <w:rStyle w:val="Hyperlink"/>
          </w:rPr>
          <w:t>032601</w:t>
        </w:r>
      </w:hyperlink>
      <w:r w:rsidR="00342F1D" w:rsidRPr="0037055A">
        <w:t xml:space="preserve">.  </w:t>
      </w:r>
      <w:r w:rsidR="00342F1D" w:rsidRPr="0037055A">
        <w:tab/>
        <w:t>Training in the PDS</w:t>
      </w:r>
    </w:p>
    <w:p w:rsidR="00342F1D" w:rsidRPr="0037055A" w:rsidRDefault="00FD5593" w:rsidP="0037055A">
      <w:pPr>
        <w:pStyle w:val="Z18"/>
        <w:ind w:left="14"/>
      </w:pPr>
      <w:hyperlink w:anchor="p032602" w:history="1">
        <w:r w:rsidR="00342F1D" w:rsidRPr="0037055A">
          <w:rPr>
            <w:rStyle w:val="Hyperlink"/>
          </w:rPr>
          <w:t>032602</w:t>
        </w:r>
      </w:hyperlink>
      <w:r w:rsidR="00342F1D" w:rsidRPr="0037055A">
        <w:t xml:space="preserve">.  </w:t>
      </w:r>
      <w:r w:rsidR="00342F1D" w:rsidRPr="0037055A">
        <w:tab/>
        <w:t>Training outside the PDS Area</w:t>
      </w:r>
    </w:p>
    <w:p w:rsidR="00342F1D" w:rsidRPr="0037055A" w:rsidRDefault="00342F1D" w:rsidP="0037055A">
      <w:pPr>
        <w:pStyle w:val="Z18"/>
        <w:ind w:left="14"/>
      </w:pPr>
    </w:p>
    <w:p w:rsidR="00342F1D" w:rsidRPr="0037055A" w:rsidRDefault="00FD5593" w:rsidP="0037055A">
      <w:pPr>
        <w:pStyle w:val="Technical4"/>
        <w:widowControl w:val="0"/>
        <w:pBdr>
          <w:bottom w:val="single" w:sz="12" w:space="1" w:color="auto"/>
        </w:pBdr>
        <w:tabs>
          <w:tab w:val="clear" w:pos="-720"/>
        </w:tabs>
        <w:ind w:left="18"/>
        <w:rPr>
          <w:rFonts w:ascii="Times New Roman" w:hAnsi="Times New Roman"/>
          <w:sz w:val="26"/>
          <w:szCs w:val="26"/>
        </w:rPr>
      </w:pPr>
      <w:hyperlink w:anchor="Ch3C" w:history="1">
        <w:r w:rsidR="00342F1D" w:rsidRPr="0037055A">
          <w:rPr>
            <w:rStyle w:val="Hyperlink"/>
            <w:rFonts w:ascii="Times New Roman" w:hAnsi="Times New Roman"/>
            <w:sz w:val="26"/>
            <w:szCs w:val="26"/>
          </w:rPr>
          <w:t>PART C</w:t>
        </w:r>
      </w:hyperlink>
      <w:r w:rsidR="00342F1D" w:rsidRPr="0037055A">
        <w:rPr>
          <w:rFonts w:ascii="Times New Roman" w:hAnsi="Times New Roman"/>
          <w:sz w:val="26"/>
          <w:szCs w:val="26"/>
        </w:rPr>
        <w:t>:  DEPLOYMENTS, EXERCISES, MANEUVERS, WAR GAMES, AND CONTINGENCY OPERATIONS</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7" w:history="1">
        <w:r w:rsidR="00342F1D" w:rsidRPr="0037055A">
          <w:rPr>
            <w:rStyle w:val="Hyperlink"/>
            <w:rFonts w:ascii="Times New Roman" w:hAnsi="Times New Roman"/>
            <w:sz w:val="22"/>
            <w:szCs w:val="22"/>
          </w:rPr>
          <w:t>0327</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ROUTINE OR ROTATIONAL DEPLOYMENTS</w:t>
      </w:r>
    </w:p>
    <w:p w:rsidR="00342F1D" w:rsidRPr="0037055A" w:rsidRDefault="00FD5593" w:rsidP="0037055A">
      <w:pPr>
        <w:pStyle w:val="Z18"/>
        <w:ind w:left="14"/>
      </w:pPr>
      <w:hyperlink w:anchor="p032701" w:history="1">
        <w:r w:rsidR="00342F1D" w:rsidRPr="0037055A">
          <w:rPr>
            <w:rStyle w:val="Hyperlink"/>
          </w:rPr>
          <w:t>032701</w:t>
        </w:r>
      </w:hyperlink>
      <w:r w:rsidR="00342F1D" w:rsidRPr="0037055A">
        <w:t xml:space="preserve">.  </w:t>
      </w:r>
      <w:r w:rsidR="00342F1D" w:rsidRPr="0037055A">
        <w:tab/>
        <w:t>Deployment Allowances</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8" w:history="1">
        <w:r w:rsidR="00342F1D" w:rsidRPr="0037055A">
          <w:rPr>
            <w:rStyle w:val="Hyperlink"/>
            <w:rFonts w:ascii="Times New Roman" w:hAnsi="Times New Roman"/>
            <w:sz w:val="22"/>
            <w:szCs w:val="22"/>
          </w:rPr>
          <w:t>0328</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EXERCISES, MANEUVERS, AND WAR GAMES</w:t>
      </w:r>
    </w:p>
    <w:p w:rsidR="00342F1D" w:rsidRPr="0037055A" w:rsidRDefault="00FD5593" w:rsidP="0037055A">
      <w:pPr>
        <w:pStyle w:val="TOC3"/>
        <w:ind w:left="14"/>
      </w:pPr>
      <w:hyperlink w:anchor="p032801" w:history="1">
        <w:r w:rsidR="00342F1D" w:rsidRPr="0037055A">
          <w:rPr>
            <w:rStyle w:val="Hyperlink"/>
          </w:rPr>
          <w:t>032801</w:t>
        </w:r>
      </w:hyperlink>
      <w:r w:rsidR="00342F1D" w:rsidRPr="0037055A">
        <w:t xml:space="preserve">.  </w:t>
      </w:r>
      <w:r w:rsidR="00342F1D" w:rsidRPr="0037055A">
        <w:tab/>
        <w:t>Exercises, Maneuvers, and War Games Allowances</w:t>
      </w:r>
    </w:p>
    <w:p w:rsidR="00342F1D" w:rsidRPr="0037055A" w:rsidRDefault="00342F1D" w:rsidP="0037055A">
      <w:pPr>
        <w:pStyle w:val="Z18"/>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29" w:history="1">
        <w:r w:rsidR="00342F1D" w:rsidRPr="0037055A">
          <w:rPr>
            <w:rStyle w:val="Hyperlink"/>
            <w:rFonts w:ascii="Times New Roman" w:hAnsi="Times New Roman"/>
            <w:sz w:val="22"/>
            <w:szCs w:val="22"/>
          </w:rPr>
          <w:t>0329</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OPERATIONAL DEPLOYMENTS AND CONTINGENCY OPERATIONS</w:t>
      </w:r>
    </w:p>
    <w:p w:rsidR="00342F1D" w:rsidRPr="0037055A" w:rsidRDefault="00FD5593" w:rsidP="0037055A">
      <w:pPr>
        <w:pStyle w:val="TOC3"/>
        <w:ind w:left="14"/>
      </w:pPr>
      <w:hyperlink w:anchor="p032901" w:history="1">
        <w:r w:rsidR="00342F1D" w:rsidRPr="0037055A">
          <w:rPr>
            <w:rStyle w:val="Hyperlink"/>
          </w:rPr>
          <w:t>032901</w:t>
        </w:r>
      </w:hyperlink>
      <w:r w:rsidR="00342F1D" w:rsidRPr="0037055A">
        <w:t xml:space="preserve">.  </w:t>
      </w:r>
      <w:r w:rsidR="00342F1D" w:rsidRPr="0037055A">
        <w:tab/>
        <w:t>Reimbursement Options</w:t>
      </w:r>
    </w:p>
    <w:p w:rsidR="00342F1D" w:rsidRPr="0037055A" w:rsidRDefault="00FD5593" w:rsidP="0037055A">
      <w:pPr>
        <w:pStyle w:val="TOC3"/>
        <w:ind w:left="1439" w:hanging="1425"/>
      </w:pPr>
      <w:hyperlink w:anchor="p032902" w:history="1">
        <w:r w:rsidR="00342F1D" w:rsidRPr="0037055A">
          <w:rPr>
            <w:rStyle w:val="Hyperlink"/>
          </w:rPr>
          <w:t>032902</w:t>
        </w:r>
      </w:hyperlink>
      <w:r w:rsidR="00342F1D" w:rsidRPr="0037055A">
        <w:t xml:space="preserve">.  </w:t>
      </w:r>
      <w:r w:rsidR="00342F1D" w:rsidRPr="0037055A">
        <w:tab/>
        <w:t>Lodging Reimbursement during an Authorized Absence While TDY in Support of an Operational Deployment or Contingency Operation</w:t>
      </w:r>
    </w:p>
    <w:p w:rsidR="00342F1D" w:rsidRPr="0037055A" w:rsidRDefault="00FD5593" w:rsidP="0037055A">
      <w:pPr>
        <w:pStyle w:val="TOC3"/>
        <w:ind w:left="1439" w:hanging="1425"/>
      </w:pPr>
      <w:hyperlink w:anchor="p032903" w:history="1">
        <w:r w:rsidR="00342F1D" w:rsidRPr="0037055A">
          <w:rPr>
            <w:rStyle w:val="Hyperlink"/>
          </w:rPr>
          <w:t>032903</w:t>
        </w:r>
      </w:hyperlink>
      <w:r w:rsidR="00342F1D" w:rsidRPr="0037055A">
        <w:t xml:space="preserve">.  </w:t>
      </w:r>
      <w:r w:rsidR="00342F1D" w:rsidRPr="0037055A">
        <w:tab/>
        <w:t>HHG Storage for a Service Member on TDY for an Operational Deployment or Contingency Operation</w:t>
      </w:r>
    </w:p>
    <w:p w:rsidR="00342F1D" w:rsidRPr="0037055A" w:rsidRDefault="00FD5593" w:rsidP="0037055A">
      <w:pPr>
        <w:pStyle w:val="TOC3"/>
        <w:ind w:left="1439" w:hanging="1425"/>
      </w:pPr>
      <w:hyperlink w:anchor="p032904" w:history="1">
        <w:r w:rsidR="00342F1D" w:rsidRPr="0037055A">
          <w:rPr>
            <w:rStyle w:val="Hyperlink"/>
          </w:rPr>
          <w:t>032904</w:t>
        </w:r>
      </w:hyperlink>
      <w:r w:rsidR="00342F1D" w:rsidRPr="0037055A">
        <w:t xml:space="preserve">.  </w:t>
      </w:r>
      <w:r w:rsidR="00342F1D" w:rsidRPr="0037055A">
        <w:tab/>
        <w:t>POV Storage when a Service Member is TDY for an Operational Deployment or Contingency Operation</w:t>
      </w:r>
    </w:p>
    <w:p w:rsidR="00342F1D" w:rsidRPr="0037055A" w:rsidRDefault="00FD5593" w:rsidP="0037055A">
      <w:pPr>
        <w:pStyle w:val="TOC3"/>
        <w:ind w:left="1439" w:hanging="1425"/>
      </w:pPr>
      <w:hyperlink w:anchor="p032905" w:history="1">
        <w:r w:rsidR="00342F1D" w:rsidRPr="0037055A">
          <w:rPr>
            <w:rStyle w:val="Hyperlink"/>
          </w:rPr>
          <w:t>032905</w:t>
        </w:r>
      </w:hyperlink>
      <w:r w:rsidR="00342F1D" w:rsidRPr="0037055A">
        <w:t xml:space="preserve">.  </w:t>
      </w:r>
      <w:r w:rsidR="00342F1D" w:rsidRPr="0037055A">
        <w:tab/>
        <w:t xml:space="preserve">POV Storage when a </w:t>
      </w:r>
      <w:r w:rsidR="002D5102" w:rsidRPr="0037055A">
        <w:t>Civilian Employee</w:t>
      </w:r>
      <w:r w:rsidR="00342F1D" w:rsidRPr="0037055A">
        <w:t xml:space="preserve"> is TDY for an Operational Deployment or Contingency Operation</w:t>
      </w:r>
    </w:p>
    <w:p w:rsidR="00A26CAA" w:rsidRPr="0037055A" w:rsidRDefault="00A26CAA" w:rsidP="0037055A"/>
    <w:p w:rsidR="00342F1D" w:rsidRPr="0037055A" w:rsidRDefault="00FD5593" w:rsidP="0037055A">
      <w:pPr>
        <w:pStyle w:val="Technical4"/>
        <w:widowControl w:val="0"/>
        <w:pBdr>
          <w:bottom w:val="single" w:sz="12" w:space="1" w:color="auto"/>
        </w:pBdr>
        <w:tabs>
          <w:tab w:val="clear" w:pos="-720"/>
        </w:tabs>
        <w:ind w:left="18"/>
        <w:rPr>
          <w:rFonts w:ascii="Times New Roman" w:hAnsi="Times New Roman"/>
          <w:sz w:val="26"/>
          <w:szCs w:val="26"/>
        </w:rPr>
      </w:pPr>
      <w:hyperlink w:anchor="Ch3D" w:history="1">
        <w:r w:rsidR="00342F1D" w:rsidRPr="0037055A">
          <w:rPr>
            <w:rStyle w:val="Hyperlink"/>
            <w:rFonts w:ascii="Times New Roman" w:hAnsi="Times New Roman"/>
            <w:sz w:val="26"/>
            <w:szCs w:val="26"/>
          </w:rPr>
          <w:t>PART D</w:t>
        </w:r>
      </w:hyperlink>
      <w:r w:rsidR="00342F1D" w:rsidRPr="0037055A">
        <w:rPr>
          <w:rFonts w:ascii="Times New Roman" w:hAnsi="Times New Roman"/>
          <w:sz w:val="26"/>
          <w:szCs w:val="26"/>
        </w:rPr>
        <w:t xml:space="preserve">: </w:t>
      </w:r>
      <w:r w:rsidR="000C1585" w:rsidRPr="0037055A">
        <w:rPr>
          <w:rFonts w:ascii="Times New Roman" w:hAnsi="Times New Roman"/>
          <w:sz w:val="26"/>
          <w:szCs w:val="26"/>
        </w:rPr>
        <w:t xml:space="preserve"> </w:t>
      </w:r>
      <w:r w:rsidR="00342F1D" w:rsidRPr="0037055A">
        <w:rPr>
          <w:rFonts w:ascii="Times New Roman" w:hAnsi="Times New Roman"/>
          <w:sz w:val="26"/>
          <w:szCs w:val="26"/>
        </w:rPr>
        <w:t>MEDICAL TRAVEL</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30" w:history="1">
        <w:r w:rsidR="00342F1D" w:rsidRPr="0037055A">
          <w:rPr>
            <w:rStyle w:val="Hyperlink"/>
            <w:rFonts w:ascii="Times New Roman" w:hAnsi="Times New Roman"/>
            <w:sz w:val="22"/>
            <w:szCs w:val="22"/>
          </w:rPr>
          <w:t>0330</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VARIOUS TYPES OF MEDICAL TRAVEL</w:t>
      </w:r>
    </w:p>
    <w:p w:rsidR="00342F1D" w:rsidRPr="0037055A" w:rsidRDefault="00FD5593" w:rsidP="0037055A">
      <w:pPr>
        <w:pStyle w:val="TOC3"/>
        <w:ind w:left="14"/>
      </w:pPr>
      <w:hyperlink w:anchor="p033001" w:history="1">
        <w:r w:rsidR="00342F1D" w:rsidRPr="0037055A">
          <w:rPr>
            <w:rStyle w:val="Hyperlink"/>
          </w:rPr>
          <w:t>033001</w:t>
        </w:r>
      </w:hyperlink>
      <w:r w:rsidR="00342F1D" w:rsidRPr="0037055A">
        <w:t xml:space="preserve">.  </w:t>
      </w:r>
      <w:r w:rsidR="00342F1D" w:rsidRPr="0037055A">
        <w:tab/>
        <w:t>Inpatient, Hospitalization, Rehabilitation, and Outpatient</w:t>
      </w:r>
    </w:p>
    <w:p w:rsidR="00342F1D" w:rsidRPr="0037055A" w:rsidRDefault="00FD5593" w:rsidP="0037055A">
      <w:pPr>
        <w:pStyle w:val="TOC3"/>
        <w:ind w:left="14"/>
      </w:pPr>
      <w:hyperlink w:anchor="p033002" w:history="1">
        <w:r w:rsidR="00342F1D" w:rsidRPr="0037055A">
          <w:rPr>
            <w:rStyle w:val="Hyperlink"/>
          </w:rPr>
          <w:t>033002</w:t>
        </w:r>
      </w:hyperlink>
      <w:r w:rsidR="00342F1D" w:rsidRPr="0037055A">
        <w:t xml:space="preserve">.  </w:t>
      </w:r>
      <w:r w:rsidR="00342F1D" w:rsidRPr="0037055A">
        <w:tab/>
        <w:t>Emergency Travel Due to Illness or Injury</w:t>
      </w:r>
    </w:p>
    <w:p w:rsidR="00342F1D" w:rsidRPr="0037055A" w:rsidRDefault="00FD5593" w:rsidP="0037055A">
      <w:pPr>
        <w:pStyle w:val="TOC3"/>
        <w:ind w:left="14"/>
      </w:pPr>
      <w:hyperlink w:anchor="p033003" w:history="1">
        <w:r w:rsidR="00342F1D" w:rsidRPr="0037055A">
          <w:rPr>
            <w:rStyle w:val="Hyperlink"/>
          </w:rPr>
          <w:t>033003</w:t>
        </w:r>
      </w:hyperlink>
      <w:r w:rsidR="00342F1D" w:rsidRPr="0037055A">
        <w:t xml:space="preserve">.  </w:t>
      </w:r>
      <w:r w:rsidR="00342F1D" w:rsidRPr="0037055A">
        <w:tab/>
        <w:t>Convalescent Leave Transportation</w:t>
      </w:r>
    </w:p>
    <w:p w:rsidR="00342F1D" w:rsidRPr="0037055A" w:rsidRDefault="00FD5593" w:rsidP="0037055A">
      <w:pPr>
        <w:pStyle w:val="TOC3"/>
        <w:ind w:left="1439" w:hanging="1425"/>
      </w:pPr>
      <w:hyperlink w:anchor="p033004" w:history="1">
        <w:r w:rsidR="00342F1D" w:rsidRPr="0037055A">
          <w:rPr>
            <w:rStyle w:val="Hyperlink"/>
          </w:rPr>
          <w:t>033004</w:t>
        </w:r>
      </w:hyperlink>
      <w:r w:rsidR="00342F1D" w:rsidRPr="0037055A">
        <w:t xml:space="preserve">.  </w:t>
      </w:r>
      <w:r w:rsidR="00342F1D" w:rsidRPr="0037055A">
        <w:tab/>
        <w:t>Service Member on the Temporary Disability Retired List (TDRL) Required to Submit to Periodic Physical Examinations</w:t>
      </w:r>
    </w:p>
    <w:p w:rsidR="00342F1D" w:rsidRPr="0037055A" w:rsidRDefault="00FD5593" w:rsidP="0037055A">
      <w:pPr>
        <w:pStyle w:val="TOC3"/>
        <w:ind w:left="1439" w:hanging="1425"/>
      </w:pPr>
      <w:hyperlink w:anchor="p033005" w:history="1">
        <w:r w:rsidR="00342F1D" w:rsidRPr="0037055A">
          <w:rPr>
            <w:rStyle w:val="Hyperlink"/>
          </w:rPr>
          <w:t>033005</w:t>
        </w:r>
      </w:hyperlink>
      <w:r w:rsidR="00342F1D" w:rsidRPr="0037055A">
        <w:t xml:space="preserve">.  </w:t>
      </w:r>
      <w:r w:rsidR="00342F1D" w:rsidRPr="0037055A">
        <w:tab/>
        <w:t>Transfer to or from a Medical Facility or to Home</w:t>
      </w:r>
      <w:r w:rsidR="0062117E">
        <w:t xml:space="preserve"> (</w:t>
      </w:r>
      <w:r w:rsidR="00342F1D" w:rsidRPr="0037055A">
        <w:t>Including Insane or Mentally Incompetent Patients</w:t>
      </w:r>
      <w:r w:rsidR="0062117E">
        <w:t>)</w:t>
      </w:r>
    </w:p>
    <w:p w:rsidR="00342F1D" w:rsidRPr="0037055A" w:rsidRDefault="00FD5593" w:rsidP="0037055A">
      <w:pPr>
        <w:pStyle w:val="TOC3"/>
        <w:ind w:left="1439" w:hanging="1425"/>
      </w:pPr>
      <w:hyperlink w:anchor="p033006" w:history="1">
        <w:r w:rsidR="00342F1D" w:rsidRPr="0037055A">
          <w:rPr>
            <w:rStyle w:val="Hyperlink"/>
          </w:rPr>
          <w:t>033006</w:t>
        </w:r>
      </w:hyperlink>
      <w:r w:rsidR="00342F1D" w:rsidRPr="0037055A">
        <w:t xml:space="preserve">.  </w:t>
      </w:r>
      <w:r w:rsidR="00342F1D" w:rsidRPr="0037055A">
        <w:tab/>
        <w:t>Service Member Discharged from St. Elizabeth’s Hospital, a Department of Health and Human Services (HHS) Medical Facility, or a Veterans Affairs Medical Center</w:t>
      </w:r>
    </w:p>
    <w:p w:rsidR="000C1585" w:rsidRPr="0037055A" w:rsidRDefault="00FD5593" w:rsidP="0037055A">
      <w:pPr>
        <w:pStyle w:val="TOC3"/>
        <w:ind w:left="14"/>
      </w:pPr>
      <w:hyperlink w:anchor="p033007" w:history="1">
        <w:r w:rsidR="00342F1D" w:rsidRPr="0037055A">
          <w:rPr>
            <w:rStyle w:val="Hyperlink"/>
          </w:rPr>
          <w:t>033007</w:t>
        </w:r>
      </w:hyperlink>
      <w:r w:rsidR="00342F1D" w:rsidRPr="0037055A">
        <w:t xml:space="preserve">.  </w:t>
      </w:r>
      <w:r w:rsidR="00342F1D" w:rsidRPr="0037055A">
        <w:tab/>
        <w:t>Medical Specialty Care Travel of More Than 100 Miles</w:t>
      </w:r>
    </w:p>
    <w:p w:rsidR="00342F1D" w:rsidRPr="0037055A" w:rsidRDefault="00FD5593" w:rsidP="0037055A">
      <w:pPr>
        <w:pStyle w:val="TOC3"/>
        <w:ind w:left="1439" w:hanging="1425"/>
      </w:pPr>
      <w:hyperlink w:anchor="p033008" w:history="1">
        <w:r w:rsidR="00342F1D" w:rsidRPr="0037055A">
          <w:rPr>
            <w:rStyle w:val="Hyperlink"/>
          </w:rPr>
          <w:t>033008</w:t>
        </w:r>
      </w:hyperlink>
      <w:r w:rsidR="00342F1D" w:rsidRPr="0037055A">
        <w:t xml:space="preserve">.  </w:t>
      </w:r>
      <w:r w:rsidR="00342F1D" w:rsidRPr="0037055A">
        <w:tab/>
        <w:t>Medical and Dental Care for an Injury, Illness, or Disease Incurred or Aggravated in the Line of Duty for a Reserve Component (RC) Member</w:t>
      </w:r>
    </w:p>
    <w:p w:rsidR="00342F1D" w:rsidRPr="0037055A" w:rsidRDefault="00FD5593" w:rsidP="0037055A">
      <w:pPr>
        <w:pStyle w:val="TOC3"/>
        <w:ind w:left="14"/>
      </w:pPr>
      <w:hyperlink w:anchor="p033009" w:history="1">
        <w:r w:rsidR="00342F1D" w:rsidRPr="0037055A">
          <w:rPr>
            <w:rStyle w:val="Hyperlink"/>
          </w:rPr>
          <w:t>033009</w:t>
        </w:r>
      </w:hyperlink>
      <w:r w:rsidR="00342F1D" w:rsidRPr="0037055A">
        <w:t xml:space="preserve">.  </w:t>
      </w:r>
      <w:r w:rsidR="00342F1D" w:rsidRPr="0037055A">
        <w:tab/>
        <w:t>Organ Donation</w:t>
      </w:r>
    </w:p>
    <w:p w:rsidR="00342F1D" w:rsidRPr="0037055A" w:rsidRDefault="00FD5593" w:rsidP="0037055A">
      <w:pPr>
        <w:pStyle w:val="TOC3"/>
        <w:ind w:left="14"/>
      </w:pPr>
      <w:hyperlink w:anchor="p033010" w:history="1">
        <w:r w:rsidR="00342F1D" w:rsidRPr="0037055A">
          <w:rPr>
            <w:rStyle w:val="Hyperlink"/>
          </w:rPr>
          <w:t>033010</w:t>
        </w:r>
      </w:hyperlink>
      <w:r w:rsidR="00342F1D" w:rsidRPr="0037055A">
        <w:t xml:space="preserve">.  </w:t>
      </w:r>
      <w:r w:rsidR="00342F1D" w:rsidRPr="0037055A">
        <w:tab/>
        <w:t>Participation in Health Surveillance Program</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31" w:history="1">
        <w:r w:rsidR="00342F1D" w:rsidRPr="0037055A">
          <w:rPr>
            <w:rStyle w:val="Hyperlink"/>
            <w:rFonts w:ascii="Times New Roman" w:hAnsi="Times New Roman"/>
            <w:sz w:val="22"/>
            <w:szCs w:val="22"/>
          </w:rPr>
          <w:t>0331</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MEDICAL TRAVEL WHEN STATIONED OCONUS</w:t>
      </w:r>
    </w:p>
    <w:p w:rsidR="00342F1D" w:rsidRPr="0037055A" w:rsidRDefault="00FD5593" w:rsidP="0037055A">
      <w:pPr>
        <w:pStyle w:val="TOC3"/>
        <w:ind w:left="14"/>
      </w:pPr>
      <w:hyperlink w:anchor="p033101" w:history="1">
        <w:r w:rsidR="00342F1D" w:rsidRPr="0037055A">
          <w:rPr>
            <w:rStyle w:val="Hyperlink"/>
          </w:rPr>
          <w:t>033101</w:t>
        </w:r>
      </w:hyperlink>
      <w:r w:rsidR="00342F1D" w:rsidRPr="0037055A">
        <w:t xml:space="preserve">.  </w:t>
      </w:r>
      <w:r w:rsidR="00342F1D" w:rsidRPr="0037055A">
        <w:tab/>
        <w:t>Dependent Medical Care Travel OCONUS</w:t>
      </w:r>
    </w:p>
    <w:p w:rsidR="00342F1D" w:rsidRPr="0037055A" w:rsidRDefault="00FD5593" w:rsidP="0037055A">
      <w:pPr>
        <w:pStyle w:val="TOC3"/>
        <w:ind w:left="1439" w:hanging="1425"/>
      </w:pPr>
      <w:hyperlink w:anchor="p033102" w:history="1">
        <w:r w:rsidR="00342F1D" w:rsidRPr="0037055A">
          <w:rPr>
            <w:rStyle w:val="Hyperlink"/>
          </w:rPr>
          <w:t>033102</w:t>
        </w:r>
      </w:hyperlink>
      <w:r w:rsidR="00342F1D" w:rsidRPr="0037055A">
        <w:t xml:space="preserve">.  </w:t>
      </w:r>
      <w:r w:rsidR="00342F1D" w:rsidRPr="0037055A">
        <w:tab/>
        <w:t xml:space="preserve">Medical Travel and Transportation Allowances When a </w:t>
      </w:r>
      <w:r w:rsidR="002D5102" w:rsidRPr="0037055A">
        <w:t>Civilian Employee</w:t>
      </w:r>
      <w:r w:rsidR="00342F1D" w:rsidRPr="0037055A">
        <w:t xml:space="preserve"> Is Assigned to a Foreign PDS OCONUS</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332" w:history="1">
        <w:r w:rsidR="00342F1D" w:rsidRPr="0037055A">
          <w:rPr>
            <w:rStyle w:val="Hyperlink"/>
            <w:rFonts w:ascii="Times New Roman" w:hAnsi="Times New Roman"/>
            <w:sz w:val="22"/>
            <w:szCs w:val="22"/>
          </w:rPr>
          <w:t>0332</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DESIGNATED INDIVIDUAL AND NON-MEDICAL ATTENDANT TRAVELING TO A WOUNDED, ILL, OR INJURED SERVICE MEMBER OR CIVILIAN EMPLOYEE</w:t>
      </w:r>
    </w:p>
    <w:p w:rsidR="00342F1D" w:rsidRPr="0037055A" w:rsidRDefault="00FD5593" w:rsidP="0037055A">
      <w:pPr>
        <w:pStyle w:val="TOC3"/>
        <w:ind w:left="1439" w:hanging="1425"/>
      </w:pPr>
      <w:hyperlink w:anchor="p033201" w:history="1">
        <w:r w:rsidR="00342F1D" w:rsidRPr="0037055A">
          <w:rPr>
            <w:rStyle w:val="Hyperlink"/>
          </w:rPr>
          <w:t>033201</w:t>
        </w:r>
      </w:hyperlink>
      <w:r w:rsidR="00342F1D" w:rsidRPr="0037055A">
        <w:t xml:space="preserve">.  </w:t>
      </w:r>
      <w:r w:rsidR="00342F1D" w:rsidRPr="0037055A">
        <w:tab/>
        <w:t>Travel of a “Designated Individual” for the Health and Welfare of a Wounded or Ill Service Member</w:t>
      </w:r>
    </w:p>
    <w:p w:rsidR="00342F1D" w:rsidRPr="0037055A" w:rsidRDefault="00FD5593" w:rsidP="0037055A">
      <w:pPr>
        <w:pStyle w:val="TOC3"/>
        <w:ind w:left="1439" w:hanging="1425"/>
      </w:pPr>
      <w:hyperlink w:anchor="p033202" w:history="1">
        <w:r w:rsidR="00342F1D" w:rsidRPr="0037055A">
          <w:rPr>
            <w:rStyle w:val="Hyperlink"/>
          </w:rPr>
          <w:t>033202</w:t>
        </w:r>
      </w:hyperlink>
      <w:r w:rsidR="00342F1D" w:rsidRPr="0037055A">
        <w:t xml:space="preserve">.  </w:t>
      </w:r>
      <w:r w:rsidR="00342F1D" w:rsidRPr="0037055A">
        <w:tab/>
        <w:t>Travel of a Non-Medical Attendant for a Seriously and Very Seriously Wounded, Ill, or Injured Service Member, Service Academy Cadet or Midshipman, or SROTC Cadet</w:t>
      </w:r>
    </w:p>
    <w:p w:rsidR="00342F1D" w:rsidRPr="0037055A" w:rsidRDefault="00FD5593" w:rsidP="0037055A">
      <w:pPr>
        <w:pStyle w:val="TOC3"/>
        <w:ind w:left="1439" w:hanging="1425"/>
      </w:pPr>
      <w:hyperlink w:anchor="p033203" w:history="1">
        <w:r w:rsidR="00342F1D" w:rsidRPr="0037055A">
          <w:rPr>
            <w:rStyle w:val="Hyperlink"/>
          </w:rPr>
          <w:t>033203</w:t>
        </w:r>
      </w:hyperlink>
      <w:r w:rsidR="00342F1D" w:rsidRPr="0037055A">
        <w:t xml:space="preserve">.  </w:t>
      </w:r>
      <w:r w:rsidR="00342F1D" w:rsidRPr="0037055A">
        <w:tab/>
        <w:t xml:space="preserve">Travel of a “Designated Individual” for the Health and Welfare of a Wounded or Ill </w:t>
      </w:r>
      <w:r w:rsidR="002D5102" w:rsidRPr="0037055A">
        <w:t>Civilian Employee</w:t>
      </w:r>
    </w:p>
    <w:p w:rsidR="00342F1D" w:rsidRPr="0037055A" w:rsidRDefault="00342F1D" w:rsidP="0037055A">
      <w:pPr>
        <w:pStyle w:val="TOC3"/>
        <w:ind w:left="14"/>
      </w:pPr>
    </w:p>
    <w:p w:rsidR="00342F1D" w:rsidRPr="0037055A" w:rsidRDefault="00FD5593" w:rsidP="0037055A">
      <w:pPr>
        <w:pStyle w:val="Technical4"/>
        <w:widowControl w:val="0"/>
        <w:pBdr>
          <w:bottom w:val="single" w:sz="12" w:space="1" w:color="auto"/>
        </w:pBdr>
        <w:tabs>
          <w:tab w:val="clear" w:pos="-720"/>
        </w:tabs>
        <w:ind w:left="18"/>
        <w:rPr>
          <w:rFonts w:ascii="Times New Roman" w:hAnsi="Times New Roman"/>
          <w:sz w:val="26"/>
          <w:szCs w:val="26"/>
        </w:rPr>
      </w:pPr>
      <w:hyperlink w:anchor="Ch3E" w:history="1">
        <w:r w:rsidR="00342F1D" w:rsidRPr="0037055A">
          <w:rPr>
            <w:rStyle w:val="Hyperlink"/>
            <w:rFonts w:ascii="Times New Roman" w:hAnsi="Times New Roman"/>
            <w:sz w:val="26"/>
            <w:szCs w:val="26"/>
          </w:rPr>
          <w:t>PART E</w:t>
        </w:r>
      </w:hyperlink>
      <w:r w:rsidR="00342F1D" w:rsidRPr="0037055A">
        <w:rPr>
          <w:rFonts w:ascii="Times New Roman" w:hAnsi="Times New Roman"/>
          <w:sz w:val="26"/>
          <w:szCs w:val="26"/>
        </w:rPr>
        <w:t xml:space="preserve">: </w:t>
      </w:r>
      <w:r w:rsidR="000C1585" w:rsidRPr="0037055A">
        <w:rPr>
          <w:rFonts w:ascii="Times New Roman" w:hAnsi="Times New Roman"/>
          <w:sz w:val="26"/>
          <w:szCs w:val="26"/>
        </w:rPr>
        <w:t xml:space="preserve"> </w:t>
      </w:r>
      <w:r w:rsidR="00342F1D" w:rsidRPr="0037055A">
        <w:rPr>
          <w:rFonts w:ascii="Times New Roman" w:hAnsi="Times New Roman"/>
          <w:sz w:val="26"/>
          <w:szCs w:val="26"/>
        </w:rPr>
        <w:t>LEAVE IN CONJUNCTION WITH TDY</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33" w:history="1">
        <w:r w:rsidR="00342F1D" w:rsidRPr="0037055A">
          <w:rPr>
            <w:rStyle w:val="Hyperlink"/>
            <w:rFonts w:ascii="Times New Roman" w:hAnsi="Times New Roman"/>
            <w:sz w:val="22"/>
            <w:szCs w:val="22"/>
          </w:rPr>
          <w:t>0333</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LEAVE AND TDY</w:t>
      </w:r>
    </w:p>
    <w:p w:rsidR="00342F1D" w:rsidRPr="0037055A" w:rsidRDefault="00FD5593" w:rsidP="0037055A">
      <w:pPr>
        <w:pStyle w:val="TOC3"/>
        <w:ind w:left="14"/>
      </w:pPr>
      <w:hyperlink w:anchor="p033301" w:history="1">
        <w:r w:rsidR="00342F1D" w:rsidRPr="0037055A">
          <w:rPr>
            <w:rStyle w:val="Hyperlink"/>
          </w:rPr>
          <w:t>033301</w:t>
        </w:r>
      </w:hyperlink>
      <w:r w:rsidR="00342F1D" w:rsidRPr="0037055A">
        <w:t xml:space="preserve">.  </w:t>
      </w:r>
      <w:r w:rsidR="00342F1D" w:rsidRPr="0037055A">
        <w:tab/>
        <w:t>Leave or Personal Travel Combined with Official Travel</w:t>
      </w:r>
    </w:p>
    <w:p w:rsidR="00342F1D" w:rsidRPr="0037055A" w:rsidRDefault="00FD5593" w:rsidP="0037055A">
      <w:pPr>
        <w:pStyle w:val="TOC3"/>
        <w:ind w:left="14"/>
      </w:pPr>
      <w:hyperlink w:anchor="p033302" w:history="1">
        <w:r w:rsidR="00342F1D" w:rsidRPr="0037055A">
          <w:rPr>
            <w:rStyle w:val="Hyperlink"/>
          </w:rPr>
          <w:t>033302</w:t>
        </w:r>
      </w:hyperlink>
      <w:r w:rsidR="00342F1D" w:rsidRPr="0037055A">
        <w:t xml:space="preserve">.  </w:t>
      </w:r>
      <w:r w:rsidR="00342F1D" w:rsidRPr="0037055A">
        <w:tab/>
        <w:t xml:space="preserve">Leave Taken while on a TDY with Long-Term Lodging </w:t>
      </w:r>
    </w:p>
    <w:p w:rsidR="00342F1D" w:rsidRPr="0037055A" w:rsidRDefault="00FD5593" w:rsidP="0037055A">
      <w:pPr>
        <w:pStyle w:val="TOC3"/>
        <w:ind w:left="14"/>
      </w:pPr>
      <w:hyperlink w:anchor="p032003" w:history="1">
        <w:r w:rsidR="00342F1D" w:rsidRPr="0037055A">
          <w:rPr>
            <w:rStyle w:val="Hyperlink"/>
          </w:rPr>
          <w:t>033303</w:t>
        </w:r>
      </w:hyperlink>
      <w:r w:rsidR="00342F1D" w:rsidRPr="0037055A">
        <w:t xml:space="preserve">.  </w:t>
      </w:r>
      <w:r w:rsidR="00342F1D" w:rsidRPr="0037055A">
        <w:tab/>
        <w:t>Ship Relocated During Authorized Absence</w:t>
      </w:r>
    </w:p>
    <w:p w:rsidR="00342F1D" w:rsidRPr="0037055A" w:rsidRDefault="00342F1D" w:rsidP="0037055A">
      <w:pPr>
        <w:pStyle w:val="TOC3"/>
        <w:ind w:left="14"/>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34" w:history="1">
        <w:r w:rsidR="00342F1D" w:rsidRPr="0037055A">
          <w:rPr>
            <w:rStyle w:val="Hyperlink"/>
            <w:rFonts w:ascii="Times New Roman" w:hAnsi="Times New Roman"/>
            <w:sz w:val="22"/>
            <w:szCs w:val="22"/>
          </w:rPr>
          <w:t>0334</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PERSONAL EMERGENCIES WHILE ON TDY AWAY FROM THE PDS</w:t>
      </w:r>
    </w:p>
    <w:p w:rsidR="00342F1D" w:rsidRPr="0037055A" w:rsidRDefault="00FD5593" w:rsidP="0037055A">
      <w:pPr>
        <w:pStyle w:val="TOC3"/>
        <w:ind w:left="14"/>
      </w:pPr>
      <w:hyperlink w:anchor="p033401" w:history="1">
        <w:r w:rsidR="00342F1D" w:rsidRPr="0037055A">
          <w:rPr>
            <w:rStyle w:val="Hyperlink"/>
          </w:rPr>
          <w:t>033401</w:t>
        </w:r>
      </w:hyperlink>
      <w:r w:rsidR="00342F1D" w:rsidRPr="0037055A">
        <w:t xml:space="preserve">.  </w:t>
      </w:r>
      <w:r w:rsidR="00342F1D" w:rsidRPr="0037055A">
        <w:tab/>
        <w:t>Service Member Personal Emergency Travel While on TDY</w:t>
      </w:r>
    </w:p>
    <w:p w:rsidR="00342F1D" w:rsidRPr="0037055A" w:rsidRDefault="00FD5593" w:rsidP="0037055A">
      <w:pPr>
        <w:pStyle w:val="TOC3"/>
        <w:ind w:left="14"/>
      </w:pPr>
      <w:hyperlink w:anchor="p033402" w:history="1">
        <w:r w:rsidR="00342F1D" w:rsidRPr="0037055A">
          <w:rPr>
            <w:rStyle w:val="Hyperlink"/>
          </w:rPr>
          <w:t>033402</w:t>
        </w:r>
      </w:hyperlink>
      <w:r w:rsidR="00342F1D" w:rsidRPr="0037055A">
        <w:t xml:space="preserve">.  </w:t>
      </w:r>
      <w:r w:rsidR="00342F1D" w:rsidRPr="0037055A">
        <w:tab/>
      </w:r>
      <w:r w:rsidR="002D5102" w:rsidRPr="0037055A">
        <w:t>Civilian Employee</w:t>
      </w:r>
      <w:r w:rsidR="00342F1D" w:rsidRPr="0037055A">
        <w:t xml:space="preserve"> Personal Emergency Travel While on TDY</w:t>
      </w:r>
    </w:p>
    <w:p w:rsidR="007B7A4A" w:rsidRPr="0037055A" w:rsidRDefault="007B7A4A" w:rsidP="0037055A"/>
    <w:p w:rsidR="00DA3CAF" w:rsidRPr="0037055A" w:rsidRDefault="00DA3CAF" w:rsidP="0037055A">
      <w:pPr>
        <w:pStyle w:val="Technical4"/>
        <w:widowControl w:val="0"/>
        <w:tabs>
          <w:tab w:val="clear" w:pos="-720"/>
        </w:tabs>
        <w:ind w:left="18"/>
        <w:rPr>
          <w:rFonts w:ascii="Times New Roman" w:hAnsi="Times New Roman"/>
          <w:sz w:val="22"/>
          <w:szCs w:val="22"/>
        </w:rPr>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335" w:history="1">
        <w:r w:rsidR="00342F1D" w:rsidRPr="0037055A">
          <w:rPr>
            <w:rStyle w:val="Hyperlink"/>
            <w:rFonts w:ascii="Times New Roman" w:hAnsi="Times New Roman"/>
            <w:sz w:val="22"/>
            <w:szCs w:val="22"/>
          </w:rPr>
          <w:t>0335</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SERVICE MEMBER ON A TDY AFTER EVACUATION</w:t>
      </w:r>
    </w:p>
    <w:p w:rsidR="00342F1D" w:rsidRPr="0037055A" w:rsidRDefault="00FD5593" w:rsidP="0037055A">
      <w:pPr>
        <w:pStyle w:val="TOC3"/>
        <w:ind w:left="1439" w:hanging="1425"/>
      </w:pPr>
      <w:hyperlink w:anchor="p033501" w:history="1">
        <w:r w:rsidR="00342F1D" w:rsidRPr="0037055A">
          <w:rPr>
            <w:rStyle w:val="Hyperlink"/>
          </w:rPr>
          <w:t>033501</w:t>
        </w:r>
      </w:hyperlink>
      <w:r w:rsidR="00342F1D" w:rsidRPr="0037055A">
        <w:t xml:space="preserve">.  </w:t>
      </w:r>
      <w:r w:rsidR="00342F1D" w:rsidRPr="0037055A">
        <w:tab/>
        <w:t>Lodging Expenses for a Service Member on Leave during an Authorized or Ordered Evacuation</w:t>
      </w:r>
    </w:p>
    <w:p w:rsidR="00A26CAA" w:rsidRPr="0037055A" w:rsidRDefault="00A26CAA" w:rsidP="0037055A"/>
    <w:bookmarkStart w:id="22" w:name="TOC4"/>
    <w:bookmarkEnd w:id="22"/>
    <w:p w:rsidR="00342F1D" w:rsidRPr="0037055A" w:rsidRDefault="00444ACD" w:rsidP="0037055A">
      <w:pPr>
        <w:pStyle w:val="LynnTOCChapter"/>
      </w:pPr>
      <w:r w:rsidRPr="0037055A">
        <w:rPr>
          <w:rStyle w:val="Hyperlink"/>
        </w:rPr>
        <w:fldChar w:fldCharType="begin"/>
      </w:r>
      <w:r w:rsidRPr="0037055A">
        <w:rPr>
          <w:rStyle w:val="Hyperlink"/>
        </w:rPr>
        <w:instrText xml:space="preserve"> HYPERLINK \l "chapter4" </w:instrText>
      </w:r>
      <w:r w:rsidRPr="0037055A">
        <w:rPr>
          <w:rStyle w:val="Hyperlink"/>
        </w:rPr>
        <w:fldChar w:fldCharType="separate"/>
      </w:r>
      <w:r w:rsidR="00342F1D" w:rsidRPr="0037055A">
        <w:rPr>
          <w:rStyle w:val="Hyperlink"/>
        </w:rPr>
        <w:t>CHAPTER 4</w:t>
      </w:r>
      <w:r w:rsidRPr="0037055A">
        <w:rPr>
          <w:rStyle w:val="Hyperlink"/>
        </w:rPr>
        <w:fldChar w:fldCharType="end"/>
      </w:r>
      <w:r w:rsidR="00342F1D" w:rsidRPr="0037055A">
        <w:t>:  GOVERNMENT-FUNDED LEAVE</w:t>
      </w:r>
    </w:p>
    <w:p w:rsidR="00342F1D" w:rsidRPr="0037055A" w:rsidRDefault="00342F1D" w:rsidP="0037055A">
      <w:pPr>
        <w:pStyle w:val="Technical4"/>
        <w:widowControl w:val="0"/>
        <w:tabs>
          <w:tab w:val="clear" w:pos="-720"/>
        </w:tabs>
        <w:ind w:left="18"/>
        <w:rPr>
          <w:rFonts w:ascii="Times New Roman" w:hAnsi="Times New Roman"/>
          <w:sz w:val="22"/>
          <w:szCs w:val="22"/>
        </w:rPr>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401" w:history="1">
        <w:r w:rsidR="00342F1D" w:rsidRPr="0037055A">
          <w:rPr>
            <w:rStyle w:val="Hyperlink"/>
            <w:rFonts w:ascii="Times New Roman" w:hAnsi="Times New Roman"/>
            <w:sz w:val="22"/>
            <w:szCs w:val="22"/>
          </w:rPr>
          <w:t>0401</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Applicable Allowances for Government-Funded Leave Travel</w:t>
      </w:r>
    </w:p>
    <w:p w:rsidR="00342F1D" w:rsidRPr="0037055A" w:rsidRDefault="00FD5593" w:rsidP="0037055A">
      <w:pPr>
        <w:ind w:left="14"/>
        <w:rPr>
          <w:rFonts w:cs="Times New Roman"/>
        </w:rPr>
      </w:pPr>
      <w:hyperlink w:anchor="p040101" w:history="1">
        <w:r w:rsidR="00342F1D" w:rsidRPr="0037055A">
          <w:rPr>
            <w:rStyle w:val="Hyperlink"/>
            <w:rFonts w:cs="Times New Roman"/>
          </w:rPr>
          <w:t>040101</w:t>
        </w:r>
      </w:hyperlink>
      <w:r w:rsidR="00342F1D" w:rsidRPr="0037055A">
        <w:rPr>
          <w:rFonts w:cs="Times New Roman"/>
        </w:rPr>
        <w:t>.</w:t>
      </w:r>
      <w:r w:rsidR="00342F1D" w:rsidRPr="0037055A">
        <w:rPr>
          <w:rFonts w:cs="Times New Roman"/>
        </w:rPr>
        <w:tab/>
        <w:t>Standard Transportation and Reimbursement</w:t>
      </w:r>
    </w:p>
    <w:p w:rsidR="00342F1D" w:rsidRPr="0037055A" w:rsidRDefault="00342F1D" w:rsidP="0037055A">
      <w:pPr>
        <w:ind w:left="14"/>
        <w:rPr>
          <w:rFonts w:cs="Times New Roman"/>
        </w:rPr>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402" w:history="1">
        <w:r w:rsidR="00342F1D" w:rsidRPr="0037055A">
          <w:rPr>
            <w:rStyle w:val="Hyperlink"/>
            <w:rFonts w:ascii="Times New Roman" w:hAnsi="Times New Roman"/>
            <w:sz w:val="22"/>
            <w:szCs w:val="22"/>
          </w:rPr>
          <w:t>0402</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Emergency Leave for Service Members</w:t>
      </w:r>
    </w:p>
    <w:p w:rsidR="00342F1D" w:rsidRPr="0037055A" w:rsidRDefault="00FD5593" w:rsidP="0037055A">
      <w:pPr>
        <w:rPr>
          <w:rFonts w:cs="Times New Roman"/>
        </w:rPr>
      </w:pPr>
      <w:hyperlink w:anchor="p040201" w:history="1">
        <w:r w:rsidR="00342F1D" w:rsidRPr="0037055A">
          <w:rPr>
            <w:rStyle w:val="Hyperlink"/>
            <w:rFonts w:cs="Times New Roman"/>
          </w:rPr>
          <w:t>040201</w:t>
        </w:r>
      </w:hyperlink>
      <w:r w:rsidR="00342F1D" w:rsidRPr="0037055A">
        <w:rPr>
          <w:rFonts w:cs="Times New Roman"/>
        </w:rPr>
        <w:t>.</w:t>
      </w:r>
      <w:r w:rsidR="00342F1D" w:rsidRPr="0037055A">
        <w:rPr>
          <w:rFonts w:cs="Times New Roman"/>
        </w:rPr>
        <w:tab/>
      </w:r>
      <w:r w:rsidR="00342F1D" w:rsidRPr="0037055A">
        <w:rPr>
          <w:rFonts w:cs="Times New Roman"/>
        </w:rPr>
        <w:tab/>
        <w:t>Transportation in Personal Emergencies</w:t>
      </w:r>
    </w:p>
    <w:p w:rsidR="00342F1D" w:rsidRPr="0037055A" w:rsidRDefault="00342F1D" w:rsidP="0037055A">
      <w:pPr>
        <w:rPr>
          <w:rFonts w:cs="Times New Roman"/>
        </w:rPr>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403" w:history="1">
        <w:r w:rsidR="00342F1D" w:rsidRPr="0037055A">
          <w:rPr>
            <w:rStyle w:val="Hyperlink"/>
            <w:rFonts w:ascii="Times New Roman" w:hAnsi="Times New Roman"/>
            <w:sz w:val="22"/>
            <w:szCs w:val="22"/>
          </w:rPr>
          <w:t>0403</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Emergency Visitation Travel (EVT)</w:t>
      </w:r>
    </w:p>
    <w:p w:rsidR="00342F1D" w:rsidRPr="0037055A" w:rsidRDefault="00FD5593" w:rsidP="0037055A">
      <w:pPr>
        <w:ind w:left="1439" w:hanging="1425"/>
        <w:rPr>
          <w:rFonts w:cs="Times New Roman"/>
        </w:rPr>
      </w:pPr>
      <w:hyperlink w:anchor="p040301" w:history="1">
        <w:r w:rsidR="00342F1D" w:rsidRPr="0037055A">
          <w:rPr>
            <w:rStyle w:val="Hyperlink"/>
            <w:rFonts w:cs="Times New Roman"/>
          </w:rPr>
          <w:t>040301</w:t>
        </w:r>
      </w:hyperlink>
      <w:r w:rsidR="00342F1D" w:rsidRPr="0037055A">
        <w:rPr>
          <w:rFonts w:cs="Times New Roman"/>
        </w:rPr>
        <w:t>.</w:t>
      </w:r>
      <w:r w:rsidR="00342F1D" w:rsidRPr="0037055A">
        <w:rPr>
          <w:rFonts w:cs="Times New Roman"/>
        </w:rPr>
        <w:tab/>
        <w:t>Travel in Response to a Medical Emergency, Eldercare, Death, or Unusual Personal Hardship</w:t>
      </w:r>
    </w:p>
    <w:p w:rsidR="00342F1D" w:rsidRPr="0037055A" w:rsidRDefault="00342F1D" w:rsidP="0037055A">
      <w:pPr>
        <w:ind w:left="14"/>
        <w:rPr>
          <w:rFonts w:cs="Times New Roman"/>
        </w:rPr>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404" w:history="1">
        <w:r w:rsidR="00342F1D" w:rsidRPr="0037055A">
          <w:rPr>
            <w:rStyle w:val="Hyperlink"/>
            <w:rFonts w:ascii="Times New Roman" w:hAnsi="Times New Roman"/>
            <w:sz w:val="22"/>
            <w:szCs w:val="22"/>
          </w:rPr>
          <w:t>0404</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Funded Environmental and Morale Leave (FEML)</w:t>
      </w:r>
    </w:p>
    <w:p w:rsidR="00342F1D" w:rsidRPr="0037055A" w:rsidRDefault="00FD5593" w:rsidP="0037055A">
      <w:pPr>
        <w:ind w:left="14"/>
        <w:rPr>
          <w:rFonts w:cs="Times New Roman"/>
        </w:rPr>
      </w:pPr>
      <w:hyperlink w:anchor="p040401" w:history="1">
        <w:r w:rsidR="00342F1D" w:rsidRPr="0037055A">
          <w:rPr>
            <w:rStyle w:val="Hyperlink"/>
            <w:rFonts w:cs="Times New Roman"/>
          </w:rPr>
          <w:t>040401</w:t>
        </w:r>
      </w:hyperlink>
      <w:r w:rsidR="00342F1D" w:rsidRPr="0037055A">
        <w:rPr>
          <w:rFonts w:cs="Times New Roman"/>
        </w:rPr>
        <w:t>.</w:t>
      </w:r>
      <w:r w:rsidR="00342F1D" w:rsidRPr="0037055A">
        <w:rPr>
          <w:rFonts w:cs="Times New Roman"/>
        </w:rPr>
        <w:tab/>
        <w:t>FEML Transportation</w:t>
      </w:r>
    </w:p>
    <w:p w:rsidR="00DA3CAF" w:rsidRPr="0037055A" w:rsidRDefault="00DA3CAF" w:rsidP="0037055A">
      <w:pPr>
        <w:pStyle w:val="Technical4"/>
        <w:widowControl w:val="0"/>
        <w:pBdr>
          <w:bottom w:val="single" w:sz="8" w:space="1" w:color="auto"/>
        </w:pBdr>
        <w:tabs>
          <w:tab w:val="clear" w:pos="-720"/>
        </w:tabs>
        <w:ind w:left="18"/>
        <w:rPr>
          <w:rFonts w:ascii="Times New Roman" w:hAnsi="Times New Roman"/>
          <w:sz w:val="22"/>
          <w:szCs w:val="22"/>
        </w:rPr>
      </w:pPr>
    </w:p>
    <w:p w:rsidR="00342F1D"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405" w:history="1">
        <w:r w:rsidR="00342F1D" w:rsidRPr="0037055A">
          <w:rPr>
            <w:rStyle w:val="Hyperlink"/>
            <w:rFonts w:ascii="Times New Roman" w:hAnsi="Times New Roman"/>
            <w:sz w:val="22"/>
            <w:szCs w:val="22"/>
          </w:rPr>
          <w:t>0405</w:t>
        </w:r>
      </w:hyperlink>
      <w:r w:rsidR="00342F1D" w:rsidRPr="0037055A">
        <w:rPr>
          <w:rFonts w:ascii="Times New Roman" w:hAnsi="Times New Roman"/>
          <w:sz w:val="22"/>
          <w:szCs w:val="22"/>
        </w:rPr>
        <w:t xml:space="preserve">  </w:t>
      </w:r>
      <w:r w:rsidR="008468F8" w:rsidRPr="0037055A">
        <w:rPr>
          <w:rFonts w:ascii="Times New Roman" w:hAnsi="Times New Roman"/>
          <w:sz w:val="22"/>
          <w:szCs w:val="22"/>
        </w:rPr>
        <w:tab/>
      </w:r>
      <w:r w:rsidR="008468F8" w:rsidRPr="0037055A">
        <w:rPr>
          <w:rFonts w:ascii="Times New Roman" w:hAnsi="Times New Roman"/>
          <w:sz w:val="22"/>
          <w:szCs w:val="22"/>
        </w:rPr>
        <w:tab/>
      </w:r>
      <w:r w:rsidR="00342F1D" w:rsidRPr="0037055A">
        <w:rPr>
          <w:rFonts w:ascii="Times New Roman" w:hAnsi="Times New Roman"/>
          <w:sz w:val="22"/>
          <w:szCs w:val="22"/>
        </w:rPr>
        <w:t>Travel for Rest and Recuperation (R&amp;R) Leave</w:t>
      </w:r>
    </w:p>
    <w:p w:rsidR="00342F1D" w:rsidRPr="0037055A" w:rsidRDefault="00FD5593" w:rsidP="0037055A">
      <w:pPr>
        <w:ind w:left="14"/>
        <w:rPr>
          <w:rFonts w:cs="Times New Roman"/>
        </w:rPr>
      </w:pPr>
      <w:hyperlink w:anchor="p040501" w:history="1">
        <w:r w:rsidR="00342F1D" w:rsidRPr="0037055A">
          <w:rPr>
            <w:rStyle w:val="Hyperlink"/>
            <w:rFonts w:cs="Times New Roman"/>
          </w:rPr>
          <w:t>040501</w:t>
        </w:r>
      </w:hyperlink>
      <w:r w:rsidR="00342F1D" w:rsidRPr="0037055A">
        <w:rPr>
          <w:rFonts w:cs="Times New Roman"/>
        </w:rPr>
        <w:t>.</w:t>
      </w:r>
      <w:r w:rsidR="00342F1D" w:rsidRPr="0037055A">
        <w:rPr>
          <w:rFonts w:cs="Times New Roman"/>
        </w:rPr>
        <w:tab/>
        <w:t>R&amp;R Leave</w:t>
      </w:r>
    </w:p>
    <w:p w:rsidR="00342F1D" w:rsidRPr="0037055A" w:rsidRDefault="00FD5593" w:rsidP="0037055A">
      <w:pPr>
        <w:ind w:left="14"/>
        <w:rPr>
          <w:rFonts w:cs="Times New Roman"/>
        </w:rPr>
      </w:pPr>
      <w:hyperlink w:anchor="p040502" w:history="1">
        <w:r w:rsidR="00342F1D" w:rsidRPr="0037055A">
          <w:rPr>
            <w:rStyle w:val="Hyperlink"/>
            <w:rFonts w:cs="Times New Roman"/>
          </w:rPr>
          <w:t>040502</w:t>
        </w:r>
      </w:hyperlink>
      <w:r w:rsidR="00342F1D" w:rsidRPr="0037055A">
        <w:rPr>
          <w:rFonts w:cs="Times New Roman"/>
        </w:rPr>
        <w:t>.</w:t>
      </w:r>
      <w:r w:rsidR="00342F1D" w:rsidRPr="0037055A">
        <w:rPr>
          <w:rFonts w:cs="Times New Roman"/>
        </w:rPr>
        <w:tab/>
        <w:t>Official Duty in Iraq, Afghanistan, or Pakistan</w:t>
      </w:r>
    </w:p>
    <w:p w:rsidR="00342F1D" w:rsidRPr="0037055A" w:rsidRDefault="00FD5593" w:rsidP="0037055A">
      <w:pPr>
        <w:ind w:left="14"/>
        <w:rPr>
          <w:rFonts w:cs="Times New Roman"/>
        </w:rPr>
      </w:pPr>
      <w:hyperlink w:anchor="p040503" w:history="1">
        <w:r w:rsidR="00342F1D" w:rsidRPr="0037055A">
          <w:rPr>
            <w:rStyle w:val="Hyperlink"/>
            <w:rFonts w:cs="Times New Roman"/>
          </w:rPr>
          <w:t>040503</w:t>
        </w:r>
      </w:hyperlink>
      <w:r w:rsidR="00342F1D" w:rsidRPr="0037055A">
        <w:rPr>
          <w:rFonts w:cs="Times New Roman"/>
        </w:rPr>
        <w:t>.</w:t>
      </w:r>
      <w:r w:rsidR="00342F1D" w:rsidRPr="0037055A">
        <w:rPr>
          <w:rFonts w:cs="Times New Roman"/>
        </w:rPr>
        <w:tab/>
        <w:t>Special R&amp;R (SR&amp;R) Absence in Connection with a Tour Extension</w:t>
      </w:r>
    </w:p>
    <w:p w:rsidR="00342F1D" w:rsidRPr="0037055A" w:rsidRDefault="00342F1D" w:rsidP="0037055A">
      <w:pPr>
        <w:ind w:left="14"/>
        <w:rPr>
          <w:rFonts w:cs="Times New Roman"/>
        </w:rPr>
      </w:pPr>
    </w:p>
    <w:bookmarkStart w:id="23" w:name="TOC5"/>
    <w:bookmarkEnd w:id="23"/>
    <w:p w:rsidR="00087179" w:rsidRPr="0037055A" w:rsidRDefault="00444ACD" w:rsidP="0037055A">
      <w:pPr>
        <w:pStyle w:val="LynnTOCChapter"/>
      </w:pPr>
      <w:r w:rsidRPr="0037055A">
        <w:rPr>
          <w:rStyle w:val="Hyperlink"/>
        </w:rPr>
        <w:fldChar w:fldCharType="begin"/>
      </w:r>
      <w:r w:rsidRPr="0037055A">
        <w:rPr>
          <w:rStyle w:val="Hyperlink"/>
        </w:rPr>
        <w:instrText xml:space="preserve"> HYPERLINK \l "chapter5" </w:instrText>
      </w:r>
      <w:r w:rsidRPr="0037055A">
        <w:rPr>
          <w:rStyle w:val="Hyperlink"/>
        </w:rPr>
        <w:fldChar w:fldCharType="separate"/>
      </w:r>
      <w:r w:rsidR="00087179" w:rsidRPr="0037055A">
        <w:rPr>
          <w:rStyle w:val="Hyperlink"/>
        </w:rPr>
        <w:t>CHAPTER 5</w:t>
      </w:r>
      <w:r w:rsidRPr="0037055A">
        <w:rPr>
          <w:rStyle w:val="Hyperlink"/>
        </w:rPr>
        <w:fldChar w:fldCharType="end"/>
      </w:r>
      <w:r w:rsidR="00087179" w:rsidRPr="0037055A">
        <w:t>:  PERMANENT DUTY TRAVEL</w:t>
      </w:r>
    </w:p>
    <w:p w:rsidR="00087179" w:rsidRPr="0037055A" w:rsidRDefault="00087179" w:rsidP="0037055A">
      <w:pPr>
        <w:pStyle w:val="Title"/>
        <w:widowControl w:val="0"/>
        <w:spacing w:before="0"/>
        <w:rPr>
          <w:rFonts w:cs="Times New Roman"/>
          <w:sz w:val="22"/>
          <w:szCs w:val="22"/>
        </w:rPr>
      </w:pPr>
    </w:p>
    <w:p w:rsidR="00087179" w:rsidRPr="0037055A" w:rsidRDefault="00FD5593" w:rsidP="0037055A">
      <w:pPr>
        <w:pStyle w:val="Technical4"/>
        <w:widowControl w:val="0"/>
        <w:pBdr>
          <w:bottom w:val="single" w:sz="12" w:space="1" w:color="auto"/>
        </w:pBdr>
        <w:tabs>
          <w:tab w:val="clear" w:pos="-720"/>
        </w:tabs>
        <w:ind w:left="18"/>
        <w:rPr>
          <w:rFonts w:ascii="Times New Roman" w:hAnsi="Times New Roman"/>
          <w:sz w:val="26"/>
          <w:szCs w:val="26"/>
        </w:rPr>
      </w:pPr>
      <w:hyperlink w:anchor="Ch5A" w:history="1">
        <w:r w:rsidR="00087179" w:rsidRPr="0037055A">
          <w:rPr>
            <w:rStyle w:val="Hyperlink"/>
            <w:rFonts w:ascii="Times New Roman" w:hAnsi="Times New Roman"/>
            <w:sz w:val="26"/>
            <w:szCs w:val="26"/>
          </w:rPr>
          <w:t>PART A</w:t>
        </w:r>
      </w:hyperlink>
      <w:r w:rsidR="00087179" w:rsidRPr="0037055A">
        <w:rPr>
          <w:rFonts w:ascii="Times New Roman" w:hAnsi="Times New Roman"/>
          <w:sz w:val="26"/>
          <w:szCs w:val="26"/>
        </w:rPr>
        <w:t>:  STANDARD PCS ALLOWANCES (SERVICE MEMBERS</w:t>
      </w:r>
      <w:r w:rsidR="00087179" w:rsidRPr="0037055A">
        <w:rPr>
          <w:rFonts w:ascii="Times New Roman" w:hAnsi="Times New Roman"/>
          <w:webHidden/>
          <w:sz w:val="26"/>
          <w:szCs w:val="26"/>
        </w:rPr>
        <w:t>)</w:t>
      </w:r>
    </w:p>
    <w:p w:rsidR="00087179" w:rsidRPr="0037055A" w:rsidRDefault="00087179" w:rsidP="0037055A">
      <w:pPr>
        <w:pStyle w:val="TOC3"/>
        <w:widowControl w:val="0"/>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01" w:history="1">
        <w:r w:rsidR="00087179" w:rsidRPr="0037055A">
          <w:rPr>
            <w:rStyle w:val="Hyperlink"/>
            <w:rFonts w:ascii="Times New Roman" w:hAnsi="Times New Roman"/>
            <w:sz w:val="22"/>
            <w:szCs w:val="22"/>
          </w:rPr>
          <w:t>0501</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INTRODUCTION</w:t>
      </w:r>
    </w:p>
    <w:bookmarkStart w:id="24" w:name="_Toc469306815"/>
    <w:bookmarkStart w:id="25" w:name="_Toc470702114"/>
    <w:p w:rsidR="00087179" w:rsidRPr="0037055A" w:rsidRDefault="00713F4F" w:rsidP="0037055A">
      <w:pPr>
        <w:widowControl w:val="0"/>
        <w:rPr>
          <w:rFonts w:cs="Times New Roman"/>
        </w:rPr>
      </w:pPr>
      <w:r w:rsidRPr="0037055A">
        <w:rPr>
          <w:rFonts w:cs="Times New Roman"/>
        </w:rPr>
        <w:fldChar w:fldCharType="begin"/>
      </w:r>
      <w:r w:rsidRPr="0037055A">
        <w:rPr>
          <w:rFonts w:cs="Times New Roman"/>
        </w:rPr>
        <w:instrText xml:space="preserve"> HYPERLINK  \l "p050101" </w:instrText>
      </w:r>
      <w:r w:rsidRPr="0037055A">
        <w:rPr>
          <w:rFonts w:cs="Times New Roman"/>
        </w:rPr>
        <w:fldChar w:fldCharType="separate"/>
      </w:r>
      <w:r w:rsidR="00087179" w:rsidRPr="0037055A">
        <w:rPr>
          <w:rStyle w:val="Hyperlink"/>
          <w:rFonts w:cs="Times New Roman"/>
        </w:rPr>
        <w:t>050101</w:t>
      </w:r>
      <w:r w:rsidRPr="0037055A">
        <w:rPr>
          <w:rFonts w:cs="Times New Roman"/>
        </w:rPr>
        <w:fldChar w:fldCharType="end"/>
      </w:r>
      <w:r w:rsidR="00087179" w:rsidRPr="0037055A">
        <w:rPr>
          <w:rFonts w:cs="Times New Roman"/>
        </w:rPr>
        <w:t xml:space="preserve">.  </w:t>
      </w:r>
      <w:r w:rsidR="00087179" w:rsidRPr="0037055A">
        <w:rPr>
          <w:rFonts w:cs="Times New Roman"/>
        </w:rPr>
        <w:tab/>
        <w:t>PCS Transportation</w:t>
      </w:r>
      <w:bookmarkEnd w:id="24"/>
      <w:r w:rsidR="00087179" w:rsidRPr="0037055A">
        <w:rPr>
          <w:rFonts w:cs="Times New Roman"/>
        </w:rPr>
        <w:t xml:space="preserve"> Allowance</w:t>
      </w:r>
      <w:bookmarkEnd w:id="25"/>
    </w:p>
    <w:bookmarkStart w:id="26" w:name="_Toc469306820"/>
    <w:bookmarkStart w:id="27" w:name="_Toc470702115"/>
    <w:p w:rsidR="00087179" w:rsidRPr="0037055A" w:rsidRDefault="00713F4F" w:rsidP="0037055A">
      <w:pPr>
        <w:widowControl w:val="0"/>
        <w:rPr>
          <w:rFonts w:cs="Times New Roman"/>
        </w:rPr>
      </w:pPr>
      <w:r w:rsidRPr="0037055A">
        <w:rPr>
          <w:rFonts w:cs="Times New Roman"/>
        </w:rPr>
        <w:fldChar w:fldCharType="begin"/>
      </w:r>
      <w:r w:rsidRPr="0037055A">
        <w:rPr>
          <w:rFonts w:cs="Times New Roman"/>
        </w:rPr>
        <w:instrText xml:space="preserve"> HYPERLINK  \l "p050102" </w:instrText>
      </w:r>
      <w:r w:rsidRPr="0037055A">
        <w:rPr>
          <w:rFonts w:cs="Times New Roman"/>
        </w:rPr>
        <w:fldChar w:fldCharType="separate"/>
      </w:r>
      <w:r w:rsidR="00087179" w:rsidRPr="0037055A">
        <w:rPr>
          <w:rStyle w:val="Hyperlink"/>
          <w:rFonts w:cs="Times New Roman"/>
        </w:rPr>
        <w:t>050102</w:t>
      </w:r>
      <w:r w:rsidRPr="0037055A">
        <w:rPr>
          <w:rFonts w:cs="Times New Roman"/>
        </w:rPr>
        <w:fldChar w:fldCharType="end"/>
      </w:r>
      <w:r w:rsidR="00087179" w:rsidRPr="0037055A">
        <w:rPr>
          <w:rFonts w:cs="Times New Roman"/>
        </w:rPr>
        <w:t xml:space="preserve">.  </w:t>
      </w:r>
      <w:r w:rsidR="00087179" w:rsidRPr="0037055A">
        <w:rPr>
          <w:rFonts w:cs="Times New Roman"/>
        </w:rPr>
        <w:tab/>
        <w:t>PCS Per Diem</w:t>
      </w:r>
      <w:bookmarkEnd w:id="26"/>
      <w:r w:rsidR="00087179" w:rsidRPr="0037055A">
        <w:rPr>
          <w:rFonts w:cs="Times New Roman"/>
        </w:rPr>
        <w:t xml:space="preserve"> Allowance</w:t>
      </w:r>
      <w:bookmarkEnd w:id="27"/>
    </w:p>
    <w:bookmarkStart w:id="28" w:name="_Toc470702116"/>
    <w:p w:rsidR="00087179" w:rsidRPr="0037055A" w:rsidRDefault="00713F4F" w:rsidP="0037055A">
      <w:pPr>
        <w:widowControl w:val="0"/>
        <w:rPr>
          <w:rFonts w:cs="Times New Roman"/>
        </w:rPr>
      </w:pPr>
      <w:r w:rsidRPr="0037055A">
        <w:rPr>
          <w:rFonts w:cs="Times New Roman"/>
        </w:rPr>
        <w:fldChar w:fldCharType="begin"/>
      </w:r>
      <w:r w:rsidRPr="0037055A">
        <w:rPr>
          <w:rFonts w:cs="Times New Roman"/>
        </w:rPr>
        <w:instrText xml:space="preserve"> HYPERLINK  \l "p050103" </w:instrText>
      </w:r>
      <w:r w:rsidRPr="0037055A">
        <w:rPr>
          <w:rFonts w:cs="Times New Roman"/>
        </w:rPr>
        <w:fldChar w:fldCharType="separate"/>
      </w:r>
      <w:r w:rsidR="00087179" w:rsidRPr="0037055A">
        <w:rPr>
          <w:rStyle w:val="Hyperlink"/>
          <w:rFonts w:cs="Times New Roman"/>
        </w:rPr>
        <w:t>050103</w:t>
      </w:r>
      <w:r w:rsidRPr="0037055A">
        <w:rPr>
          <w:rFonts w:cs="Times New Roman"/>
        </w:rPr>
        <w:fldChar w:fldCharType="end"/>
      </w:r>
      <w:r w:rsidR="00087179" w:rsidRPr="0037055A">
        <w:rPr>
          <w:rFonts w:cs="Times New Roman"/>
        </w:rPr>
        <w:t xml:space="preserve">.  </w:t>
      </w:r>
      <w:r w:rsidR="00087179" w:rsidRPr="0037055A">
        <w:rPr>
          <w:rFonts w:cs="Times New Roman"/>
        </w:rPr>
        <w:tab/>
        <w:t>Miscellaneous Reimbursable Expenses</w:t>
      </w:r>
      <w:bookmarkEnd w:id="28"/>
    </w:p>
    <w:bookmarkStart w:id="29" w:name="_Toc470702117"/>
    <w:p w:rsidR="00087179" w:rsidRPr="0037055A" w:rsidRDefault="00713F4F" w:rsidP="0037055A">
      <w:pPr>
        <w:widowControl w:val="0"/>
        <w:rPr>
          <w:rFonts w:cs="Times New Roman"/>
        </w:rPr>
      </w:pPr>
      <w:r w:rsidRPr="0037055A">
        <w:rPr>
          <w:rFonts w:cs="Times New Roman"/>
        </w:rPr>
        <w:fldChar w:fldCharType="begin"/>
      </w:r>
      <w:r w:rsidRPr="0037055A">
        <w:rPr>
          <w:rFonts w:cs="Times New Roman"/>
        </w:rPr>
        <w:instrText xml:space="preserve"> HYPERLINK  \l "p050104" </w:instrText>
      </w:r>
      <w:r w:rsidRPr="0037055A">
        <w:rPr>
          <w:rFonts w:cs="Times New Roman"/>
        </w:rPr>
        <w:fldChar w:fldCharType="separate"/>
      </w:r>
      <w:r w:rsidR="00087179" w:rsidRPr="0037055A">
        <w:rPr>
          <w:rStyle w:val="Hyperlink"/>
          <w:rFonts w:cs="Times New Roman"/>
        </w:rPr>
        <w:t>050104</w:t>
      </w:r>
      <w:r w:rsidRPr="0037055A">
        <w:rPr>
          <w:rFonts w:cs="Times New Roman"/>
        </w:rPr>
        <w:fldChar w:fldCharType="end"/>
      </w:r>
      <w:r w:rsidR="00087179" w:rsidRPr="0037055A">
        <w:rPr>
          <w:rFonts w:cs="Times New Roman"/>
        </w:rPr>
        <w:t xml:space="preserve">.  </w:t>
      </w:r>
      <w:r w:rsidR="00087179" w:rsidRPr="0037055A">
        <w:rPr>
          <w:rFonts w:cs="Times New Roman"/>
        </w:rPr>
        <w:tab/>
        <w:t xml:space="preserve">Dislocation Allowance (DLA) </w:t>
      </w:r>
      <w:bookmarkEnd w:id="29"/>
    </w:p>
    <w:bookmarkStart w:id="30" w:name="_Toc470702118"/>
    <w:p w:rsidR="00087179" w:rsidRPr="0037055A" w:rsidRDefault="00713F4F" w:rsidP="0037055A">
      <w:pPr>
        <w:widowControl w:val="0"/>
        <w:rPr>
          <w:rFonts w:cs="Times New Roman"/>
        </w:rPr>
      </w:pPr>
      <w:r w:rsidRPr="0037055A">
        <w:rPr>
          <w:rFonts w:cs="Times New Roman"/>
        </w:rPr>
        <w:fldChar w:fldCharType="begin"/>
      </w:r>
      <w:r w:rsidRPr="0037055A">
        <w:rPr>
          <w:rFonts w:cs="Times New Roman"/>
        </w:rPr>
        <w:instrText xml:space="preserve"> HYPERLINK  \l "p050105" </w:instrText>
      </w:r>
      <w:r w:rsidRPr="0037055A">
        <w:rPr>
          <w:rFonts w:cs="Times New Roman"/>
        </w:rPr>
        <w:fldChar w:fldCharType="separate"/>
      </w:r>
      <w:r w:rsidR="00087179" w:rsidRPr="0037055A">
        <w:rPr>
          <w:rStyle w:val="Hyperlink"/>
          <w:rFonts w:cs="Times New Roman"/>
        </w:rPr>
        <w:t>050105</w:t>
      </w:r>
      <w:r w:rsidRPr="0037055A">
        <w:rPr>
          <w:rFonts w:cs="Times New Roman"/>
        </w:rPr>
        <w:fldChar w:fldCharType="end"/>
      </w:r>
      <w:r w:rsidR="00087179" w:rsidRPr="0037055A">
        <w:rPr>
          <w:rFonts w:cs="Times New Roman"/>
        </w:rPr>
        <w:t xml:space="preserve">.  </w:t>
      </w:r>
      <w:r w:rsidR="00087179" w:rsidRPr="0037055A">
        <w:rPr>
          <w:rFonts w:cs="Times New Roman"/>
        </w:rPr>
        <w:tab/>
        <w:t xml:space="preserve">Temporary Lodging Expense (TLE) </w:t>
      </w:r>
      <w:bookmarkEnd w:id="30"/>
    </w:p>
    <w:p w:rsidR="00087179" w:rsidRPr="0037055A" w:rsidRDefault="00FD5593" w:rsidP="0037055A">
      <w:pPr>
        <w:widowControl w:val="0"/>
        <w:rPr>
          <w:rFonts w:cs="Times New Roman"/>
        </w:rPr>
      </w:pPr>
      <w:hyperlink w:anchor="p050106" w:history="1">
        <w:r w:rsidR="00087179" w:rsidRPr="0037055A">
          <w:rPr>
            <w:rStyle w:val="Hyperlink"/>
            <w:rFonts w:cs="Times New Roman"/>
          </w:rPr>
          <w:t>050106</w:t>
        </w:r>
      </w:hyperlink>
      <w:r w:rsidR="00087179" w:rsidRPr="0037055A">
        <w:rPr>
          <w:rFonts w:cs="Times New Roman"/>
        </w:rPr>
        <w:t xml:space="preserve">.  </w:t>
      </w:r>
      <w:r w:rsidR="00087179" w:rsidRPr="0037055A">
        <w:rPr>
          <w:rFonts w:cs="Times New Roman"/>
        </w:rPr>
        <w:tab/>
        <w:t>Pet Quarantine Incident to a PCS</w:t>
      </w:r>
    </w:p>
    <w:p w:rsidR="00087179" w:rsidRPr="0037055A" w:rsidRDefault="00087179" w:rsidP="0037055A">
      <w:pPr>
        <w:widowControl w:val="0"/>
        <w:rPr>
          <w:rFonts w:cs="Times New Roman"/>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02" w:history="1">
        <w:r w:rsidR="00087179" w:rsidRPr="0037055A">
          <w:rPr>
            <w:rStyle w:val="Hyperlink"/>
            <w:rFonts w:ascii="Times New Roman" w:hAnsi="Times New Roman"/>
            <w:sz w:val="22"/>
            <w:szCs w:val="22"/>
          </w:rPr>
          <w:t>0502</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 xml:space="preserve">PDT TRANSPORTATION     </w:t>
      </w:r>
    </w:p>
    <w:bookmarkStart w:id="31" w:name="_Toc469306816"/>
    <w:bookmarkStart w:id="32" w:name="_Toc470702120"/>
    <w:p w:rsidR="00087179" w:rsidRPr="0037055A" w:rsidRDefault="00713F4F" w:rsidP="0037055A">
      <w:pPr>
        <w:widowControl w:val="0"/>
        <w:rPr>
          <w:rFonts w:cs="Times New Roman"/>
        </w:rPr>
      </w:pPr>
      <w:r w:rsidRPr="0037055A">
        <w:rPr>
          <w:rFonts w:cs="Times New Roman"/>
        </w:rPr>
        <w:fldChar w:fldCharType="begin"/>
      </w:r>
      <w:r w:rsidRPr="0037055A">
        <w:rPr>
          <w:rFonts w:cs="Times New Roman"/>
        </w:rPr>
        <w:instrText xml:space="preserve"> HYPERLINK  \l "p050201" </w:instrText>
      </w:r>
      <w:r w:rsidRPr="0037055A">
        <w:rPr>
          <w:rFonts w:cs="Times New Roman"/>
        </w:rPr>
        <w:fldChar w:fldCharType="separate"/>
      </w:r>
      <w:r w:rsidR="00087179" w:rsidRPr="0037055A">
        <w:rPr>
          <w:rStyle w:val="Hyperlink"/>
          <w:rFonts w:cs="Times New Roman"/>
        </w:rPr>
        <w:t>050201</w:t>
      </w:r>
      <w:r w:rsidRPr="0037055A">
        <w:rPr>
          <w:rFonts w:cs="Times New Roman"/>
        </w:rPr>
        <w:fldChar w:fldCharType="end"/>
      </w:r>
      <w:r w:rsidR="00087179" w:rsidRPr="0037055A">
        <w:rPr>
          <w:rFonts w:cs="Times New Roman"/>
        </w:rPr>
        <w:t xml:space="preserve">.  </w:t>
      </w:r>
      <w:r w:rsidR="00087179" w:rsidRPr="0037055A">
        <w:rPr>
          <w:rFonts w:cs="Times New Roman"/>
        </w:rPr>
        <w:tab/>
        <w:t>Transportation Types Most Advantageous to the Government</w:t>
      </w:r>
      <w:bookmarkEnd w:id="31"/>
      <w:bookmarkEnd w:id="32"/>
      <w:r w:rsidR="00087179" w:rsidRPr="0037055A">
        <w:rPr>
          <w:rFonts w:cs="Times New Roman"/>
        </w:rPr>
        <w:t xml:space="preserve"> for PCS Travel</w:t>
      </w:r>
    </w:p>
    <w:bookmarkStart w:id="33" w:name="_Toc469306818"/>
    <w:bookmarkStart w:id="34" w:name="_Toc470702121"/>
    <w:p w:rsidR="00087179" w:rsidRPr="0037055A" w:rsidRDefault="00713F4F" w:rsidP="0037055A">
      <w:pPr>
        <w:widowControl w:val="0"/>
        <w:rPr>
          <w:rFonts w:cs="Times New Roman"/>
        </w:rPr>
      </w:pPr>
      <w:r w:rsidRPr="0037055A">
        <w:rPr>
          <w:rFonts w:cs="Times New Roman"/>
        </w:rPr>
        <w:fldChar w:fldCharType="begin"/>
      </w:r>
      <w:r w:rsidRPr="0037055A">
        <w:rPr>
          <w:rFonts w:cs="Times New Roman"/>
        </w:rPr>
        <w:instrText xml:space="preserve"> HYPERLINK  \l "p050202" </w:instrText>
      </w:r>
      <w:r w:rsidRPr="0037055A">
        <w:rPr>
          <w:rFonts w:cs="Times New Roman"/>
        </w:rPr>
        <w:fldChar w:fldCharType="separate"/>
      </w:r>
      <w:r w:rsidR="00087179" w:rsidRPr="0037055A">
        <w:rPr>
          <w:rStyle w:val="Hyperlink"/>
          <w:rFonts w:cs="Times New Roman"/>
        </w:rPr>
        <w:t>050202</w:t>
      </w:r>
      <w:r w:rsidRPr="0037055A">
        <w:rPr>
          <w:rFonts w:cs="Times New Roman"/>
        </w:rPr>
        <w:fldChar w:fldCharType="end"/>
      </w:r>
      <w:r w:rsidR="00087179" w:rsidRPr="0037055A">
        <w:rPr>
          <w:rFonts w:cs="Times New Roman"/>
        </w:rPr>
        <w:t xml:space="preserve">.  </w:t>
      </w:r>
      <w:r w:rsidR="00087179" w:rsidRPr="0037055A">
        <w:rPr>
          <w:rFonts w:cs="Times New Roman"/>
        </w:rPr>
        <w:tab/>
        <w:t xml:space="preserve">Airplane, Train, Ship, and Bus Transportation </w:t>
      </w:r>
      <w:bookmarkEnd w:id="33"/>
      <w:bookmarkEnd w:id="34"/>
    </w:p>
    <w:bookmarkStart w:id="35" w:name="_Toc470702123"/>
    <w:p w:rsidR="00087179" w:rsidRPr="0037055A" w:rsidRDefault="00713F4F" w:rsidP="0037055A">
      <w:pPr>
        <w:widowControl w:val="0"/>
        <w:rPr>
          <w:rFonts w:cs="Times New Roman"/>
        </w:rPr>
      </w:pPr>
      <w:r w:rsidRPr="0037055A">
        <w:rPr>
          <w:rFonts w:cs="Times New Roman"/>
        </w:rPr>
        <w:fldChar w:fldCharType="begin"/>
      </w:r>
      <w:r w:rsidRPr="0037055A">
        <w:rPr>
          <w:rFonts w:cs="Times New Roman"/>
        </w:rPr>
        <w:instrText xml:space="preserve"> HYPERLINK  \l "p050203" </w:instrText>
      </w:r>
      <w:r w:rsidRPr="0037055A">
        <w:rPr>
          <w:rFonts w:cs="Times New Roman"/>
        </w:rPr>
        <w:fldChar w:fldCharType="separate"/>
      </w:r>
      <w:r w:rsidR="00087179" w:rsidRPr="0037055A">
        <w:rPr>
          <w:rStyle w:val="Hyperlink"/>
          <w:rFonts w:cs="Times New Roman"/>
        </w:rPr>
        <w:t>050203</w:t>
      </w:r>
      <w:r w:rsidRPr="0037055A">
        <w:rPr>
          <w:rFonts w:cs="Times New Roman"/>
        </w:rPr>
        <w:fldChar w:fldCharType="end"/>
      </w:r>
      <w:r w:rsidR="00087179" w:rsidRPr="0037055A">
        <w:rPr>
          <w:rFonts w:cs="Times New Roman"/>
        </w:rPr>
        <w:t xml:space="preserve">.  </w:t>
      </w:r>
      <w:bookmarkEnd w:id="35"/>
      <w:r w:rsidR="00087179" w:rsidRPr="0037055A">
        <w:rPr>
          <w:rFonts w:cs="Times New Roman"/>
        </w:rPr>
        <w:tab/>
        <w:t>POV</w:t>
      </w:r>
    </w:p>
    <w:p w:rsidR="00087179" w:rsidRPr="0037055A" w:rsidRDefault="00FD5593" w:rsidP="0037055A">
      <w:pPr>
        <w:widowControl w:val="0"/>
        <w:rPr>
          <w:rFonts w:cs="Times New Roman"/>
        </w:rPr>
      </w:pPr>
      <w:hyperlink w:anchor="p050204" w:history="1">
        <w:r w:rsidR="00087179" w:rsidRPr="0037055A">
          <w:rPr>
            <w:rStyle w:val="Hyperlink"/>
            <w:rFonts w:cs="Times New Roman"/>
          </w:rPr>
          <w:t>050204</w:t>
        </w:r>
      </w:hyperlink>
      <w:r w:rsidR="00087179" w:rsidRPr="0037055A">
        <w:rPr>
          <w:rFonts w:cs="Times New Roman"/>
        </w:rPr>
        <w:t xml:space="preserve">.  </w:t>
      </w:r>
      <w:r w:rsidR="00087179" w:rsidRPr="0037055A">
        <w:rPr>
          <w:rFonts w:cs="Times New Roman"/>
        </w:rPr>
        <w:tab/>
        <w:t>Indirect or Circuitous Travel To, From or Between OCONUS Points</w:t>
      </w:r>
    </w:p>
    <w:p w:rsidR="00087179" w:rsidRPr="0037055A" w:rsidRDefault="00FD5593" w:rsidP="0037055A">
      <w:pPr>
        <w:widowControl w:val="0"/>
        <w:rPr>
          <w:rFonts w:cs="Times New Roman"/>
        </w:rPr>
      </w:pPr>
      <w:hyperlink w:anchor="p050205" w:history="1">
        <w:r w:rsidR="00087179" w:rsidRPr="0037055A">
          <w:rPr>
            <w:rStyle w:val="Hyperlink"/>
            <w:rFonts w:cs="Times New Roman"/>
          </w:rPr>
          <w:t>050205</w:t>
        </w:r>
      </w:hyperlink>
      <w:r w:rsidR="00087179" w:rsidRPr="0037055A">
        <w:rPr>
          <w:rFonts w:cs="Times New Roman"/>
        </w:rPr>
        <w:t xml:space="preserve">.  </w:t>
      </w:r>
      <w:r w:rsidR="00087179" w:rsidRPr="0037055A">
        <w:rPr>
          <w:rFonts w:cs="Times New Roman"/>
        </w:rPr>
        <w:tab/>
        <w:t xml:space="preserve">Authorized Travel Time </w:t>
      </w:r>
    </w:p>
    <w:p w:rsidR="00087179" w:rsidRPr="0037055A" w:rsidRDefault="00087179" w:rsidP="0037055A">
      <w:pPr>
        <w:pStyle w:val="TOC3"/>
        <w:widowControl w:val="0"/>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03" w:history="1">
        <w:r w:rsidR="00087179" w:rsidRPr="0037055A">
          <w:rPr>
            <w:rStyle w:val="Hyperlink"/>
            <w:rFonts w:ascii="Times New Roman" w:hAnsi="Times New Roman"/>
            <w:sz w:val="22"/>
            <w:szCs w:val="22"/>
          </w:rPr>
          <w:t>0503</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PCS PER DIEM</w:t>
      </w:r>
    </w:p>
    <w:p w:rsidR="00087179" w:rsidRPr="0037055A" w:rsidRDefault="00FD5593" w:rsidP="0037055A">
      <w:pPr>
        <w:widowControl w:val="0"/>
        <w:rPr>
          <w:rFonts w:cs="Times New Roman"/>
        </w:rPr>
      </w:pPr>
      <w:hyperlink w:anchor="p050301" w:history="1">
        <w:r w:rsidR="00087179" w:rsidRPr="0037055A">
          <w:rPr>
            <w:rStyle w:val="Hyperlink"/>
            <w:rFonts w:cs="Times New Roman"/>
          </w:rPr>
          <w:t>050301</w:t>
        </w:r>
      </w:hyperlink>
      <w:r w:rsidR="00087179" w:rsidRPr="0037055A">
        <w:rPr>
          <w:rFonts w:cs="Times New Roman"/>
        </w:rPr>
        <w:t xml:space="preserve">.  </w:t>
      </w:r>
      <w:r w:rsidR="00087179" w:rsidRPr="0037055A">
        <w:rPr>
          <w:rFonts w:cs="Times New Roman"/>
        </w:rPr>
        <w:tab/>
        <w:t>PCS Per Diem when Traveling by POV</w:t>
      </w:r>
    </w:p>
    <w:p w:rsidR="00087179" w:rsidRPr="0037055A" w:rsidRDefault="00FD5593" w:rsidP="0037055A">
      <w:pPr>
        <w:widowControl w:val="0"/>
        <w:rPr>
          <w:rFonts w:cs="Times New Roman"/>
        </w:rPr>
      </w:pPr>
      <w:hyperlink w:anchor="p050302" w:history="1">
        <w:r w:rsidR="00087179" w:rsidRPr="0037055A">
          <w:rPr>
            <w:rStyle w:val="Hyperlink"/>
            <w:rFonts w:cs="Times New Roman"/>
          </w:rPr>
          <w:t>050302</w:t>
        </w:r>
      </w:hyperlink>
      <w:r w:rsidR="00087179" w:rsidRPr="0037055A">
        <w:rPr>
          <w:rFonts w:cs="Times New Roman"/>
        </w:rPr>
        <w:t xml:space="preserve">. </w:t>
      </w:r>
      <w:r w:rsidR="00087179" w:rsidRPr="0037055A">
        <w:rPr>
          <w:rFonts w:cs="Times New Roman"/>
        </w:rPr>
        <w:tab/>
        <w:t xml:space="preserve">PCS Per Diem when Traveling by Airplane, Train, Ship, or Bus </w:t>
      </w:r>
    </w:p>
    <w:p w:rsidR="00087179" w:rsidRDefault="00FD5593" w:rsidP="0037055A">
      <w:pPr>
        <w:widowControl w:val="0"/>
        <w:rPr>
          <w:rFonts w:cs="Times New Roman"/>
        </w:rPr>
      </w:pPr>
      <w:hyperlink w:anchor="p050303" w:history="1">
        <w:r w:rsidR="00087179" w:rsidRPr="0037055A">
          <w:rPr>
            <w:rStyle w:val="Hyperlink"/>
            <w:rFonts w:cs="Times New Roman"/>
          </w:rPr>
          <w:t>050303</w:t>
        </w:r>
      </w:hyperlink>
      <w:r w:rsidR="00087179" w:rsidRPr="0037055A">
        <w:rPr>
          <w:rFonts w:cs="Times New Roman"/>
        </w:rPr>
        <w:t xml:space="preserve">.  </w:t>
      </w:r>
      <w:r w:rsidR="00087179" w:rsidRPr="0037055A">
        <w:rPr>
          <w:rFonts w:cs="Times New Roman"/>
        </w:rPr>
        <w:tab/>
        <w:t>PCS Per Diem for Dependents</w:t>
      </w:r>
    </w:p>
    <w:p w:rsidR="00281296" w:rsidRPr="0037055A" w:rsidRDefault="00281296" w:rsidP="0037055A">
      <w:pPr>
        <w:widowControl w:val="0"/>
        <w:rPr>
          <w:rFonts w:cs="Times New Roman"/>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04" w:history="1">
        <w:r w:rsidR="00087179" w:rsidRPr="0037055A">
          <w:rPr>
            <w:rStyle w:val="Hyperlink"/>
            <w:rFonts w:ascii="Times New Roman" w:hAnsi="Times New Roman"/>
            <w:sz w:val="22"/>
            <w:szCs w:val="22"/>
          </w:rPr>
          <w:t>0504</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STANDARD DEPENDENT TRAVEL ALLOWANCES</w:t>
      </w:r>
    </w:p>
    <w:p w:rsidR="00087179" w:rsidRPr="0037055A" w:rsidRDefault="00FD5593" w:rsidP="0037055A">
      <w:pPr>
        <w:widowControl w:val="0"/>
        <w:rPr>
          <w:rFonts w:cs="Times New Roman"/>
        </w:rPr>
      </w:pPr>
      <w:hyperlink w:anchor="p050401" w:history="1">
        <w:r w:rsidR="00087179" w:rsidRPr="0037055A">
          <w:rPr>
            <w:rStyle w:val="Hyperlink"/>
            <w:rFonts w:cs="Times New Roman"/>
          </w:rPr>
          <w:t>050401</w:t>
        </w:r>
      </w:hyperlink>
      <w:r w:rsidR="00087179" w:rsidRPr="0037055A">
        <w:rPr>
          <w:rFonts w:cs="Times New Roman"/>
        </w:rPr>
        <w:t xml:space="preserve">.  </w:t>
      </w:r>
      <w:r w:rsidR="00087179" w:rsidRPr="0037055A">
        <w:rPr>
          <w:rFonts w:cs="Times New Roman"/>
        </w:rPr>
        <w:tab/>
        <w:t>Time Limit</w:t>
      </w:r>
    </w:p>
    <w:p w:rsidR="00087179" w:rsidRPr="0037055A" w:rsidRDefault="00FD5593" w:rsidP="0037055A">
      <w:pPr>
        <w:widowControl w:val="0"/>
        <w:rPr>
          <w:rFonts w:cs="Times New Roman"/>
        </w:rPr>
      </w:pPr>
      <w:hyperlink w:anchor="p050402" w:history="1">
        <w:r w:rsidR="00087179" w:rsidRPr="0037055A">
          <w:rPr>
            <w:rStyle w:val="Hyperlink"/>
            <w:rFonts w:cs="Times New Roman"/>
          </w:rPr>
          <w:t>050402</w:t>
        </w:r>
      </w:hyperlink>
      <w:r w:rsidR="00087179" w:rsidRPr="0037055A">
        <w:rPr>
          <w:rFonts w:cs="Times New Roman"/>
        </w:rPr>
        <w:t xml:space="preserve">.  </w:t>
      </w:r>
      <w:r w:rsidR="00087179" w:rsidRPr="0037055A">
        <w:rPr>
          <w:rFonts w:cs="Times New Roman"/>
        </w:rPr>
        <w:tab/>
        <w:t>Funds Advance and When Transportation Documents or Funds are Lost or Stolen</w:t>
      </w:r>
    </w:p>
    <w:p w:rsidR="00087179" w:rsidRPr="0037055A" w:rsidRDefault="00FD5593" w:rsidP="0037055A">
      <w:pPr>
        <w:widowControl w:val="0"/>
        <w:rPr>
          <w:rFonts w:cs="Times New Roman"/>
        </w:rPr>
      </w:pPr>
      <w:hyperlink w:anchor="p050403" w:history="1">
        <w:r w:rsidR="00087179" w:rsidRPr="0037055A">
          <w:rPr>
            <w:rStyle w:val="Hyperlink"/>
            <w:rFonts w:cs="Times New Roman"/>
          </w:rPr>
          <w:t>050403</w:t>
        </w:r>
      </w:hyperlink>
      <w:r w:rsidR="00087179" w:rsidRPr="0037055A">
        <w:rPr>
          <w:rFonts w:cs="Times New Roman"/>
        </w:rPr>
        <w:t xml:space="preserve">.  </w:t>
      </w:r>
      <w:r w:rsidR="00087179" w:rsidRPr="0037055A">
        <w:rPr>
          <w:rFonts w:cs="Times New Roman"/>
        </w:rPr>
        <w:tab/>
        <w:t xml:space="preserve">Dependent Travel before an Order is Issued </w:t>
      </w:r>
    </w:p>
    <w:p w:rsidR="00087179" w:rsidRPr="0037055A" w:rsidRDefault="00FD5593" w:rsidP="0037055A">
      <w:pPr>
        <w:widowControl w:val="0"/>
        <w:rPr>
          <w:rFonts w:cs="Times New Roman"/>
        </w:rPr>
      </w:pPr>
      <w:hyperlink w:anchor="p050404" w:history="1">
        <w:r w:rsidR="00087179" w:rsidRPr="0037055A">
          <w:rPr>
            <w:rStyle w:val="Hyperlink"/>
            <w:rFonts w:cs="Times New Roman"/>
          </w:rPr>
          <w:t>050404</w:t>
        </w:r>
      </w:hyperlink>
      <w:r w:rsidR="00087179" w:rsidRPr="0037055A">
        <w:rPr>
          <w:rFonts w:cs="Times New Roman"/>
        </w:rPr>
        <w:t xml:space="preserve">.  </w:t>
      </w:r>
      <w:r w:rsidR="00087179" w:rsidRPr="0037055A">
        <w:rPr>
          <w:rFonts w:cs="Times New Roman"/>
        </w:rPr>
        <w:tab/>
        <w:t xml:space="preserve">Deferred Dependent Travel </w:t>
      </w:r>
    </w:p>
    <w:p w:rsidR="00087179" w:rsidRPr="0037055A" w:rsidRDefault="00FD5593" w:rsidP="0037055A">
      <w:pPr>
        <w:widowControl w:val="0"/>
        <w:rPr>
          <w:rFonts w:cs="Times New Roman"/>
        </w:rPr>
      </w:pPr>
      <w:hyperlink w:anchor="p050405" w:history="1">
        <w:r w:rsidR="00087179" w:rsidRPr="0037055A">
          <w:rPr>
            <w:rStyle w:val="Hyperlink"/>
            <w:rFonts w:cs="Times New Roman"/>
          </w:rPr>
          <w:t>050405</w:t>
        </w:r>
      </w:hyperlink>
      <w:r w:rsidR="00087179" w:rsidRPr="0037055A">
        <w:rPr>
          <w:rFonts w:cs="Times New Roman"/>
        </w:rPr>
        <w:t xml:space="preserve">.  </w:t>
      </w:r>
      <w:r w:rsidR="00087179" w:rsidRPr="0037055A">
        <w:rPr>
          <w:rFonts w:cs="Times New Roman"/>
        </w:rPr>
        <w:tab/>
        <w:t xml:space="preserve">When Dependent Travel and Transportation Allowances are not Payable </w:t>
      </w:r>
    </w:p>
    <w:p w:rsidR="00087179" w:rsidRPr="0037055A" w:rsidRDefault="00FD5593" w:rsidP="0037055A">
      <w:pPr>
        <w:widowControl w:val="0"/>
        <w:rPr>
          <w:rFonts w:cs="Times New Roman"/>
        </w:rPr>
      </w:pPr>
      <w:hyperlink w:anchor="p050406" w:history="1">
        <w:r w:rsidR="00087179" w:rsidRPr="0037055A">
          <w:rPr>
            <w:rStyle w:val="Hyperlink"/>
            <w:rFonts w:cs="Times New Roman"/>
          </w:rPr>
          <w:t>050406</w:t>
        </w:r>
      </w:hyperlink>
      <w:r w:rsidR="00087179" w:rsidRPr="0037055A">
        <w:rPr>
          <w:rFonts w:cs="Times New Roman"/>
        </w:rPr>
        <w:t xml:space="preserve">.  </w:t>
      </w:r>
      <w:r w:rsidR="00087179" w:rsidRPr="0037055A">
        <w:rPr>
          <w:rFonts w:cs="Times New Roman"/>
        </w:rPr>
        <w:tab/>
        <w:t xml:space="preserve">Service Member Attains Eligibility for Dependent Travel </w:t>
      </w:r>
    </w:p>
    <w:p w:rsidR="00087179" w:rsidRPr="0037055A" w:rsidRDefault="00FD5593" w:rsidP="0037055A">
      <w:pPr>
        <w:widowControl w:val="0"/>
        <w:ind w:left="1440" w:hanging="1440"/>
        <w:rPr>
          <w:rFonts w:cs="Times New Roman"/>
        </w:rPr>
      </w:pPr>
      <w:hyperlink w:anchor="p050407" w:history="1">
        <w:r w:rsidR="00087179" w:rsidRPr="0037055A">
          <w:rPr>
            <w:rStyle w:val="Hyperlink"/>
            <w:rFonts w:cs="Times New Roman"/>
          </w:rPr>
          <w:t>050407</w:t>
        </w:r>
      </w:hyperlink>
      <w:r w:rsidR="00087179" w:rsidRPr="0037055A">
        <w:rPr>
          <w:rFonts w:cs="Times New Roman"/>
        </w:rPr>
        <w:t xml:space="preserve">.  </w:t>
      </w:r>
      <w:r w:rsidR="00087179" w:rsidRPr="0037055A">
        <w:rPr>
          <w:rFonts w:cs="Times New Roman"/>
        </w:rPr>
        <w:tab/>
        <w:t xml:space="preserve">Dependent Temporarily Absent from the Old PDS, Designated Place, or Safe Haven when a PCS Order Is Received </w:t>
      </w:r>
    </w:p>
    <w:p w:rsidR="00087179" w:rsidRPr="0037055A" w:rsidRDefault="00FD5593" w:rsidP="0037055A">
      <w:pPr>
        <w:widowControl w:val="0"/>
        <w:rPr>
          <w:rFonts w:cs="Times New Roman"/>
        </w:rPr>
      </w:pPr>
      <w:hyperlink w:anchor="p050408" w:history="1">
        <w:r w:rsidR="00087179" w:rsidRPr="0037055A">
          <w:rPr>
            <w:rStyle w:val="Hyperlink"/>
            <w:rFonts w:cs="Times New Roman"/>
          </w:rPr>
          <w:t>050408</w:t>
        </w:r>
      </w:hyperlink>
      <w:r w:rsidR="00087179" w:rsidRPr="0037055A">
        <w:rPr>
          <w:rFonts w:cs="Times New Roman"/>
        </w:rPr>
        <w:t xml:space="preserve">.  </w:t>
      </w:r>
      <w:r w:rsidR="00087179" w:rsidRPr="0037055A">
        <w:rPr>
          <w:rFonts w:cs="Times New Roman"/>
        </w:rPr>
        <w:tab/>
        <w:t xml:space="preserve">Travel and Transportation Involving Locations Other Than the Old or New PDS </w:t>
      </w:r>
    </w:p>
    <w:p w:rsidR="00087179" w:rsidRPr="0037055A" w:rsidRDefault="00FD5593" w:rsidP="0037055A">
      <w:pPr>
        <w:widowControl w:val="0"/>
        <w:ind w:left="1440" w:hanging="1440"/>
        <w:rPr>
          <w:rFonts w:cs="Times New Roman"/>
        </w:rPr>
      </w:pPr>
      <w:hyperlink w:anchor="p050409" w:history="1">
        <w:r w:rsidR="00087179" w:rsidRPr="0037055A">
          <w:rPr>
            <w:rStyle w:val="Hyperlink"/>
            <w:rFonts w:cs="Times New Roman"/>
          </w:rPr>
          <w:t>050409</w:t>
        </w:r>
      </w:hyperlink>
      <w:r w:rsidR="00087179" w:rsidRPr="0037055A">
        <w:rPr>
          <w:rFonts w:cs="Times New Roman"/>
        </w:rPr>
        <w:t xml:space="preserve">.  </w:t>
      </w:r>
      <w:r w:rsidR="00087179" w:rsidRPr="0037055A">
        <w:rPr>
          <w:rFonts w:cs="Times New Roman"/>
        </w:rPr>
        <w:tab/>
        <w:t xml:space="preserve">Spouse Separates or Retires from the Service after the Effective Date of a Service Member’s PCS Order </w:t>
      </w:r>
    </w:p>
    <w:p w:rsidR="00087179" w:rsidRPr="0037055A" w:rsidRDefault="00FD5593" w:rsidP="0037055A">
      <w:pPr>
        <w:widowControl w:val="0"/>
        <w:rPr>
          <w:rFonts w:cs="Times New Roman"/>
        </w:rPr>
      </w:pPr>
      <w:hyperlink w:anchor="p050410" w:history="1">
        <w:r w:rsidR="00087179" w:rsidRPr="0037055A">
          <w:rPr>
            <w:rStyle w:val="Hyperlink"/>
            <w:rFonts w:cs="Times New Roman"/>
          </w:rPr>
          <w:t>050410</w:t>
        </w:r>
      </w:hyperlink>
      <w:r w:rsidR="00087179" w:rsidRPr="0037055A">
        <w:rPr>
          <w:rFonts w:cs="Times New Roman"/>
        </w:rPr>
        <w:t xml:space="preserve">.  </w:t>
      </w:r>
      <w:r w:rsidR="00087179" w:rsidRPr="0037055A">
        <w:rPr>
          <w:rFonts w:cs="Times New Roman"/>
        </w:rPr>
        <w:tab/>
        <w:t xml:space="preserve">Escort for a Dependent </w:t>
      </w:r>
    </w:p>
    <w:p w:rsidR="00087179" w:rsidRDefault="00FD5593" w:rsidP="0037055A">
      <w:pPr>
        <w:widowControl w:val="0"/>
        <w:rPr>
          <w:rFonts w:cs="Times New Roman"/>
        </w:rPr>
      </w:pPr>
      <w:hyperlink w:anchor="p050411" w:history="1">
        <w:r w:rsidR="00087179" w:rsidRPr="0037055A">
          <w:rPr>
            <w:rStyle w:val="Hyperlink"/>
            <w:rFonts w:cs="Times New Roman"/>
          </w:rPr>
          <w:t>050411</w:t>
        </w:r>
      </w:hyperlink>
      <w:r w:rsidR="00087179" w:rsidRPr="0037055A">
        <w:rPr>
          <w:rFonts w:cs="Times New Roman"/>
        </w:rPr>
        <w:t xml:space="preserve">.  </w:t>
      </w:r>
      <w:r w:rsidR="00087179" w:rsidRPr="0037055A">
        <w:rPr>
          <w:rFonts w:cs="Times New Roman"/>
        </w:rPr>
        <w:tab/>
        <w:t xml:space="preserve">Dependent Joins or Accompanies the Service Member during TDY En Route </w:t>
      </w:r>
    </w:p>
    <w:p w:rsidR="00281296" w:rsidRPr="0037055A" w:rsidRDefault="00281296" w:rsidP="0037055A">
      <w:pPr>
        <w:widowControl w:val="0"/>
        <w:rPr>
          <w:rFonts w:cs="Times New Roman"/>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05" w:history="1">
        <w:r w:rsidR="00087179" w:rsidRPr="0037055A">
          <w:rPr>
            <w:rStyle w:val="Hyperlink"/>
            <w:rFonts w:ascii="Times New Roman" w:hAnsi="Times New Roman"/>
            <w:sz w:val="22"/>
            <w:szCs w:val="22"/>
          </w:rPr>
          <w:t>0505</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DISLOCATION ALLOWANCE (DLA)</w:t>
      </w:r>
      <w:r w:rsidR="00087179" w:rsidRPr="0037055A">
        <w:rPr>
          <w:rFonts w:ascii="Times New Roman" w:hAnsi="Times New Roman"/>
          <w:webHidden/>
          <w:sz w:val="22"/>
          <w:szCs w:val="22"/>
        </w:rPr>
        <w:tab/>
      </w:r>
    </w:p>
    <w:p w:rsidR="00087179" w:rsidRPr="0037055A" w:rsidRDefault="00FD5593" w:rsidP="0037055A">
      <w:pPr>
        <w:widowControl w:val="0"/>
        <w:rPr>
          <w:rFonts w:cs="Times New Roman"/>
        </w:rPr>
      </w:pPr>
      <w:hyperlink w:anchor="p050501" w:history="1">
        <w:r w:rsidR="00087179" w:rsidRPr="0037055A">
          <w:rPr>
            <w:rStyle w:val="Hyperlink"/>
            <w:rFonts w:cs="Times New Roman"/>
          </w:rPr>
          <w:t>050501</w:t>
        </w:r>
      </w:hyperlink>
      <w:r w:rsidR="00087179" w:rsidRPr="0037055A">
        <w:rPr>
          <w:rFonts w:cs="Times New Roman"/>
        </w:rPr>
        <w:t xml:space="preserve">.  </w:t>
      </w:r>
      <w:r w:rsidR="00087179" w:rsidRPr="0037055A">
        <w:rPr>
          <w:rFonts w:cs="Times New Roman"/>
        </w:rPr>
        <w:tab/>
        <w:t xml:space="preserve">Fiscal-Year Limitations </w:t>
      </w:r>
    </w:p>
    <w:p w:rsidR="00087179" w:rsidRPr="0037055A" w:rsidRDefault="00FD5593" w:rsidP="0037055A">
      <w:pPr>
        <w:widowControl w:val="0"/>
        <w:rPr>
          <w:rFonts w:cs="Times New Roman"/>
        </w:rPr>
      </w:pPr>
      <w:hyperlink w:anchor="p050502" w:history="1">
        <w:r w:rsidR="00087179" w:rsidRPr="0037055A">
          <w:rPr>
            <w:rStyle w:val="Hyperlink"/>
            <w:rFonts w:cs="Times New Roman"/>
          </w:rPr>
          <w:t>050502</w:t>
        </w:r>
      </w:hyperlink>
      <w:r w:rsidR="00087179" w:rsidRPr="0037055A">
        <w:rPr>
          <w:rFonts w:cs="Times New Roman"/>
        </w:rPr>
        <w:t xml:space="preserve">.  </w:t>
      </w:r>
      <w:r w:rsidR="00087179" w:rsidRPr="0037055A">
        <w:rPr>
          <w:rFonts w:cs="Times New Roman"/>
        </w:rPr>
        <w:tab/>
        <w:t>Service Member with or without a Dependent</w:t>
      </w:r>
    </w:p>
    <w:p w:rsidR="00087179" w:rsidRPr="0037055A" w:rsidRDefault="00FD5593" w:rsidP="0037055A">
      <w:pPr>
        <w:widowControl w:val="0"/>
        <w:rPr>
          <w:rFonts w:cs="Times New Roman"/>
        </w:rPr>
      </w:pPr>
      <w:hyperlink w:anchor="p050503" w:history="1">
        <w:r w:rsidR="00087179" w:rsidRPr="0037055A">
          <w:rPr>
            <w:rStyle w:val="Hyperlink"/>
            <w:rFonts w:cs="Times New Roman"/>
          </w:rPr>
          <w:t>050503</w:t>
        </w:r>
      </w:hyperlink>
      <w:r w:rsidR="00087179" w:rsidRPr="0037055A">
        <w:rPr>
          <w:rFonts w:cs="Times New Roman"/>
        </w:rPr>
        <w:t xml:space="preserve">.  </w:t>
      </w:r>
      <w:r w:rsidR="00087179" w:rsidRPr="0037055A">
        <w:rPr>
          <w:rFonts w:cs="Times New Roman"/>
        </w:rPr>
        <w:tab/>
        <w:t xml:space="preserve">Service Member with a Dependent </w:t>
      </w:r>
    </w:p>
    <w:p w:rsidR="00087179" w:rsidRPr="0037055A" w:rsidRDefault="00FD5593" w:rsidP="0037055A">
      <w:pPr>
        <w:widowControl w:val="0"/>
        <w:rPr>
          <w:rFonts w:cs="Times New Roman"/>
        </w:rPr>
      </w:pPr>
      <w:hyperlink w:anchor="p050504" w:history="1">
        <w:r w:rsidR="00087179" w:rsidRPr="0037055A">
          <w:rPr>
            <w:rStyle w:val="Hyperlink"/>
            <w:rFonts w:cs="Times New Roman"/>
          </w:rPr>
          <w:t>050504</w:t>
        </w:r>
      </w:hyperlink>
      <w:r w:rsidR="00087179" w:rsidRPr="0037055A">
        <w:rPr>
          <w:rFonts w:cs="Times New Roman"/>
        </w:rPr>
        <w:t xml:space="preserve">.  </w:t>
      </w:r>
      <w:r w:rsidR="00087179" w:rsidRPr="0037055A">
        <w:rPr>
          <w:rFonts w:cs="Times New Roman"/>
        </w:rPr>
        <w:tab/>
        <w:t>Service Member Considered to be without a Dependent for DLA</w:t>
      </w:r>
    </w:p>
    <w:p w:rsidR="00087179" w:rsidRPr="0037055A" w:rsidRDefault="00FD5593" w:rsidP="0037055A">
      <w:pPr>
        <w:widowControl w:val="0"/>
        <w:rPr>
          <w:rFonts w:cs="Times New Roman"/>
        </w:rPr>
      </w:pPr>
      <w:hyperlink w:anchor="p050505" w:history="1">
        <w:r w:rsidR="00087179" w:rsidRPr="0037055A">
          <w:rPr>
            <w:rStyle w:val="Hyperlink"/>
            <w:rFonts w:cs="Times New Roman"/>
          </w:rPr>
          <w:t>050505</w:t>
        </w:r>
      </w:hyperlink>
      <w:r w:rsidR="00087179" w:rsidRPr="0037055A">
        <w:rPr>
          <w:rFonts w:cs="Times New Roman"/>
        </w:rPr>
        <w:t xml:space="preserve">.  </w:t>
      </w:r>
      <w:r w:rsidR="00087179" w:rsidRPr="0037055A">
        <w:rPr>
          <w:rFonts w:cs="Times New Roman"/>
        </w:rPr>
        <w:tab/>
        <w:t>A Service Member Who Has No Dependent</w:t>
      </w:r>
    </w:p>
    <w:p w:rsidR="00087179" w:rsidRPr="0037055A" w:rsidRDefault="00FD5593" w:rsidP="0037055A">
      <w:pPr>
        <w:widowControl w:val="0"/>
        <w:rPr>
          <w:rFonts w:cs="Times New Roman"/>
        </w:rPr>
      </w:pPr>
      <w:hyperlink w:anchor="p050506" w:history="1">
        <w:r w:rsidR="00087179" w:rsidRPr="0037055A">
          <w:rPr>
            <w:rStyle w:val="Hyperlink"/>
            <w:rFonts w:cs="Times New Roman"/>
          </w:rPr>
          <w:t>050506</w:t>
        </w:r>
      </w:hyperlink>
      <w:r w:rsidR="00087179" w:rsidRPr="0037055A">
        <w:rPr>
          <w:rFonts w:cs="Times New Roman"/>
        </w:rPr>
        <w:t xml:space="preserve">.  </w:t>
      </w:r>
      <w:r w:rsidR="00087179" w:rsidRPr="0037055A">
        <w:rPr>
          <w:rFonts w:cs="Times New Roman"/>
        </w:rPr>
        <w:tab/>
        <w:t>Service Member Married to another Service Member</w:t>
      </w:r>
    </w:p>
    <w:p w:rsidR="00087179" w:rsidRPr="0037055A" w:rsidRDefault="00FD5593" w:rsidP="0037055A">
      <w:pPr>
        <w:widowControl w:val="0"/>
        <w:rPr>
          <w:rFonts w:cs="Times New Roman"/>
        </w:rPr>
      </w:pPr>
      <w:hyperlink w:anchor="p050507" w:history="1">
        <w:r w:rsidR="00087179" w:rsidRPr="0037055A">
          <w:rPr>
            <w:rStyle w:val="Hyperlink"/>
            <w:rFonts w:cs="Times New Roman"/>
          </w:rPr>
          <w:t>050507</w:t>
        </w:r>
      </w:hyperlink>
      <w:r w:rsidR="00087179" w:rsidRPr="0037055A">
        <w:rPr>
          <w:rFonts w:cs="Times New Roman"/>
        </w:rPr>
        <w:t xml:space="preserve">.  </w:t>
      </w:r>
      <w:r w:rsidR="00087179" w:rsidRPr="0037055A">
        <w:rPr>
          <w:rFonts w:cs="Times New Roman"/>
        </w:rPr>
        <w:tab/>
        <w:t xml:space="preserve">Secondary DLA -- Orders Amended, Modified, Canceled, or Revoked </w:t>
      </w:r>
    </w:p>
    <w:p w:rsidR="00087179" w:rsidRPr="0037055A" w:rsidRDefault="00FD5593" w:rsidP="0037055A">
      <w:pPr>
        <w:widowControl w:val="0"/>
        <w:rPr>
          <w:rFonts w:cs="Times New Roman"/>
        </w:rPr>
      </w:pPr>
      <w:hyperlink w:anchor="p050508" w:history="1">
        <w:r w:rsidR="00087179" w:rsidRPr="0037055A">
          <w:rPr>
            <w:rStyle w:val="Hyperlink"/>
            <w:rFonts w:cs="Times New Roman"/>
          </w:rPr>
          <w:t>050508</w:t>
        </w:r>
      </w:hyperlink>
      <w:r w:rsidR="00087179" w:rsidRPr="0037055A">
        <w:rPr>
          <w:rFonts w:cs="Times New Roman"/>
        </w:rPr>
        <w:t xml:space="preserve">.  </w:t>
      </w:r>
      <w:r w:rsidR="00087179" w:rsidRPr="0037055A">
        <w:rPr>
          <w:rFonts w:cs="Times New Roman"/>
        </w:rPr>
        <w:tab/>
        <w:t xml:space="preserve">Partial DLA </w:t>
      </w:r>
    </w:p>
    <w:p w:rsidR="00087179" w:rsidRPr="0037055A" w:rsidRDefault="00FD5593" w:rsidP="0037055A">
      <w:pPr>
        <w:widowControl w:val="0"/>
        <w:rPr>
          <w:rFonts w:cs="Times New Roman"/>
        </w:rPr>
      </w:pPr>
      <w:hyperlink w:anchor="p050509" w:history="1">
        <w:r w:rsidR="00087179" w:rsidRPr="0037055A">
          <w:rPr>
            <w:rStyle w:val="Hyperlink"/>
            <w:rFonts w:cs="Times New Roman"/>
          </w:rPr>
          <w:t>050509</w:t>
        </w:r>
      </w:hyperlink>
      <w:r w:rsidR="00087179" w:rsidRPr="0037055A">
        <w:rPr>
          <w:rFonts w:cs="Times New Roman"/>
        </w:rPr>
        <w:t xml:space="preserve">.  </w:t>
      </w:r>
      <w:r w:rsidR="00087179" w:rsidRPr="0037055A">
        <w:rPr>
          <w:rFonts w:cs="Times New Roman"/>
        </w:rPr>
        <w:tab/>
        <w:t xml:space="preserve">DLA is not Authorized </w:t>
      </w:r>
    </w:p>
    <w:p w:rsidR="00DA3CAF" w:rsidRPr="0037055A" w:rsidRDefault="00DA3CAF" w:rsidP="0037055A">
      <w:pPr>
        <w:pStyle w:val="Technical4"/>
        <w:widowControl w:val="0"/>
        <w:pBdr>
          <w:bottom w:val="single" w:sz="8" w:space="1" w:color="auto"/>
        </w:pBdr>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06" w:history="1">
        <w:r w:rsidR="00087179" w:rsidRPr="0037055A">
          <w:rPr>
            <w:rStyle w:val="Hyperlink"/>
            <w:rFonts w:ascii="Times New Roman" w:hAnsi="Times New Roman"/>
            <w:sz w:val="22"/>
            <w:szCs w:val="22"/>
          </w:rPr>
          <w:t>0506</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TEMPORARY LODGING EXPENSE (TLE)</w:t>
      </w:r>
    </w:p>
    <w:p w:rsidR="00087179" w:rsidRPr="0037055A" w:rsidRDefault="00FD5593" w:rsidP="0037055A">
      <w:pPr>
        <w:widowControl w:val="0"/>
        <w:rPr>
          <w:rFonts w:cs="Times New Roman"/>
        </w:rPr>
      </w:pPr>
      <w:hyperlink w:anchor="p050601" w:history="1">
        <w:r w:rsidR="00087179" w:rsidRPr="0037055A">
          <w:rPr>
            <w:rStyle w:val="Hyperlink"/>
            <w:rFonts w:cs="Times New Roman"/>
          </w:rPr>
          <w:t>050601</w:t>
        </w:r>
      </w:hyperlink>
      <w:r w:rsidR="00087179" w:rsidRPr="0037055A">
        <w:rPr>
          <w:rFonts w:cs="Times New Roman"/>
        </w:rPr>
        <w:t xml:space="preserve">.  </w:t>
      </w:r>
      <w:r w:rsidR="00087179" w:rsidRPr="0037055A">
        <w:rPr>
          <w:rFonts w:cs="Times New Roman"/>
        </w:rPr>
        <w:tab/>
        <w:t>TLE for Service Members</w:t>
      </w:r>
    </w:p>
    <w:p w:rsidR="00087179" w:rsidRPr="0037055A" w:rsidRDefault="00FD5593" w:rsidP="0037055A">
      <w:pPr>
        <w:widowControl w:val="0"/>
        <w:rPr>
          <w:rFonts w:cs="Times New Roman"/>
        </w:rPr>
      </w:pPr>
      <w:hyperlink w:anchor="p050602" w:history="1">
        <w:r w:rsidR="00087179" w:rsidRPr="0037055A">
          <w:rPr>
            <w:rStyle w:val="Hyperlink"/>
            <w:rFonts w:cs="Times New Roman"/>
          </w:rPr>
          <w:t>050602</w:t>
        </w:r>
      </w:hyperlink>
      <w:r w:rsidR="00087179" w:rsidRPr="0037055A">
        <w:rPr>
          <w:rFonts w:cs="Times New Roman"/>
        </w:rPr>
        <w:t xml:space="preserve">.  </w:t>
      </w:r>
      <w:r w:rsidR="00087179" w:rsidRPr="0037055A">
        <w:rPr>
          <w:rFonts w:cs="Times New Roman"/>
        </w:rPr>
        <w:tab/>
        <w:t>Advance of TLE</w:t>
      </w:r>
    </w:p>
    <w:p w:rsidR="00087179" w:rsidRPr="0037055A" w:rsidRDefault="00087179" w:rsidP="0037055A">
      <w:pPr>
        <w:pStyle w:val="Heading4"/>
        <w:keepNext w:val="0"/>
        <w:widowControl w:val="0"/>
        <w:rPr>
          <w:rFonts w:cs="Times New Roman"/>
        </w:rPr>
      </w:pPr>
    </w:p>
    <w:p w:rsidR="00087179" w:rsidRPr="0037055A" w:rsidRDefault="00FD5593" w:rsidP="0037055A">
      <w:pPr>
        <w:pStyle w:val="Heading4"/>
        <w:keepNext w:val="0"/>
        <w:widowControl w:val="0"/>
        <w:pBdr>
          <w:bottom w:val="single" w:sz="8" w:space="1" w:color="auto"/>
        </w:pBdr>
        <w:rPr>
          <w:rFonts w:cs="Times New Roman"/>
          <w:b/>
          <w:i w:val="0"/>
          <w:sz w:val="26"/>
          <w:szCs w:val="26"/>
        </w:rPr>
      </w:pPr>
      <w:hyperlink w:anchor="Ch5B" w:history="1">
        <w:r w:rsidR="00087179" w:rsidRPr="0037055A">
          <w:rPr>
            <w:rStyle w:val="Hyperlink"/>
            <w:rFonts w:cs="Times New Roman"/>
            <w:b/>
            <w:i w:val="0"/>
            <w:sz w:val="26"/>
            <w:szCs w:val="26"/>
          </w:rPr>
          <w:t>PART B</w:t>
        </w:r>
      </w:hyperlink>
      <w:r w:rsidR="00087179" w:rsidRPr="0037055A">
        <w:rPr>
          <w:rFonts w:cs="Times New Roman"/>
          <w:b/>
          <w:i w:val="0"/>
          <w:sz w:val="26"/>
          <w:szCs w:val="26"/>
        </w:rPr>
        <w:t>:  CATEGORIES OF PDT (SERVICE MEMBERS)</w:t>
      </w:r>
    </w:p>
    <w:p w:rsidR="00087179" w:rsidRPr="0037055A" w:rsidRDefault="00087179" w:rsidP="0037055A">
      <w:pPr>
        <w:pStyle w:val="Technical4"/>
        <w:widowControl w:val="0"/>
        <w:pBdr>
          <w:bottom w:val="single" w:sz="8" w:space="1" w:color="auto"/>
        </w:pBdr>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07" w:history="1">
        <w:r w:rsidR="00087179" w:rsidRPr="0037055A">
          <w:rPr>
            <w:rStyle w:val="Hyperlink"/>
            <w:rFonts w:ascii="Times New Roman" w:hAnsi="Times New Roman"/>
            <w:sz w:val="22"/>
            <w:szCs w:val="22"/>
          </w:rPr>
          <w:t>0507</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ACCESSION AND TRAINING TRAVEL</w:t>
      </w:r>
    </w:p>
    <w:p w:rsidR="00087179" w:rsidRPr="0037055A" w:rsidRDefault="00FD5593" w:rsidP="0037055A">
      <w:pPr>
        <w:widowControl w:val="0"/>
        <w:rPr>
          <w:rFonts w:cs="Times New Roman"/>
        </w:rPr>
      </w:pPr>
      <w:hyperlink w:anchor="p050701" w:history="1">
        <w:r w:rsidR="00087179" w:rsidRPr="0037055A">
          <w:rPr>
            <w:rStyle w:val="Hyperlink"/>
            <w:rFonts w:cs="Times New Roman"/>
          </w:rPr>
          <w:t>050701</w:t>
        </w:r>
      </w:hyperlink>
      <w:r w:rsidR="00087179" w:rsidRPr="0037055A">
        <w:rPr>
          <w:rFonts w:cs="Times New Roman"/>
        </w:rPr>
        <w:t xml:space="preserve">.  </w:t>
      </w:r>
      <w:r w:rsidR="00087179" w:rsidRPr="0037055A">
        <w:rPr>
          <w:rFonts w:cs="Times New Roman"/>
        </w:rPr>
        <w:tab/>
        <w:t>Entering Active Duty</w:t>
      </w:r>
    </w:p>
    <w:p w:rsidR="00087179" w:rsidRPr="0037055A" w:rsidRDefault="00FD5593" w:rsidP="0037055A">
      <w:pPr>
        <w:widowControl w:val="0"/>
        <w:rPr>
          <w:rFonts w:cs="Times New Roman"/>
        </w:rPr>
      </w:pPr>
      <w:hyperlink w:anchor="p050702" w:history="1">
        <w:r w:rsidR="00087179" w:rsidRPr="0037055A">
          <w:rPr>
            <w:rStyle w:val="Hyperlink"/>
            <w:rFonts w:cs="Times New Roman"/>
          </w:rPr>
          <w:t>050702</w:t>
        </w:r>
      </w:hyperlink>
      <w:r w:rsidR="00087179" w:rsidRPr="0037055A">
        <w:rPr>
          <w:rFonts w:cs="Times New Roman"/>
        </w:rPr>
        <w:t xml:space="preserve">.  </w:t>
      </w:r>
      <w:r w:rsidR="00087179" w:rsidRPr="0037055A">
        <w:rPr>
          <w:rFonts w:cs="Times New Roman"/>
        </w:rPr>
        <w:tab/>
        <w:t xml:space="preserve">Uniformed Services Applicants and Rejected Applicants </w:t>
      </w:r>
    </w:p>
    <w:p w:rsidR="00087179" w:rsidRPr="0037055A" w:rsidRDefault="00FD5593" w:rsidP="0037055A">
      <w:pPr>
        <w:widowControl w:val="0"/>
        <w:rPr>
          <w:rFonts w:cs="Times New Roman"/>
        </w:rPr>
      </w:pPr>
      <w:hyperlink w:anchor="p050703" w:history="1">
        <w:r w:rsidR="00087179" w:rsidRPr="0037055A">
          <w:rPr>
            <w:rStyle w:val="Hyperlink"/>
            <w:rFonts w:cs="Times New Roman"/>
          </w:rPr>
          <w:t>050703</w:t>
        </w:r>
      </w:hyperlink>
      <w:r w:rsidR="00087179" w:rsidRPr="0037055A">
        <w:rPr>
          <w:rFonts w:cs="Times New Roman"/>
        </w:rPr>
        <w:t xml:space="preserve">.  </w:t>
      </w:r>
      <w:r w:rsidR="00087179" w:rsidRPr="0037055A">
        <w:rPr>
          <w:rFonts w:cs="Times New Roman"/>
        </w:rPr>
        <w:tab/>
        <w:t xml:space="preserve">Service Academy Cadets and Midshipmen </w:t>
      </w:r>
    </w:p>
    <w:p w:rsidR="00087179" w:rsidRPr="0037055A" w:rsidRDefault="00FD5593" w:rsidP="0037055A">
      <w:pPr>
        <w:widowControl w:val="0"/>
        <w:rPr>
          <w:rFonts w:cs="Times New Roman"/>
        </w:rPr>
      </w:pPr>
      <w:hyperlink w:anchor="p050704" w:history="1">
        <w:r w:rsidR="00087179" w:rsidRPr="0037055A">
          <w:rPr>
            <w:rStyle w:val="Hyperlink"/>
            <w:rFonts w:cs="Times New Roman"/>
          </w:rPr>
          <w:t>050704</w:t>
        </w:r>
      </w:hyperlink>
      <w:r w:rsidR="00087179" w:rsidRPr="0037055A">
        <w:rPr>
          <w:rFonts w:cs="Times New Roman"/>
        </w:rPr>
        <w:t xml:space="preserve">.  </w:t>
      </w:r>
      <w:r w:rsidR="00087179" w:rsidRPr="0037055A">
        <w:rPr>
          <w:rFonts w:cs="Times New Roman"/>
        </w:rPr>
        <w:tab/>
        <w:t xml:space="preserve">Service Member Assigned to a Foreign Service College </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08" w:history="1">
        <w:r w:rsidR="00087179" w:rsidRPr="0037055A">
          <w:rPr>
            <w:rStyle w:val="Hyperlink"/>
            <w:rFonts w:ascii="Times New Roman" w:hAnsi="Times New Roman"/>
            <w:sz w:val="22"/>
            <w:szCs w:val="22"/>
          </w:rPr>
          <w:t>0508</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MOVES OUTSIDE OF THE UNITED STATES (OCONUS)</w:t>
      </w:r>
    </w:p>
    <w:bookmarkStart w:id="36" w:name="_Toc472582865"/>
    <w:bookmarkStart w:id="37" w:name="_Toc472582869"/>
    <w:p w:rsidR="00087179" w:rsidRPr="0037055A" w:rsidRDefault="00314D96" w:rsidP="0037055A">
      <w:pPr>
        <w:widowControl w:val="0"/>
        <w:rPr>
          <w:rFonts w:cs="Times New Roman"/>
        </w:rPr>
      </w:pPr>
      <w:r w:rsidRPr="0037055A">
        <w:rPr>
          <w:rFonts w:cs="Times New Roman"/>
        </w:rPr>
        <w:fldChar w:fldCharType="begin"/>
      </w:r>
      <w:r w:rsidRPr="0037055A">
        <w:rPr>
          <w:rFonts w:cs="Times New Roman"/>
        </w:rPr>
        <w:instrText xml:space="preserve"> HYPERLINK  \l "p050801" </w:instrText>
      </w:r>
      <w:r w:rsidRPr="0037055A">
        <w:rPr>
          <w:rFonts w:cs="Times New Roman"/>
        </w:rPr>
        <w:fldChar w:fldCharType="separate"/>
      </w:r>
      <w:r w:rsidR="00087179" w:rsidRPr="0037055A">
        <w:rPr>
          <w:rStyle w:val="Hyperlink"/>
          <w:rFonts w:cs="Times New Roman"/>
        </w:rPr>
        <w:t>050801</w:t>
      </w:r>
      <w:r w:rsidRPr="0037055A">
        <w:rPr>
          <w:rFonts w:cs="Times New Roman"/>
        </w:rPr>
        <w:fldChar w:fldCharType="end"/>
      </w:r>
      <w:r w:rsidR="00087179" w:rsidRPr="0037055A">
        <w:rPr>
          <w:rFonts w:cs="Times New Roman"/>
        </w:rPr>
        <w:t xml:space="preserve">.  </w:t>
      </w:r>
      <w:r w:rsidR="00087179" w:rsidRPr="0037055A">
        <w:rPr>
          <w:rFonts w:cs="Times New Roman"/>
        </w:rPr>
        <w:tab/>
        <w:t xml:space="preserve">Transportation for a PCS </w:t>
      </w:r>
      <w:bookmarkEnd w:id="36"/>
      <w:r w:rsidR="00087179" w:rsidRPr="0037055A">
        <w:rPr>
          <w:rFonts w:cs="Times New Roman"/>
        </w:rPr>
        <w:t>OCONUS</w:t>
      </w:r>
    </w:p>
    <w:bookmarkStart w:id="38" w:name="_Toc472582868"/>
    <w:p w:rsidR="00087179" w:rsidRPr="0037055A" w:rsidRDefault="00314D96" w:rsidP="0037055A">
      <w:pPr>
        <w:widowControl w:val="0"/>
        <w:ind w:left="1440" w:hanging="1440"/>
        <w:rPr>
          <w:rFonts w:cs="Times New Roman"/>
        </w:rPr>
      </w:pPr>
      <w:r w:rsidRPr="0037055A">
        <w:rPr>
          <w:rFonts w:cs="Times New Roman"/>
        </w:rPr>
        <w:fldChar w:fldCharType="begin"/>
      </w:r>
      <w:r w:rsidRPr="0037055A">
        <w:rPr>
          <w:rFonts w:cs="Times New Roman"/>
        </w:rPr>
        <w:instrText xml:space="preserve"> HYPERLINK  \l "p050802" </w:instrText>
      </w:r>
      <w:r w:rsidRPr="0037055A">
        <w:rPr>
          <w:rFonts w:cs="Times New Roman"/>
        </w:rPr>
        <w:fldChar w:fldCharType="separate"/>
      </w:r>
      <w:r w:rsidR="00087179" w:rsidRPr="0037055A">
        <w:rPr>
          <w:rStyle w:val="Hyperlink"/>
          <w:rFonts w:cs="Times New Roman"/>
        </w:rPr>
        <w:t>050802</w:t>
      </w:r>
      <w:r w:rsidRPr="0037055A">
        <w:rPr>
          <w:rFonts w:cs="Times New Roman"/>
        </w:rPr>
        <w:fldChar w:fldCharType="end"/>
      </w:r>
      <w:r w:rsidR="00087179" w:rsidRPr="0037055A">
        <w:rPr>
          <w:rFonts w:cs="Times New Roman"/>
        </w:rPr>
        <w:t xml:space="preserve">.  </w:t>
      </w:r>
      <w:r w:rsidR="00087179" w:rsidRPr="0037055A">
        <w:rPr>
          <w:rFonts w:cs="Times New Roman"/>
        </w:rPr>
        <w:tab/>
        <w:t xml:space="preserve">Escorting a Dependent to or from a Designated Place for an Unaccompanied Tour OCONUS or for a Unit PCS Move </w:t>
      </w:r>
      <w:bookmarkEnd w:id="38"/>
    </w:p>
    <w:p w:rsidR="00087179" w:rsidRPr="0037055A" w:rsidRDefault="00FD5593" w:rsidP="0037055A">
      <w:pPr>
        <w:widowControl w:val="0"/>
        <w:rPr>
          <w:rFonts w:cs="Times New Roman"/>
        </w:rPr>
      </w:pPr>
      <w:hyperlink w:anchor="p050803" w:history="1">
        <w:r w:rsidR="00087179" w:rsidRPr="0037055A">
          <w:rPr>
            <w:rStyle w:val="Hyperlink"/>
            <w:rFonts w:cs="Times New Roman"/>
          </w:rPr>
          <w:t>050803</w:t>
        </w:r>
      </w:hyperlink>
      <w:r w:rsidR="00087179" w:rsidRPr="0037055A">
        <w:rPr>
          <w:rFonts w:cs="Times New Roman"/>
        </w:rPr>
        <w:t xml:space="preserve">.  </w:t>
      </w:r>
      <w:r w:rsidR="00087179" w:rsidRPr="0037055A">
        <w:rPr>
          <w:rFonts w:cs="Times New Roman"/>
        </w:rPr>
        <w:tab/>
        <w:t xml:space="preserve">Attaining or Losing Eligibility for Dependent Travel for PCS OCONUS </w:t>
      </w:r>
      <w:bookmarkEnd w:id="37"/>
    </w:p>
    <w:p w:rsidR="00087179" w:rsidRPr="0037055A" w:rsidRDefault="00FD5593" w:rsidP="0037055A">
      <w:pPr>
        <w:widowControl w:val="0"/>
        <w:rPr>
          <w:rFonts w:cs="Times New Roman"/>
        </w:rPr>
      </w:pPr>
      <w:hyperlink w:anchor="p050804" w:history="1">
        <w:r w:rsidR="00087179" w:rsidRPr="0037055A">
          <w:rPr>
            <w:rStyle w:val="Hyperlink"/>
            <w:rFonts w:cs="Times New Roman"/>
          </w:rPr>
          <w:t>050804</w:t>
        </w:r>
      </w:hyperlink>
      <w:r w:rsidR="00087179" w:rsidRPr="0037055A">
        <w:rPr>
          <w:rFonts w:cs="Times New Roman"/>
        </w:rPr>
        <w:t xml:space="preserve">.  </w:t>
      </w:r>
      <w:r w:rsidR="00087179" w:rsidRPr="0037055A">
        <w:rPr>
          <w:rFonts w:cs="Times New Roman"/>
        </w:rPr>
        <w:tab/>
        <w:t>Early Return of Dependents (ERD)</w:t>
      </w:r>
    </w:p>
    <w:bookmarkStart w:id="39" w:name="_Toc472582871"/>
    <w:p w:rsidR="00087179" w:rsidRPr="0037055A" w:rsidRDefault="00314D96" w:rsidP="0037055A">
      <w:pPr>
        <w:widowControl w:val="0"/>
        <w:rPr>
          <w:rFonts w:cs="Times New Roman"/>
        </w:rPr>
      </w:pPr>
      <w:r w:rsidRPr="0037055A">
        <w:rPr>
          <w:rFonts w:cs="Times New Roman"/>
        </w:rPr>
        <w:fldChar w:fldCharType="begin"/>
      </w:r>
      <w:r w:rsidRPr="0037055A">
        <w:rPr>
          <w:rFonts w:cs="Times New Roman"/>
        </w:rPr>
        <w:instrText xml:space="preserve"> HYPERLINK  \l "p050805" </w:instrText>
      </w:r>
      <w:r w:rsidRPr="0037055A">
        <w:rPr>
          <w:rFonts w:cs="Times New Roman"/>
        </w:rPr>
        <w:fldChar w:fldCharType="separate"/>
      </w:r>
      <w:r w:rsidR="00087179" w:rsidRPr="0037055A">
        <w:rPr>
          <w:rStyle w:val="Hyperlink"/>
          <w:rFonts w:cs="Times New Roman"/>
        </w:rPr>
        <w:t>050805</w:t>
      </w:r>
      <w:r w:rsidRPr="0037055A">
        <w:rPr>
          <w:rFonts w:cs="Times New Roman"/>
        </w:rPr>
        <w:fldChar w:fldCharType="end"/>
      </w:r>
      <w:r w:rsidR="00087179" w:rsidRPr="0037055A">
        <w:rPr>
          <w:rFonts w:cs="Times New Roman"/>
        </w:rPr>
        <w:t xml:space="preserve">.  </w:t>
      </w:r>
      <w:r w:rsidR="00087179" w:rsidRPr="0037055A">
        <w:rPr>
          <w:rFonts w:cs="Times New Roman"/>
        </w:rPr>
        <w:tab/>
        <w:t xml:space="preserve">Dependent Travel Due to Divorce or Annulment </w:t>
      </w:r>
      <w:bookmarkEnd w:id="39"/>
    </w:p>
    <w:bookmarkStart w:id="40" w:name="_Toc472582872"/>
    <w:p w:rsidR="00087179" w:rsidRPr="0037055A" w:rsidRDefault="00314D96" w:rsidP="0037055A">
      <w:pPr>
        <w:widowControl w:val="0"/>
        <w:rPr>
          <w:rFonts w:cs="Times New Roman"/>
        </w:rPr>
      </w:pPr>
      <w:r w:rsidRPr="0037055A">
        <w:rPr>
          <w:rFonts w:cs="Times New Roman"/>
        </w:rPr>
        <w:fldChar w:fldCharType="begin"/>
      </w:r>
      <w:r w:rsidRPr="0037055A">
        <w:rPr>
          <w:rFonts w:cs="Times New Roman"/>
        </w:rPr>
        <w:instrText xml:space="preserve"> HYPERLINK  \l "p050806" </w:instrText>
      </w:r>
      <w:r w:rsidRPr="0037055A">
        <w:rPr>
          <w:rFonts w:cs="Times New Roman"/>
        </w:rPr>
        <w:fldChar w:fldCharType="separate"/>
      </w:r>
      <w:r w:rsidR="00087179" w:rsidRPr="0037055A">
        <w:rPr>
          <w:rStyle w:val="Hyperlink"/>
          <w:rFonts w:cs="Times New Roman"/>
        </w:rPr>
        <w:t>050806</w:t>
      </w:r>
      <w:r w:rsidRPr="0037055A">
        <w:rPr>
          <w:rFonts w:cs="Times New Roman"/>
        </w:rPr>
        <w:fldChar w:fldCharType="end"/>
      </w:r>
      <w:r w:rsidR="00087179" w:rsidRPr="0037055A">
        <w:rPr>
          <w:rFonts w:cs="Times New Roman"/>
        </w:rPr>
        <w:t xml:space="preserve">.  </w:t>
      </w:r>
      <w:r w:rsidR="00087179" w:rsidRPr="0037055A">
        <w:rPr>
          <w:rFonts w:cs="Times New Roman"/>
        </w:rPr>
        <w:tab/>
        <w:t xml:space="preserve">Ordered to a PDS OCONUS and Dependents Authorized to Travel </w:t>
      </w:r>
      <w:bookmarkEnd w:id="40"/>
    </w:p>
    <w:p w:rsidR="00087179" w:rsidRPr="0037055A" w:rsidRDefault="00FD5593" w:rsidP="0037055A">
      <w:pPr>
        <w:widowControl w:val="0"/>
        <w:ind w:left="1440" w:hanging="1440"/>
        <w:rPr>
          <w:rFonts w:cs="Times New Roman"/>
        </w:rPr>
      </w:pPr>
      <w:hyperlink w:anchor="p050807" w:history="1">
        <w:r w:rsidR="00087179" w:rsidRPr="0037055A">
          <w:rPr>
            <w:rStyle w:val="Hyperlink"/>
            <w:rFonts w:cs="Times New Roman"/>
          </w:rPr>
          <w:t>050807</w:t>
        </w:r>
      </w:hyperlink>
      <w:r w:rsidR="00087179" w:rsidRPr="0037055A">
        <w:rPr>
          <w:rFonts w:cs="Times New Roman"/>
        </w:rPr>
        <w:t xml:space="preserve">.  </w:t>
      </w:r>
      <w:r w:rsidR="00087179" w:rsidRPr="0037055A">
        <w:rPr>
          <w:rFonts w:cs="Times New Roman"/>
        </w:rPr>
        <w:tab/>
        <w:t xml:space="preserve">Reassigned OCONUS Due To Base Closure or Similar Action before the Ordered Tour OCONUS Is Completed  </w:t>
      </w:r>
    </w:p>
    <w:p w:rsidR="00087179" w:rsidRPr="0037055A" w:rsidRDefault="00FD5593" w:rsidP="0037055A">
      <w:pPr>
        <w:widowControl w:val="0"/>
        <w:rPr>
          <w:rFonts w:cs="Times New Roman"/>
        </w:rPr>
      </w:pPr>
      <w:hyperlink w:anchor="p050808" w:history="1">
        <w:r w:rsidR="00087179" w:rsidRPr="0037055A">
          <w:rPr>
            <w:rStyle w:val="Hyperlink"/>
            <w:rFonts w:cs="Times New Roman"/>
          </w:rPr>
          <w:t>050808</w:t>
        </w:r>
      </w:hyperlink>
      <w:r w:rsidR="00087179" w:rsidRPr="0037055A">
        <w:rPr>
          <w:rFonts w:cs="Times New Roman"/>
        </w:rPr>
        <w:t xml:space="preserve">.  </w:t>
      </w:r>
      <w:r w:rsidR="00087179" w:rsidRPr="0037055A">
        <w:rPr>
          <w:rFonts w:cs="Times New Roman"/>
        </w:rPr>
        <w:tab/>
        <w:t xml:space="preserve">Dependent Travel and Transportation Due to an Alert Notice </w:t>
      </w:r>
    </w:p>
    <w:p w:rsidR="00087179" w:rsidRPr="0037055A" w:rsidRDefault="00FD5593" w:rsidP="0037055A">
      <w:pPr>
        <w:widowControl w:val="0"/>
        <w:rPr>
          <w:rFonts w:cs="Times New Roman"/>
        </w:rPr>
      </w:pPr>
      <w:hyperlink w:anchor="p050809" w:history="1">
        <w:r w:rsidR="00087179" w:rsidRPr="0037055A">
          <w:rPr>
            <w:rStyle w:val="Hyperlink"/>
            <w:rFonts w:cs="Times New Roman"/>
          </w:rPr>
          <w:t>050809</w:t>
        </w:r>
      </w:hyperlink>
      <w:r w:rsidR="00087179" w:rsidRPr="0037055A">
        <w:rPr>
          <w:rFonts w:cs="Times New Roman"/>
        </w:rPr>
        <w:t xml:space="preserve">.  </w:t>
      </w:r>
      <w:r w:rsidR="00087179" w:rsidRPr="0037055A">
        <w:rPr>
          <w:rFonts w:cs="Times New Roman"/>
        </w:rPr>
        <w:tab/>
        <w:t xml:space="preserve">Consecutive Overseas Tour (COT) </w:t>
      </w:r>
    </w:p>
    <w:p w:rsidR="00087179" w:rsidRPr="0037055A" w:rsidRDefault="00FD5593" w:rsidP="0037055A">
      <w:pPr>
        <w:widowControl w:val="0"/>
        <w:rPr>
          <w:rFonts w:cs="Times New Roman"/>
        </w:rPr>
      </w:pPr>
      <w:hyperlink w:anchor="p050810" w:history="1">
        <w:r w:rsidR="00087179" w:rsidRPr="0037055A">
          <w:rPr>
            <w:rStyle w:val="Hyperlink"/>
            <w:rFonts w:cs="Times New Roman"/>
          </w:rPr>
          <w:t>050810</w:t>
        </w:r>
      </w:hyperlink>
      <w:r w:rsidR="00087179" w:rsidRPr="0037055A">
        <w:rPr>
          <w:rFonts w:cs="Times New Roman"/>
        </w:rPr>
        <w:t xml:space="preserve">.  </w:t>
      </w:r>
      <w:r w:rsidR="00087179" w:rsidRPr="0037055A">
        <w:rPr>
          <w:rFonts w:cs="Times New Roman"/>
        </w:rPr>
        <w:tab/>
        <w:t xml:space="preserve">Dependent Travel and Transportation for an In-Place COT (IPCOT) </w:t>
      </w:r>
    </w:p>
    <w:bookmarkStart w:id="41" w:name="_Toc472582876"/>
    <w:p w:rsidR="00087179" w:rsidRPr="0037055A" w:rsidRDefault="00314D96" w:rsidP="0037055A">
      <w:pPr>
        <w:widowControl w:val="0"/>
        <w:ind w:left="1440" w:hanging="1440"/>
        <w:rPr>
          <w:rFonts w:cs="Times New Roman"/>
        </w:rPr>
      </w:pPr>
      <w:r w:rsidRPr="0037055A">
        <w:rPr>
          <w:rFonts w:cs="Times New Roman"/>
        </w:rPr>
        <w:fldChar w:fldCharType="begin"/>
      </w:r>
      <w:r w:rsidRPr="0037055A">
        <w:rPr>
          <w:rFonts w:cs="Times New Roman"/>
        </w:rPr>
        <w:instrText xml:space="preserve"> HYPERLINK  \l "p050811" </w:instrText>
      </w:r>
      <w:r w:rsidRPr="0037055A">
        <w:rPr>
          <w:rFonts w:cs="Times New Roman"/>
        </w:rPr>
        <w:fldChar w:fldCharType="separate"/>
      </w:r>
      <w:r w:rsidR="00087179" w:rsidRPr="0037055A">
        <w:rPr>
          <w:rStyle w:val="Hyperlink"/>
          <w:rFonts w:cs="Times New Roman"/>
        </w:rPr>
        <w:t>050811</w:t>
      </w:r>
      <w:r w:rsidRPr="0037055A">
        <w:rPr>
          <w:rFonts w:cs="Times New Roman"/>
        </w:rPr>
        <w:fldChar w:fldCharType="end"/>
      </w:r>
      <w:r w:rsidR="00087179" w:rsidRPr="0037055A">
        <w:rPr>
          <w:rFonts w:cs="Times New Roman"/>
        </w:rPr>
        <w:t xml:space="preserve">.  </w:t>
      </w:r>
      <w:r w:rsidR="00087179" w:rsidRPr="0037055A">
        <w:rPr>
          <w:rFonts w:cs="Times New Roman"/>
        </w:rPr>
        <w:tab/>
        <w:t>Consecutive Tours OCONUS for A Service Member with A Non-Command-Sponsored Dependent</w:t>
      </w:r>
      <w:bookmarkEnd w:id="41"/>
      <w:r w:rsidR="00087179" w:rsidRPr="0037055A">
        <w:rPr>
          <w:rFonts w:cs="Times New Roman"/>
        </w:rPr>
        <w:t xml:space="preserve"> </w:t>
      </w:r>
    </w:p>
    <w:p w:rsidR="00087179" w:rsidRPr="0037055A" w:rsidRDefault="00FD5593" w:rsidP="0037055A">
      <w:pPr>
        <w:widowControl w:val="0"/>
        <w:rPr>
          <w:rFonts w:cs="Times New Roman"/>
        </w:rPr>
      </w:pPr>
      <w:hyperlink w:anchor="p050812" w:history="1">
        <w:r w:rsidR="00087179" w:rsidRPr="0037055A">
          <w:rPr>
            <w:rStyle w:val="Hyperlink"/>
            <w:rFonts w:cs="Times New Roman"/>
          </w:rPr>
          <w:t>050812</w:t>
        </w:r>
      </w:hyperlink>
      <w:r w:rsidR="00087179" w:rsidRPr="0037055A">
        <w:rPr>
          <w:rFonts w:cs="Times New Roman"/>
        </w:rPr>
        <w:t xml:space="preserve">.  </w:t>
      </w:r>
      <w:r w:rsidR="00087179" w:rsidRPr="0037055A">
        <w:rPr>
          <w:rFonts w:cs="Times New Roman"/>
        </w:rPr>
        <w:tab/>
        <w:t xml:space="preserve">Consecutive Overseas Tour Leave </w:t>
      </w:r>
    </w:p>
    <w:p w:rsidR="00087179" w:rsidRPr="0037055A" w:rsidRDefault="00FD5593" w:rsidP="0037055A">
      <w:pPr>
        <w:widowControl w:val="0"/>
        <w:rPr>
          <w:rFonts w:cs="Times New Roman"/>
        </w:rPr>
      </w:pPr>
      <w:hyperlink w:anchor="p050813" w:history="1">
        <w:r w:rsidR="00087179" w:rsidRPr="0037055A">
          <w:rPr>
            <w:rStyle w:val="Hyperlink"/>
            <w:rFonts w:cs="Times New Roman"/>
          </w:rPr>
          <w:t>050813</w:t>
        </w:r>
      </w:hyperlink>
      <w:r w:rsidR="00087179" w:rsidRPr="0037055A">
        <w:rPr>
          <w:rFonts w:cs="Times New Roman"/>
        </w:rPr>
        <w:t>.</w:t>
      </w:r>
      <w:r w:rsidR="00087179" w:rsidRPr="0037055A">
        <w:rPr>
          <w:rFonts w:cs="Times New Roman"/>
        </w:rPr>
        <w:tab/>
        <w:t xml:space="preserve"> </w:t>
      </w:r>
      <w:r w:rsidR="00087179" w:rsidRPr="0037055A">
        <w:rPr>
          <w:rFonts w:cs="Times New Roman"/>
        </w:rPr>
        <w:tab/>
        <w:t xml:space="preserve">Dependent Travel and Transportation Due to a Service Member’s Tour Extension </w:t>
      </w:r>
    </w:p>
    <w:p w:rsidR="00087179" w:rsidRPr="0037055A" w:rsidRDefault="00FD5593" w:rsidP="0037055A">
      <w:pPr>
        <w:widowControl w:val="0"/>
        <w:rPr>
          <w:rFonts w:cs="Times New Roman"/>
        </w:rPr>
      </w:pPr>
      <w:hyperlink w:anchor="p050814" w:history="1">
        <w:r w:rsidR="00087179" w:rsidRPr="0037055A">
          <w:rPr>
            <w:rStyle w:val="Hyperlink"/>
            <w:rFonts w:cs="Times New Roman"/>
          </w:rPr>
          <w:t>050814</w:t>
        </w:r>
      </w:hyperlink>
      <w:r w:rsidR="00087179" w:rsidRPr="0037055A">
        <w:rPr>
          <w:rFonts w:cs="Times New Roman"/>
        </w:rPr>
        <w:t xml:space="preserve">.  </w:t>
      </w:r>
      <w:r w:rsidR="00087179" w:rsidRPr="0037055A">
        <w:rPr>
          <w:rFonts w:cs="Times New Roman"/>
        </w:rPr>
        <w:tab/>
        <w:t xml:space="preserve">Dependent-Restricted Tour </w:t>
      </w:r>
    </w:p>
    <w:p w:rsidR="00087179" w:rsidRPr="0037055A" w:rsidRDefault="00FD5593" w:rsidP="0037055A">
      <w:pPr>
        <w:widowControl w:val="0"/>
        <w:rPr>
          <w:rFonts w:cs="Times New Roman"/>
        </w:rPr>
      </w:pPr>
      <w:hyperlink w:anchor="p050815" w:history="1">
        <w:r w:rsidR="00087179" w:rsidRPr="0037055A">
          <w:rPr>
            <w:rStyle w:val="Hyperlink"/>
            <w:rFonts w:cs="Times New Roman"/>
          </w:rPr>
          <w:t>050815</w:t>
        </w:r>
      </w:hyperlink>
      <w:r w:rsidR="00087179" w:rsidRPr="0037055A">
        <w:rPr>
          <w:rFonts w:cs="Times New Roman"/>
        </w:rPr>
        <w:t xml:space="preserve">.  </w:t>
      </w:r>
      <w:r w:rsidR="00087179" w:rsidRPr="0037055A">
        <w:rPr>
          <w:rFonts w:cs="Times New Roman"/>
        </w:rPr>
        <w:tab/>
        <w:t xml:space="preserve">PDS Changed to a Dependent-Restricted Tour Location </w:t>
      </w:r>
    </w:p>
    <w:p w:rsidR="00087179" w:rsidRPr="0037055A" w:rsidRDefault="00FD5593" w:rsidP="0037055A">
      <w:pPr>
        <w:widowControl w:val="0"/>
        <w:rPr>
          <w:rFonts w:cs="Times New Roman"/>
        </w:rPr>
      </w:pPr>
      <w:hyperlink w:anchor="p050816" w:history="1">
        <w:r w:rsidR="00087179" w:rsidRPr="0037055A">
          <w:rPr>
            <w:rStyle w:val="Hyperlink"/>
            <w:rFonts w:cs="Times New Roman"/>
          </w:rPr>
          <w:t>050816</w:t>
        </w:r>
      </w:hyperlink>
      <w:r w:rsidR="00087179" w:rsidRPr="0037055A">
        <w:rPr>
          <w:rFonts w:cs="Times New Roman"/>
        </w:rPr>
        <w:t xml:space="preserve">.  </w:t>
      </w:r>
      <w:r w:rsidR="00087179" w:rsidRPr="0037055A">
        <w:rPr>
          <w:rFonts w:cs="Times New Roman"/>
        </w:rPr>
        <w:tab/>
        <w:t xml:space="preserve">Dependent Student Travel </w:t>
      </w:r>
    </w:p>
    <w:p w:rsidR="00AB7C9F" w:rsidRPr="0037055A" w:rsidRDefault="00AB7C9F" w:rsidP="0037055A">
      <w:pPr>
        <w:widowControl w:val="0"/>
        <w:rPr>
          <w:rFonts w:cs="Times New Roman"/>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09" w:history="1">
        <w:r w:rsidR="00087179" w:rsidRPr="0037055A">
          <w:rPr>
            <w:rStyle w:val="Hyperlink"/>
            <w:rFonts w:ascii="Times New Roman" w:hAnsi="Times New Roman"/>
            <w:sz w:val="22"/>
            <w:szCs w:val="22"/>
          </w:rPr>
          <w:t>0509</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PCS IN CONNECTION WITH SHIPS AND SEA DUTY</w:t>
      </w:r>
    </w:p>
    <w:p w:rsidR="00087179" w:rsidRPr="0037055A" w:rsidRDefault="00FD5593" w:rsidP="0037055A">
      <w:pPr>
        <w:widowControl w:val="0"/>
        <w:rPr>
          <w:rFonts w:cs="Times New Roman"/>
        </w:rPr>
      </w:pPr>
      <w:hyperlink w:anchor="p050901" w:history="1">
        <w:r w:rsidR="00087179" w:rsidRPr="0037055A">
          <w:rPr>
            <w:rStyle w:val="Hyperlink"/>
            <w:rFonts w:cs="Times New Roman"/>
          </w:rPr>
          <w:t>050901</w:t>
        </w:r>
      </w:hyperlink>
      <w:r w:rsidR="00087179" w:rsidRPr="0037055A">
        <w:rPr>
          <w:rFonts w:cs="Times New Roman"/>
        </w:rPr>
        <w:t xml:space="preserve">.  </w:t>
      </w:r>
      <w:r w:rsidR="00087179" w:rsidRPr="0037055A">
        <w:rPr>
          <w:rFonts w:cs="Times New Roman"/>
        </w:rPr>
        <w:tab/>
        <w:t xml:space="preserve">Ship, Mobile Unit, or Organization Undergoing a Home Port Change </w:t>
      </w:r>
    </w:p>
    <w:bookmarkStart w:id="42" w:name="_Toc470702144"/>
    <w:p w:rsidR="00087179" w:rsidRPr="0037055A" w:rsidRDefault="009B07A1" w:rsidP="0037055A">
      <w:pPr>
        <w:widowControl w:val="0"/>
        <w:ind w:left="1440" w:hanging="1440"/>
        <w:rPr>
          <w:rFonts w:cs="Times New Roman"/>
        </w:rPr>
      </w:pPr>
      <w:r w:rsidRPr="0037055A">
        <w:rPr>
          <w:rFonts w:cs="Times New Roman"/>
        </w:rPr>
        <w:fldChar w:fldCharType="begin"/>
      </w:r>
      <w:r w:rsidRPr="0037055A">
        <w:rPr>
          <w:rFonts w:cs="Times New Roman"/>
        </w:rPr>
        <w:instrText xml:space="preserve"> HYPERLINK  \l "p050902" </w:instrText>
      </w:r>
      <w:r w:rsidRPr="0037055A">
        <w:rPr>
          <w:rFonts w:cs="Times New Roman"/>
        </w:rPr>
        <w:fldChar w:fldCharType="separate"/>
      </w:r>
      <w:r w:rsidR="00087179" w:rsidRPr="0037055A">
        <w:rPr>
          <w:rStyle w:val="Hyperlink"/>
          <w:rFonts w:cs="Times New Roman"/>
        </w:rPr>
        <w:t>050902</w:t>
      </w:r>
      <w:r w:rsidRPr="0037055A">
        <w:rPr>
          <w:rFonts w:cs="Times New Roman"/>
        </w:rPr>
        <w:fldChar w:fldCharType="end"/>
      </w:r>
      <w:r w:rsidR="00087179" w:rsidRPr="0037055A">
        <w:rPr>
          <w:rFonts w:cs="Times New Roman"/>
        </w:rPr>
        <w:t xml:space="preserve">.  </w:t>
      </w:r>
      <w:bookmarkStart w:id="43" w:name="_Toc470702145"/>
      <w:bookmarkEnd w:id="42"/>
      <w:r w:rsidR="00087179" w:rsidRPr="0037055A">
        <w:rPr>
          <w:rFonts w:cs="Times New Roman"/>
        </w:rPr>
        <w:tab/>
        <w:t xml:space="preserve">Service Member Ordered on a PCS to or from a Ship or Mobile Unit Operating away from Its </w:t>
      </w:r>
      <w:bookmarkEnd w:id="43"/>
      <w:r w:rsidR="00087179" w:rsidRPr="0037055A">
        <w:rPr>
          <w:rFonts w:cs="Times New Roman"/>
        </w:rPr>
        <w:t xml:space="preserve">Home Port </w:t>
      </w:r>
    </w:p>
    <w:bookmarkStart w:id="44" w:name="_Toc470702146"/>
    <w:p w:rsidR="00087179" w:rsidRPr="0037055A" w:rsidRDefault="009B07A1" w:rsidP="0037055A">
      <w:pPr>
        <w:widowControl w:val="0"/>
        <w:ind w:left="1440" w:hanging="1440"/>
        <w:rPr>
          <w:rFonts w:cs="Times New Roman"/>
        </w:rPr>
      </w:pPr>
      <w:r w:rsidRPr="0037055A">
        <w:rPr>
          <w:rFonts w:cs="Times New Roman"/>
        </w:rPr>
        <w:fldChar w:fldCharType="begin"/>
      </w:r>
      <w:r w:rsidRPr="0037055A">
        <w:rPr>
          <w:rFonts w:cs="Times New Roman"/>
        </w:rPr>
        <w:instrText xml:space="preserve"> HYPERLINK  \l "p050903" </w:instrText>
      </w:r>
      <w:r w:rsidRPr="0037055A">
        <w:rPr>
          <w:rFonts w:cs="Times New Roman"/>
        </w:rPr>
        <w:fldChar w:fldCharType="separate"/>
      </w:r>
      <w:r w:rsidR="00087179" w:rsidRPr="0037055A">
        <w:rPr>
          <w:rStyle w:val="Hyperlink"/>
          <w:rFonts w:cs="Times New Roman"/>
        </w:rPr>
        <w:t>050903</w:t>
      </w:r>
      <w:r w:rsidRPr="0037055A">
        <w:rPr>
          <w:rFonts w:cs="Times New Roman"/>
        </w:rPr>
        <w:fldChar w:fldCharType="end"/>
      </w:r>
      <w:r w:rsidR="00087179" w:rsidRPr="0037055A">
        <w:rPr>
          <w:rFonts w:cs="Times New Roman"/>
        </w:rPr>
        <w:t xml:space="preserve">.  </w:t>
      </w:r>
      <w:r w:rsidR="00087179" w:rsidRPr="0037055A">
        <w:rPr>
          <w:rFonts w:cs="Times New Roman"/>
        </w:rPr>
        <w:tab/>
        <w:t>Dependent Travel when a Service Member Assigned to a Ship or Mobile Unit is Undergoing a Home Port Change or Unit Move</w:t>
      </w:r>
      <w:bookmarkEnd w:id="44"/>
    </w:p>
    <w:p w:rsidR="00087179" w:rsidRPr="0037055A" w:rsidRDefault="00FD5593" w:rsidP="0037055A">
      <w:pPr>
        <w:widowControl w:val="0"/>
        <w:ind w:left="1440" w:hanging="1440"/>
        <w:rPr>
          <w:rFonts w:cs="Times New Roman"/>
        </w:rPr>
      </w:pPr>
      <w:hyperlink w:anchor="p050904" w:history="1">
        <w:r w:rsidR="00087179" w:rsidRPr="0037055A">
          <w:rPr>
            <w:rStyle w:val="Hyperlink"/>
            <w:rFonts w:cs="Times New Roman"/>
          </w:rPr>
          <w:t>050904</w:t>
        </w:r>
      </w:hyperlink>
      <w:r w:rsidR="00087179" w:rsidRPr="0037055A">
        <w:rPr>
          <w:rFonts w:cs="Times New Roman"/>
        </w:rPr>
        <w:t xml:space="preserve">.  </w:t>
      </w:r>
      <w:r w:rsidR="00087179" w:rsidRPr="0037055A">
        <w:rPr>
          <w:rFonts w:cs="Times New Roman"/>
        </w:rPr>
        <w:tab/>
        <w:t>Dependent Travel when a Service Member Transfers to, from, or Between Sea Duty Assignments Not Specified As Unusually Arduous Sea Duty</w:t>
      </w:r>
    </w:p>
    <w:p w:rsidR="00087179" w:rsidRPr="0037055A" w:rsidRDefault="00FD5593" w:rsidP="0037055A">
      <w:pPr>
        <w:widowControl w:val="0"/>
        <w:rPr>
          <w:rFonts w:cs="Times New Roman"/>
        </w:rPr>
      </w:pPr>
      <w:hyperlink w:anchor="p050905" w:history="1">
        <w:r w:rsidR="00087179" w:rsidRPr="0037055A">
          <w:rPr>
            <w:rStyle w:val="Hyperlink"/>
            <w:rFonts w:cs="Times New Roman"/>
          </w:rPr>
          <w:t>050905</w:t>
        </w:r>
      </w:hyperlink>
      <w:r w:rsidR="00087179" w:rsidRPr="0037055A">
        <w:rPr>
          <w:rFonts w:cs="Times New Roman"/>
        </w:rPr>
        <w:t xml:space="preserve">.  </w:t>
      </w:r>
      <w:r w:rsidR="00087179" w:rsidRPr="0037055A">
        <w:rPr>
          <w:rFonts w:cs="Times New Roman"/>
        </w:rPr>
        <w:tab/>
        <w:t xml:space="preserve">Ship Being Constructed or Undergoing Overhaul or Inactivation </w:t>
      </w:r>
    </w:p>
    <w:p w:rsidR="00087179" w:rsidRPr="0037055A" w:rsidRDefault="00FD5593" w:rsidP="0037055A">
      <w:pPr>
        <w:widowControl w:val="0"/>
        <w:rPr>
          <w:rFonts w:cs="Times New Roman"/>
        </w:rPr>
      </w:pPr>
      <w:hyperlink w:anchor="p050906" w:history="1">
        <w:r w:rsidR="00087179" w:rsidRPr="0037055A">
          <w:rPr>
            <w:rStyle w:val="Hyperlink"/>
            <w:rFonts w:cs="Times New Roman"/>
          </w:rPr>
          <w:t>050906</w:t>
        </w:r>
      </w:hyperlink>
      <w:r w:rsidR="00087179" w:rsidRPr="0037055A">
        <w:rPr>
          <w:rFonts w:cs="Times New Roman"/>
        </w:rPr>
        <w:t xml:space="preserve">.  </w:t>
      </w:r>
      <w:r w:rsidR="00087179" w:rsidRPr="0037055A">
        <w:rPr>
          <w:rFonts w:cs="Times New Roman"/>
        </w:rPr>
        <w:tab/>
        <w:t xml:space="preserve">Sea Duty Changed to Unusually Arduous Sea Duty </w:t>
      </w:r>
    </w:p>
    <w:p w:rsidR="00087179" w:rsidRPr="0037055A" w:rsidRDefault="00FD5593" w:rsidP="0037055A">
      <w:pPr>
        <w:widowControl w:val="0"/>
        <w:rPr>
          <w:rFonts w:cs="Times New Roman"/>
        </w:rPr>
      </w:pPr>
      <w:hyperlink w:anchor="p050907" w:history="1">
        <w:r w:rsidR="00087179" w:rsidRPr="0037055A">
          <w:rPr>
            <w:rStyle w:val="Hyperlink"/>
            <w:rFonts w:cs="Times New Roman"/>
          </w:rPr>
          <w:t>050907</w:t>
        </w:r>
      </w:hyperlink>
      <w:r w:rsidR="00087179" w:rsidRPr="0037055A">
        <w:rPr>
          <w:rFonts w:cs="Times New Roman"/>
        </w:rPr>
        <w:t xml:space="preserve">.  </w:t>
      </w:r>
      <w:r w:rsidR="00087179" w:rsidRPr="0037055A">
        <w:rPr>
          <w:rFonts w:cs="Times New Roman"/>
        </w:rPr>
        <w:tab/>
        <w:t xml:space="preserve">Unusually Arduous Sea Duty or Sea Duty Specified OCONUS of 1 Year or More </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0" w:history="1">
        <w:r w:rsidR="00087179" w:rsidRPr="0037055A">
          <w:rPr>
            <w:rStyle w:val="Hyperlink"/>
            <w:rFonts w:ascii="Times New Roman" w:hAnsi="Times New Roman"/>
            <w:sz w:val="22"/>
            <w:szCs w:val="22"/>
          </w:rPr>
          <w:t>0510</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RETIREMENT AND SEPARATION</w:t>
      </w:r>
    </w:p>
    <w:bookmarkStart w:id="45" w:name="_Toc470702148"/>
    <w:p w:rsidR="00087179" w:rsidRPr="0037055A" w:rsidRDefault="009B07A1" w:rsidP="0037055A">
      <w:pPr>
        <w:widowControl w:val="0"/>
        <w:rPr>
          <w:rFonts w:cs="Times New Roman"/>
        </w:rPr>
      </w:pPr>
      <w:r w:rsidRPr="0037055A">
        <w:rPr>
          <w:rFonts w:cs="Times New Roman"/>
        </w:rPr>
        <w:fldChar w:fldCharType="begin"/>
      </w:r>
      <w:r w:rsidRPr="0037055A">
        <w:rPr>
          <w:rFonts w:cs="Times New Roman"/>
        </w:rPr>
        <w:instrText xml:space="preserve"> HYPERLINK  \l "p051001" </w:instrText>
      </w:r>
      <w:r w:rsidRPr="0037055A">
        <w:rPr>
          <w:rFonts w:cs="Times New Roman"/>
        </w:rPr>
        <w:fldChar w:fldCharType="separate"/>
      </w:r>
      <w:r w:rsidR="00087179" w:rsidRPr="0037055A">
        <w:rPr>
          <w:rStyle w:val="Hyperlink"/>
          <w:rFonts w:cs="Times New Roman"/>
        </w:rPr>
        <w:t>051001</w:t>
      </w:r>
      <w:r w:rsidRPr="0037055A">
        <w:rPr>
          <w:rFonts w:cs="Times New Roman"/>
        </w:rPr>
        <w:fldChar w:fldCharType="end"/>
      </w:r>
      <w:r w:rsidR="00087179" w:rsidRPr="0037055A">
        <w:rPr>
          <w:rFonts w:cs="Times New Roman"/>
        </w:rPr>
        <w:t xml:space="preserve">.  </w:t>
      </w:r>
      <w:bookmarkEnd w:id="45"/>
      <w:r w:rsidR="00087179" w:rsidRPr="0037055A">
        <w:rPr>
          <w:rFonts w:cs="Times New Roman"/>
        </w:rPr>
        <w:tab/>
        <w:t>Eligible Retirees and Separated Service Members</w:t>
      </w:r>
    </w:p>
    <w:p w:rsidR="00087179" w:rsidRPr="0037055A" w:rsidRDefault="00FD5593" w:rsidP="0037055A">
      <w:pPr>
        <w:widowControl w:val="0"/>
        <w:ind w:left="1440" w:hanging="1440"/>
        <w:rPr>
          <w:rFonts w:cs="Times New Roman"/>
        </w:rPr>
      </w:pPr>
      <w:hyperlink w:anchor="p051002" w:history="1">
        <w:r w:rsidR="00087179" w:rsidRPr="0037055A">
          <w:rPr>
            <w:rStyle w:val="Hyperlink"/>
            <w:rFonts w:cs="Times New Roman"/>
          </w:rPr>
          <w:t>051002</w:t>
        </w:r>
      </w:hyperlink>
      <w:r w:rsidR="00087179" w:rsidRPr="0037055A">
        <w:rPr>
          <w:rFonts w:cs="Times New Roman"/>
        </w:rPr>
        <w:t xml:space="preserve">.  </w:t>
      </w:r>
      <w:r w:rsidR="00087179" w:rsidRPr="0037055A">
        <w:rPr>
          <w:rFonts w:cs="Times New Roman"/>
        </w:rPr>
        <w:tab/>
        <w:t>Service Member Separates or is Released from Active Duty, Excluding a Discharge with Severance or Separation Pay</w:t>
      </w:r>
    </w:p>
    <w:p w:rsidR="00087179" w:rsidRPr="0037055A" w:rsidRDefault="00FD5593" w:rsidP="0037055A">
      <w:pPr>
        <w:widowControl w:val="0"/>
        <w:ind w:left="1440" w:hanging="1440"/>
        <w:rPr>
          <w:rFonts w:cs="Times New Roman"/>
        </w:rPr>
      </w:pPr>
      <w:hyperlink w:anchor="p051003" w:history="1">
        <w:r w:rsidR="00087179" w:rsidRPr="0037055A">
          <w:rPr>
            <w:rStyle w:val="Hyperlink"/>
            <w:rFonts w:cs="Times New Roman"/>
          </w:rPr>
          <w:t>051003</w:t>
        </w:r>
      </w:hyperlink>
      <w:r w:rsidR="00087179" w:rsidRPr="0037055A">
        <w:rPr>
          <w:rFonts w:cs="Times New Roman"/>
        </w:rPr>
        <w:t xml:space="preserve">.  </w:t>
      </w:r>
      <w:r w:rsidR="00087179" w:rsidRPr="0037055A">
        <w:rPr>
          <w:rFonts w:cs="Times New Roman"/>
        </w:rPr>
        <w:tab/>
        <w:t>Service Member on Active Duty who Retires, is Placed on the TDRL, is Discharged with Severance or Separation Pay, or is Involuntarily Released with Readjustment or Separation Pay and Associated Dependent Travel</w:t>
      </w:r>
    </w:p>
    <w:p w:rsidR="00087179" w:rsidRPr="0037055A" w:rsidRDefault="00FD5593" w:rsidP="0037055A">
      <w:pPr>
        <w:widowControl w:val="0"/>
        <w:rPr>
          <w:rFonts w:cs="Times New Roman"/>
        </w:rPr>
      </w:pPr>
      <w:hyperlink w:anchor="p051004" w:history="1">
        <w:r w:rsidR="00087179" w:rsidRPr="0037055A">
          <w:rPr>
            <w:rStyle w:val="Hyperlink"/>
            <w:rFonts w:cs="Times New Roman"/>
          </w:rPr>
          <w:t>051004</w:t>
        </w:r>
      </w:hyperlink>
      <w:r w:rsidR="00087179" w:rsidRPr="0037055A">
        <w:rPr>
          <w:rFonts w:cs="Times New Roman"/>
        </w:rPr>
        <w:t xml:space="preserve">.  </w:t>
      </w:r>
      <w:r w:rsidR="00087179" w:rsidRPr="0037055A">
        <w:rPr>
          <w:rFonts w:cs="Times New Roman"/>
        </w:rPr>
        <w:tab/>
        <w:t>Service Member Discharged from the Service under Other than Honorable Conditions</w:t>
      </w:r>
    </w:p>
    <w:p w:rsidR="00087179" w:rsidRPr="0037055A" w:rsidRDefault="00FD5593" w:rsidP="0037055A">
      <w:pPr>
        <w:widowControl w:val="0"/>
        <w:ind w:left="1440" w:hanging="1440"/>
        <w:rPr>
          <w:rFonts w:cs="Times New Roman"/>
        </w:rPr>
      </w:pPr>
      <w:hyperlink w:anchor="p051005" w:history="1">
        <w:r w:rsidR="00087179" w:rsidRPr="0037055A">
          <w:rPr>
            <w:rStyle w:val="Hyperlink"/>
            <w:rFonts w:cs="Times New Roman"/>
          </w:rPr>
          <w:t>051005</w:t>
        </w:r>
      </w:hyperlink>
      <w:r w:rsidR="00087179" w:rsidRPr="0037055A">
        <w:rPr>
          <w:rFonts w:cs="Times New Roman"/>
        </w:rPr>
        <w:t xml:space="preserve">.  </w:t>
      </w:r>
      <w:r w:rsidR="00087179" w:rsidRPr="0037055A">
        <w:rPr>
          <w:rFonts w:cs="Times New Roman"/>
        </w:rPr>
        <w:tab/>
        <w:t>Dependent Travel and Transportation Related to a Court Martial Sentence or Administrative Discharge under Other than Honorable Conditions (for a Service Member Stationed in the CONUS)</w:t>
      </w:r>
      <w:r w:rsidR="00087179" w:rsidRPr="0037055A" w:rsidDel="005618B9">
        <w:rPr>
          <w:rFonts w:cs="Times New Roman"/>
        </w:rPr>
        <w:t xml:space="preserve"> </w:t>
      </w:r>
    </w:p>
    <w:p w:rsidR="00087179" w:rsidRPr="0037055A" w:rsidRDefault="00FD5593" w:rsidP="0037055A">
      <w:pPr>
        <w:widowControl w:val="0"/>
        <w:ind w:left="1440" w:hanging="1440"/>
        <w:rPr>
          <w:rFonts w:cs="Times New Roman"/>
        </w:rPr>
      </w:pPr>
      <w:hyperlink w:anchor="p051006" w:history="1">
        <w:r w:rsidR="00087179" w:rsidRPr="0037055A">
          <w:rPr>
            <w:rStyle w:val="Hyperlink"/>
            <w:rFonts w:cs="Times New Roman"/>
          </w:rPr>
          <w:t>051006</w:t>
        </w:r>
      </w:hyperlink>
      <w:r w:rsidR="00087179" w:rsidRPr="0037055A">
        <w:rPr>
          <w:rFonts w:cs="Times New Roman"/>
        </w:rPr>
        <w:t xml:space="preserve">.  </w:t>
      </w:r>
      <w:r w:rsidR="00087179" w:rsidRPr="0037055A">
        <w:rPr>
          <w:rFonts w:cs="Times New Roman"/>
        </w:rPr>
        <w:tab/>
        <w:t xml:space="preserve">Restrictions on a U.S. Public Health Service (USPHS) or National Oceanic and Atmospheric Administration (NOAA) Corps Service Member </w:t>
      </w:r>
    </w:p>
    <w:p w:rsidR="00087179" w:rsidRPr="0037055A" w:rsidRDefault="00FD5593" w:rsidP="0037055A">
      <w:pPr>
        <w:widowControl w:val="0"/>
        <w:rPr>
          <w:rFonts w:cs="Times New Roman"/>
        </w:rPr>
      </w:pPr>
      <w:hyperlink w:anchor="p051007" w:history="1">
        <w:r w:rsidR="00087179" w:rsidRPr="0037055A">
          <w:rPr>
            <w:rStyle w:val="Hyperlink"/>
            <w:rFonts w:cs="Times New Roman"/>
          </w:rPr>
          <w:t>051007</w:t>
        </w:r>
      </w:hyperlink>
      <w:r w:rsidR="00087179" w:rsidRPr="0037055A">
        <w:rPr>
          <w:rFonts w:cs="Times New Roman"/>
        </w:rPr>
        <w:t xml:space="preserve">.  </w:t>
      </w:r>
      <w:r w:rsidR="00087179" w:rsidRPr="0037055A">
        <w:rPr>
          <w:rFonts w:cs="Times New Roman"/>
        </w:rPr>
        <w:tab/>
        <w:t>Voided Enlistment</w:t>
      </w:r>
    </w:p>
    <w:p w:rsidR="00087179" w:rsidRPr="0037055A" w:rsidRDefault="00FD5593" w:rsidP="0037055A">
      <w:pPr>
        <w:widowControl w:val="0"/>
        <w:rPr>
          <w:rFonts w:cs="Times New Roman"/>
        </w:rPr>
      </w:pPr>
      <w:hyperlink w:anchor="p051008" w:history="1">
        <w:r w:rsidR="00087179" w:rsidRPr="0037055A">
          <w:rPr>
            <w:rStyle w:val="Hyperlink"/>
            <w:rFonts w:cs="Times New Roman"/>
          </w:rPr>
          <w:t>051008</w:t>
        </w:r>
      </w:hyperlink>
      <w:r w:rsidR="00087179" w:rsidRPr="0037055A">
        <w:rPr>
          <w:rFonts w:cs="Times New Roman"/>
        </w:rPr>
        <w:t xml:space="preserve">.  </w:t>
      </w:r>
      <w:r w:rsidR="00087179" w:rsidRPr="0037055A">
        <w:rPr>
          <w:rFonts w:cs="Times New Roman"/>
        </w:rPr>
        <w:tab/>
        <w:t>Pilot Program Permitting Service Members to be Inactivated from Active Duty</w:t>
      </w:r>
    </w:p>
    <w:p w:rsidR="00087179" w:rsidRPr="0037055A" w:rsidRDefault="00087179" w:rsidP="0037055A">
      <w:pPr>
        <w:pStyle w:val="Technical4"/>
        <w:widowControl w:val="0"/>
        <w:pBdr>
          <w:bottom w:val="single" w:sz="8" w:space="1" w:color="auto"/>
        </w:pBdr>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1" w:history="1">
        <w:r w:rsidR="00087179" w:rsidRPr="0037055A">
          <w:rPr>
            <w:rStyle w:val="Hyperlink"/>
            <w:rFonts w:ascii="Times New Roman" w:hAnsi="Times New Roman"/>
            <w:sz w:val="22"/>
            <w:szCs w:val="22"/>
          </w:rPr>
          <w:t>0511</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PCS TRAVEL ASSOCIATED WITH MEDICAL EVENTS OR DEATH</w:t>
      </w:r>
    </w:p>
    <w:p w:rsidR="00087179" w:rsidRPr="0037055A" w:rsidRDefault="00FD5593" w:rsidP="0037055A">
      <w:pPr>
        <w:widowControl w:val="0"/>
        <w:rPr>
          <w:rFonts w:cs="Times New Roman"/>
        </w:rPr>
      </w:pPr>
      <w:hyperlink w:anchor="p051101" w:history="1">
        <w:r w:rsidR="00087179" w:rsidRPr="0037055A">
          <w:rPr>
            <w:rStyle w:val="Hyperlink"/>
            <w:rFonts w:cs="Times New Roman"/>
          </w:rPr>
          <w:t>051101</w:t>
        </w:r>
      </w:hyperlink>
      <w:r w:rsidR="00087179" w:rsidRPr="0037055A">
        <w:rPr>
          <w:rFonts w:cs="Times New Roman"/>
        </w:rPr>
        <w:t xml:space="preserve">.  </w:t>
      </w:r>
      <w:r w:rsidR="00087179" w:rsidRPr="0037055A">
        <w:rPr>
          <w:rFonts w:cs="Times New Roman"/>
        </w:rPr>
        <w:tab/>
        <w:t xml:space="preserve">Service Member Ordered to a Hospital in the CONUS </w:t>
      </w:r>
    </w:p>
    <w:p w:rsidR="00087179" w:rsidRPr="0037055A" w:rsidRDefault="00FD5593" w:rsidP="0037055A">
      <w:pPr>
        <w:widowControl w:val="0"/>
        <w:rPr>
          <w:rFonts w:cs="Times New Roman"/>
        </w:rPr>
      </w:pPr>
      <w:hyperlink w:anchor="p051102" w:history="1">
        <w:r w:rsidR="00087179" w:rsidRPr="0037055A">
          <w:rPr>
            <w:rStyle w:val="Hyperlink"/>
            <w:rFonts w:cs="Times New Roman"/>
          </w:rPr>
          <w:t>051102</w:t>
        </w:r>
      </w:hyperlink>
      <w:r w:rsidR="00087179" w:rsidRPr="0037055A">
        <w:rPr>
          <w:rFonts w:cs="Times New Roman"/>
        </w:rPr>
        <w:t xml:space="preserve">.  </w:t>
      </w:r>
      <w:r w:rsidR="00087179" w:rsidRPr="0037055A">
        <w:rPr>
          <w:rFonts w:cs="Times New Roman"/>
        </w:rPr>
        <w:tab/>
        <w:t>Service Member Dies while en Route to the New PDS</w:t>
      </w:r>
    </w:p>
    <w:p w:rsidR="00087179" w:rsidRPr="0037055A" w:rsidRDefault="00FD5593" w:rsidP="0037055A">
      <w:pPr>
        <w:widowControl w:val="0"/>
        <w:rPr>
          <w:rFonts w:cs="Times New Roman"/>
        </w:rPr>
      </w:pPr>
      <w:hyperlink w:anchor="p051103" w:history="1">
        <w:r w:rsidR="00087179" w:rsidRPr="0037055A">
          <w:rPr>
            <w:rStyle w:val="Hyperlink"/>
            <w:rFonts w:cs="Times New Roman"/>
          </w:rPr>
          <w:t>051103</w:t>
        </w:r>
      </w:hyperlink>
      <w:r w:rsidR="00534218" w:rsidRPr="0037055A">
        <w:rPr>
          <w:rFonts w:cs="Times New Roman"/>
        </w:rPr>
        <w:t xml:space="preserve">. </w:t>
      </w:r>
      <w:r w:rsidR="00534218" w:rsidRPr="0037055A">
        <w:rPr>
          <w:rFonts w:cs="Times New Roman"/>
        </w:rPr>
        <w:tab/>
      </w:r>
      <w:r w:rsidR="00087179" w:rsidRPr="0037055A">
        <w:rPr>
          <w:rFonts w:cs="Times New Roman"/>
        </w:rPr>
        <w:t xml:space="preserve">Dependent en Route to the New PDS at the Time of the Service Member’s Death </w:t>
      </w:r>
    </w:p>
    <w:p w:rsidR="00087179" w:rsidRPr="0037055A" w:rsidRDefault="00FD5593" w:rsidP="0037055A">
      <w:pPr>
        <w:widowControl w:val="0"/>
        <w:ind w:left="1440" w:hanging="1440"/>
        <w:rPr>
          <w:rFonts w:cs="Times New Roman"/>
        </w:rPr>
      </w:pPr>
      <w:hyperlink w:anchor="p051104" w:history="1">
        <w:r w:rsidR="00087179" w:rsidRPr="0037055A">
          <w:rPr>
            <w:rStyle w:val="Hyperlink"/>
            <w:rFonts w:cs="Times New Roman"/>
          </w:rPr>
          <w:t>051104</w:t>
        </w:r>
      </w:hyperlink>
      <w:r w:rsidR="00087179" w:rsidRPr="0037055A">
        <w:rPr>
          <w:rFonts w:cs="Times New Roman"/>
        </w:rPr>
        <w:t xml:space="preserve">.  </w:t>
      </w:r>
      <w:r w:rsidR="00087179" w:rsidRPr="0037055A">
        <w:rPr>
          <w:rFonts w:cs="Times New Roman"/>
        </w:rPr>
        <w:tab/>
        <w:t xml:space="preserve">Dependent Travel When Service Member Officially Reported As Dead, Injured, Ill, Or Absent </w:t>
      </w:r>
    </w:p>
    <w:p w:rsidR="00087179" w:rsidRPr="0037055A" w:rsidRDefault="00FD5593" w:rsidP="0037055A">
      <w:pPr>
        <w:widowControl w:val="0"/>
        <w:rPr>
          <w:rFonts w:cs="Times New Roman"/>
        </w:rPr>
      </w:pPr>
      <w:hyperlink w:anchor="p051105" w:history="1">
        <w:r w:rsidR="00087179" w:rsidRPr="0037055A">
          <w:rPr>
            <w:rStyle w:val="Hyperlink"/>
            <w:rFonts w:cs="Times New Roman"/>
          </w:rPr>
          <w:t>051105</w:t>
        </w:r>
      </w:hyperlink>
      <w:r w:rsidR="00087179" w:rsidRPr="0037055A">
        <w:rPr>
          <w:rFonts w:cs="Times New Roman"/>
        </w:rPr>
        <w:t xml:space="preserve">.  </w:t>
      </w:r>
      <w:r w:rsidR="00087179" w:rsidRPr="0037055A">
        <w:rPr>
          <w:rFonts w:cs="Times New Roman"/>
        </w:rPr>
        <w:tab/>
        <w:t>Dependent Allowances when Service Member Dies after Retirement or Separation</w:t>
      </w:r>
    </w:p>
    <w:p w:rsidR="00A26CAA" w:rsidRPr="0037055A" w:rsidRDefault="00A26CAA" w:rsidP="0037055A">
      <w:pPr>
        <w:pStyle w:val="Technical4"/>
        <w:widowControl w:val="0"/>
        <w:pBdr>
          <w:bottom w:val="single" w:sz="8" w:space="1" w:color="auto"/>
        </w:pBdr>
        <w:tabs>
          <w:tab w:val="clear" w:pos="-720"/>
        </w:tabs>
        <w:ind w:left="18"/>
        <w:rPr>
          <w:rStyle w:val="Hyperlink"/>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2" w:history="1">
        <w:r w:rsidR="00087179" w:rsidRPr="0037055A">
          <w:rPr>
            <w:rStyle w:val="Hyperlink"/>
            <w:rFonts w:ascii="Times New Roman" w:hAnsi="Times New Roman"/>
            <w:sz w:val="22"/>
            <w:szCs w:val="22"/>
          </w:rPr>
          <w:t>0512</w:t>
        </w:r>
      </w:hyperlink>
      <w:r w:rsidR="00087179" w:rsidRPr="0037055A">
        <w:rPr>
          <w:rFonts w:ascii="Times New Roman" w:hAnsi="Times New Roman"/>
          <w:sz w:val="22"/>
          <w:szCs w:val="22"/>
        </w:rPr>
        <w:t xml:space="preserve">  </w:t>
      </w:r>
      <w:r w:rsidR="00C6703E" w:rsidRPr="0037055A">
        <w:rPr>
          <w:rFonts w:ascii="Times New Roman" w:hAnsi="Times New Roman"/>
          <w:sz w:val="22"/>
          <w:szCs w:val="22"/>
        </w:rPr>
        <w:tab/>
      </w:r>
      <w:r w:rsidR="00C6703E" w:rsidRPr="0037055A">
        <w:rPr>
          <w:rFonts w:ascii="Times New Roman" w:hAnsi="Times New Roman"/>
          <w:sz w:val="22"/>
          <w:szCs w:val="22"/>
        </w:rPr>
        <w:tab/>
      </w:r>
      <w:r w:rsidR="00087179" w:rsidRPr="0037055A">
        <w:rPr>
          <w:rFonts w:ascii="Times New Roman" w:hAnsi="Times New Roman"/>
          <w:sz w:val="22"/>
          <w:szCs w:val="22"/>
        </w:rPr>
        <w:t>OTHER CATEGORIES AND SITUATIONS</w:t>
      </w:r>
    </w:p>
    <w:p w:rsidR="00087179" w:rsidRPr="0037055A" w:rsidRDefault="00FD5593" w:rsidP="0037055A">
      <w:pPr>
        <w:widowControl w:val="0"/>
        <w:rPr>
          <w:rFonts w:cs="Times New Roman"/>
        </w:rPr>
      </w:pPr>
      <w:hyperlink w:anchor="p051201" w:history="1">
        <w:r w:rsidR="00087179" w:rsidRPr="0037055A">
          <w:rPr>
            <w:rStyle w:val="Hyperlink"/>
            <w:rFonts w:cs="Times New Roman"/>
          </w:rPr>
          <w:t>051201</w:t>
        </w:r>
      </w:hyperlink>
      <w:r w:rsidR="00087179" w:rsidRPr="0037055A">
        <w:rPr>
          <w:rFonts w:cs="Times New Roman"/>
        </w:rPr>
        <w:t xml:space="preserve">.  </w:t>
      </w:r>
      <w:r w:rsidR="00087179" w:rsidRPr="0037055A">
        <w:rPr>
          <w:rFonts w:cs="Times New Roman"/>
        </w:rPr>
        <w:tab/>
        <w:t>PCS Orders and the Impact on Allowances</w:t>
      </w:r>
    </w:p>
    <w:p w:rsidR="00087179" w:rsidRPr="0037055A" w:rsidRDefault="00FD5593" w:rsidP="0037055A">
      <w:pPr>
        <w:widowControl w:val="0"/>
        <w:rPr>
          <w:rFonts w:cs="Times New Roman"/>
        </w:rPr>
      </w:pPr>
      <w:hyperlink w:anchor="p051202" w:history="1">
        <w:r w:rsidR="00087179" w:rsidRPr="0037055A">
          <w:rPr>
            <w:rStyle w:val="Hyperlink"/>
            <w:rFonts w:cs="Times New Roman"/>
          </w:rPr>
          <w:t>051202</w:t>
        </w:r>
      </w:hyperlink>
      <w:r w:rsidR="00087179" w:rsidRPr="0037055A">
        <w:rPr>
          <w:rFonts w:cs="Times New Roman"/>
        </w:rPr>
        <w:t xml:space="preserve">.  </w:t>
      </w:r>
      <w:r w:rsidR="00087179" w:rsidRPr="0037055A">
        <w:rPr>
          <w:rFonts w:cs="Times New Roman"/>
        </w:rPr>
        <w:tab/>
        <w:t>Travel to or From a Designated Place</w:t>
      </w:r>
    </w:p>
    <w:p w:rsidR="00087179" w:rsidRPr="0037055A" w:rsidRDefault="00FD5593" w:rsidP="0037055A">
      <w:pPr>
        <w:widowControl w:val="0"/>
        <w:rPr>
          <w:rFonts w:cs="Times New Roman"/>
        </w:rPr>
      </w:pPr>
      <w:hyperlink w:anchor="p051203" w:history="1">
        <w:r w:rsidR="00087179" w:rsidRPr="0037055A">
          <w:rPr>
            <w:rStyle w:val="Hyperlink"/>
            <w:rFonts w:cs="Times New Roman"/>
          </w:rPr>
          <w:t>051203</w:t>
        </w:r>
      </w:hyperlink>
      <w:r w:rsidR="00087179" w:rsidRPr="0037055A">
        <w:rPr>
          <w:rFonts w:cs="Times New Roman"/>
        </w:rPr>
        <w:t xml:space="preserve">.  </w:t>
      </w:r>
      <w:r w:rsidR="00087179" w:rsidRPr="0037055A">
        <w:rPr>
          <w:rFonts w:cs="Times New Roman"/>
        </w:rPr>
        <w:tab/>
        <w:t xml:space="preserve">PCS with TDY at a Location Near, but Outside the Limits of, the Old or New PDS  </w:t>
      </w:r>
    </w:p>
    <w:p w:rsidR="00087179" w:rsidRPr="0037055A" w:rsidRDefault="00FD5593" w:rsidP="0037055A">
      <w:pPr>
        <w:widowControl w:val="0"/>
        <w:rPr>
          <w:rFonts w:cs="Times New Roman"/>
        </w:rPr>
      </w:pPr>
      <w:hyperlink w:anchor="p051204" w:history="1">
        <w:r w:rsidR="00087179" w:rsidRPr="0037055A">
          <w:rPr>
            <w:rStyle w:val="Hyperlink"/>
            <w:rFonts w:cs="Times New Roman"/>
          </w:rPr>
          <w:t>051204</w:t>
        </w:r>
      </w:hyperlink>
      <w:r w:rsidR="00087179" w:rsidRPr="0037055A">
        <w:rPr>
          <w:rFonts w:cs="Times New Roman"/>
        </w:rPr>
        <w:t xml:space="preserve">.  </w:t>
      </w:r>
      <w:r w:rsidR="00087179" w:rsidRPr="0037055A">
        <w:rPr>
          <w:rFonts w:cs="Times New Roman"/>
        </w:rPr>
        <w:tab/>
        <w:t>PCS Travel Associated with Custody Change</w:t>
      </w:r>
    </w:p>
    <w:p w:rsidR="00087179" w:rsidRPr="0037055A" w:rsidRDefault="00FD5593" w:rsidP="0037055A">
      <w:pPr>
        <w:widowControl w:val="0"/>
        <w:rPr>
          <w:rFonts w:cs="Times New Roman"/>
        </w:rPr>
      </w:pPr>
      <w:hyperlink w:anchor="p051205" w:history="1">
        <w:r w:rsidR="00087179" w:rsidRPr="0037055A">
          <w:rPr>
            <w:rStyle w:val="Hyperlink"/>
            <w:rFonts w:cs="Times New Roman"/>
          </w:rPr>
          <w:t>051205</w:t>
        </w:r>
      </w:hyperlink>
      <w:r w:rsidR="00087179" w:rsidRPr="0037055A">
        <w:rPr>
          <w:rFonts w:cs="Times New Roman"/>
        </w:rPr>
        <w:t xml:space="preserve">.  </w:t>
      </w:r>
      <w:r w:rsidR="00087179" w:rsidRPr="0037055A">
        <w:rPr>
          <w:rFonts w:cs="Times New Roman"/>
        </w:rPr>
        <w:tab/>
        <w:t>PCS Travel Associated with an Evacuation and Safety</w:t>
      </w:r>
    </w:p>
    <w:p w:rsidR="00087179" w:rsidRPr="0037055A" w:rsidRDefault="00FD5593" w:rsidP="0037055A">
      <w:pPr>
        <w:widowControl w:val="0"/>
        <w:rPr>
          <w:rFonts w:cs="Times New Roman"/>
        </w:rPr>
      </w:pPr>
      <w:hyperlink w:anchor="p051206" w:history="1">
        <w:r w:rsidR="00087179" w:rsidRPr="0037055A">
          <w:rPr>
            <w:rStyle w:val="Hyperlink"/>
            <w:rFonts w:cs="Times New Roman"/>
          </w:rPr>
          <w:t>051206</w:t>
        </w:r>
      </w:hyperlink>
      <w:r w:rsidR="00087179" w:rsidRPr="0037055A">
        <w:rPr>
          <w:rFonts w:cs="Times New Roman"/>
        </w:rPr>
        <w:t xml:space="preserve">.  </w:t>
      </w:r>
      <w:r w:rsidR="00087179" w:rsidRPr="0037055A">
        <w:rPr>
          <w:rFonts w:cs="Times New Roman"/>
        </w:rPr>
        <w:tab/>
        <w:t xml:space="preserve">Limited PCS Allowances for a Selected Reserve Member </w:t>
      </w:r>
    </w:p>
    <w:p w:rsidR="00087179" w:rsidRPr="0037055A" w:rsidRDefault="00FD5593" w:rsidP="0037055A">
      <w:pPr>
        <w:widowControl w:val="0"/>
        <w:rPr>
          <w:rFonts w:cs="Times New Roman"/>
        </w:rPr>
      </w:pPr>
      <w:hyperlink w:anchor="p051207" w:history="1">
        <w:r w:rsidR="00087179" w:rsidRPr="0037055A">
          <w:rPr>
            <w:rStyle w:val="Hyperlink"/>
            <w:rFonts w:cs="Times New Roman"/>
          </w:rPr>
          <w:t>051207</w:t>
        </w:r>
      </w:hyperlink>
      <w:r w:rsidR="00087179" w:rsidRPr="0037055A">
        <w:rPr>
          <w:rFonts w:cs="Times New Roman"/>
        </w:rPr>
        <w:t xml:space="preserve">.  </w:t>
      </w:r>
      <w:r w:rsidR="00087179" w:rsidRPr="0037055A">
        <w:rPr>
          <w:rFonts w:cs="Times New Roman"/>
        </w:rPr>
        <w:tab/>
        <w:t xml:space="preserve">Indeterminate Temporary Duty (ITDY) </w:t>
      </w:r>
    </w:p>
    <w:p w:rsidR="008A0FBD" w:rsidRPr="0037055A" w:rsidRDefault="008A0FBD" w:rsidP="0037055A">
      <w:pPr>
        <w:pStyle w:val="Heading4"/>
        <w:keepNext w:val="0"/>
        <w:widowControl w:val="0"/>
        <w:pBdr>
          <w:bottom w:val="single" w:sz="8" w:space="1" w:color="auto"/>
        </w:pBdr>
        <w:rPr>
          <w:rStyle w:val="Hyperlink"/>
          <w:rFonts w:cs="Times New Roman"/>
          <w:i w:val="0"/>
          <w:u w:val="none"/>
        </w:rPr>
      </w:pPr>
    </w:p>
    <w:p w:rsidR="00087179" w:rsidRPr="0037055A" w:rsidRDefault="00FD5593" w:rsidP="0037055A">
      <w:pPr>
        <w:pStyle w:val="Heading4"/>
        <w:keepNext w:val="0"/>
        <w:widowControl w:val="0"/>
        <w:pBdr>
          <w:bottom w:val="single" w:sz="8" w:space="1" w:color="auto"/>
        </w:pBdr>
        <w:rPr>
          <w:rFonts w:cs="Times New Roman"/>
          <w:b/>
          <w:i w:val="0"/>
          <w:sz w:val="26"/>
          <w:szCs w:val="26"/>
        </w:rPr>
      </w:pPr>
      <w:hyperlink w:anchor="Ch5C" w:history="1">
        <w:r w:rsidR="00087179" w:rsidRPr="0037055A">
          <w:rPr>
            <w:rStyle w:val="Hyperlink"/>
            <w:rFonts w:cs="Times New Roman"/>
            <w:b/>
            <w:i w:val="0"/>
            <w:sz w:val="26"/>
            <w:szCs w:val="26"/>
          </w:rPr>
          <w:t>PART C</w:t>
        </w:r>
      </w:hyperlink>
      <w:r w:rsidR="00087179" w:rsidRPr="0037055A">
        <w:rPr>
          <w:rFonts w:cs="Times New Roman"/>
          <w:b/>
          <w:i w:val="0"/>
          <w:sz w:val="26"/>
          <w:szCs w:val="26"/>
        </w:rPr>
        <w:t>:  HOUSEHOLD GOODS (HHG) TRANSPORTATION (SERVICE MEMBERS)</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3" w:history="1">
        <w:r w:rsidR="00087179" w:rsidRPr="0037055A">
          <w:rPr>
            <w:rStyle w:val="Hyperlink"/>
            <w:rFonts w:ascii="Times New Roman" w:hAnsi="Times New Roman"/>
            <w:sz w:val="22"/>
            <w:szCs w:val="22"/>
          </w:rPr>
          <w:t>0513</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STANDARD ALLOWANCES</w:t>
      </w:r>
    </w:p>
    <w:p w:rsidR="00087179" w:rsidRPr="0037055A" w:rsidRDefault="00FD5593" w:rsidP="0037055A">
      <w:pPr>
        <w:widowControl w:val="0"/>
        <w:rPr>
          <w:rFonts w:cs="Times New Roman"/>
        </w:rPr>
      </w:pPr>
      <w:hyperlink w:anchor="p051301" w:history="1">
        <w:r w:rsidR="00087179" w:rsidRPr="0037055A">
          <w:rPr>
            <w:rStyle w:val="Hyperlink"/>
            <w:rFonts w:cs="Times New Roman"/>
          </w:rPr>
          <w:t>051301</w:t>
        </w:r>
      </w:hyperlink>
      <w:r w:rsidR="00087179" w:rsidRPr="0037055A">
        <w:rPr>
          <w:rFonts w:cs="Times New Roman"/>
        </w:rPr>
        <w:t xml:space="preserve">.  </w:t>
      </w:r>
      <w:r w:rsidR="00087179" w:rsidRPr="0037055A">
        <w:rPr>
          <w:rFonts w:cs="Times New Roman"/>
        </w:rPr>
        <w:tab/>
        <w:t>Basic Transportation</w:t>
      </w:r>
    </w:p>
    <w:p w:rsidR="00087179" w:rsidRPr="0037055A" w:rsidRDefault="00FD5593" w:rsidP="0037055A">
      <w:pPr>
        <w:widowControl w:val="0"/>
        <w:rPr>
          <w:rFonts w:cs="Times New Roman"/>
        </w:rPr>
      </w:pPr>
      <w:hyperlink w:anchor="p051302" w:history="1">
        <w:r w:rsidR="00087179" w:rsidRPr="0037055A">
          <w:rPr>
            <w:rStyle w:val="Hyperlink"/>
            <w:rFonts w:cs="Times New Roman"/>
          </w:rPr>
          <w:t>051302</w:t>
        </w:r>
      </w:hyperlink>
      <w:r w:rsidR="00087179" w:rsidRPr="0037055A">
        <w:rPr>
          <w:rFonts w:cs="Times New Roman"/>
        </w:rPr>
        <w:t xml:space="preserve">.  </w:t>
      </w:r>
      <w:r w:rsidR="00087179" w:rsidRPr="0037055A">
        <w:rPr>
          <w:rFonts w:cs="Times New Roman"/>
        </w:rPr>
        <w:tab/>
        <w:t>Effect of an Order Issuance on HHG Transportation</w:t>
      </w:r>
    </w:p>
    <w:p w:rsidR="00087179" w:rsidRPr="0037055A" w:rsidRDefault="00FD5593" w:rsidP="0037055A">
      <w:pPr>
        <w:widowControl w:val="0"/>
        <w:rPr>
          <w:rFonts w:cs="Times New Roman"/>
        </w:rPr>
      </w:pPr>
      <w:hyperlink w:anchor="p051303" w:history="1">
        <w:r w:rsidR="00087179" w:rsidRPr="0037055A">
          <w:rPr>
            <w:rStyle w:val="Hyperlink"/>
            <w:rFonts w:cs="Times New Roman"/>
          </w:rPr>
          <w:t>051303</w:t>
        </w:r>
      </w:hyperlink>
      <w:r w:rsidR="00087179" w:rsidRPr="0037055A">
        <w:rPr>
          <w:rFonts w:cs="Times New Roman"/>
        </w:rPr>
        <w:t xml:space="preserve">.  </w:t>
      </w:r>
      <w:r w:rsidR="00087179" w:rsidRPr="0037055A">
        <w:rPr>
          <w:rFonts w:cs="Times New Roman"/>
        </w:rPr>
        <w:tab/>
        <w:t>Alcohol and Firearms</w:t>
      </w:r>
    </w:p>
    <w:p w:rsidR="00087179" w:rsidRPr="0037055A" w:rsidRDefault="00FD5593" w:rsidP="0037055A">
      <w:pPr>
        <w:widowControl w:val="0"/>
        <w:rPr>
          <w:rFonts w:cs="Times New Roman"/>
        </w:rPr>
      </w:pPr>
      <w:hyperlink w:anchor="p051304" w:history="1">
        <w:r w:rsidR="00087179" w:rsidRPr="0037055A">
          <w:rPr>
            <w:rStyle w:val="Hyperlink"/>
            <w:rFonts w:cs="Times New Roman"/>
          </w:rPr>
          <w:t>051304</w:t>
        </w:r>
      </w:hyperlink>
      <w:r w:rsidR="00087179" w:rsidRPr="0037055A">
        <w:rPr>
          <w:rFonts w:cs="Times New Roman"/>
        </w:rPr>
        <w:t xml:space="preserve">.  </w:t>
      </w:r>
      <w:r w:rsidR="00087179" w:rsidRPr="0037055A">
        <w:rPr>
          <w:rFonts w:cs="Times New Roman"/>
        </w:rPr>
        <w:tab/>
        <w:t>Professional Books, Papers and Equipment (PBP&amp;E) and Required Medical Equipment</w:t>
      </w:r>
    </w:p>
    <w:p w:rsidR="00087179" w:rsidRPr="0037055A" w:rsidRDefault="00FD5593" w:rsidP="0037055A">
      <w:pPr>
        <w:widowControl w:val="0"/>
        <w:rPr>
          <w:rFonts w:cs="Times New Roman"/>
        </w:rPr>
      </w:pPr>
      <w:hyperlink w:anchor="p051305" w:history="1">
        <w:r w:rsidR="00087179" w:rsidRPr="0037055A">
          <w:rPr>
            <w:rStyle w:val="Hyperlink"/>
            <w:rFonts w:cs="Times New Roman"/>
          </w:rPr>
          <w:t>051305</w:t>
        </w:r>
      </w:hyperlink>
      <w:r w:rsidR="00087179" w:rsidRPr="0037055A">
        <w:rPr>
          <w:rFonts w:cs="Times New Roman"/>
        </w:rPr>
        <w:t xml:space="preserve">.  </w:t>
      </w:r>
      <w:r w:rsidR="00087179" w:rsidRPr="0037055A">
        <w:rPr>
          <w:rFonts w:cs="Times New Roman"/>
        </w:rPr>
        <w:tab/>
        <w:t>HHG Transportation Not Allowed</w:t>
      </w:r>
    </w:p>
    <w:p w:rsidR="00087179" w:rsidRPr="0037055A" w:rsidRDefault="00FD5593" w:rsidP="0037055A">
      <w:pPr>
        <w:widowControl w:val="0"/>
        <w:rPr>
          <w:rFonts w:cs="Times New Roman"/>
        </w:rPr>
      </w:pPr>
      <w:hyperlink w:anchor="p051306" w:history="1">
        <w:r w:rsidR="00087179" w:rsidRPr="0037055A">
          <w:rPr>
            <w:rStyle w:val="Hyperlink"/>
            <w:rFonts w:cs="Times New Roman"/>
          </w:rPr>
          <w:t>051306</w:t>
        </w:r>
      </w:hyperlink>
      <w:r w:rsidR="00087179" w:rsidRPr="0037055A">
        <w:rPr>
          <w:rFonts w:cs="Times New Roman"/>
        </w:rPr>
        <w:t xml:space="preserve">.  </w:t>
      </w:r>
      <w:r w:rsidR="00087179" w:rsidRPr="0037055A">
        <w:rPr>
          <w:rFonts w:cs="Times New Roman"/>
        </w:rPr>
        <w:tab/>
        <w:t>Excess Charges</w:t>
      </w:r>
    </w:p>
    <w:p w:rsidR="00087179" w:rsidRPr="0037055A" w:rsidRDefault="00FD5593" w:rsidP="0037055A">
      <w:pPr>
        <w:widowControl w:val="0"/>
        <w:rPr>
          <w:rFonts w:cs="Times New Roman"/>
        </w:rPr>
      </w:pPr>
      <w:hyperlink w:anchor="p051307" w:history="1">
        <w:r w:rsidR="00087179" w:rsidRPr="0037055A">
          <w:rPr>
            <w:rStyle w:val="Hyperlink"/>
            <w:rFonts w:cs="Times New Roman"/>
          </w:rPr>
          <w:t>051307</w:t>
        </w:r>
      </w:hyperlink>
      <w:r w:rsidR="00087179" w:rsidRPr="0037055A">
        <w:rPr>
          <w:rFonts w:cs="Times New Roman"/>
        </w:rPr>
        <w:t xml:space="preserve">.  </w:t>
      </w:r>
      <w:r w:rsidR="00087179" w:rsidRPr="0037055A">
        <w:rPr>
          <w:rFonts w:cs="Times New Roman"/>
        </w:rPr>
        <w:tab/>
        <w:t>Advance of Funds</w:t>
      </w:r>
    </w:p>
    <w:p w:rsidR="00087179" w:rsidRPr="0037055A" w:rsidRDefault="00087179" w:rsidP="0037055A">
      <w:pPr>
        <w:pStyle w:val="Technical4"/>
        <w:widowControl w:val="0"/>
        <w:pBdr>
          <w:bottom w:val="single" w:sz="8" w:space="1" w:color="auto"/>
        </w:pBdr>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4" w:history="1">
        <w:r w:rsidR="00087179" w:rsidRPr="0037055A">
          <w:rPr>
            <w:rStyle w:val="Hyperlink"/>
            <w:rFonts w:ascii="Times New Roman" w:hAnsi="Times New Roman"/>
            <w:sz w:val="22"/>
            <w:szCs w:val="22"/>
          </w:rPr>
          <w:t>0514</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HHG WEIGHT</w:t>
      </w:r>
    </w:p>
    <w:p w:rsidR="00087179" w:rsidRPr="0037055A" w:rsidRDefault="00FD5593" w:rsidP="0037055A">
      <w:pPr>
        <w:widowControl w:val="0"/>
        <w:rPr>
          <w:rFonts w:cs="Times New Roman"/>
        </w:rPr>
      </w:pPr>
      <w:hyperlink w:anchor="p051401" w:history="1">
        <w:r w:rsidR="00087179" w:rsidRPr="0037055A">
          <w:rPr>
            <w:rStyle w:val="Hyperlink"/>
            <w:rFonts w:cs="Times New Roman"/>
          </w:rPr>
          <w:t>051401</w:t>
        </w:r>
      </w:hyperlink>
      <w:r w:rsidR="00087179" w:rsidRPr="0037055A">
        <w:rPr>
          <w:rFonts w:cs="Times New Roman"/>
        </w:rPr>
        <w:t xml:space="preserve">.  </w:t>
      </w:r>
      <w:r w:rsidR="00087179" w:rsidRPr="0037055A">
        <w:rPr>
          <w:rFonts w:cs="Times New Roman"/>
        </w:rPr>
        <w:tab/>
        <w:t xml:space="preserve">Authorized PCS Weight Allowances </w:t>
      </w:r>
    </w:p>
    <w:p w:rsidR="00087179" w:rsidRPr="0037055A" w:rsidRDefault="00FD5593" w:rsidP="0037055A">
      <w:pPr>
        <w:widowControl w:val="0"/>
        <w:rPr>
          <w:rFonts w:cs="Times New Roman"/>
        </w:rPr>
      </w:pPr>
      <w:hyperlink w:anchor="p051402" w:history="1">
        <w:r w:rsidR="00087179" w:rsidRPr="0037055A">
          <w:rPr>
            <w:rStyle w:val="Hyperlink"/>
            <w:rFonts w:cs="Times New Roman"/>
          </w:rPr>
          <w:t>051402</w:t>
        </w:r>
      </w:hyperlink>
      <w:r w:rsidR="00087179" w:rsidRPr="0037055A">
        <w:rPr>
          <w:rFonts w:cs="Times New Roman"/>
        </w:rPr>
        <w:t xml:space="preserve">.  </w:t>
      </w:r>
      <w:r w:rsidR="00087179" w:rsidRPr="0037055A">
        <w:rPr>
          <w:rFonts w:cs="Times New Roman"/>
        </w:rPr>
        <w:tab/>
        <w:t>Exceptions to the Authorized Weight Allowance</w:t>
      </w:r>
    </w:p>
    <w:p w:rsidR="00087179" w:rsidRPr="0037055A" w:rsidRDefault="00FD5593" w:rsidP="0037055A">
      <w:pPr>
        <w:widowControl w:val="0"/>
        <w:rPr>
          <w:rFonts w:cs="Times New Roman"/>
        </w:rPr>
      </w:pPr>
      <w:hyperlink w:anchor="p051403" w:history="1">
        <w:r w:rsidR="00087179" w:rsidRPr="0037055A">
          <w:rPr>
            <w:rStyle w:val="Hyperlink"/>
            <w:rFonts w:cs="Times New Roman"/>
          </w:rPr>
          <w:t>051403</w:t>
        </w:r>
      </w:hyperlink>
      <w:r w:rsidR="00087179" w:rsidRPr="0037055A">
        <w:rPr>
          <w:rFonts w:cs="Times New Roman"/>
        </w:rPr>
        <w:t xml:space="preserve">.  </w:t>
      </w:r>
      <w:r w:rsidR="00087179" w:rsidRPr="0037055A">
        <w:rPr>
          <w:rFonts w:cs="Times New Roman"/>
        </w:rPr>
        <w:tab/>
        <w:t xml:space="preserve">Unaccompanied Baggage </w:t>
      </w:r>
    </w:p>
    <w:p w:rsidR="00087179" w:rsidRPr="0037055A" w:rsidRDefault="00FD5593" w:rsidP="0037055A">
      <w:pPr>
        <w:widowControl w:val="0"/>
        <w:rPr>
          <w:rFonts w:cs="Times New Roman"/>
        </w:rPr>
      </w:pPr>
      <w:hyperlink w:anchor="p051404" w:history="1">
        <w:r w:rsidR="00087179" w:rsidRPr="0037055A">
          <w:rPr>
            <w:rStyle w:val="Hyperlink"/>
            <w:rFonts w:cs="Times New Roman"/>
          </w:rPr>
          <w:t>051404</w:t>
        </w:r>
      </w:hyperlink>
      <w:r w:rsidR="00087179" w:rsidRPr="0037055A">
        <w:rPr>
          <w:rFonts w:cs="Times New Roman"/>
        </w:rPr>
        <w:t xml:space="preserve">.  </w:t>
      </w:r>
      <w:r w:rsidR="00087179" w:rsidRPr="0037055A">
        <w:rPr>
          <w:rFonts w:cs="Times New Roman"/>
        </w:rPr>
        <w:tab/>
        <w:t>Net Weight Determination</w:t>
      </w:r>
    </w:p>
    <w:p w:rsidR="00087179" w:rsidRPr="0037055A" w:rsidRDefault="00087179" w:rsidP="0037055A">
      <w:pPr>
        <w:pStyle w:val="Technical4"/>
        <w:widowControl w:val="0"/>
        <w:pBdr>
          <w:bottom w:val="single" w:sz="8" w:space="1" w:color="auto"/>
        </w:pBdr>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5" w:history="1">
        <w:r w:rsidR="00087179" w:rsidRPr="0037055A">
          <w:rPr>
            <w:rStyle w:val="Hyperlink"/>
            <w:rFonts w:ascii="Times New Roman" w:hAnsi="Times New Roman"/>
            <w:sz w:val="22"/>
            <w:szCs w:val="22"/>
          </w:rPr>
          <w:t>0515</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TRANSPORTATION METHODS</w:t>
      </w:r>
    </w:p>
    <w:p w:rsidR="00087179" w:rsidRPr="0037055A" w:rsidRDefault="00FD5593" w:rsidP="0037055A">
      <w:pPr>
        <w:widowControl w:val="0"/>
        <w:rPr>
          <w:rFonts w:cs="Times New Roman"/>
        </w:rPr>
      </w:pPr>
      <w:hyperlink w:anchor="p051501" w:history="1">
        <w:r w:rsidR="00087179" w:rsidRPr="0037055A">
          <w:rPr>
            <w:rStyle w:val="Hyperlink"/>
            <w:rFonts w:cs="Times New Roman"/>
          </w:rPr>
          <w:t>051501</w:t>
        </w:r>
      </w:hyperlink>
      <w:r w:rsidR="00087179" w:rsidRPr="0037055A">
        <w:rPr>
          <w:rFonts w:cs="Times New Roman"/>
        </w:rPr>
        <w:t xml:space="preserve">.  </w:t>
      </w:r>
      <w:r w:rsidR="00087179" w:rsidRPr="0037055A">
        <w:rPr>
          <w:rFonts w:cs="Times New Roman"/>
        </w:rPr>
        <w:tab/>
        <w:t>Government-Procured HHG Transportation</w:t>
      </w:r>
    </w:p>
    <w:p w:rsidR="00087179" w:rsidRPr="0037055A" w:rsidRDefault="00FD5593" w:rsidP="0037055A">
      <w:pPr>
        <w:widowControl w:val="0"/>
        <w:rPr>
          <w:rFonts w:cs="Times New Roman"/>
        </w:rPr>
      </w:pPr>
      <w:hyperlink w:anchor="p051502" w:history="1">
        <w:r w:rsidR="00087179" w:rsidRPr="0037055A">
          <w:rPr>
            <w:rStyle w:val="Hyperlink"/>
            <w:rFonts w:cs="Times New Roman"/>
          </w:rPr>
          <w:t>051502</w:t>
        </w:r>
      </w:hyperlink>
      <w:r w:rsidR="00087179" w:rsidRPr="0037055A">
        <w:rPr>
          <w:rFonts w:cs="Times New Roman"/>
        </w:rPr>
        <w:t xml:space="preserve">.  </w:t>
      </w:r>
      <w:r w:rsidR="00087179" w:rsidRPr="0037055A">
        <w:rPr>
          <w:rFonts w:cs="Times New Roman"/>
        </w:rPr>
        <w:tab/>
        <w:t>Personally Procured HHG Transportation</w:t>
      </w:r>
    </w:p>
    <w:p w:rsidR="00087179" w:rsidRPr="0037055A" w:rsidRDefault="00FD5593" w:rsidP="0037055A">
      <w:pPr>
        <w:widowControl w:val="0"/>
        <w:rPr>
          <w:rFonts w:cs="Times New Roman"/>
        </w:rPr>
      </w:pPr>
      <w:hyperlink w:anchor="p051503" w:history="1">
        <w:r w:rsidR="00087179" w:rsidRPr="0037055A">
          <w:rPr>
            <w:rStyle w:val="Hyperlink"/>
            <w:rFonts w:cs="Times New Roman"/>
          </w:rPr>
          <w:t>051503</w:t>
        </w:r>
      </w:hyperlink>
      <w:r w:rsidR="00087179" w:rsidRPr="0037055A">
        <w:rPr>
          <w:rFonts w:cs="Times New Roman"/>
        </w:rPr>
        <w:t xml:space="preserve">.  </w:t>
      </w:r>
      <w:r w:rsidR="00087179" w:rsidRPr="0037055A">
        <w:rPr>
          <w:rFonts w:cs="Times New Roman"/>
        </w:rPr>
        <w:tab/>
        <w:t xml:space="preserve">Split Shipments  </w:t>
      </w:r>
    </w:p>
    <w:p w:rsidR="00087179" w:rsidRPr="0037055A" w:rsidRDefault="00FD5593" w:rsidP="0037055A">
      <w:pPr>
        <w:widowControl w:val="0"/>
        <w:rPr>
          <w:rFonts w:cs="Times New Roman"/>
        </w:rPr>
      </w:pPr>
      <w:hyperlink w:anchor="p051504" w:history="1">
        <w:r w:rsidR="00087179" w:rsidRPr="0037055A">
          <w:rPr>
            <w:rStyle w:val="Hyperlink"/>
            <w:rFonts w:cs="Times New Roman"/>
          </w:rPr>
          <w:t>051504</w:t>
        </w:r>
      </w:hyperlink>
      <w:r w:rsidR="00087179" w:rsidRPr="0037055A">
        <w:rPr>
          <w:rFonts w:cs="Times New Roman"/>
        </w:rPr>
        <w:t xml:space="preserve">.  </w:t>
      </w:r>
      <w:r w:rsidR="00087179" w:rsidRPr="0037055A">
        <w:rPr>
          <w:rFonts w:cs="Times New Roman"/>
        </w:rPr>
        <w:tab/>
        <w:t>HHG Improperly Transported or Misdirected</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6" w:history="1">
        <w:r w:rsidR="00087179" w:rsidRPr="0037055A">
          <w:rPr>
            <w:rStyle w:val="Hyperlink"/>
            <w:rFonts w:ascii="Times New Roman" w:hAnsi="Times New Roman"/>
            <w:sz w:val="22"/>
            <w:szCs w:val="22"/>
          </w:rPr>
          <w:t>0516</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TRANSPORTATION OF ITEMS OF EXTRAORDINARY VALUE</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7" w:history="1">
        <w:r w:rsidR="00087179" w:rsidRPr="0037055A">
          <w:rPr>
            <w:rStyle w:val="Hyperlink"/>
            <w:rFonts w:ascii="Times New Roman" w:hAnsi="Times New Roman"/>
            <w:sz w:val="22"/>
            <w:szCs w:val="22"/>
          </w:rPr>
          <w:t>0517</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HHG EXPENSES ASSOCIATED WITH SHIPPING</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8" w:history="1">
        <w:r w:rsidR="00087179" w:rsidRPr="0037055A">
          <w:rPr>
            <w:rStyle w:val="Hyperlink"/>
            <w:rFonts w:ascii="Times New Roman" w:hAnsi="Times New Roman"/>
            <w:sz w:val="22"/>
            <w:szCs w:val="22"/>
          </w:rPr>
          <w:t>0518</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HHG STORAGE</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19" w:history="1">
        <w:r w:rsidR="00087179" w:rsidRPr="0037055A">
          <w:rPr>
            <w:rStyle w:val="Hyperlink"/>
            <w:rFonts w:ascii="Times New Roman" w:hAnsi="Times New Roman"/>
            <w:sz w:val="22"/>
            <w:szCs w:val="22"/>
          </w:rPr>
          <w:t>0519</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LOCAL MOVES</w:t>
      </w:r>
    </w:p>
    <w:p w:rsidR="00087179" w:rsidRPr="0037055A" w:rsidRDefault="00FD5593" w:rsidP="0037055A">
      <w:pPr>
        <w:widowControl w:val="0"/>
        <w:rPr>
          <w:rFonts w:cs="Times New Roman"/>
        </w:rPr>
      </w:pPr>
      <w:hyperlink w:anchor="p051901" w:history="1">
        <w:r w:rsidR="00087179" w:rsidRPr="0037055A">
          <w:rPr>
            <w:rStyle w:val="Hyperlink"/>
            <w:rFonts w:cs="Times New Roman"/>
          </w:rPr>
          <w:t>051901</w:t>
        </w:r>
      </w:hyperlink>
      <w:r w:rsidR="00087179" w:rsidRPr="0037055A">
        <w:rPr>
          <w:rFonts w:cs="Times New Roman"/>
        </w:rPr>
        <w:t xml:space="preserve">.  </w:t>
      </w:r>
      <w:r w:rsidR="00087179" w:rsidRPr="0037055A">
        <w:rPr>
          <w:rFonts w:cs="Times New Roman"/>
        </w:rPr>
        <w:tab/>
        <w:t xml:space="preserve">Short-Distance Move for a Reassignment or PCS </w:t>
      </w:r>
    </w:p>
    <w:p w:rsidR="00087179" w:rsidRPr="0037055A" w:rsidRDefault="00FD5593" w:rsidP="0037055A">
      <w:pPr>
        <w:widowControl w:val="0"/>
        <w:rPr>
          <w:rFonts w:cs="Times New Roman"/>
        </w:rPr>
      </w:pPr>
      <w:hyperlink w:anchor="p051902" w:history="1">
        <w:r w:rsidR="00087179" w:rsidRPr="0037055A">
          <w:rPr>
            <w:rStyle w:val="Hyperlink"/>
            <w:rFonts w:cs="Times New Roman"/>
          </w:rPr>
          <w:t>051902</w:t>
        </w:r>
      </w:hyperlink>
      <w:r w:rsidR="00087179" w:rsidRPr="0037055A">
        <w:rPr>
          <w:rFonts w:cs="Times New Roman"/>
        </w:rPr>
        <w:t xml:space="preserve">.  </w:t>
      </w:r>
      <w:r w:rsidR="00087179" w:rsidRPr="0037055A">
        <w:rPr>
          <w:rFonts w:cs="Times New Roman"/>
        </w:rPr>
        <w:tab/>
        <w:t xml:space="preserve">Separation or Retirement from the Service  </w:t>
      </w:r>
    </w:p>
    <w:p w:rsidR="00087179" w:rsidRPr="0037055A" w:rsidRDefault="00FD5593" w:rsidP="0037055A">
      <w:pPr>
        <w:widowControl w:val="0"/>
        <w:rPr>
          <w:rFonts w:cs="Times New Roman"/>
        </w:rPr>
      </w:pPr>
      <w:hyperlink w:anchor="p051903" w:history="1">
        <w:r w:rsidR="00087179" w:rsidRPr="0037055A">
          <w:rPr>
            <w:rStyle w:val="Hyperlink"/>
            <w:rFonts w:cs="Times New Roman"/>
          </w:rPr>
          <w:t>051903</w:t>
        </w:r>
      </w:hyperlink>
      <w:r w:rsidR="00087179" w:rsidRPr="0037055A">
        <w:rPr>
          <w:rFonts w:cs="Times New Roman"/>
        </w:rPr>
        <w:t xml:space="preserve">.  </w:t>
      </w:r>
      <w:r w:rsidR="00087179" w:rsidRPr="0037055A">
        <w:rPr>
          <w:rFonts w:cs="Times New Roman"/>
        </w:rPr>
        <w:tab/>
        <w:t>Short-Distance Assignment or Termination</w:t>
      </w:r>
    </w:p>
    <w:p w:rsidR="00CA6FB9" w:rsidRPr="0037055A" w:rsidRDefault="00FD5593" w:rsidP="0037055A">
      <w:pPr>
        <w:widowControl w:val="0"/>
      </w:pPr>
      <w:hyperlink w:anchor="p051904" w:history="1">
        <w:r w:rsidR="00087179" w:rsidRPr="0037055A">
          <w:rPr>
            <w:rStyle w:val="Hyperlink"/>
            <w:rFonts w:cs="Times New Roman"/>
          </w:rPr>
          <w:t>051904</w:t>
        </w:r>
      </w:hyperlink>
      <w:r w:rsidR="00087179" w:rsidRPr="0037055A">
        <w:rPr>
          <w:rFonts w:cs="Times New Roman"/>
        </w:rPr>
        <w:t xml:space="preserve">.  </w:t>
      </w:r>
      <w:r w:rsidR="00087179" w:rsidRPr="0037055A">
        <w:rPr>
          <w:rFonts w:cs="Times New Roman"/>
        </w:rPr>
        <w:tab/>
        <w:t xml:space="preserve">Short-Distance Move When Vacating Local Private-Sector Housing </w:t>
      </w:r>
    </w:p>
    <w:p w:rsidR="00CA6FB9" w:rsidRPr="0037055A" w:rsidRDefault="00CA6FB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20" w:history="1">
        <w:r w:rsidR="00087179" w:rsidRPr="0037055A">
          <w:rPr>
            <w:rStyle w:val="Hyperlink"/>
            <w:rFonts w:ascii="Times New Roman" w:hAnsi="Times New Roman"/>
            <w:sz w:val="22"/>
            <w:szCs w:val="22"/>
          </w:rPr>
          <w:t>0520</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HHG TRANSPORTATION RELATED TO CATEGORIES OF TRAVEL</w:t>
      </w:r>
    </w:p>
    <w:p w:rsidR="00087179" w:rsidRPr="0037055A" w:rsidRDefault="00FD5593" w:rsidP="0037055A">
      <w:pPr>
        <w:widowControl w:val="0"/>
        <w:rPr>
          <w:rFonts w:cs="Times New Roman"/>
        </w:rPr>
      </w:pPr>
      <w:hyperlink w:anchor="p052001" w:history="1">
        <w:r w:rsidR="00087179" w:rsidRPr="0037055A">
          <w:rPr>
            <w:rStyle w:val="Hyperlink"/>
            <w:rFonts w:cs="Times New Roman"/>
          </w:rPr>
          <w:t>052001</w:t>
        </w:r>
      </w:hyperlink>
      <w:r w:rsidR="00087179" w:rsidRPr="0037055A">
        <w:rPr>
          <w:rFonts w:cs="Times New Roman"/>
        </w:rPr>
        <w:t xml:space="preserve">.  </w:t>
      </w:r>
      <w:r w:rsidR="00087179" w:rsidRPr="0037055A">
        <w:rPr>
          <w:rFonts w:cs="Times New Roman"/>
        </w:rPr>
        <w:tab/>
        <w:t>Accession Travel</w:t>
      </w:r>
    </w:p>
    <w:p w:rsidR="00087179" w:rsidRPr="0037055A" w:rsidRDefault="00FD5593" w:rsidP="0037055A">
      <w:pPr>
        <w:widowControl w:val="0"/>
        <w:ind w:left="1440" w:hanging="1440"/>
        <w:rPr>
          <w:rFonts w:cs="Times New Roman"/>
        </w:rPr>
      </w:pPr>
      <w:hyperlink w:anchor="p052002" w:history="1">
        <w:r w:rsidR="00087179" w:rsidRPr="0037055A">
          <w:rPr>
            <w:rStyle w:val="Hyperlink"/>
            <w:rFonts w:cs="Times New Roman"/>
          </w:rPr>
          <w:t>052002</w:t>
        </w:r>
      </w:hyperlink>
      <w:r w:rsidR="00087179" w:rsidRPr="0037055A">
        <w:rPr>
          <w:rFonts w:cs="Times New Roman"/>
        </w:rPr>
        <w:t xml:space="preserve">.  </w:t>
      </w:r>
      <w:r w:rsidR="00087179" w:rsidRPr="0037055A">
        <w:rPr>
          <w:rFonts w:cs="Times New Roman"/>
        </w:rPr>
        <w:tab/>
        <w:t>PCS HHG Transportation to, from, or between Locations OCONUS and to, from, or between Ships</w:t>
      </w:r>
    </w:p>
    <w:p w:rsidR="00087179" w:rsidRPr="0037055A" w:rsidRDefault="00FD5593" w:rsidP="0037055A">
      <w:pPr>
        <w:widowControl w:val="0"/>
        <w:rPr>
          <w:rFonts w:cs="Times New Roman"/>
        </w:rPr>
      </w:pPr>
      <w:hyperlink w:anchor="p052003" w:history="1">
        <w:r w:rsidR="00087179" w:rsidRPr="0037055A">
          <w:rPr>
            <w:rStyle w:val="Hyperlink"/>
            <w:rFonts w:cs="Times New Roman"/>
          </w:rPr>
          <w:t>052003</w:t>
        </w:r>
      </w:hyperlink>
      <w:r w:rsidR="00087179" w:rsidRPr="0037055A">
        <w:rPr>
          <w:rFonts w:cs="Times New Roman"/>
        </w:rPr>
        <w:t xml:space="preserve">.  </w:t>
      </w:r>
      <w:r w:rsidR="00087179" w:rsidRPr="0037055A">
        <w:rPr>
          <w:rFonts w:cs="Times New Roman"/>
        </w:rPr>
        <w:tab/>
        <w:t xml:space="preserve">HHG Transportation in Connection With a Unit Home Port Change </w:t>
      </w:r>
    </w:p>
    <w:p w:rsidR="00087179" w:rsidRPr="0037055A" w:rsidRDefault="00FD5593" w:rsidP="0037055A">
      <w:pPr>
        <w:widowControl w:val="0"/>
        <w:rPr>
          <w:rFonts w:cs="Times New Roman"/>
        </w:rPr>
      </w:pPr>
      <w:hyperlink w:anchor="p052004" w:history="1">
        <w:r w:rsidR="00087179" w:rsidRPr="0037055A">
          <w:rPr>
            <w:rStyle w:val="Hyperlink"/>
            <w:rFonts w:cs="Times New Roman"/>
          </w:rPr>
          <w:t>052004</w:t>
        </w:r>
      </w:hyperlink>
      <w:r w:rsidR="00087179" w:rsidRPr="0037055A">
        <w:rPr>
          <w:rFonts w:cs="Times New Roman"/>
        </w:rPr>
        <w:t xml:space="preserve">.  </w:t>
      </w:r>
      <w:r w:rsidR="00087179" w:rsidRPr="0037055A">
        <w:rPr>
          <w:rFonts w:cs="Times New Roman"/>
        </w:rPr>
        <w:tab/>
        <w:t xml:space="preserve">HHG Transportation in Connection with an Alert Notice </w:t>
      </w:r>
    </w:p>
    <w:p w:rsidR="00087179" w:rsidRPr="0037055A" w:rsidRDefault="00FD5593" w:rsidP="0037055A">
      <w:pPr>
        <w:widowControl w:val="0"/>
        <w:rPr>
          <w:rFonts w:cs="Times New Roman"/>
        </w:rPr>
      </w:pPr>
      <w:hyperlink w:anchor="p052005" w:history="1">
        <w:r w:rsidR="00087179" w:rsidRPr="0037055A">
          <w:rPr>
            <w:rStyle w:val="Hyperlink"/>
            <w:rFonts w:cs="Times New Roman"/>
          </w:rPr>
          <w:t>052005</w:t>
        </w:r>
      </w:hyperlink>
      <w:r w:rsidR="00087179" w:rsidRPr="0037055A">
        <w:rPr>
          <w:rFonts w:cs="Times New Roman"/>
        </w:rPr>
        <w:t xml:space="preserve">.  </w:t>
      </w:r>
      <w:r w:rsidR="00087179" w:rsidRPr="0037055A">
        <w:rPr>
          <w:rFonts w:cs="Times New Roman"/>
        </w:rPr>
        <w:tab/>
        <w:t xml:space="preserve">HHG Transportation Related to the Early Return of a Dependent </w:t>
      </w:r>
    </w:p>
    <w:p w:rsidR="00087179" w:rsidRPr="0037055A" w:rsidRDefault="00FD5593" w:rsidP="0037055A">
      <w:pPr>
        <w:widowControl w:val="0"/>
        <w:ind w:left="1440" w:hanging="1440"/>
        <w:rPr>
          <w:rFonts w:cs="Times New Roman"/>
        </w:rPr>
      </w:pPr>
      <w:hyperlink w:anchor="p052006" w:history="1">
        <w:r w:rsidR="00087179" w:rsidRPr="0037055A">
          <w:rPr>
            <w:rStyle w:val="Hyperlink"/>
            <w:rFonts w:cs="Times New Roman"/>
          </w:rPr>
          <w:t>052006</w:t>
        </w:r>
      </w:hyperlink>
      <w:r w:rsidR="00087179" w:rsidRPr="0037055A">
        <w:rPr>
          <w:rFonts w:cs="Times New Roman"/>
        </w:rPr>
        <w:t xml:space="preserve">.  </w:t>
      </w:r>
      <w:r w:rsidR="00087179" w:rsidRPr="0037055A">
        <w:rPr>
          <w:rFonts w:cs="Times New Roman"/>
        </w:rPr>
        <w:tab/>
        <w:t xml:space="preserve">HHG Transportation and Storage When Ordered on a PCS to a PDS in the Vicinity of Storage  </w:t>
      </w:r>
    </w:p>
    <w:p w:rsidR="00087179" w:rsidRPr="0037055A" w:rsidRDefault="00FD5593" w:rsidP="0037055A">
      <w:pPr>
        <w:widowControl w:val="0"/>
        <w:ind w:left="1440" w:hanging="1440"/>
        <w:rPr>
          <w:rFonts w:cs="Times New Roman"/>
        </w:rPr>
      </w:pPr>
      <w:hyperlink w:anchor="p052007" w:history="1">
        <w:r w:rsidR="00087179" w:rsidRPr="0037055A">
          <w:rPr>
            <w:rStyle w:val="Hyperlink"/>
            <w:rFonts w:cs="Times New Roman"/>
          </w:rPr>
          <w:t>052007</w:t>
        </w:r>
      </w:hyperlink>
      <w:r w:rsidR="00087179" w:rsidRPr="0037055A">
        <w:rPr>
          <w:rFonts w:cs="Times New Roman"/>
        </w:rPr>
        <w:t xml:space="preserve">.  </w:t>
      </w:r>
      <w:r w:rsidR="00087179" w:rsidRPr="0037055A">
        <w:rPr>
          <w:rFonts w:cs="Times New Roman"/>
        </w:rPr>
        <w:tab/>
        <w:t xml:space="preserve">PCS with TDY en Route, PCS While on TDY, or PCS Following TDY Pending Further Assignment  </w:t>
      </w:r>
    </w:p>
    <w:p w:rsidR="00087179" w:rsidRPr="0037055A" w:rsidRDefault="00FD5593" w:rsidP="0037055A">
      <w:pPr>
        <w:widowControl w:val="0"/>
        <w:ind w:left="1440" w:hanging="1440"/>
        <w:rPr>
          <w:rFonts w:cs="Times New Roman"/>
        </w:rPr>
      </w:pPr>
      <w:hyperlink w:anchor="p052008" w:history="1">
        <w:r w:rsidR="00087179" w:rsidRPr="0037055A">
          <w:rPr>
            <w:rStyle w:val="Hyperlink"/>
            <w:rFonts w:cs="Times New Roman"/>
          </w:rPr>
          <w:t>052008</w:t>
        </w:r>
      </w:hyperlink>
      <w:r w:rsidR="00087179" w:rsidRPr="0037055A">
        <w:rPr>
          <w:rFonts w:cs="Times New Roman"/>
        </w:rPr>
        <w:t xml:space="preserve">.  </w:t>
      </w:r>
      <w:r w:rsidR="00087179" w:rsidRPr="0037055A">
        <w:rPr>
          <w:rFonts w:cs="Times New Roman"/>
        </w:rPr>
        <w:tab/>
        <w:t xml:space="preserve">HHG in Connection with a Course of Instruction of 20 or More Weeks at Any One Location  </w:t>
      </w:r>
    </w:p>
    <w:p w:rsidR="00087179" w:rsidRPr="0037055A" w:rsidRDefault="00FD5593" w:rsidP="0037055A">
      <w:pPr>
        <w:widowControl w:val="0"/>
        <w:rPr>
          <w:rFonts w:cs="Times New Roman"/>
        </w:rPr>
      </w:pPr>
      <w:hyperlink w:anchor="p052009" w:history="1">
        <w:r w:rsidR="00087179" w:rsidRPr="0037055A">
          <w:rPr>
            <w:rStyle w:val="Hyperlink"/>
            <w:rFonts w:cs="Times New Roman"/>
          </w:rPr>
          <w:t>052009</w:t>
        </w:r>
      </w:hyperlink>
      <w:r w:rsidR="00087179" w:rsidRPr="0037055A">
        <w:rPr>
          <w:rFonts w:cs="Times New Roman"/>
        </w:rPr>
        <w:t xml:space="preserve">.  </w:t>
      </w:r>
      <w:r w:rsidR="00087179" w:rsidRPr="0037055A">
        <w:rPr>
          <w:rFonts w:cs="Times New Roman"/>
        </w:rPr>
        <w:tab/>
        <w:t>HHG Transportation When a PCS is in Connection with Disciplinary Action</w:t>
      </w:r>
    </w:p>
    <w:p w:rsidR="00087179" w:rsidRPr="0037055A" w:rsidRDefault="00FD5593" w:rsidP="0037055A">
      <w:pPr>
        <w:widowControl w:val="0"/>
        <w:rPr>
          <w:rFonts w:cs="Times New Roman"/>
        </w:rPr>
      </w:pPr>
      <w:hyperlink w:anchor="p052010" w:history="1">
        <w:r w:rsidR="00087179" w:rsidRPr="0037055A">
          <w:rPr>
            <w:rStyle w:val="Hyperlink"/>
            <w:rFonts w:cs="Times New Roman"/>
          </w:rPr>
          <w:t>052010</w:t>
        </w:r>
      </w:hyperlink>
      <w:r w:rsidR="00087179" w:rsidRPr="0037055A">
        <w:rPr>
          <w:rFonts w:cs="Times New Roman"/>
        </w:rPr>
        <w:t xml:space="preserve">.  </w:t>
      </w:r>
      <w:r w:rsidR="00087179" w:rsidRPr="0037055A">
        <w:rPr>
          <w:rFonts w:cs="Times New Roman"/>
        </w:rPr>
        <w:tab/>
        <w:t>HHG Transportation Due to Medical Travel or the Death of a Service Member</w:t>
      </w:r>
    </w:p>
    <w:p w:rsidR="00087179" w:rsidRPr="0037055A" w:rsidRDefault="00FD5593" w:rsidP="0037055A">
      <w:pPr>
        <w:widowControl w:val="0"/>
        <w:ind w:left="1440" w:hanging="1440"/>
        <w:rPr>
          <w:rFonts w:cs="Times New Roman"/>
        </w:rPr>
      </w:pPr>
      <w:hyperlink w:anchor="p052011" w:history="1">
        <w:r w:rsidR="00087179" w:rsidRPr="0037055A">
          <w:rPr>
            <w:rStyle w:val="Hyperlink"/>
            <w:rFonts w:cs="Times New Roman"/>
          </w:rPr>
          <w:t>052011</w:t>
        </w:r>
      </w:hyperlink>
      <w:r w:rsidR="00087179" w:rsidRPr="0037055A">
        <w:rPr>
          <w:rFonts w:cs="Times New Roman"/>
        </w:rPr>
        <w:t xml:space="preserve">.  </w:t>
      </w:r>
      <w:r w:rsidR="00087179" w:rsidRPr="0037055A">
        <w:rPr>
          <w:rFonts w:cs="Times New Roman"/>
        </w:rPr>
        <w:tab/>
        <w:t xml:space="preserve">HHG Transportation When a Service Member is Ordered from a PDS to Await an Order, Detail, Assignment, or Separation  </w:t>
      </w:r>
    </w:p>
    <w:p w:rsidR="00087179" w:rsidRPr="0037055A" w:rsidRDefault="00FD5593" w:rsidP="0037055A">
      <w:pPr>
        <w:widowControl w:val="0"/>
        <w:ind w:left="1440" w:hanging="1440"/>
        <w:rPr>
          <w:rFonts w:cs="Times New Roman"/>
        </w:rPr>
      </w:pPr>
      <w:hyperlink w:anchor="p052012" w:history="1">
        <w:r w:rsidR="00087179" w:rsidRPr="0037055A">
          <w:rPr>
            <w:rStyle w:val="Hyperlink"/>
            <w:rFonts w:cs="Times New Roman"/>
          </w:rPr>
          <w:t>052012</w:t>
        </w:r>
      </w:hyperlink>
      <w:r w:rsidR="00087179" w:rsidRPr="0037055A">
        <w:rPr>
          <w:rFonts w:cs="Times New Roman"/>
        </w:rPr>
        <w:t xml:space="preserve">.  </w:t>
      </w:r>
      <w:r w:rsidR="00087179" w:rsidRPr="0037055A">
        <w:rPr>
          <w:rFonts w:cs="Times New Roman"/>
        </w:rPr>
        <w:tab/>
        <w:t xml:space="preserve">HHG Transportation Due to Separation from the Service or Relief from Active Duty </w:t>
      </w:r>
    </w:p>
    <w:p w:rsidR="00087179" w:rsidRPr="0037055A" w:rsidRDefault="00FD5593" w:rsidP="0037055A">
      <w:pPr>
        <w:widowControl w:val="0"/>
        <w:ind w:left="1440" w:hanging="1440"/>
        <w:rPr>
          <w:rFonts w:cs="Times New Roman"/>
        </w:rPr>
      </w:pPr>
      <w:hyperlink w:anchor="p052013" w:history="1">
        <w:r w:rsidR="00087179" w:rsidRPr="0037055A">
          <w:rPr>
            <w:rStyle w:val="Hyperlink"/>
            <w:rFonts w:cs="Times New Roman"/>
          </w:rPr>
          <w:t>052013</w:t>
        </w:r>
      </w:hyperlink>
      <w:r w:rsidR="00087179" w:rsidRPr="0037055A">
        <w:rPr>
          <w:rFonts w:cs="Times New Roman"/>
        </w:rPr>
        <w:t xml:space="preserve">.  </w:t>
      </w:r>
      <w:r w:rsidR="00087179" w:rsidRPr="0037055A">
        <w:rPr>
          <w:rFonts w:cs="Times New Roman"/>
        </w:rPr>
        <w:tab/>
        <w:t>HHG Transportation in Connection with Retirement, Placement on the TDRL, Discharge with Severance or Separation Pay, or Involuntary Release from Active Duty with Readjustment or Separation Pay</w:t>
      </w:r>
    </w:p>
    <w:p w:rsidR="00087179" w:rsidRDefault="00FD5593" w:rsidP="0037055A">
      <w:pPr>
        <w:widowControl w:val="0"/>
        <w:rPr>
          <w:rFonts w:cs="Times New Roman"/>
        </w:rPr>
      </w:pPr>
      <w:hyperlink w:anchor="p052014" w:history="1">
        <w:r w:rsidR="00087179" w:rsidRPr="0037055A">
          <w:rPr>
            <w:rStyle w:val="Hyperlink"/>
            <w:rFonts w:cs="Times New Roman"/>
          </w:rPr>
          <w:t>052014</w:t>
        </w:r>
      </w:hyperlink>
      <w:r w:rsidR="00087179" w:rsidRPr="0037055A">
        <w:rPr>
          <w:rFonts w:cs="Times New Roman"/>
        </w:rPr>
        <w:t xml:space="preserve">.  </w:t>
      </w:r>
      <w:r w:rsidR="00087179" w:rsidRPr="0037055A">
        <w:rPr>
          <w:rFonts w:cs="Times New Roman"/>
        </w:rPr>
        <w:tab/>
        <w:t>HHG Transportation for a Dependent Relocating for Personal Safety</w:t>
      </w:r>
    </w:p>
    <w:p w:rsidR="00281296" w:rsidRPr="0037055A" w:rsidRDefault="00281296" w:rsidP="0037055A">
      <w:pPr>
        <w:widowControl w:val="0"/>
        <w:rPr>
          <w:rFonts w:cs="Times New Roman"/>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21" w:history="1">
        <w:r w:rsidR="00087179" w:rsidRPr="0037055A">
          <w:rPr>
            <w:rStyle w:val="Hyperlink"/>
            <w:rFonts w:ascii="Times New Roman" w:hAnsi="Times New Roman"/>
            <w:sz w:val="22"/>
            <w:szCs w:val="22"/>
          </w:rPr>
          <w:t>0521</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HHG AND MOBILE HOME ALLOWANCES</w:t>
      </w:r>
    </w:p>
    <w:p w:rsidR="00087179" w:rsidRPr="0037055A" w:rsidRDefault="00FD5593" w:rsidP="0037055A">
      <w:pPr>
        <w:widowControl w:val="0"/>
        <w:rPr>
          <w:rFonts w:cs="Times New Roman"/>
        </w:rPr>
      </w:pPr>
      <w:hyperlink w:anchor="p052101" w:history="1">
        <w:r w:rsidR="00087179" w:rsidRPr="0037055A">
          <w:rPr>
            <w:rStyle w:val="Hyperlink"/>
            <w:rFonts w:cs="Times New Roman"/>
          </w:rPr>
          <w:t>052101</w:t>
        </w:r>
      </w:hyperlink>
      <w:r w:rsidR="00087179" w:rsidRPr="0037055A">
        <w:rPr>
          <w:rFonts w:cs="Times New Roman"/>
        </w:rPr>
        <w:t xml:space="preserve">.  </w:t>
      </w:r>
      <w:r w:rsidR="00087179" w:rsidRPr="0037055A">
        <w:rPr>
          <w:rFonts w:cs="Times New Roman"/>
        </w:rPr>
        <w:tab/>
        <w:t>Transportation of HHG Removed from a Mobile Home to Meet Safety Requirements</w:t>
      </w:r>
    </w:p>
    <w:p w:rsidR="00087179" w:rsidRPr="0037055A" w:rsidRDefault="00FD5593" w:rsidP="0037055A">
      <w:pPr>
        <w:widowControl w:val="0"/>
        <w:rPr>
          <w:rFonts w:cs="Times New Roman"/>
        </w:rPr>
      </w:pPr>
      <w:hyperlink w:anchor="p052102" w:history="1">
        <w:r w:rsidR="00087179" w:rsidRPr="0037055A">
          <w:rPr>
            <w:rStyle w:val="Hyperlink"/>
            <w:rFonts w:cs="Times New Roman"/>
          </w:rPr>
          <w:t>052102</w:t>
        </w:r>
      </w:hyperlink>
      <w:r w:rsidR="00087179" w:rsidRPr="0037055A">
        <w:rPr>
          <w:rFonts w:cs="Times New Roman"/>
        </w:rPr>
        <w:t xml:space="preserve">.  </w:t>
      </w:r>
      <w:r w:rsidR="00087179" w:rsidRPr="0037055A">
        <w:rPr>
          <w:rFonts w:cs="Times New Roman"/>
        </w:rPr>
        <w:tab/>
        <w:t>HHG Transportation Authorized When a Mobile Home is Also Transported</w:t>
      </w:r>
    </w:p>
    <w:p w:rsidR="00087179" w:rsidRPr="0037055A" w:rsidRDefault="00FD5593" w:rsidP="0037055A">
      <w:pPr>
        <w:widowControl w:val="0"/>
        <w:rPr>
          <w:rFonts w:cs="Times New Roman"/>
        </w:rPr>
      </w:pPr>
      <w:hyperlink w:anchor="p052103" w:history="1">
        <w:r w:rsidR="00087179" w:rsidRPr="0037055A">
          <w:rPr>
            <w:rStyle w:val="Hyperlink"/>
            <w:rFonts w:cs="Times New Roman"/>
          </w:rPr>
          <w:t>052103</w:t>
        </w:r>
      </w:hyperlink>
      <w:r w:rsidR="00087179" w:rsidRPr="0037055A">
        <w:rPr>
          <w:rFonts w:cs="Times New Roman"/>
        </w:rPr>
        <w:t xml:space="preserve">.  </w:t>
      </w:r>
      <w:r w:rsidR="00087179" w:rsidRPr="0037055A">
        <w:rPr>
          <w:rFonts w:cs="Times New Roman"/>
        </w:rPr>
        <w:tab/>
        <w:t>HHG Transportation Not Authorized</w:t>
      </w:r>
      <w:r w:rsidR="00087179" w:rsidRPr="0037055A">
        <w:rPr>
          <w:rFonts w:cs="Times New Roman"/>
        </w:rPr>
        <w:softHyphen/>
      </w:r>
      <w:r w:rsidR="00087179" w:rsidRPr="0037055A">
        <w:rPr>
          <w:rFonts w:cs="Times New Roman"/>
        </w:rPr>
        <w:softHyphen/>
      </w:r>
      <w:r w:rsidR="00087179" w:rsidRPr="0037055A">
        <w:rPr>
          <w:rFonts w:cs="Times New Roman"/>
        </w:rPr>
        <w:softHyphen/>
      </w:r>
    </w:p>
    <w:p w:rsidR="00087179" w:rsidRPr="0037055A" w:rsidRDefault="00087179" w:rsidP="0037055A">
      <w:pPr>
        <w:widowControl w:val="0"/>
        <w:rPr>
          <w:rFonts w:cs="Times New Roman"/>
        </w:rPr>
      </w:pPr>
    </w:p>
    <w:p w:rsidR="00087179" w:rsidRPr="0037055A" w:rsidRDefault="00FD5593" w:rsidP="0037055A">
      <w:pPr>
        <w:pStyle w:val="Heading4"/>
        <w:keepNext w:val="0"/>
        <w:widowControl w:val="0"/>
        <w:pBdr>
          <w:bottom w:val="single" w:sz="8" w:space="1" w:color="auto"/>
        </w:pBdr>
        <w:rPr>
          <w:rFonts w:cs="Times New Roman"/>
          <w:b/>
          <w:i w:val="0"/>
          <w:sz w:val="26"/>
          <w:szCs w:val="26"/>
        </w:rPr>
      </w:pPr>
      <w:hyperlink w:anchor="Ch5D" w:history="1">
        <w:r w:rsidR="00087179" w:rsidRPr="0037055A">
          <w:rPr>
            <w:rStyle w:val="Hyperlink"/>
            <w:rFonts w:cs="Times New Roman"/>
            <w:b/>
            <w:i w:val="0"/>
            <w:sz w:val="26"/>
            <w:szCs w:val="26"/>
          </w:rPr>
          <w:t>PART D</w:t>
        </w:r>
      </w:hyperlink>
      <w:r w:rsidR="00087179" w:rsidRPr="0037055A">
        <w:rPr>
          <w:rFonts w:cs="Times New Roman"/>
          <w:b/>
          <w:i w:val="0"/>
          <w:sz w:val="26"/>
          <w:szCs w:val="26"/>
        </w:rPr>
        <w:t>:  MOBILE HOME TRANSPORTATION (SERVICE MEMBERS)</w:t>
      </w:r>
    </w:p>
    <w:p w:rsidR="00E01D5D" w:rsidRPr="0037055A" w:rsidRDefault="00E01D5D" w:rsidP="0037055A">
      <w:pPr>
        <w:rPr>
          <w:rFonts w:cs="Times New Roman"/>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22" w:history="1">
        <w:r w:rsidR="00087179" w:rsidRPr="0037055A">
          <w:rPr>
            <w:rStyle w:val="Hyperlink"/>
            <w:rFonts w:ascii="Times New Roman" w:hAnsi="Times New Roman"/>
            <w:sz w:val="22"/>
            <w:szCs w:val="22"/>
          </w:rPr>
          <w:t>0522</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INTRODUCTION</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23" w:history="1">
        <w:r w:rsidR="00087179" w:rsidRPr="0037055A">
          <w:rPr>
            <w:rStyle w:val="Hyperlink"/>
            <w:rFonts w:ascii="Times New Roman" w:hAnsi="Times New Roman"/>
            <w:sz w:val="22"/>
            <w:szCs w:val="22"/>
          </w:rPr>
          <w:t>0523</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STANDARD ALLOWANCES</w:t>
      </w:r>
    </w:p>
    <w:p w:rsidR="00087179" w:rsidRPr="0037055A" w:rsidRDefault="00FD5593" w:rsidP="0037055A">
      <w:pPr>
        <w:widowControl w:val="0"/>
        <w:rPr>
          <w:rFonts w:cs="Times New Roman"/>
        </w:rPr>
      </w:pPr>
      <w:hyperlink w:anchor="p052301" w:history="1">
        <w:r w:rsidR="00087179" w:rsidRPr="0037055A">
          <w:rPr>
            <w:rStyle w:val="Hyperlink"/>
            <w:rFonts w:cs="Times New Roman"/>
          </w:rPr>
          <w:t>052301</w:t>
        </w:r>
      </w:hyperlink>
      <w:r w:rsidR="00087179" w:rsidRPr="0037055A">
        <w:rPr>
          <w:rFonts w:cs="Times New Roman"/>
        </w:rPr>
        <w:t xml:space="preserve">.  </w:t>
      </w:r>
      <w:r w:rsidR="00087179" w:rsidRPr="0037055A">
        <w:rPr>
          <w:rFonts w:cs="Times New Roman"/>
        </w:rPr>
        <w:tab/>
        <w:t xml:space="preserve">Transporting a Mobile Home Instead of Household Goods (HHG) </w:t>
      </w:r>
    </w:p>
    <w:p w:rsidR="00087179" w:rsidRPr="0037055A" w:rsidRDefault="00FD5593" w:rsidP="0037055A">
      <w:pPr>
        <w:widowControl w:val="0"/>
        <w:rPr>
          <w:rFonts w:cs="Times New Roman"/>
        </w:rPr>
      </w:pPr>
      <w:hyperlink w:anchor="p052302" w:history="1">
        <w:r w:rsidR="00087179" w:rsidRPr="0037055A">
          <w:rPr>
            <w:rStyle w:val="Hyperlink"/>
            <w:rFonts w:cs="Times New Roman"/>
          </w:rPr>
          <w:t>052302</w:t>
        </w:r>
      </w:hyperlink>
      <w:r w:rsidR="00087179" w:rsidRPr="0037055A">
        <w:rPr>
          <w:rFonts w:cs="Times New Roman"/>
        </w:rPr>
        <w:t xml:space="preserve">.  </w:t>
      </w:r>
      <w:r w:rsidR="00087179" w:rsidRPr="0037055A">
        <w:rPr>
          <w:rFonts w:cs="Times New Roman"/>
        </w:rPr>
        <w:tab/>
        <w:t xml:space="preserve">Geographic Limitations </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24" w:history="1">
        <w:r w:rsidR="00087179" w:rsidRPr="0037055A">
          <w:rPr>
            <w:rStyle w:val="Hyperlink"/>
            <w:rFonts w:ascii="Times New Roman" w:hAnsi="Times New Roman"/>
            <w:sz w:val="22"/>
            <w:szCs w:val="22"/>
          </w:rPr>
          <w:t>0524</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TRANSPORTATION</w:t>
      </w:r>
    </w:p>
    <w:p w:rsidR="00087179" w:rsidRPr="0037055A" w:rsidRDefault="00FD5593" w:rsidP="0037055A">
      <w:pPr>
        <w:widowControl w:val="0"/>
        <w:rPr>
          <w:rFonts w:cs="Times New Roman"/>
        </w:rPr>
      </w:pPr>
      <w:hyperlink w:anchor="p052401" w:history="1">
        <w:r w:rsidR="00087179" w:rsidRPr="0037055A">
          <w:rPr>
            <w:rStyle w:val="Hyperlink"/>
            <w:rFonts w:cs="Times New Roman"/>
          </w:rPr>
          <w:t>052401</w:t>
        </w:r>
      </w:hyperlink>
      <w:r w:rsidR="00087179" w:rsidRPr="0037055A">
        <w:rPr>
          <w:rFonts w:cs="Times New Roman"/>
        </w:rPr>
        <w:t xml:space="preserve">.  </w:t>
      </w:r>
      <w:r w:rsidR="00087179" w:rsidRPr="0037055A">
        <w:rPr>
          <w:rFonts w:cs="Times New Roman"/>
        </w:rPr>
        <w:tab/>
        <w:t xml:space="preserve">Government-Procured Transportation for Short-Distance Moves </w:t>
      </w:r>
    </w:p>
    <w:p w:rsidR="00087179" w:rsidRPr="0037055A" w:rsidRDefault="00FD5593" w:rsidP="0037055A">
      <w:pPr>
        <w:widowControl w:val="0"/>
        <w:rPr>
          <w:rFonts w:cs="Times New Roman"/>
        </w:rPr>
      </w:pPr>
      <w:hyperlink w:anchor="p052402" w:history="1">
        <w:r w:rsidR="00087179" w:rsidRPr="0037055A">
          <w:rPr>
            <w:rStyle w:val="Hyperlink"/>
            <w:rFonts w:cs="Times New Roman"/>
          </w:rPr>
          <w:t>052402</w:t>
        </w:r>
      </w:hyperlink>
      <w:r w:rsidR="00087179" w:rsidRPr="0037055A">
        <w:rPr>
          <w:rFonts w:cs="Times New Roman"/>
        </w:rPr>
        <w:t xml:space="preserve">.  </w:t>
      </w:r>
      <w:r w:rsidR="00087179" w:rsidRPr="0037055A">
        <w:rPr>
          <w:rFonts w:cs="Times New Roman"/>
        </w:rPr>
        <w:tab/>
        <w:t>Government-Procured Transportation</w:t>
      </w:r>
    </w:p>
    <w:p w:rsidR="00087179" w:rsidRPr="0037055A" w:rsidRDefault="00FD5593" w:rsidP="0037055A">
      <w:pPr>
        <w:widowControl w:val="0"/>
        <w:rPr>
          <w:rFonts w:cs="Times New Roman"/>
        </w:rPr>
      </w:pPr>
      <w:hyperlink w:anchor="p052403" w:history="1">
        <w:r w:rsidR="00087179" w:rsidRPr="0037055A">
          <w:rPr>
            <w:rStyle w:val="Hyperlink"/>
            <w:rFonts w:cs="Times New Roman"/>
          </w:rPr>
          <w:t>052403</w:t>
        </w:r>
      </w:hyperlink>
      <w:r w:rsidR="00087179" w:rsidRPr="0037055A">
        <w:rPr>
          <w:rFonts w:cs="Times New Roman"/>
        </w:rPr>
        <w:t xml:space="preserve">.  </w:t>
      </w:r>
      <w:r w:rsidR="00087179" w:rsidRPr="0037055A">
        <w:rPr>
          <w:rFonts w:cs="Times New Roman"/>
        </w:rPr>
        <w:tab/>
        <w:t xml:space="preserve">Personally Procured Transportation  </w:t>
      </w:r>
    </w:p>
    <w:p w:rsidR="00087179" w:rsidRPr="0037055A" w:rsidRDefault="00FD5593" w:rsidP="0037055A">
      <w:pPr>
        <w:widowControl w:val="0"/>
        <w:rPr>
          <w:rFonts w:cs="Times New Roman"/>
        </w:rPr>
      </w:pPr>
      <w:hyperlink w:anchor="p052404" w:history="1">
        <w:r w:rsidR="002C2194" w:rsidRPr="0037055A">
          <w:rPr>
            <w:rStyle w:val="Hyperlink"/>
            <w:rFonts w:cs="Times New Roman"/>
          </w:rPr>
          <w:t>052404</w:t>
        </w:r>
      </w:hyperlink>
      <w:r w:rsidR="00087179" w:rsidRPr="0037055A">
        <w:rPr>
          <w:rFonts w:cs="Times New Roman"/>
        </w:rPr>
        <w:t xml:space="preserve">.  </w:t>
      </w:r>
      <w:r w:rsidR="00087179" w:rsidRPr="0037055A">
        <w:rPr>
          <w:rFonts w:cs="Times New Roman"/>
        </w:rPr>
        <w:tab/>
        <w:t xml:space="preserve">Storage in Transit (SIT) </w:t>
      </w:r>
    </w:p>
    <w:p w:rsidR="00087179" w:rsidRPr="0037055A" w:rsidRDefault="00087179" w:rsidP="0037055A">
      <w:pPr>
        <w:pStyle w:val="Technical4"/>
        <w:widowControl w:val="0"/>
        <w:pBdr>
          <w:bottom w:val="single" w:sz="8" w:space="1" w:color="auto"/>
        </w:pBdr>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525" w:history="1">
        <w:r w:rsidR="00087179" w:rsidRPr="0037055A">
          <w:rPr>
            <w:rStyle w:val="Hyperlink"/>
            <w:rFonts w:ascii="Times New Roman" w:hAnsi="Times New Roman"/>
            <w:sz w:val="22"/>
            <w:szCs w:val="22"/>
          </w:rPr>
          <w:t>0525</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MOBILE HOME TRANSPORTATION WHEN AN ACTIVE-DUTY SERVICE MEMBER IS ILL, INJURED, OR REPORTED ABSENT FOR 30 OR MORE DAYS IN A MISSING STATUS, OR UPON DEATH</w:t>
      </w:r>
      <w:r w:rsidR="00087179" w:rsidRPr="0037055A">
        <w:rPr>
          <w:rFonts w:ascii="Times New Roman" w:hAnsi="Times New Roman"/>
          <w:webHidden/>
          <w:sz w:val="22"/>
          <w:szCs w:val="22"/>
        </w:rPr>
        <w:tab/>
      </w:r>
    </w:p>
    <w:p w:rsidR="00CA6FB9" w:rsidRPr="0037055A" w:rsidRDefault="00CA6FB9" w:rsidP="0037055A">
      <w:pPr>
        <w:pStyle w:val="Technical4"/>
        <w:widowControl w:val="0"/>
        <w:tabs>
          <w:tab w:val="clear" w:pos="-720"/>
        </w:tabs>
        <w:ind w:left="1438" w:hanging="1420"/>
        <w:rPr>
          <w:rStyle w:val="Hyperlink"/>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526" w:history="1">
        <w:r w:rsidR="00087179" w:rsidRPr="0037055A">
          <w:rPr>
            <w:rStyle w:val="Hyperlink"/>
            <w:rFonts w:ascii="Times New Roman" w:hAnsi="Times New Roman"/>
            <w:sz w:val="22"/>
            <w:szCs w:val="22"/>
          </w:rPr>
          <w:t>0526</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EXCESS MOBILE HOME TRANSPORTATION COSTS FOR A SERVICE MEMBER SEPARATED OR DECEASED, OR HEIRS OF A DECEASED SERVICE MEMBER</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527" w:history="1">
        <w:r w:rsidR="00087179" w:rsidRPr="0037055A">
          <w:rPr>
            <w:rStyle w:val="Hyperlink"/>
            <w:rFonts w:ascii="Times New Roman" w:hAnsi="Times New Roman"/>
            <w:sz w:val="22"/>
            <w:szCs w:val="22"/>
          </w:rPr>
          <w:t>0527</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MOBILE HOME TRANSPORTATION UNDER UNUSUAL OR EMERGENCY CIRCUMSTANCES</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528" w:history="1">
        <w:r w:rsidR="00087179" w:rsidRPr="0037055A">
          <w:rPr>
            <w:rStyle w:val="Hyperlink"/>
            <w:rFonts w:ascii="Times New Roman" w:hAnsi="Times New Roman"/>
            <w:sz w:val="22"/>
            <w:szCs w:val="22"/>
          </w:rPr>
          <w:t>0528</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MOBILE HOME TRANSPORTATION RELATED TO EARLY RETURN OF DEPENDENTS (ERD)</w:t>
      </w:r>
    </w:p>
    <w:p w:rsidR="00A26CAA" w:rsidRPr="0037055A" w:rsidRDefault="00A26CAA" w:rsidP="0037055A">
      <w:pPr>
        <w:pStyle w:val="Heading4"/>
        <w:keepNext w:val="0"/>
        <w:widowControl w:val="0"/>
        <w:pBdr>
          <w:bottom w:val="single" w:sz="8" w:space="1" w:color="auto"/>
        </w:pBdr>
        <w:rPr>
          <w:rStyle w:val="Hyperlink"/>
          <w:rFonts w:cs="Times New Roman"/>
          <w:i w:val="0"/>
          <w:u w:val="none"/>
        </w:rPr>
      </w:pPr>
    </w:p>
    <w:p w:rsidR="00087179" w:rsidRPr="0037055A" w:rsidRDefault="00FD5593" w:rsidP="0037055A">
      <w:pPr>
        <w:pStyle w:val="Heading4"/>
        <w:keepNext w:val="0"/>
        <w:widowControl w:val="0"/>
        <w:pBdr>
          <w:bottom w:val="single" w:sz="8" w:space="1" w:color="auto"/>
        </w:pBdr>
        <w:rPr>
          <w:rFonts w:cs="Times New Roman"/>
          <w:b/>
          <w:i w:val="0"/>
          <w:sz w:val="26"/>
          <w:szCs w:val="26"/>
        </w:rPr>
      </w:pPr>
      <w:hyperlink w:anchor="Ch5E" w:history="1">
        <w:r w:rsidR="00087179" w:rsidRPr="0037055A">
          <w:rPr>
            <w:rStyle w:val="Hyperlink"/>
            <w:rFonts w:cs="Times New Roman"/>
            <w:b/>
            <w:i w:val="0"/>
            <w:sz w:val="26"/>
            <w:szCs w:val="26"/>
          </w:rPr>
          <w:t>PART E</w:t>
        </w:r>
      </w:hyperlink>
      <w:r w:rsidR="00AF7BC7" w:rsidRPr="0037055A">
        <w:rPr>
          <w:rFonts w:cs="Times New Roman"/>
          <w:b/>
          <w:i w:val="0"/>
          <w:sz w:val="26"/>
          <w:szCs w:val="26"/>
        </w:rPr>
        <w:t xml:space="preserve">:  POV </w:t>
      </w:r>
      <w:r w:rsidR="00087179" w:rsidRPr="0037055A">
        <w:rPr>
          <w:rFonts w:cs="Times New Roman"/>
          <w:b/>
          <w:i w:val="0"/>
          <w:sz w:val="26"/>
          <w:szCs w:val="26"/>
        </w:rPr>
        <w:t>TRANSPORTATION AND STORAGE (SERVICE MEMBERS)</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29" w:history="1">
        <w:r w:rsidR="00087179" w:rsidRPr="0037055A">
          <w:rPr>
            <w:rStyle w:val="Hyperlink"/>
            <w:rFonts w:ascii="Times New Roman" w:hAnsi="Times New Roman"/>
            <w:sz w:val="22"/>
            <w:szCs w:val="22"/>
          </w:rPr>
          <w:t>0529</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SHIPMENT OF A POV IN THE CONUS</w:t>
      </w:r>
    </w:p>
    <w:p w:rsidR="00087179" w:rsidRPr="0037055A" w:rsidRDefault="00FD5593" w:rsidP="0037055A">
      <w:pPr>
        <w:widowControl w:val="0"/>
        <w:ind w:left="18"/>
        <w:rPr>
          <w:rFonts w:cs="Times New Roman"/>
        </w:rPr>
      </w:pPr>
      <w:hyperlink w:anchor="p052901" w:history="1">
        <w:r w:rsidR="00087179" w:rsidRPr="0037055A">
          <w:rPr>
            <w:rStyle w:val="Hyperlink"/>
            <w:rFonts w:cs="Times New Roman"/>
          </w:rPr>
          <w:t>052901</w:t>
        </w:r>
      </w:hyperlink>
      <w:r w:rsidR="00087179" w:rsidRPr="0037055A">
        <w:rPr>
          <w:rFonts w:cs="Times New Roman"/>
        </w:rPr>
        <w:t xml:space="preserve">.  </w:t>
      </w:r>
      <w:r w:rsidR="00087179" w:rsidRPr="0037055A">
        <w:rPr>
          <w:rFonts w:cs="Times New Roman"/>
        </w:rPr>
        <w:tab/>
        <w:t>Shipment of a POV at Government Expense</w:t>
      </w:r>
    </w:p>
    <w:p w:rsidR="00087179" w:rsidRPr="0037055A" w:rsidRDefault="00FD5593" w:rsidP="0037055A">
      <w:pPr>
        <w:widowControl w:val="0"/>
        <w:ind w:left="18"/>
        <w:rPr>
          <w:rFonts w:cs="Times New Roman"/>
        </w:rPr>
      </w:pPr>
      <w:hyperlink w:anchor="p052902" w:history="1">
        <w:r w:rsidR="00087179" w:rsidRPr="0037055A">
          <w:rPr>
            <w:rStyle w:val="Hyperlink"/>
            <w:rFonts w:cs="Times New Roman"/>
          </w:rPr>
          <w:t>052902</w:t>
        </w:r>
      </w:hyperlink>
      <w:r w:rsidR="00087179" w:rsidRPr="0037055A">
        <w:rPr>
          <w:rFonts w:cs="Times New Roman"/>
        </w:rPr>
        <w:t xml:space="preserve">.  </w:t>
      </w:r>
      <w:r w:rsidR="00087179" w:rsidRPr="0037055A">
        <w:rPr>
          <w:rFonts w:cs="Times New Roman"/>
        </w:rPr>
        <w:tab/>
        <w:t>Shipment of a POV by the Service Member</w:t>
      </w:r>
    </w:p>
    <w:p w:rsidR="00087179" w:rsidRPr="0037055A" w:rsidRDefault="00087179" w:rsidP="0037055A">
      <w:pPr>
        <w:pStyle w:val="Technical4"/>
        <w:widowControl w:val="0"/>
        <w:pBdr>
          <w:bottom w:val="single" w:sz="8" w:space="1" w:color="auto"/>
        </w:pBdr>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8"/>
        <w:rPr>
          <w:rFonts w:ascii="Times New Roman" w:hAnsi="Times New Roman"/>
          <w:sz w:val="22"/>
          <w:szCs w:val="22"/>
        </w:rPr>
      </w:pPr>
      <w:hyperlink w:anchor="p0530" w:history="1">
        <w:r w:rsidR="00087179" w:rsidRPr="0037055A">
          <w:rPr>
            <w:rStyle w:val="Hyperlink"/>
            <w:rFonts w:ascii="Times New Roman" w:hAnsi="Times New Roman"/>
            <w:sz w:val="22"/>
            <w:szCs w:val="22"/>
          </w:rPr>
          <w:t>0530</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SHIPMENT OF A POV OCONUS</w:t>
      </w:r>
      <w:r w:rsidR="00087179" w:rsidRPr="0037055A">
        <w:rPr>
          <w:rFonts w:ascii="Times New Roman" w:hAnsi="Times New Roman"/>
          <w:webHidden/>
          <w:sz w:val="22"/>
          <w:szCs w:val="22"/>
        </w:rPr>
        <w:tab/>
      </w:r>
    </w:p>
    <w:p w:rsidR="00087179" w:rsidRPr="0037055A" w:rsidRDefault="00FD5593" w:rsidP="0037055A">
      <w:pPr>
        <w:widowControl w:val="0"/>
        <w:rPr>
          <w:rFonts w:cs="Times New Roman"/>
        </w:rPr>
      </w:pPr>
      <w:hyperlink w:anchor="p053001" w:history="1">
        <w:r w:rsidR="00087179" w:rsidRPr="0037055A">
          <w:rPr>
            <w:rStyle w:val="Hyperlink"/>
            <w:rFonts w:cs="Times New Roman"/>
          </w:rPr>
          <w:t>053001</w:t>
        </w:r>
      </w:hyperlink>
      <w:r w:rsidR="00087179" w:rsidRPr="0037055A">
        <w:rPr>
          <w:rFonts w:cs="Times New Roman"/>
        </w:rPr>
        <w:t xml:space="preserve">.  </w:t>
      </w:r>
      <w:r w:rsidR="00087179" w:rsidRPr="0037055A">
        <w:rPr>
          <w:rFonts w:cs="Times New Roman"/>
        </w:rPr>
        <w:tab/>
        <w:t>Authorized Shipment of a POV at Government Expense</w:t>
      </w:r>
    </w:p>
    <w:p w:rsidR="00087179" w:rsidRPr="0037055A" w:rsidRDefault="00FD5593" w:rsidP="0037055A">
      <w:pPr>
        <w:widowControl w:val="0"/>
        <w:rPr>
          <w:rFonts w:cs="Times New Roman"/>
        </w:rPr>
      </w:pPr>
      <w:hyperlink w:anchor="p053002" w:history="1">
        <w:r w:rsidR="00087179" w:rsidRPr="0037055A">
          <w:rPr>
            <w:rStyle w:val="Hyperlink"/>
            <w:rFonts w:cs="Times New Roman"/>
          </w:rPr>
          <w:t>053002</w:t>
        </w:r>
      </w:hyperlink>
      <w:r w:rsidR="00087179" w:rsidRPr="0037055A">
        <w:rPr>
          <w:rFonts w:cs="Times New Roman"/>
        </w:rPr>
        <w:t xml:space="preserve">.  </w:t>
      </w:r>
      <w:r w:rsidR="00087179" w:rsidRPr="0037055A">
        <w:rPr>
          <w:rFonts w:cs="Times New Roman"/>
        </w:rPr>
        <w:tab/>
        <w:t xml:space="preserve">POV Transportation when Transportation to the PDS OCONUS is not Authorized </w:t>
      </w:r>
    </w:p>
    <w:p w:rsidR="00087179" w:rsidRPr="0037055A" w:rsidRDefault="00FD5593" w:rsidP="0037055A">
      <w:pPr>
        <w:widowControl w:val="0"/>
        <w:rPr>
          <w:rFonts w:cs="Times New Roman"/>
        </w:rPr>
      </w:pPr>
      <w:hyperlink w:anchor="p053003" w:history="1">
        <w:r w:rsidR="00087179" w:rsidRPr="0037055A">
          <w:rPr>
            <w:rStyle w:val="Hyperlink"/>
            <w:rFonts w:cs="Times New Roman"/>
          </w:rPr>
          <w:t>053003</w:t>
        </w:r>
      </w:hyperlink>
      <w:r w:rsidR="00087179" w:rsidRPr="0037055A">
        <w:rPr>
          <w:rFonts w:cs="Times New Roman"/>
        </w:rPr>
        <w:t xml:space="preserve">.  </w:t>
      </w:r>
      <w:r w:rsidR="00087179" w:rsidRPr="0037055A">
        <w:rPr>
          <w:rFonts w:cs="Times New Roman"/>
        </w:rPr>
        <w:tab/>
        <w:t xml:space="preserve">Replacement POV Shipment </w:t>
      </w:r>
    </w:p>
    <w:p w:rsidR="00087179" w:rsidRPr="0037055A" w:rsidRDefault="00FD5593" w:rsidP="0037055A">
      <w:pPr>
        <w:widowControl w:val="0"/>
        <w:rPr>
          <w:rFonts w:cs="Times New Roman"/>
        </w:rPr>
      </w:pPr>
      <w:hyperlink w:anchor="p053004" w:history="1">
        <w:r w:rsidR="00087179" w:rsidRPr="0037055A">
          <w:rPr>
            <w:rStyle w:val="Hyperlink"/>
            <w:rFonts w:cs="Times New Roman"/>
          </w:rPr>
          <w:t>053004</w:t>
        </w:r>
      </w:hyperlink>
      <w:r w:rsidR="00087179" w:rsidRPr="0037055A">
        <w:rPr>
          <w:rFonts w:cs="Times New Roman"/>
        </w:rPr>
        <w:t xml:space="preserve">.  </w:t>
      </w:r>
      <w:r w:rsidR="00087179" w:rsidRPr="0037055A">
        <w:rPr>
          <w:rFonts w:cs="Times New Roman"/>
        </w:rPr>
        <w:tab/>
        <w:t xml:space="preserve">POV Purchased in a Non-Foreign Area OCONUS </w:t>
      </w:r>
    </w:p>
    <w:p w:rsidR="00087179" w:rsidRPr="0037055A" w:rsidRDefault="00087179" w:rsidP="0037055A">
      <w:pPr>
        <w:pStyle w:val="Technical4"/>
        <w:widowControl w:val="0"/>
        <w:pBdr>
          <w:bottom w:val="single" w:sz="8" w:space="1" w:color="auto"/>
        </w:pBdr>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531" w:history="1">
        <w:r w:rsidR="00087179" w:rsidRPr="0037055A">
          <w:rPr>
            <w:rStyle w:val="Hyperlink"/>
            <w:rFonts w:ascii="Times New Roman" w:hAnsi="Times New Roman"/>
            <w:sz w:val="22"/>
            <w:szCs w:val="22"/>
          </w:rPr>
          <w:t>0531</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POV SHIPMENT AND STORAGE WHEN SERVICE MEMBER REPORTED AS ILL, INJURED, ABSENT FOR A PERIOD OF 30 OR MORE DAYS IN A MISSING STATUS, OR DEAD</w:t>
      </w:r>
    </w:p>
    <w:p w:rsidR="00281296" w:rsidRDefault="00281296" w:rsidP="0037055A">
      <w:pPr>
        <w:pStyle w:val="Technical4"/>
        <w:widowControl w:val="0"/>
        <w:pBdr>
          <w:bottom w:val="single" w:sz="12" w:space="1" w:color="auto"/>
        </w:pBdr>
        <w:tabs>
          <w:tab w:val="clear" w:pos="-720"/>
        </w:tabs>
        <w:ind w:left="18"/>
        <w:rPr>
          <w:rStyle w:val="Hyperlink"/>
          <w:rFonts w:ascii="Times New Roman" w:hAnsi="Times New Roman"/>
          <w:sz w:val="22"/>
          <w:szCs w:val="22"/>
        </w:rPr>
      </w:pPr>
    </w:p>
    <w:p w:rsidR="00087179" w:rsidRPr="0037055A" w:rsidRDefault="00FD5593" w:rsidP="0037055A">
      <w:pPr>
        <w:pStyle w:val="Technical4"/>
        <w:widowControl w:val="0"/>
        <w:pBdr>
          <w:bottom w:val="single" w:sz="12" w:space="1" w:color="auto"/>
        </w:pBdr>
        <w:tabs>
          <w:tab w:val="clear" w:pos="-720"/>
        </w:tabs>
        <w:ind w:left="18"/>
        <w:rPr>
          <w:rFonts w:ascii="Times New Roman" w:hAnsi="Times New Roman"/>
          <w:sz w:val="22"/>
          <w:szCs w:val="22"/>
        </w:rPr>
      </w:pPr>
      <w:hyperlink w:anchor="p0532" w:history="1">
        <w:r w:rsidR="00087179" w:rsidRPr="0037055A">
          <w:rPr>
            <w:rStyle w:val="Hyperlink"/>
            <w:rFonts w:ascii="Times New Roman" w:hAnsi="Times New Roman"/>
            <w:sz w:val="22"/>
            <w:szCs w:val="22"/>
          </w:rPr>
          <w:t>0532</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POV STORAGE</w:t>
      </w:r>
    </w:p>
    <w:p w:rsidR="00087179" w:rsidRPr="0037055A" w:rsidRDefault="00087179" w:rsidP="0037055A">
      <w:pPr>
        <w:pStyle w:val="Technical4"/>
        <w:widowControl w:val="0"/>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533" w:history="1">
        <w:r w:rsidR="00087179" w:rsidRPr="0037055A">
          <w:rPr>
            <w:rStyle w:val="Hyperlink"/>
            <w:rFonts w:ascii="Times New Roman" w:hAnsi="Times New Roman"/>
            <w:sz w:val="22"/>
            <w:szCs w:val="22"/>
          </w:rPr>
          <w:t>0533</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 xml:space="preserve">SEPARATE RETURN OF CURRENT OR FORMER DEPENDENT </w:t>
      </w:r>
      <w:r w:rsidR="00087179" w:rsidRPr="0037055A">
        <w:rPr>
          <w:rFonts w:ascii="Times New Roman" w:hAnsi="Times New Roman"/>
          <w:sz w:val="22"/>
          <w:szCs w:val="22"/>
        </w:rPr>
        <w:lastRenderedPageBreak/>
        <w:t>FROM A PDS OCONUS</w:t>
      </w:r>
    </w:p>
    <w:p w:rsidR="00087179" w:rsidRPr="0037055A" w:rsidRDefault="00FD5593" w:rsidP="0037055A">
      <w:pPr>
        <w:widowControl w:val="0"/>
        <w:rPr>
          <w:rFonts w:cs="Times New Roman"/>
        </w:rPr>
      </w:pPr>
      <w:hyperlink w:anchor="p053301" w:history="1">
        <w:r w:rsidR="00087179" w:rsidRPr="0037055A">
          <w:rPr>
            <w:rStyle w:val="Hyperlink"/>
            <w:rFonts w:cs="Times New Roman"/>
          </w:rPr>
          <w:t>053301</w:t>
        </w:r>
      </w:hyperlink>
      <w:r w:rsidR="00087179" w:rsidRPr="0037055A">
        <w:rPr>
          <w:rFonts w:cs="Times New Roman"/>
        </w:rPr>
        <w:t xml:space="preserve">.  </w:t>
      </w:r>
      <w:r w:rsidR="00087179" w:rsidRPr="0037055A">
        <w:rPr>
          <w:rFonts w:cs="Times New Roman"/>
        </w:rPr>
        <w:tab/>
        <w:t>POV Transportation for Early Return of Dependents (ERD)</w:t>
      </w:r>
    </w:p>
    <w:p w:rsidR="00087179" w:rsidRPr="0037055A" w:rsidRDefault="00FD5593" w:rsidP="0037055A">
      <w:pPr>
        <w:widowControl w:val="0"/>
        <w:rPr>
          <w:rFonts w:cs="Times New Roman"/>
        </w:rPr>
      </w:pPr>
      <w:hyperlink w:anchor="p053302" w:history="1">
        <w:r w:rsidR="00087179" w:rsidRPr="0037055A">
          <w:rPr>
            <w:rStyle w:val="Hyperlink"/>
            <w:rFonts w:cs="Times New Roman"/>
          </w:rPr>
          <w:t>053302</w:t>
        </w:r>
      </w:hyperlink>
      <w:r w:rsidR="00087179" w:rsidRPr="0037055A">
        <w:rPr>
          <w:rFonts w:cs="Times New Roman"/>
        </w:rPr>
        <w:t xml:space="preserve">.  </w:t>
      </w:r>
      <w:r w:rsidR="00087179" w:rsidRPr="0037055A">
        <w:rPr>
          <w:rFonts w:cs="Times New Roman"/>
        </w:rPr>
        <w:tab/>
        <w:t>POV Transportation OCONUS after Divorce or Annulment</w:t>
      </w:r>
    </w:p>
    <w:p w:rsidR="00087179" w:rsidRPr="0037055A" w:rsidRDefault="00087179" w:rsidP="0037055A">
      <w:pPr>
        <w:pStyle w:val="Technical4"/>
        <w:widowControl w:val="0"/>
        <w:pBdr>
          <w:bottom w:val="single" w:sz="8" w:space="1" w:color="auto"/>
        </w:pBdr>
        <w:tabs>
          <w:tab w:val="clear" w:pos="-720"/>
        </w:tabs>
        <w:ind w:left="18"/>
        <w:rPr>
          <w:rFonts w:ascii="Times New Roman" w:hAnsi="Times New Roman"/>
          <w:sz w:val="22"/>
          <w:szCs w:val="22"/>
        </w:rPr>
      </w:pPr>
    </w:p>
    <w:p w:rsidR="00087179" w:rsidRPr="0037055A" w:rsidRDefault="00FD5593" w:rsidP="0037055A">
      <w:pPr>
        <w:pStyle w:val="Technical4"/>
        <w:widowControl w:val="0"/>
        <w:pBdr>
          <w:bottom w:val="single" w:sz="8" w:space="1" w:color="auto"/>
        </w:pBdr>
        <w:tabs>
          <w:tab w:val="clear" w:pos="-720"/>
        </w:tabs>
        <w:ind w:left="1438" w:hanging="1420"/>
        <w:rPr>
          <w:rFonts w:ascii="Times New Roman" w:hAnsi="Times New Roman"/>
          <w:sz w:val="22"/>
          <w:szCs w:val="22"/>
        </w:rPr>
      </w:pPr>
      <w:hyperlink w:anchor="p0534" w:history="1">
        <w:r w:rsidR="00087179" w:rsidRPr="0037055A">
          <w:rPr>
            <w:rStyle w:val="Hyperlink"/>
            <w:rFonts w:ascii="Times New Roman" w:hAnsi="Times New Roman"/>
            <w:sz w:val="22"/>
            <w:szCs w:val="22"/>
          </w:rPr>
          <w:t>0534</w:t>
        </w:r>
      </w:hyperlink>
      <w:r w:rsidR="00087179" w:rsidRPr="0037055A">
        <w:rPr>
          <w:rFonts w:ascii="Times New Roman" w:hAnsi="Times New Roman"/>
          <w:sz w:val="22"/>
          <w:szCs w:val="22"/>
        </w:rPr>
        <w:t xml:space="preserve">  </w:t>
      </w:r>
      <w:r w:rsidR="003120B0" w:rsidRPr="0037055A">
        <w:rPr>
          <w:rFonts w:ascii="Times New Roman" w:hAnsi="Times New Roman"/>
          <w:sz w:val="22"/>
          <w:szCs w:val="22"/>
        </w:rPr>
        <w:tab/>
      </w:r>
      <w:r w:rsidR="003120B0" w:rsidRPr="0037055A">
        <w:rPr>
          <w:rFonts w:ascii="Times New Roman" w:hAnsi="Times New Roman"/>
          <w:sz w:val="22"/>
          <w:szCs w:val="22"/>
        </w:rPr>
        <w:tab/>
      </w:r>
      <w:r w:rsidR="00087179" w:rsidRPr="0037055A">
        <w:rPr>
          <w:rFonts w:ascii="Times New Roman" w:hAnsi="Times New Roman"/>
          <w:sz w:val="22"/>
          <w:szCs w:val="22"/>
        </w:rPr>
        <w:t>RENTAL VEHICLE REIMBURSEMENT WHEN A POV TRANSPORTED AT GOVERNMENT EXPENSE ARRIVES LATE</w:t>
      </w:r>
    </w:p>
    <w:p w:rsidR="00087179" w:rsidRPr="0037055A" w:rsidRDefault="00087179" w:rsidP="0037055A">
      <w:pPr>
        <w:widowControl w:val="0"/>
        <w:rPr>
          <w:rFonts w:cs="Times New Roman"/>
        </w:rPr>
      </w:pPr>
    </w:p>
    <w:p w:rsidR="00087179" w:rsidRPr="0037055A" w:rsidRDefault="00FD5593" w:rsidP="0037055A">
      <w:pPr>
        <w:pStyle w:val="Heading4"/>
        <w:keepNext w:val="0"/>
        <w:widowControl w:val="0"/>
        <w:pBdr>
          <w:bottom w:val="single" w:sz="8" w:space="1" w:color="auto"/>
        </w:pBdr>
        <w:rPr>
          <w:rFonts w:cs="Times New Roman"/>
          <w:b/>
          <w:i w:val="0"/>
          <w:sz w:val="26"/>
          <w:szCs w:val="26"/>
        </w:rPr>
      </w:pPr>
      <w:hyperlink w:anchor="Ch5F" w:history="1">
        <w:r w:rsidR="00087179" w:rsidRPr="0037055A">
          <w:rPr>
            <w:rStyle w:val="Hyperlink"/>
            <w:rFonts w:cs="Times New Roman"/>
            <w:b/>
            <w:i w:val="0"/>
            <w:sz w:val="26"/>
            <w:szCs w:val="26"/>
          </w:rPr>
          <w:t>PART F</w:t>
        </w:r>
      </w:hyperlink>
      <w:r w:rsidR="00087179" w:rsidRPr="0037055A">
        <w:rPr>
          <w:rFonts w:cs="Times New Roman"/>
          <w:b/>
          <w:i w:val="0"/>
          <w:sz w:val="26"/>
          <w:szCs w:val="26"/>
        </w:rPr>
        <w:t>:  PERMANENT CHANGE OF STATION (PCS) ALLOWANCES (CIVILIAN EMPLOYEES)</w:t>
      </w:r>
    </w:p>
    <w:p w:rsidR="00087179" w:rsidRPr="0037055A" w:rsidRDefault="00087179" w:rsidP="0037055A">
      <w:pPr>
        <w:pStyle w:val="TOC3"/>
        <w:widowControl w:val="0"/>
      </w:pPr>
    </w:p>
    <w:p w:rsidR="00087179" w:rsidRPr="0037055A" w:rsidRDefault="00FD5593" w:rsidP="0037055A">
      <w:pPr>
        <w:pStyle w:val="TOC3"/>
        <w:widowControl w:val="0"/>
        <w:pBdr>
          <w:bottom w:val="single" w:sz="8" w:space="1" w:color="auto"/>
        </w:pBdr>
        <w:ind w:left="0"/>
        <w:rPr>
          <w:rFonts w:eastAsiaTheme="minorEastAsia"/>
          <w:b/>
          <w:caps/>
        </w:rPr>
      </w:pPr>
      <w:hyperlink w:anchor="p0535" w:history="1">
        <w:r w:rsidR="00087179" w:rsidRPr="0037055A">
          <w:rPr>
            <w:rStyle w:val="Hyperlink"/>
            <w:b/>
          </w:rPr>
          <w:t>0535</w:t>
        </w:r>
      </w:hyperlink>
      <w:r w:rsidR="00087179" w:rsidRPr="0037055A">
        <w:rPr>
          <w:b/>
        </w:rPr>
        <w:t xml:space="preserve">  </w:t>
      </w:r>
      <w:r w:rsidR="003120B0" w:rsidRPr="0037055A">
        <w:rPr>
          <w:b/>
        </w:rPr>
        <w:tab/>
      </w:r>
      <w:r w:rsidR="003120B0" w:rsidRPr="0037055A">
        <w:rPr>
          <w:b/>
        </w:rPr>
        <w:tab/>
      </w:r>
      <w:r w:rsidR="00087179" w:rsidRPr="0037055A">
        <w:rPr>
          <w:b/>
        </w:rPr>
        <w:t>INTRODUCTION</w:t>
      </w:r>
    </w:p>
    <w:p w:rsidR="00087179" w:rsidRPr="0037055A" w:rsidRDefault="00087179" w:rsidP="0037055A">
      <w:pPr>
        <w:widowControl w:val="0"/>
        <w:rPr>
          <w:rFonts w:cs="Times New Roman"/>
        </w:rPr>
      </w:pPr>
    </w:p>
    <w:p w:rsidR="00087179" w:rsidRPr="0037055A" w:rsidRDefault="00FD5593" w:rsidP="0037055A">
      <w:pPr>
        <w:pStyle w:val="TOC3"/>
        <w:widowControl w:val="0"/>
        <w:pBdr>
          <w:bottom w:val="single" w:sz="8" w:space="1" w:color="auto"/>
        </w:pBdr>
        <w:ind w:left="0"/>
        <w:rPr>
          <w:b/>
        </w:rPr>
      </w:pPr>
      <w:hyperlink w:anchor="p0536" w:history="1">
        <w:r w:rsidR="00087179" w:rsidRPr="0037055A">
          <w:rPr>
            <w:rStyle w:val="Hyperlink"/>
            <w:b/>
          </w:rPr>
          <w:t>0536</w:t>
        </w:r>
      </w:hyperlink>
      <w:r w:rsidR="00087179" w:rsidRPr="0037055A">
        <w:rPr>
          <w:b/>
        </w:rPr>
        <w:t xml:space="preserve">  </w:t>
      </w:r>
      <w:r w:rsidR="003120B0" w:rsidRPr="0037055A">
        <w:rPr>
          <w:b/>
        </w:rPr>
        <w:tab/>
      </w:r>
      <w:r w:rsidR="003120B0" w:rsidRPr="0037055A">
        <w:rPr>
          <w:b/>
        </w:rPr>
        <w:tab/>
      </w:r>
      <w:r w:rsidR="00087179" w:rsidRPr="0037055A">
        <w:rPr>
          <w:b/>
        </w:rPr>
        <w:t>STANDARD TRAVEL AND TRANSPORTATION ALLOWANCES</w:t>
      </w:r>
    </w:p>
    <w:p w:rsidR="00087179" w:rsidRPr="0037055A" w:rsidRDefault="00FD5593" w:rsidP="0037055A">
      <w:pPr>
        <w:pStyle w:val="Z5"/>
        <w:keepNext w:val="0"/>
        <w:keepLines w:val="0"/>
        <w:widowControl w:val="0"/>
        <w:outlineLvl w:val="9"/>
        <w:rPr>
          <w:b w:val="0"/>
          <w:bCs/>
          <w:sz w:val="22"/>
          <w:szCs w:val="22"/>
        </w:rPr>
      </w:pPr>
      <w:hyperlink w:anchor="p053601" w:history="1">
        <w:r w:rsidR="00087179" w:rsidRPr="0037055A">
          <w:rPr>
            <w:rStyle w:val="Hyperlink"/>
            <w:b w:val="0"/>
            <w:sz w:val="22"/>
            <w:szCs w:val="22"/>
          </w:rPr>
          <w:t>053601</w:t>
        </w:r>
      </w:hyperlink>
      <w:r w:rsidR="00087179" w:rsidRPr="0037055A">
        <w:rPr>
          <w:b w:val="0"/>
          <w:sz w:val="22"/>
          <w:szCs w:val="22"/>
        </w:rPr>
        <w:t>.</w:t>
      </w:r>
      <w:r w:rsidR="00087179" w:rsidRPr="0037055A">
        <w:rPr>
          <w:b w:val="0"/>
          <w:sz w:val="22"/>
          <w:szCs w:val="22"/>
        </w:rPr>
        <w:tab/>
      </w:r>
      <w:r w:rsidR="00087179" w:rsidRPr="0037055A">
        <w:rPr>
          <w:b w:val="0"/>
          <w:sz w:val="22"/>
          <w:szCs w:val="22"/>
        </w:rPr>
        <w:tab/>
      </w:r>
      <w:r w:rsidR="00C05F05">
        <w:rPr>
          <w:b w:val="0"/>
          <w:sz w:val="22"/>
          <w:szCs w:val="22"/>
        </w:rPr>
        <w:t>C</w:t>
      </w:r>
      <w:r w:rsidR="00F409A4" w:rsidRPr="0037055A">
        <w:rPr>
          <w:b w:val="0"/>
          <w:sz w:val="22"/>
          <w:szCs w:val="22"/>
        </w:rPr>
        <w:t>ivilian</w:t>
      </w:r>
      <w:r w:rsidR="00087179" w:rsidRPr="0037055A">
        <w:rPr>
          <w:b w:val="0"/>
          <w:sz w:val="22"/>
          <w:szCs w:val="22"/>
        </w:rPr>
        <w:t xml:space="preserve"> PCS Transportation Allowance</w:t>
      </w:r>
    </w:p>
    <w:p w:rsidR="00087179" w:rsidRPr="0037055A" w:rsidRDefault="00FD5593" w:rsidP="0037055A">
      <w:pPr>
        <w:pStyle w:val="Z5"/>
        <w:keepNext w:val="0"/>
        <w:keepLines w:val="0"/>
        <w:widowControl w:val="0"/>
        <w:outlineLvl w:val="9"/>
        <w:rPr>
          <w:b w:val="0"/>
          <w:sz w:val="22"/>
          <w:szCs w:val="22"/>
        </w:rPr>
      </w:pPr>
      <w:hyperlink w:anchor="p053602" w:history="1">
        <w:r w:rsidR="00087179" w:rsidRPr="0037055A">
          <w:rPr>
            <w:rStyle w:val="Hyperlink"/>
            <w:b w:val="0"/>
            <w:sz w:val="22"/>
            <w:szCs w:val="22"/>
          </w:rPr>
          <w:t>053602</w:t>
        </w:r>
      </w:hyperlink>
      <w:r w:rsidR="00087179" w:rsidRPr="0037055A">
        <w:rPr>
          <w:b w:val="0"/>
          <w:sz w:val="22"/>
          <w:szCs w:val="22"/>
        </w:rPr>
        <w:t>.</w:t>
      </w:r>
      <w:r w:rsidR="00087179" w:rsidRPr="0037055A">
        <w:rPr>
          <w:b w:val="0"/>
          <w:sz w:val="22"/>
          <w:szCs w:val="22"/>
        </w:rPr>
        <w:tab/>
      </w:r>
      <w:r w:rsidR="00087179" w:rsidRPr="0037055A">
        <w:rPr>
          <w:b w:val="0"/>
          <w:sz w:val="22"/>
          <w:szCs w:val="22"/>
        </w:rPr>
        <w:tab/>
      </w:r>
      <w:r w:rsidR="00C05F05">
        <w:rPr>
          <w:b w:val="0"/>
          <w:sz w:val="22"/>
          <w:szCs w:val="22"/>
        </w:rPr>
        <w:t>C</w:t>
      </w:r>
      <w:r w:rsidR="00F409A4" w:rsidRPr="0037055A">
        <w:rPr>
          <w:b w:val="0"/>
          <w:sz w:val="22"/>
          <w:szCs w:val="22"/>
        </w:rPr>
        <w:t>ivilian</w:t>
      </w:r>
      <w:r w:rsidR="00087179" w:rsidRPr="0037055A">
        <w:rPr>
          <w:b w:val="0"/>
          <w:sz w:val="22"/>
          <w:szCs w:val="22"/>
        </w:rPr>
        <w:t xml:space="preserve"> PCS Per Diem Allowance</w:t>
      </w:r>
    </w:p>
    <w:p w:rsidR="00087179" w:rsidRPr="0037055A" w:rsidRDefault="00FD5593" w:rsidP="0037055A">
      <w:pPr>
        <w:pStyle w:val="Z5"/>
        <w:keepNext w:val="0"/>
        <w:keepLines w:val="0"/>
        <w:widowControl w:val="0"/>
        <w:outlineLvl w:val="9"/>
        <w:rPr>
          <w:b w:val="0"/>
          <w:sz w:val="22"/>
          <w:szCs w:val="22"/>
        </w:rPr>
      </w:pPr>
      <w:hyperlink w:anchor="p053603" w:history="1">
        <w:r w:rsidR="00087179" w:rsidRPr="0037055A">
          <w:rPr>
            <w:rStyle w:val="Hyperlink"/>
            <w:b w:val="0"/>
            <w:sz w:val="22"/>
            <w:szCs w:val="22"/>
          </w:rPr>
          <w:t>053603</w:t>
        </w:r>
      </w:hyperlink>
      <w:r w:rsidR="00087179" w:rsidRPr="0037055A">
        <w:rPr>
          <w:b w:val="0"/>
          <w:sz w:val="22"/>
          <w:szCs w:val="22"/>
        </w:rPr>
        <w:t>.</w:t>
      </w:r>
      <w:r w:rsidR="00087179" w:rsidRPr="0037055A">
        <w:rPr>
          <w:b w:val="0"/>
          <w:sz w:val="22"/>
          <w:szCs w:val="22"/>
        </w:rPr>
        <w:tab/>
      </w:r>
      <w:r w:rsidR="00087179" w:rsidRPr="0037055A">
        <w:rPr>
          <w:b w:val="0"/>
          <w:sz w:val="22"/>
          <w:szCs w:val="22"/>
        </w:rPr>
        <w:tab/>
        <w:t>Miscellaneous Reimbursable Expenses</w:t>
      </w:r>
    </w:p>
    <w:p w:rsidR="00087179" w:rsidRPr="0037055A" w:rsidRDefault="00FD5593" w:rsidP="0037055A">
      <w:pPr>
        <w:pStyle w:val="Z5"/>
        <w:keepNext w:val="0"/>
        <w:keepLines w:val="0"/>
        <w:widowControl w:val="0"/>
        <w:outlineLvl w:val="9"/>
        <w:rPr>
          <w:b w:val="0"/>
          <w:sz w:val="22"/>
          <w:szCs w:val="22"/>
        </w:rPr>
      </w:pPr>
      <w:hyperlink w:anchor="p053604" w:history="1">
        <w:r w:rsidR="00087179" w:rsidRPr="0037055A">
          <w:rPr>
            <w:rStyle w:val="Hyperlink"/>
            <w:b w:val="0"/>
            <w:sz w:val="22"/>
            <w:szCs w:val="22"/>
          </w:rPr>
          <w:t>053604</w:t>
        </w:r>
      </w:hyperlink>
      <w:r w:rsidR="00087179" w:rsidRPr="0037055A">
        <w:rPr>
          <w:b w:val="0"/>
          <w:sz w:val="22"/>
          <w:szCs w:val="22"/>
        </w:rPr>
        <w:t>.</w:t>
      </w:r>
      <w:r w:rsidR="00087179" w:rsidRPr="0037055A">
        <w:rPr>
          <w:b w:val="0"/>
          <w:sz w:val="22"/>
          <w:szCs w:val="22"/>
        </w:rPr>
        <w:tab/>
      </w:r>
      <w:r w:rsidR="00087179" w:rsidRPr="0037055A">
        <w:rPr>
          <w:b w:val="0"/>
          <w:sz w:val="22"/>
          <w:szCs w:val="22"/>
        </w:rPr>
        <w:tab/>
        <w:t xml:space="preserve">Miscellaneous Expense Allowance (MEA) </w:t>
      </w:r>
    </w:p>
    <w:p w:rsidR="00087179" w:rsidRPr="0037055A" w:rsidRDefault="00FD5593" w:rsidP="0037055A">
      <w:pPr>
        <w:pStyle w:val="Z5"/>
        <w:keepNext w:val="0"/>
        <w:keepLines w:val="0"/>
        <w:widowControl w:val="0"/>
        <w:outlineLvl w:val="9"/>
        <w:rPr>
          <w:b w:val="0"/>
          <w:sz w:val="22"/>
          <w:szCs w:val="22"/>
        </w:rPr>
      </w:pPr>
      <w:hyperlink w:anchor="p053605" w:history="1">
        <w:r w:rsidR="00087179" w:rsidRPr="0037055A">
          <w:rPr>
            <w:rStyle w:val="Hyperlink"/>
            <w:b w:val="0"/>
            <w:sz w:val="22"/>
            <w:szCs w:val="22"/>
          </w:rPr>
          <w:t>053605</w:t>
        </w:r>
      </w:hyperlink>
      <w:r w:rsidR="00087179" w:rsidRPr="0037055A">
        <w:rPr>
          <w:b w:val="0"/>
          <w:sz w:val="22"/>
          <w:szCs w:val="22"/>
        </w:rPr>
        <w:t>.</w:t>
      </w:r>
      <w:r w:rsidR="00087179" w:rsidRPr="0037055A">
        <w:rPr>
          <w:b w:val="0"/>
          <w:sz w:val="22"/>
          <w:szCs w:val="22"/>
        </w:rPr>
        <w:tab/>
      </w:r>
      <w:r w:rsidR="00087179" w:rsidRPr="0037055A">
        <w:rPr>
          <w:b w:val="0"/>
          <w:sz w:val="22"/>
          <w:szCs w:val="22"/>
        </w:rPr>
        <w:tab/>
        <w:t xml:space="preserve">Temporary Quarters Subsistence Expense (TQSE) </w:t>
      </w:r>
    </w:p>
    <w:p w:rsidR="00087179" w:rsidRPr="0037055A" w:rsidRDefault="00FD5593" w:rsidP="0037055A">
      <w:pPr>
        <w:pStyle w:val="Z5"/>
        <w:keepNext w:val="0"/>
        <w:keepLines w:val="0"/>
        <w:widowControl w:val="0"/>
        <w:numPr>
          <w:ilvl w:val="1"/>
          <w:numId w:val="9"/>
        </w:numPr>
        <w:outlineLvl w:val="9"/>
        <w:rPr>
          <w:b w:val="0"/>
          <w:sz w:val="22"/>
          <w:szCs w:val="22"/>
        </w:rPr>
      </w:pPr>
      <w:hyperlink w:anchor="p053606" w:history="1">
        <w:r w:rsidR="00087179" w:rsidRPr="0037055A">
          <w:rPr>
            <w:rStyle w:val="Hyperlink"/>
            <w:b w:val="0"/>
            <w:sz w:val="22"/>
            <w:szCs w:val="22"/>
          </w:rPr>
          <w:t>053606</w:t>
        </w:r>
      </w:hyperlink>
      <w:r w:rsidR="00087179" w:rsidRPr="0037055A">
        <w:rPr>
          <w:b w:val="0"/>
          <w:sz w:val="22"/>
          <w:szCs w:val="22"/>
        </w:rPr>
        <w:t xml:space="preserve">.  </w:t>
      </w:r>
      <w:r w:rsidR="00087179" w:rsidRPr="0037055A">
        <w:rPr>
          <w:b w:val="0"/>
          <w:sz w:val="22"/>
          <w:szCs w:val="22"/>
        </w:rPr>
        <w:tab/>
        <w:t xml:space="preserve">House-Hunting Trip (HHT) </w:t>
      </w:r>
    </w:p>
    <w:p w:rsidR="00087179" w:rsidRPr="0037055A" w:rsidRDefault="00FD5593" w:rsidP="0037055A">
      <w:pPr>
        <w:pStyle w:val="Z5"/>
        <w:keepNext w:val="0"/>
        <w:keepLines w:val="0"/>
        <w:widowControl w:val="0"/>
        <w:outlineLvl w:val="9"/>
        <w:rPr>
          <w:b w:val="0"/>
          <w:sz w:val="22"/>
          <w:szCs w:val="22"/>
        </w:rPr>
      </w:pPr>
      <w:hyperlink w:anchor="p053607" w:history="1">
        <w:r w:rsidR="00087179" w:rsidRPr="0037055A">
          <w:rPr>
            <w:rStyle w:val="Hyperlink"/>
            <w:b w:val="0"/>
            <w:sz w:val="22"/>
            <w:szCs w:val="22"/>
          </w:rPr>
          <w:t>053607</w:t>
        </w:r>
      </w:hyperlink>
      <w:r w:rsidR="00087179" w:rsidRPr="0037055A">
        <w:rPr>
          <w:b w:val="0"/>
          <w:sz w:val="22"/>
          <w:szCs w:val="22"/>
        </w:rPr>
        <w:t xml:space="preserve">.  </w:t>
      </w:r>
      <w:r w:rsidR="00087179" w:rsidRPr="0037055A">
        <w:rPr>
          <w:b w:val="0"/>
          <w:sz w:val="22"/>
          <w:szCs w:val="22"/>
        </w:rPr>
        <w:tab/>
        <w:t xml:space="preserve">Real Estate Allowances </w:t>
      </w:r>
    </w:p>
    <w:p w:rsidR="00087179" w:rsidRPr="0037055A" w:rsidRDefault="00FD5593" w:rsidP="0037055A">
      <w:pPr>
        <w:pStyle w:val="Z5"/>
        <w:keepNext w:val="0"/>
        <w:keepLines w:val="0"/>
        <w:widowControl w:val="0"/>
        <w:outlineLvl w:val="9"/>
        <w:rPr>
          <w:b w:val="0"/>
          <w:sz w:val="22"/>
          <w:szCs w:val="22"/>
        </w:rPr>
      </w:pPr>
      <w:hyperlink w:anchor="p053608" w:history="1">
        <w:r w:rsidR="00087179" w:rsidRPr="0037055A">
          <w:rPr>
            <w:rStyle w:val="Hyperlink"/>
            <w:b w:val="0"/>
            <w:sz w:val="22"/>
            <w:szCs w:val="22"/>
          </w:rPr>
          <w:t>053608</w:t>
        </w:r>
      </w:hyperlink>
      <w:r w:rsidR="00087179" w:rsidRPr="0037055A">
        <w:rPr>
          <w:b w:val="0"/>
          <w:sz w:val="22"/>
          <w:szCs w:val="22"/>
        </w:rPr>
        <w:t xml:space="preserve">.  </w:t>
      </w:r>
      <w:r w:rsidR="00087179" w:rsidRPr="0037055A">
        <w:rPr>
          <w:b w:val="0"/>
          <w:sz w:val="22"/>
          <w:szCs w:val="22"/>
        </w:rPr>
        <w:tab/>
        <w:t>Relocation Services</w:t>
      </w:r>
    </w:p>
    <w:p w:rsidR="00087179" w:rsidRPr="0037055A" w:rsidRDefault="00FD5593" w:rsidP="0037055A">
      <w:pPr>
        <w:pStyle w:val="Z5"/>
        <w:keepNext w:val="0"/>
        <w:keepLines w:val="0"/>
        <w:widowControl w:val="0"/>
        <w:outlineLvl w:val="9"/>
        <w:rPr>
          <w:b w:val="0"/>
          <w:sz w:val="22"/>
          <w:szCs w:val="22"/>
        </w:rPr>
      </w:pPr>
      <w:hyperlink w:anchor="p053609" w:history="1">
        <w:r w:rsidR="00087179" w:rsidRPr="0037055A">
          <w:rPr>
            <w:rStyle w:val="Hyperlink"/>
            <w:b w:val="0"/>
            <w:sz w:val="22"/>
            <w:szCs w:val="22"/>
          </w:rPr>
          <w:t>053609</w:t>
        </w:r>
      </w:hyperlink>
      <w:r w:rsidR="00087179" w:rsidRPr="0037055A">
        <w:rPr>
          <w:b w:val="0"/>
          <w:sz w:val="22"/>
          <w:szCs w:val="22"/>
        </w:rPr>
        <w:t xml:space="preserve">.  </w:t>
      </w:r>
      <w:r w:rsidR="00087179" w:rsidRPr="0037055A">
        <w:rPr>
          <w:b w:val="0"/>
          <w:sz w:val="22"/>
          <w:szCs w:val="22"/>
        </w:rPr>
        <w:tab/>
        <w:t>POV Transportation</w:t>
      </w:r>
    </w:p>
    <w:p w:rsidR="00087179" w:rsidRPr="0037055A" w:rsidRDefault="00FD5593" w:rsidP="0037055A">
      <w:pPr>
        <w:pStyle w:val="Z5"/>
        <w:keepNext w:val="0"/>
        <w:keepLines w:val="0"/>
        <w:widowControl w:val="0"/>
        <w:outlineLvl w:val="9"/>
        <w:rPr>
          <w:b w:val="0"/>
          <w:sz w:val="22"/>
          <w:szCs w:val="22"/>
        </w:rPr>
      </w:pPr>
      <w:hyperlink w:anchor="p053610" w:history="1">
        <w:r w:rsidR="00087179" w:rsidRPr="0037055A">
          <w:rPr>
            <w:rStyle w:val="Hyperlink"/>
            <w:b w:val="0"/>
            <w:sz w:val="22"/>
            <w:szCs w:val="22"/>
          </w:rPr>
          <w:t>053610</w:t>
        </w:r>
      </w:hyperlink>
      <w:r w:rsidR="00087179" w:rsidRPr="0037055A">
        <w:rPr>
          <w:b w:val="0"/>
          <w:sz w:val="22"/>
          <w:szCs w:val="22"/>
        </w:rPr>
        <w:t xml:space="preserve">.  </w:t>
      </w:r>
      <w:r w:rsidR="00087179" w:rsidRPr="0037055A">
        <w:rPr>
          <w:b w:val="0"/>
          <w:sz w:val="22"/>
          <w:szCs w:val="22"/>
        </w:rPr>
        <w:tab/>
        <w:t>Household Goods (HHG) and Mobile Home Transportation and Storage</w:t>
      </w:r>
    </w:p>
    <w:p w:rsidR="00087179" w:rsidRPr="0037055A" w:rsidRDefault="00FD5593" w:rsidP="0037055A">
      <w:pPr>
        <w:pStyle w:val="Z5"/>
        <w:keepNext w:val="0"/>
        <w:keepLines w:val="0"/>
        <w:widowControl w:val="0"/>
        <w:outlineLvl w:val="9"/>
        <w:rPr>
          <w:b w:val="0"/>
          <w:sz w:val="22"/>
          <w:szCs w:val="22"/>
        </w:rPr>
      </w:pPr>
      <w:hyperlink w:anchor="p053611" w:history="1">
        <w:r w:rsidR="00087179" w:rsidRPr="0037055A">
          <w:rPr>
            <w:rStyle w:val="Hyperlink"/>
            <w:b w:val="0"/>
            <w:sz w:val="22"/>
            <w:szCs w:val="22"/>
          </w:rPr>
          <w:t>053611</w:t>
        </w:r>
      </w:hyperlink>
      <w:r w:rsidR="00087179" w:rsidRPr="0037055A">
        <w:rPr>
          <w:b w:val="0"/>
          <w:sz w:val="22"/>
          <w:szCs w:val="22"/>
        </w:rPr>
        <w:t xml:space="preserve">.  </w:t>
      </w:r>
      <w:r w:rsidR="00087179" w:rsidRPr="0037055A">
        <w:rPr>
          <w:b w:val="0"/>
          <w:sz w:val="22"/>
          <w:szCs w:val="22"/>
        </w:rPr>
        <w:tab/>
        <w:t>Relocation Income Tax (RIT) Allowance</w:t>
      </w:r>
    </w:p>
    <w:p w:rsidR="00087179" w:rsidRPr="0037055A" w:rsidRDefault="00087179" w:rsidP="0037055A">
      <w:pPr>
        <w:widowControl w:val="0"/>
        <w:rPr>
          <w:rFonts w:eastAsiaTheme="minorEastAsia" w:cs="Times New Roman"/>
          <w:b/>
        </w:rPr>
      </w:pPr>
    </w:p>
    <w:p w:rsidR="00087179" w:rsidRPr="0037055A" w:rsidRDefault="00FD5593" w:rsidP="0037055A">
      <w:pPr>
        <w:pStyle w:val="TOC3"/>
        <w:widowControl w:val="0"/>
        <w:pBdr>
          <w:bottom w:val="single" w:sz="8" w:space="1" w:color="auto"/>
        </w:pBdr>
        <w:ind w:left="0"/>
        <w:rPr>
          <w:b/>
        </w:rPr>
      </w:pPr>
      <w:hyperlink w:anchor="p0537" w:history="1">
        <w:r w:rsidR="00087179" w:rsidRPr="0037055A">
          <w:rPr>
            <w:rStyle w:val="Hyperlink"/>
            <w:b/>
          </w:rPr>
          <w:t>0537</w:t>
        </w:r>
      </w:hyperlink>
      <w:r w:rsidR="00087179" w:rsidRPr="0037055A">
        <w:rPr>
          <w:b/>
        </w:rPr>
        <w:t xml:space="preserve">  </w:t>
      </w:r>
      <w:r w:rsidR="003120B0" w:rsidRPr="0037055A">
        <w:rPr>
          <w:b/>
        </w:rPr>
        <w:tab/>
      </w:r>
      <w:r w:rsidR="003120B0" w:rsidRPr="0037055A">
        <w:rPr>
          <w:b/>
        </w:rPr>
        <w:tab/>
      </w:r>
      <w:r w:rsidR="00087179" w:rsidRPr="0037055A">
        <w:rPr>
          <w:b/>
        </w:rPr>
        <w:t>ELIGIBILITY</w:t>
      </w:r>
    </w:p>
    <w:p w:rsidR="00087179" w:rsidRPr="0037055A" w:rsidRDefault="00FD5593" w:rsidP="0037055A">
      <w:pPr>
        <w:pStyle w:val="Z5"/>
        <w:keepNext w:val="0"/>
        <w:keepLines w:val="0"/>
        <w:widowControl w:val="0"/>
        <w:outlineLvl w:val="9"/>
        <w:rPr>
          <w:b w:val="0"/>
          <w:sz w:val="22"/>
          <w:szCs w:val="22"/>
        </w:rPr>
      </w:pPr>
      <w:hyperlink w:anchor="p053701" w:history="1">
        <w:r w:rsidR="00087179" w:rsidRPr="0037055A">
          <w:rPr>
            <w:rStyle w:val="Hyperlink"/>
            <w:b w:val="0"/>
            <w:sz w:val="22"/>
            <w:szCs w:val="22"/>
          </w:rPr>
          <w:t>053701</w:t>
        </w:r>
      </w:hyperlink>
      <w:r w:rsidR="00087179" w:rsidRPr="0037055A">
        <w:rPr>
          <w:b w:val="0"/>
          <w:sz w:val="22"/>
          <w:szCs w:val="22"/>
        </w:rPr>
        <w:t xml:space="preserve">.  </w:t>
      </w:r>
      <w:r w:rsidR="00087179" w:rsidRPr="0037055A">
        <w:rPr>
          <w:b w:val="0"/>
          <w:sz w:val="22"/>
          <w:szCs w:val="22"/>
        </w:rPr>
        <w:tab/>
      </w:r>
      <w:r w:rsidR="002D5102" w:rsidRPr="0037055A">
        <w:rPr>
          <w:b w:val="0"/>
          <w:sz w:val="22"/>
          <w:szCs w:val="22"/>
        </w:rPr>
        <w:t>Civilian Employee</w:t>
      </w:r>
      <w:r w:rsidR="00087179" w:rsidRPr="0037055A">
        <w:rPr>
          <w:b w:val="0"/>
          <w:sz w:val="22"/>
          <w:szCs w:val="22"/>
        </w:rPr>
        <w:t xml:space="preserve"> Eligibility</w:t>
      </w:r>
    </w:p>
    <w:p w:rsidR="00087179" w:rsidRPr="0037055A" w:rsidRDefault="00FD5593" w:rsidP="0037055A">
      <w:pPr>
        <w:pStyle w:val="Z5"/>
        <w:keepNext w:val="0"/>
        <w:keepLines w:val="0"/>
        <w:widowControl w:val="0"/>
        <w:outlineLvl w:val="9"/>
        <w:rPr>
          <w:b w:val="0"/>
          <w:sz w:val="22"/>
          <w:szCs w:val="22"/>
        </w:rPr>
      </w:pPr>
      <w:hyperlink w:anchor="p053702" w:history="1">
        <w:r w:rsidR="00087179" w:rsidRPr="0037055A">
          <w:rPr>
            <w:rStyle w:val="Hyperlink"/>
            <w:b w:val="0"/>
            <w:sz w:val="22"/>
            <w:szCs w:val="22"/>
          </w:rPr>
          <w:t>053702</w:t>
        </w:r>
      </w:hyperlink>
      <w:r w:rsidR="00087179" w:rsidRPr="0037055A">
        <w:rPr>
          <w:b w:val="0"/>
          <w:sz w:val="22"/>
          <w:szCs w:val="22"/>
        </w:rPr>
        <w:t xml:space="preserve">.  </w:t>
      </w:r>
      <w:r w:rsidR="00087179" w:rsidRPr="0037055A">
        <w:rPr>
          <w:b w:val="0"/>
          <w:sz w:val="22"/>
          <w:szCs w:val="22"/>
        </w:rPr>
        <w:tab/>
        <w:t>Dependent Eligibility</w:t>
      </w:r>
    </w:p>
    <w:p w:rsidR="00087179" w:rsidRPr="0037055A" w:rsidRDefault="00FD5593" w:rsidP="0037055A">
      <w:pPr>
        <w:pStyle w:val="Z5"/>
        <w:keepNext w:val="0"/>
        <w:keepLines w:val="0"/>
        <w:widowControl w:val="0"/>
        <w:outlineLvl w:val="9"/>
        <w:rPr>
          <w:b w:val="0"/>
          <w:sz w:val="22"/>
          <w:szCs w:val="22"/>
        </w:rPr>
      </w:pPr>
      <w:hyperlink w:anchor="p053703" w:history="1">
        <w:r w:rsidR="00087179" w:rsidRPr="0037055A">
          <w:rPr>
            <w:rStyle w:val="Hyperlink"/>
            <w:b w:val="0"/>
            <w:sz w:val="22"/>
            <w:szCs w:val="22"/>
          </w:rPr>
          <w:t>053703</w:t>
        </w:r>
      </w:hyperlink>
      <w:r w:rsidR="00087179" w:rsidRPr="0037055A">
        <w:rPr>
          <w:b w:val="0"/>
          <w:sz w:val="22"/>
          <w:szCs w:val="22"/>
        </w:rPr>
        <w:t xml:space="preserve">.  </w:t>
      </w:r>
      <w:r w:rsidR="00087179" w:rsidRPr="0037055A">
        <w:rPr>
          <w:b w:val="0"/>
          <w:sz w:val="22"/>
          <w:szCs w:val="22"/>
        </w:rPr>
        <w:tab/>
        <w:t>Eligible Travel Locations for Dependent</w:t>
      </w:r>
    </w:p>
    <w:p w:rsidR="00087179" w:rsidRPr="0037055A" w:rsidRDefault="00FD5593" w:rsidP="0037055A">
      <w:pPr>
        <w:pStyle w:val="Z5"/>
        <w:keepNext w:val="0"/>
        <w:keepLines w:val="0"/>
        <w:widowControl w:val="0"/>
        <w:outlineLvl w:val="9"/>
        <w:rPr>
          <w:b w:val="0"/>
          <w:sz w:val="22"/>
          <w:szCs w:val="22"/>
        </w:rPr>
      </w:pPr>
      <w:hyperlink w:anchor="p053704" w:history="1">
        <w:r w:rsidR="0030673D" w:rsidRPr="0037055A">
          <w:rPr>
            <w:rStyle w:val="Hyperlink"/>
            <w:b w:val="0"/>
            <w:sz w:val="22"/>
            <w:szCs w:val="22"/>
          </w:rPr>
          <w:t>053704</w:t>
        </w:r>
      </w:hyperlink>
      <w:r w:rsidR="00087179" w:rsidRPr="0037055A">
        <w:rPr>
          <w:b w:val="0"/>
          <w:sz w:val="22"/>
          <w:szCs w:val="22"/>
        </w:rPr>
        <w:t xml:space="preserve">.  </w:t>
      </w:r>
      <w:r w:rsidR="00087179" w:rsidRPr="0037055A">
        <w:rPr>
          <w:b w:val="0"/>
          <w:sz w:val="22"/>
          <w:szCs w:val="22"/>
        </w:rPr>
        <w:tab/>
        <w:t xml:space="preserve">Dependent-Restricted Tour for </w:t>
      </w:r>
      <w:r w:rsidR="002D5102" w:rsidRPr="0037055A">
        <w:rPr>
          <w:b w:val="0"/>
          <w:sz w:val="22"/>
          <w:szCs w:val="22"/>
        </w:rPr>
        <w:t>Civilian Employee</w:t>
      </w:r>
    </w:p>
    <w:p w:rsidR="00087179" w:rsidRPr="0037055A" w:rsidRDefault="00FD5593" w:rsidP="0037055A">
      <w:pPr>
        <w:pStyle w:val="Z5"/>
        <w:keepNext w:val="0"/>
        <w:keepLines w:val="0"/>
        <w:widowControl w:val="0"/>
        <w:outlineLvl w:val="9"/>
        <w:rPr>
          <w:b w:val="0"/>
          <w:sz w:val="22"/>
          <w:szCs w:val="22"/>
        </w:rPr>
      </w:pPr>
      <w:hyperlink w:anchor="p053705" w:history="1">
        <w:r w:rsidR="00087179" w:rsidRPr="0037055A">
          <w:rPr>
            <w:rStyle w:val="Hyperlink"/>
            <w:b w:val="0"/>
            <w:sz w:val="22"/>
            <w:szCs w:val="22"/>
          </w:rPr>
          <w:t>053705</w:t>
        </w:r>
      </w:hyperlink>
      <w:r w:rsidR="00087179" w:rsidRPr="0037055A">
        <w:rPr>
          <w:b w:val="0"/>
          <w:sz w:val="22"/>
          <w:szCs w:val="22"/>
        </w:rPr>
        <w:t xml:space="preserve">.  </w:t>
      </w:r>
      <w:r w:rsidR="00087179" w:rsidRPr="0037055A">
        <w:rPr>
          <w:b w:val="0"/>
          <w:sz w:val="22"/>
          <w:szCs w:val="22"/>
        </w:rPr>
        <w:tab/>
        <w:t xml:space="preserve">Government Interest </w:t>
      </w:r>
    </w:p>
    <w:p w:rsidR="00087179" w:rsidRPr="0037055A" w:rsidRDefault="00FD5593" w:rsidP="0037055A">
      <w:pPr>
        <w:pStyle w:val="Z5"/>
        <w:keepNext w:val="0"/>
        <w:keepLines w:val="0"/>
        <w:widowControl w:val="0"/>
        <w:outlineLvl w:val="9"/>
        <w:rPr>
          <w:b w:val="0"/>
          <w:sz w:val="22"/>
          <w:szCs w:val="22"/>
        </w:rPr>
      </w:pPr>
      <w:hyperlink w:anchor="p053706" w:history="1">
        <w:r w:rsidR="00087179" w:rsidRPr="0037055A">
          <w:rPr>
            <w:rStyle w:val="Hyperlink"/>
            <w:b w:val="0"/>
            <w:sz w:val="22"/>
            <w:szCs w:val="22"/>
          </w:rPr>
          <w:t>053706</w:t>
        </w:r>
      </w:hyperlink>
      <w:r w:rsidR="00087179" w:rsidRPr="0037055A">
        <w:rPr>
          <w:b w:val="0"/>
          <w:sz w:val="22"/>
          <w:szCs w:val="22"/>
        </w:rPr>
        <w:t xml:space="preserve">.  </w:t>
      </w:r>
      <w:r w:rsidR="00087179" w:rsidRPr="0037055A">
        <w:rPr>
          <w:b w:val="0"/>
          <w:sz w:val="22"/>
          <w:szCs w:val="22"/>
        </w:rPr>
        <w:tab/>
        <w:t>PCS Limitation Policy</w:t>
      </w:r>
    </w:p>
    <w:p w:rsidR="00087179" w:rsidRPr="0037055A" w:rsidRDefault="00FD5593" w:rsidP="0037055A">
      <w:pPr>
        <w:pStyle w:val="Z5"/>
        <w:keepNext w:val="0"/>
        <w:keepLines w:val="0"/>
        <w:widowControl w:val="0"/>
        <w:outlineLvl w:val="9"/>
        <w:rPr>
          <w:b w:val="0"/>
          <w:sz w:val="22"/>
          <w:szCs w:val="22"/>
        </w:rPr>
      </w:pPr>
      <w:hyperlink w:anchor="p053707" w:history="1">
        <w:r w:rsidR="00087179" w:rsidRPr="0037055A">
          <w:rPr>
            <w:rStyle w:val="Hyperlink"/>
            <w:b w:val="0"/>
            <w:sz w:val="22"/>
            <w:szCs w:val="22"/>
          </w:rPr>
          <w:t>053707</w:t>
        </w:r>
      </w:hyperlink>
      <w:r w:rsidR="00087179" w:rsidRPr="0037055A">
        <w:rPr>
          <w:b w:val="0"/>
          <w:sz w:val="22"/>
          <w:szCs w:val="22"/>
        </w:rPr>
        <w:t xml:space="preserve">.  </w:t>
      </w:r>
      <w:r w:rsidR="00087179" w:rsidRPr="0037055A">
        <w:rPr>
          <w:b w:val="0"/>
          <w:sz w:val="22"/>
          <w:szCs w:val="22"/>
        </w:rPr>
        <w:tab/>
        <w:t xml:space="preserve">Two or More Family Members Are </w:t>
      </w:r>
      <w:r w:rsidR="002D5102" w:rsidRPr="0037055A">
        <w:rPr>
          <w:b w:val="0"/>
          <w:sz w:val="22"/>
          <w:szCs w:val="22"/>
        </w:rPr>
        <w:t>Civilian Employee</w:t>
      </w:r>
      <w:r w:rsidR="00087179" w:rsidRPr="0037055A">
        <w:rPr>
          <w:b w:val="0"/>
          <w:sz w:val="22"/>
          <w:szCs w:val="22"/>
        </w:rPr>
        <w:t>s</w:t>
      </w:r>
    </w:p>
    <w:p w:rsidR="00087179" w:rsidRPr="0037055A" w:rsidRDefault="00FD5593" w:rsidP="0037055A">
      <w:pPr>
        <w:pStyle w:val="Z5"/>
        <w:keepNext w:val="0"/>
        <w:keepLines w:val="0"/>
        <w:widowControl w:val="0"/>
        <w:outlineLvl w:val="9"/>
        <w:rPr>
          <w:b w:val="0"/>
          <w:sz w:val="22"/>
          <w:szCs w:val="22"/>
        </w:rPr>
      </w:pPr>
      <w:hyperlink w:anchor="p053708" w:history="1">
        <w:r w:rsidR="00087179" w:rsidRPr="0037055A">
          <w:rPr>
            <w:rStyle w:val="Hyperlink"/>
            <w:b w:val="0"/>
            <w:sz w:val="22"/>
            <w:szCs w:val="22"/>
          </w:rPr>
          <w:t>053708</w:t>
        </w:r>
      </w:hyperlink>
      <w:r w:rsidR="00087179" w:rsidRPr="0037055A">
        <w:rPr>
          <w:b w:val="0"/>
          <w:sz w:val="22"/>
          <w:szCs w:val="22"/>
        </w:rPr>
        <w:t xml:space="preserve">.  </w:t>
      </w:r>
      <w:r w:rsidR="00087179" w:rsidRPr="0037055A">
        <w:rPr>
          <w:b w:val="0"/>
          <w:sz w:val="22"/>
          <w:szCs w:val="22"/>
        </w:rPr>
        <w:tab/>
      </w:r>
      <w:r w:rsidR="002D5102" w:rsidRPr="0037055A">
        <w:rPr>
          <w:b w:val="0"/>
          <w:sz w:val="22"/>
          <w:szCs w:val="22"/>
        </w:rPr>
        <w:t>Civilian Employee</w:t>
      </w:r>
      <w:r w:rsidR="00087179" w:rsidRPr="0037055A">
        <w:rPr>
          <w:b w:val="0"/>
          <w:sz w:val="22"/>
          <w:szCs w:val="22"/>
        </w:rPr>
        <w:t xml:space="preserve"> Married to Service Member</w:t>
      </w:r>
    </w:p>
    <w:p w:rsidR="00087179" w:rsidRPr="0037055A" w:rsidRDefault="00FD5593" w:rsidP="0037055A">
      <w:pPr>
        <w:pStyle w:val="Z5"/>
        <w:keepNext w:val="0"/>
        <w:keepLines w:val="0"/>
        <w:widowControl w:val="0"/>
        <w:outlineLvl w:val="9"/>
        <w:rPr>
          <w:b w:val="0"/>
          <w:sz w:val="22"/>
          <w:szCs w:val="22"/>
        </w:rPr>
      </w:pPr>
      <w:hyperlink w:anchor="p053709" w:history="1">
        <w:r w:rsidR="00087179" w:rsidRPr="0037055A">
          <w:rPr>
            <w:rStyle w:val="Hyperlink"/>
            <w:b w:val="0"/>
            <w:sz w:val="22"/>
            <w:szCs w:val="22"/>
          </w:rPr>
          <w:t>053709</w:t>
        </w:r>
      </w:hyperlink>
      <w:r w:rsidR="00087179" w:rsidRPr="0037055A">
        <w:rPr>
          <w:b w:val="0"/>
          <w:sz w:val="22"/>
          <w:szCs w:val="22"/>
        </w:rPr>
        <w:t xml:space="preserve">.  </w:t>
      </w:r>
      <w:r w:rsidR="00087179" w:rsidRPr="0037055A">
        <w:rPr>
          <w:b w:val="0"/>
          <w:sz w:val="22"/>
          <w:szCs w:val="22"/>
        </w:rPr>
        <w:tab/>
        <w:t>Permanent Duty Tour (PDT) Counseling</w:t>
      </w:r>
    </w:p>
    <w:p w:rsidR="00087179" w:rsidRPr="0037055A" w:rsidRDefault="00FD5593" w:rsidP="0037055A">
      <w:pPr>
        <w:pStyle w:val="Z5"/>
        <w:keepNext w:val="0"/>
        <w:keepLines w:val="0"/>
        <w:widowControl w:val="0"/>
        <w:outlineLvl w:val="9"/>
        <w:rPr>
          <w:b w:val="0"/>
          <w:sz w:val="22"/>
          <w:szCs w:val="22"/>
        </w:rPr>
      </w:pPr>
      <w:hyperlink w:anchor="p053701" w:history="1">
        <w:r w:rsidR="00087179" w:rsidRPr="0037055A">
          <w:rPr>
            <w:rStyle w:val="Hyperlink"/>
            <w:b w:val="0"/>
            <w:sz w:val="22"/>
            <w:szCs w:val="22"/>
          </w:rPr>
          <w:t>053710</w:t>
        </w:r>
      </w:hyperlink>
      <w:r w:rsidR="00087179" w:rsidRPr="0037055A">
        <w:rPr>
          <w:b w:val="0"/>
          <w:sz w:val="22"/>
          <w:szCs w:val="22"/>
        </w:rPr>
        <w:t xml:space="preserve">.  </w:t>
      </w:r>
      <w:r w:rsidR="00087179" w:rsidRPr="0037055A">
        <w:rPr>
          <w:b w:val="0"/>
          <w:sz w:val="22"/>
          <w:szCs w:val="22"/>
        </w:rPr>
        <w:tab/>
        <w:t>Reassignment or Transfer Advance Notice</w:t>
      </w:r>
    </w:p>
    <w:p w:rsidR="00087179" w:rsidRPr="0037055A" w:rsidRDefault="00FD5593" w:rsidP="0037055A">
      <w:pPr>
        <w:pStyle w:val="Z5"/>
        <w:keepNext w:val="0"/>
        <w:keepLines w:val="0"/>
        <w:widowControl w:val="0"/>
        <w:outlineLvl w:val="9"/>
        <w:rPr>
          <w:b w:val="0"/>
          <w:sz w:val="22"/>
          <w:szCs w:val="22"/>
        </w:rPr>
      </w:pPr>
      <w:hyperlink w:anchor="p053711" w:history="1">
        <w:r w:rsidR="00087179" w:rsidRPr="0037055A">
          <w:rPr>
            <w:rStyle w:val="Hyperlink"/>
            <w:b w:val="0"/>
            <w:sz w:val="22"/>
            <w:szCs w:val="22"/>
          </w:rPr>
          <w:t>053711</w:t>
        </w:r>
      </w:hyperlink>
      <w:r w:rsidR="00087179" w:rsidRPr="0037055A">
        <w:rPr>
          <w:b w:val="0"/>
          <w:sz w:val="22"/>
          <w:szCs w:val="22"/>
        </w:rPr>
        <w:t xml:space="preserve">.  </w:t>
      </w:r>
      <w:r w:rsidR="00087179" w:rsidRPr="0037055A">
        <w:rPr>
          <w:b w:val="0"/>
          <w:sz w:val="22"/>
          <w:szCs w:val="22"/>
        </w:rPr>
        <w:tab/>
        <w:t>Reimbursement and Timing</w:t>
      </w:r>
    </w:p>
    <w:p w:rsidR="00087179" w:rsidRPr="0037055A" w:rsidRDefault="00FD5593" w:rsidP="0037055A">
      <w:pPr>
        <w:pStyle w:val="Z5"/>
        <w:keepNext w:val="0"/>
        <w:keepLines w:val="0"/>
        <w:widowControl w:val="0"/>
        <w:outlineLvl w:val="9"/>
        <w:rPr>
          <w:b w:val="0"/>
          <w:sz w:val="22"/>
          <w:szCs w:val="22"/>
        </w:rPr>
      </w:pPr>
      <w:hyperlink w:anchor="p053712" w:history="1">
        <w:r w:rsidR="00087179" w:rsidRPr="0037055A">
          <w:rPr>
            <w:rStyle w:val="Hyperlink"/>
            <w:b w:val="0"/>
            <w:sz w:val="22"/>
            <w:szCs w:val="22"/>
          </w:rPr>
          <w:t>053712</w:t>
        </w:r>
      </w:hyperlink>
      <w:r w:rsidR="00087179" w:rsidRPr="0037055A">
        <w:rPr>
          <w:b w:val="0"/>
          <w:sz w:val="22"/>
          <w:szCs w:val="22"/>
        </w:rPr>
        <w:t xml:space="preserve">.  </w:t>
      </w:r>
      <w:r w:rsidR="00087179" w:rsidRPr="0037055A">
        <w:rPr>
          <w:b w:val="0"/>
          <w:sz w:val="22"/>
          <w:szCs w:val="22"/>
        </w:rPr>
        <w:tab/>
        <w:t>Time Limits for Using PCS Allowances</w:t>
      </w:r>
    </w:p>
    <w:p w:rsidR="00087179" w:rsidRPr="0037055A" w:rsidRDefault="00FD5593" w:rsidP="0037055A">
      <w:pPr>
        <w:pStyle w:val="Z5"/>
        <w:keepNext w:val="0"/>
        <w:keepLines w:val="0"/>
        <w:widowControl w:val="0"/>
        <w:outlineLvl w:val="9"/>
        <w:rPr>
          <w:b w:val="0"/>
          <w:sz w:val="22"/>
          <w:szCs w:val="22"/>
        </w:rPr>
      </w:pPr>
      <w:hyperlink w:anchor="p053713" w:history="1">
        <w:r w:rsidR="00087179" w:rsidRPr="0037055A">
          <w:rPr>
            <w:rStyle w:val="Hyperlink"/>
            <w:b w:val="0"/>
            <w:sz w:val="22"/>
            <w:szCs w:val="22"/>
          </w:rPr>
          <w:t>053713</w:t>
        </w:r>
      </w:hyperlink>
      <w:r w:rsidR="00087179" w:rsidRPr="0037055A">
        <w:rPr>
          <w:b w:val="0"/>
          <w:sz w:val="22"/>
          <w:szCs w:val="22"/>
        </w:rPr>
        <w:t xml:space="preserve">.  </w:t>
      </w:r>
      <w:r w:rsidR="00087179" w:rsidRPr="0037055A">
        <w:rPr>
          <w:b w:val="0"/>
          <w:sz w:val="22"/>
          <w:szCs w:val="22"/>
        </w:rPr>
        <w:tab/>
        <w:t xml:space="preserve">Travel and Transportation Funding </w:t>
      </w:r>
    </w:p>
    <w:p w:rsidR="00087179" w:rsidRPr="0037055A" w:rsidRDefault="00FD5593" w:rsidP="0037055A">
      <w:pPr>
        <w:pStyle w:val="Z5"/>
        <w:keepNext w:val="0"/>
        <w:keepLines w:val="0"/>
        <w:widowControl w:val="0"/>
        <w:numPr>
          <w:ilvl w:val="0"/>
          <w:numId w:val="0"/>
        </w:numPr>
        <w:rPr>
          <w:b w:val="0"/>
          <w:sz w:val="22"/>
          <w:szCs w:val="22"/>
        </w:rPr>
      </w:pPr>
      <w:hyperlink w:anchor="p053714" w:history="1">
        <w:r w:rsidR="00087179" w:rsidRPr="0037055A">
          <w:rPr>
            <w:rStyle w:val="Hyperlink"/>
            <w:b w:val="0"/>
            <w:sz w:val="22"/>
            <w:szCs w:val="22"/>
          </w:rPr>
          <w:t>053714</w:t>
        </w:r>
      </w:hyperlink>
      <w:r w:rsidR="00087179" w:rsidRPr="0037055A">
        <w:rPr>
          <w:b w:val="0"/>
          <w:sz w:val="22"/>
          <w:szCs w:val="22"/>
        </w:rPr>
        <w:t xml:space="preserve">.  </w:t>
      </w:r>
      <w:r w:rsidR="00087179" w:rsidRPr="0037055A">
        <w:rPr>
          <w:b w:val="0"/>
          <w:sz w:val="22"/>
          <w:szCs w:val="22"/>
        </w:rPr>
        <w:tab/>
        <w:t xml:space="preserve">Temporary Change of Station (TCS) </w:t>
      </w:r>
    </w:p>
    <w:p w:rsidR="00087179" w:rsidRPr="0037055A" w:rsidRDefault="00FD5593" w:rsidP="0037055A">
      <w:pPr>
        <w:pStyle w:val="Z5"/>
        <w:keepNext w:val="0"/>
        <w:keepLines w:val="0"/>
        <w:widowControl w:val="0"/>
        <w:numPr>
          <w:ilvl w:val="0"/>
          <w:numId w:val="0"/>
        </w:numPr>
        <w:rPr>
          <w:b w:val="0"/>
          <w:sz w:val="22"/>
          <w:szCs w:val="22"/>
        </w:rPr>
      </w:pPr>
      <w:hyperlink w:anchor="p053715" w:history="1">
        <w:r w:rsidR="00087179" w:rsidRPr="0037055A">
          <w:rPr>
            <w:rStyle w:val="Hyperlink"/>
            <w:b w:val="0"/>
            <w:sz w:val="22"/>
            <w:szCs w:val="22"/>
          </w:rPr>
          <w:t>053715</w:t>
        </w:r>
      </w:hyperlink>
      <w:r w:rsidR="00087179" w:rsidRPr="0037055A">
        <w:rPr>
          <w:b w:val="0"/>
          <w:sz w:val="22"/>
          <w:szCs w:val="22"/>
        </w:rPr>
        <w:t xml:space="preserve">.  </w:t>
      </w:r>
      <w:r w:rsidR="00087179" w:rsidRPr="0037055A">
        <w:rPr>
          <w:b w:val="0"/>
          <w:sz w:val="22"/>
          <w:szCs w:val="22"/>
        </w:rPr>
        <w:tab/>
        <w:t xml:space="preserve">Inter-Governmental Personnel Act (IPA) Mobility Program </w:t>
      </w:r>
    </w:p>
    <w:p w:rsidR="00087179" w:rsidRPr="0037055A" w:rsidRDefault="00087179" w:rsidP="0037055A">
      <w:pPr>
        <w:pStyle w:val="TOC3"/>
        <w:widowControl w:val="0"/>
        <w:ind w:left="0"/>
        <w:rPr>
          <w:b/>
        </w:rPr>
      </w:pPr>
    </w:p>
    <w:p w:rsidR="00087179" w:rsidRPr="0037055A" w:rsidRDefault="00FD5593" w:rsidP="0037055A">
      <w:pPr>
        <w:pStyle w:val="TOC3"/>
        <w:widowControl w:val="0"/>
        <w:pBdr>
          <w:bottom w:val="single" w:sz="8" w:space="1" w:color="auto"/>
        </w:pBdr>
        <w:ind w:left="0"/>
        <w:rPr>
          <w:b/>
        </w:rPr>
      </w:pPr>
      <w:hyperlink w:anchor="p0538" w:history="1">
        <w:r w:rsidR="00087179" w:rsidRPr="0037055A">
          <w:rPr>
            <w:rStyle w:val="Hyperlink"/>
            <w:b/>
          </w:rPr>
          <w:t>0538</w:t>
        </w:r>
      </w:hyperlink>
      <w:r w:rsidR="00087179" w:rsidRPr="0037055A">
        <w:rPr>
          <w:b/>
        </w:rPr>
        <w:t xml:space="preserve">  </w:t>
      </w:r>
      <w:r w:rsidR="003120B0" w:rsidRPr="0037055A">
        <w:rPr>
          <w:b/>
        </w:rPr>
        <w:tab/>
      </w:r>
      <w:r w:rsidR="003120B0" w:rsidRPr="0037055A">
        <w:rPr>
          <w:b/>
        </w:rPr>
        <w:tab/>
      </w:r>
      <w:r w:rsidR="00087179" w:rsidRPr="0037055A">
        <w:rPr>
          <w:b/>
        </w:rPr>
        <w:t>CIVILIAN PCS TRANSPORTATION</w:t>
      </w:r>
    </w:p>
    <w:p w:rsidR="00087179" w:rsidRPr="0037055A" w:rsidRDefault="00FD5593" w:rsidP="0037055A">
      <w:pPr>
        <w:pStyle w:val="Z5"/>
        <w:keepNext w:val="0"/>
        <w:keepLines w:val="0"/>
        <w:widowControl w:val="0"/>
        <w:outlineLvl w:val="9"/>
        <w:rPr>
          <w:b w:val="0"/>
          <w:sz w:val="22"/>
          <w:szCs w:val="22"/>
        </w:rPr>
      </w:pPr>
      <w:hyperlink w:anchor="p053801" w:history="1">
        <w:r w:rsidR="00087179" w:rsidRPr="0037055A">
          <w:rPr>
            <w:rStyle w:val="Hyperlink"/>
            <w:b w:val="0"/>
            <w:sz w:val="22"/>
            <w:szCs w:val="22"/>
          </w:rPr>
          <w:t>053801</w:t>
        </w:r>
      </w:hyperlink>
      <w:r w:rsidR="00087179" w:rsidRPr="0037055A">
        <w:rPr>
          <w:b w:val="0"/>
          <w:sz w:val="22"/>
          <w:szCs w:val="22"/>
        </w:rPr>
        <w:t xml:space="preserve">.  </w:t>
      </w:r>
      <w:r w:rsidR="00087179" w:rsidRPr="0037055A">
        <w:rPr>
          <w:b w:val="0"/>
          <w:sz w:val="22"/>
          <w:szCs w:val="22"/>
        </w:rPr>
        <w:tab/>
        <w:t>Airplane, Train, Ship, and Bus Transportation</w:t>
      </w:r>
    </w:p>
    <w:p w:rsidR="00087179" w:rsidRPr="0037055A" w:rsidRDefault="00FD5593" w:rsidP="0037055A">
      <w:pPr>
        <w:widowControl w:val="0"/>
        <w:rPr>
          <w:rFonts w:cs="Times New Roman"/>
        </w:rPr>
      </w:pPr>
      <w:hyperlink w:anchor="p053802" w:history="1">
        <w:r w:rsidR="00087179" w:rsidRPr="0037055A">
          <w:rPr>
            <w:rStyle w:val="Hyperlink"/>
            <w:rFonts w:cs="Times New Roman"/>
          </w:rPr>
          <w:t>053802</w:t>
        </w:r>
      </w:hyperlink>
      <w:r w:rsidR="00087179" w:rsidRPr="0037055A">
        <w:rPr>
          <w:rFonts w:cs="Times New Roman"/>
        </w:rPr>
        <w:t xml:space="preserve">.  </w:t>
      </w:r>
      <w:r w:rsidR="00087179" w:rsidRPr="0037055A">
        <w:rPr>
          <w:rFonts w:cs="Times New Roman"/>
        </w:rPr>
        <w:tab/>
        <w:t>Privately Owned Vehicle (POV)</w:t>
      </w:r>
    </w:p>
    <w:p w:rsidR="00087179" w:rsidRPr="0037055A" w:rsidRDefault="00FD5593" w:rsidP="0037055A">
      <w:pPr>
        <w:pStyle w:val="Z5"/>
        <w:keepNext w:val="0"/>
        <w:keepLines w:val="0"/>
        <w:widowControl w:val="0"/>
        <w:outlineLvl w:val="9"/>
        <w:rPr>
          <w:b w:val="0"/>
          <w:sz w:val="22"/>
          <w:szCs w:val="22"/>
        </w:rPr>
      </w:pPr>
      <w:hyperlink w:anchor="p053803" w:history="1">
        <w:r w:rsidR="00087179" w:rsidRPr="0037055A">
          <w:rPr>
            <w:rStyle w:val="Hyperlink"/>
            <w:b w:val="0"/>
            <w:sz w:val="22"/>
            <w:szCs w:val="22"/>
          </w:rPr>
          <w:t>053803</w:t>
        </w:r>
      </w:hyperlink>
      <w:r w:rsidR="00087179" w:rsidRPr="0037055A">
        <w:rPr>
          <w:b w:val="0"/>
          <w:sz w:val="22"/>
          <w:szCs w:val="22"/>
        </w:rPr>
        <w:t xml:space="preserve">.  </w:t>
      </w:r>
      <w:r w:rsidR="00087179" w:rsidRPr="0037055A">
        <w:rPr>
          <w:b w:val="0"/>
          <w:sz w:val="22"/>
          <w:szCs w:val="22"/>
        </w:rPr>
        <w:tab/>
        <w:t>Mixed-Mode Travel</w:t>
      </w:r>
    </w:p>
    <w:p w:rsidR="00087179" w:rsidRPr="0037055A" w:rsidRDefault="00FD5593" w:rsidP="0037055A">
      <w:pPr>
        <w:pStyle w:val="Z5"/>
        <w:keepNext w:val="0"/>
        <w:keepLines w:val="0"/>
        <w:widowControl w:val="0"/>
        <w:outlineLvl w:val="9"/>
        <w:rPr>
          <w:b w:val="0"/>
          <w:sz w:val="22"/>
          <w:szCs w:val="22"/>
        </w:rPr>
      </w:pPr>
      <w:hyperlink w:anchor="p053804" w:history="1">
        <w:r w:rsidR="00087179" w:rsidRPr="0037055A">
          <w:rPr>
            <w:rStyle w:val="Hyperlink"/>
            <w:b w:val="0"/>
            <w:sz w:val="22"/>
            <w:szCs w:val="22"/>
          </w:rPr>
          <w:t>053804</w:t>
        </w:r>
      </w:hyperlink>
      <w:r w:rsidR="00087179" w:rsidRPr="0037055A">
        <w:rPr>
          <w:b w:val="0"/>
          <w:sz w:val="22"/>
          <w:szCs w:val="22"/>
        </w:rPr>
        <w:t xml:space="preserve">.  </w:t>
      </w:r>
      <w:r w:rsidR="00087179" w:rsidRPr="0037055A">
        <w:rPr>
          <w:b w:val="0"/>
          <w:sz w:val="22"/>
          <w:szCs w:val="22"/>
        </w:rPr>
        <w:tab/>
        <w:t xml:space="preserve">PCS To, From, or Between Points OCONUS </w:t>
      </w:r>
    </w:p>
    <w:p w:rsidR="00087179" w:rsidRPr="0037055A" w:rsidRDefault="00FD5593" w:rsidP="0037055A">
      <w:pPr>
        <w:pStyle w:val="Z5"/>
        <w:keepNext w:val="0"/>
        <w:keepLines w:val="0"/>
        <w:widowControl w:val="0"/>
        <w:outlineLvl w:val="9"/>
        <w:rPr>
          <w:b w:val="0"/>
          <w:sz w:val="22"/>
          <w:szCs w:val="22"/>
        </w:rPr>
      </w:pPr>
      <w:hyperlink w:anchor="p053805" w:history="1">
        <w:r w:rsidR="00087179" w:rsidRPr="0037055A">
          <w:rPr>
            <w:rStyle w:val="Hyperlink"/>
            <w:b w:val="0"/>
            <w:sz w:val="22"/>
            <w:szCs w:val="22"/>
          </w:rPr>
          <w:t>053805</w:t>
        </w:r>
      </w:hyperlink>
      <w:r w:rsidR="00087179" w:rsidRPr="0037055A">
        <w:rPr>
          <w:b w:val="0"/>
          <w:sz w:val="22"/>
          <w:szCs w:val="22"/>
        </w:rPr>
        <w:t xml:space="preserve">.  </w:t>
      </w:r>
      <w:r w:rsidR="00087179" w:rsidRPr="0037055A">
        <w:rPr>
          <w:b w:val="0"/>
          <w:sz w:val="22"/>
          <w:szCs w:val="22"/>
        </w:rPr>
        <w:tab/>
        <w:t>Early Return of a Dependent (ERD)</w:t>
      </w:r>
    </w:p>
    <w:p w:rsidR="00087179" w:rsidRPr="0037055A" w:rsidRDefault="00FD5593" w:rsidP="0037055A">
      <w:pPr>
        <w:pStyle w:val="Z5"/>
        <w:keepNext w:val="0"/>
        <w:keepLines w:val="0"/>
        <w:widowControl w:val="0"/>
        <w:outlineLvl w:val="9"/>
        <w:rPr>
          <w:b w:val="0"/>
          <w:sz w:val="22"/>
          <w:szCs w:val="22"/>
        </w:rPr>
      </w:pPr>
      <w:hyperlink w:anchor="p053806" w:history="1">
        <w:r w:rsidR="00087179" w:rsidRPr="0037055A">
          <w:rPr>
            <w:rStyle w:val="Hyperlink"/>
            <w:b w:val="0"/>
            <w:sz w:val="22"/>
            <w:szCs w:val="22"/>
          </w:rPr>
          <w:t>053806</w:t>
        </w:r>
      </w:hyperlink>
      <w:r w:rsidR="00087179" w:rsidRPr="0037055A">
        <w:rPr>
          <w:b w:val="0"/>
          <w:sz w:val="22"/>
          <w:szCs w:val="22"/>
        </w:rPr>
        <w:t xml:space="preserve">.  </w:t>
      </w:r>
      <w:r w:rsidR="00087179" w:rsidRPr="0037055A">
        <w:rPr>
          <w:b w:val="0"/>
          <w:sz w:val="22"/>
          <w:szCs w:val="22"/>
        </w:rPr>
        <w:tab/>
        <w:t>Dependent Student Travel</w:t>
      </w:r>
    </w:p>
    <w:p w:rsidR="00087179" w:rsidRPr="0037055A" w:rsidRDefault="00FD5593" w:rsidP="0037055A">
      <w:pPr>
        <w:pStyle w:val="Z5"/>
        <w:keepNext w:val="0"/>
        <w:keepLines w:val="0"/>
        <w:widowControl w:val="0"/>
        <w:outlineLvl w:val="9"/>
        <w:rPr>
          <w:b w:val="0"/>
          <w:sz w:val="22"/>
          <w:szCs w:val="22"/>
        </w:rPr>
      </w:pPr>
      <w:hyperlink w:anchor="p053807" w:history="1">
        <w:r w:rsidR="00087179" w:rsidRPr="0037055A">
          <w:rPr>
            <w:rStyle w:val="Hyperlink"/>
            <w:b w:val="0"/>
            <w:sz w:val="22"/>
            <w:szCs w:val="22"/>
          </w:rPr>
          <w:t>053807</w:t>
        </w:r>
      </w:hyperlink>
      <w:r w:rsidR="00087179" w:rsidRPr="0037055A">
        <w:rPr>
          <w:b w:val="0"/>
          <w:sz w:val="22"/>
          <w:szCs w:val="22"/>
        </w:rPr>
        <w:t xml:space="preserve">.  </w:t>
      </w:r>
      <w:r w:rsidR="00087179" w:rsidRPr="0037055A">
        <w:rPr>
          <w:b w:val="0"/>
          <w:sz w:val="22"/>
          <w:szCs w:val="22"/>
        </w:rPr>
        <w:tab/>
        <w:t>Authorized Travel Time</w:t>
      </w:r>
    </w:p>
    <w:p w:rsidR="00087179" w:rsidRPr="0037055A" w:rsidRDefault="00087179" w:rsidP="0037055A">
      <w:pPr>
        <w:widowControl w:val="0"/>
        <w:rPr>
          <w:rFonts w:eastAsiaTheme="minorEastAsia" w:cs="Times New Roman"/>
        </w:rPr>
      </w:pPr>
    </w:p>
    <w:p w:rsidR="00087179" w:rsidRPr="0037055A" w:rsidRDefault="00FD5593" w:rsidP="0037055A">
      <w:pPr>
        <w:pStyle w:val="TOC3"/>
        <w:widowControl w:val="0"/>
        <w:pBdr>
          <w:bottom w:val="single" w:sz="8" w:space="1" w:color="auto"/>
        </w:pBdr>
        <w:ind w:left="0"/>
        <w:rPr>
          <w:b/>
        </w:rPr>
      </w:pPr>
      <w:hyperlink w:anchor="p0539" w:history="1">
        <w:r w:rsidR="00087179" w:rsidRPr="0037055A">
          <w:rPr>
            <w:rStyle w:val="Hyperlink"/>
            <w:b/>
          </w:rPr>
          <w:t>0539</w:t>
        </w:r>
      </w:hyperlink>
      <w:r w:rsidR="00087179" w:rsidRPr="0037055A">
        <w:rPr>
          <w:b/>
        </w:rPr>
        <w:t xml:space="preserve">  </w:t>
      </w:r>
      <w:r w:rsidR="003120B0" w:rsidRPr="0037055A">
        <w:rPr>
          <w:b/>
        </w:rPr>
        <w:tab/>
      </w:r>
      <w:r w:rsidR="003120B0" w:rsidRPr="0037055A">
        <w:rPr>
          <w:b/>
        </w:rPr>
        <w:tab/>
      </w:r>
      <w:r w:rsidR="00087179" w:rsidRPr="0037055A">
        <w:rPr>
          <w:b/>
        </w:rPr>
        <w:t>CIVILIAN PCS PER DIEM</w:t>
      </w:r>
    </w:p>
    <w:p w:rsidR="00087179" w:rsidRPr="0037055A" w:rsidRDefault="00FD5593" w:rsidP="0037055A">
      <w:pPr>
        <w:pStyle w:val="Z5"/>
        <w:keepNext w:val="0"/>
        <w:keepLines w:val="0"/>
        <w:widowControl w:val="0"/>
        <w:outlineLvl w:val="9"/>
        <w:rPr>
          <w:b w:val="0"/>
          <w:sz w:val="22"/>
          <w:szCs w:val="22"/>
        </w:rPr>
      </w:pPr>
      <w:hyperlink w:anchor="p053901" w:history="1">
        <w:r w:rsidR="00087179" w:rsidRPr="0037055A">
          <w:rPr>
            <w:rStyle w:val="Hyperlink"/>
            <w:b w:val="0"/>
            <w:sz w:val="22"/>
            <w:szCs w:val="22"/>
          </w:rPr>
          <w:t>053901</w:t>
        </w:r>
      </w:hyperlink>
      <w:r w:rsidR="00087179" w:rsidRPr="0037055A">
        <w:rPr>
          <w:b w:val="0"/>
          <w:sz w:val="22"/>
          <w:szCs w:val="22"/>
        </w:rPr>
        <w:t xml:space="preserve">.  </w:t>
      </w:r>
      <w:r w:rsidR="00087179" w:rsidRPr="0037055A">
        <w:rPr>
          <w:b w:val="0"/>
          <w:sz w:val="22"/>
          <w:szCs w:val="22"/>
        </w:rPr>
        <w:tab/>
        <w:t>PCS Per Diem Allowance</w:t>
      </w:r>
    </w:p>
    <w:p w:rsidR="00087179" w:rsidRPr="0037055A" w:rsidRDefault="00FD5593" w:rsidP="0037055A">
      <w:pPr>
        <w:pStyle w:val="Z5"/>
        <w:keepNext w:val="0"/>
        <w:keepLines w:val="0"/>
        <w:widowControl w:val="0"/>
        <w:outlineLvl w:val="9"/>
        <w:rPr>
          <w:b w:val="0"/>
          <w:sz w:val="22"/>
          <w:szCs w:val="22"/>
        </w:rPr>
      </w:pPr>
      <w:hyperlink w:anchor="p053902" w:history="1">
        <w:r w:rsidR="00087179" w:rsidRPr="0037055A">
          <w:rPr>
            <w:rStyle w:val="Hyperlink"/>
            <w:b w:val="0"/>
            <w:sz w:val="22"/>
            <w:szCs w:val="22"/>
          </w:rPr>
          <w:t>053902</w:t>
        </w:r>
      </w:hyperlink>
      <w:r w:rsidR="00087179" w:rsidRPr="0037055A">
        <w:rPr>
          <w:b w:val="0"/>
          <w:sz w:val="22"/>
          <w:szCs w:val="22"/>
        </w:rPr>
        <w:t xml:space="preserve">.  </w:t>
      </w:r>
      <w:r w:rsidR="00087179" w:rsidRPr="0037055A">
        <w:rPr>
          <w:b w:val="0"/>
          <w:sz w:val="22"/>
          <w:szCs w:val="22"/>
        </w:rPr>
        <w:tab/>
        <w:t>PCS Per Diem for Dependents</w:t>
      </w:r>
    </w:p>
    <w:p w:rsidR="00087179" w:rsidRPr="0037055A" w:rsidRDefault="00087179" w:rsidP="0037055A">
      <w:pPr>
        <w:widowControl w:val="0"/>
        <w:rPr>
          <w:rFonts w:eastAsiaTheme="minorEastAsia" w:cs="Times New Roman"/>
        </w:rPr>
      </w:pPr>
    </w:p>
    <w:p w:rsidR="00087179" w:rsidRPr="0037055A" w:rsidRDefault="00FD5593" w:rsidP="0037055A">
      <w:pPr>
        <w:pStyle w:val="TOC3"/>
        <w:widowControl w:val="0"/>
        <w:pBdr>
          <w:bottom w:val="single" w:sz="8" w:space="1" w:color="auto"/>
        </w:pBdr>
        <w:ind w:left="0"/>
        <w:rPr>
          <w:b/>
        </w:rPr>
      </w:pPr>
      <w:hyperlink w:anchor="p0540" w:history="1">
        <w:r w:rsidR="00087179" w:rsidRPr="0037055A">
          <w:rPr>
            <w:rStyle w:val="Hyperlink"/>
            <w:b/>
          </w:rPr>
          <w:t>0540</w:t>
        </w:r>
      </w:hyperlink>
      <w:r w:rsidR="00087179" w:rsidRPr="0037055A">
        <w:rPr>
          <w:b/>
        </w:rPr>
        <w:t xml:space="preserve">  </w:t>
      </w:r>
      <w:r w:rsidR="003120B0" w:rsidRPr="0037055A">
        <w:rPr>
          <w:b/>
        </w:rPr>
        <w:tab/>
      </w:r>
      <w:r w:rsidR="003120B0" w:rsidRPr="0037055A">
        <w:rPr>
          <w:b/>
        </w:rPr>
        <w:tab/>
      </w:r>
      <w:r w:rsidR="00087179" w:rsidRPr="0037055A">
        <w:rPr>
          <w:b/>
        </w:rPr>
        <w:t>HHT</w:t>
      </w:r>
    </w:p>
    <w:p w:rsidR="00087179" w:rsidRPr="0037055A" w:rsidRDefault="00FD5593" w:rsidP="0037055A">
      <w:pPr>
        <w:pStyle w:val="Z5"/>
        <w:keepNext w:val="0"/>
        <w:keepLines w:val="0"/>
        <w:widowControl w:val="0"/>
        <w:outlineLvl w:val="9"/>
        <w:rPr>
          <w:b w:val="0"/>
          <w:sz w:val="22"/>
          <w:szCs w:val="22"/>
        </w:rPr>
      </w:pPr>
      <w:hyperlink w:anchor="p054001" w:history="1">
        <w:r w:rsidR="00087179" w:rsidRPr="0037055A">
          <w:rPr>
            <w:rStyle w:val="Hyperlink"/>
            <w:b w:val="0"/>
            <w:sz w:val="22"/>
            <w:szCs w:val="22"/>
          </w:rPr>
          <w:t>054001</w:t>
        </w:r>
      </w:hyperlink>
      <w:r w:rsidR="00087179" w:rsidRPr="0037055A">
        <w:rPr>
          <w:b w:val="0"/>
          <w:sz w:val="22"/>
          <w:szCs w:val="22"/>
        </w:rPr>
        <w:t xml:space="preserve">.  </w:t>
      </w:r>
      <w:r w:rsidR="00087179" w:rsidRPr="0037055A">
        <w:rPr>
          <w:b w:val="0"/>
          <w:sz w:val="22"/>
          <w:szCs w:val="22"/>
        </w:rPr>
        <w:tab/>
        <w:t xml:space="preserve">Eligibility and Authorization for HHT </w:t>
      </w:r>
    </w:p>
    <w:p w:rsidR="00087179" w:rsidRPr="0037055A" w:rsidRDefault="00FD5593" w:rsidP="0037055A">
      <w:pPr>
        <w:pStyle w:val="Z5"/>
        <w:keepNext w:val="0"/>
        <w:keepLines w:val="0"/>
        <w:widowControl w:val="0"/>
        <w:outlineLvl w:val="9"/>
        <w:rPr>
          <w:b w:val="0"/>
          <w:sz w:val="22"/>
          <w:szCs w:val="22"/>
        </w:rPr>
      </w:pPr>
      <w:hyperlink w:anchor="p054002" w:history="1">
        <w:r w:rsidR="00087179" w:rsidRPr="0037055A">
          <w:rPr>
            <w:rStyle w:val="Hyperlink"/>
            <w:b w:val="0"/>
            <w:sz w:val="22"/>
            <w:szCs w:val="22"/>
          </w:rPr>
          <w:t>054002</w:t>
        </w:r>
      </w:hyperlink>
      <w:r w:rsidR="00B70274" w:rsidRPr="0037055A">
        <w:rPr>
          <w:b w:val="0"/>
          <w:sz w:val="22"/>
          <w:szCs w:val="22"/>
        </w:rPr>
        <w:t xml:space="preserve">. </w:t>
      </w:r>
      <w:r w:rsidR="00B70274" w:rsidRPr="0037055A">
        <w:rPr>
          <w:b w:val="0"/>
          <w:sz w:val="22"/>
          <w:szCs w:val="22"/>
        </w:rPr>
        <w:tab/>
      </w:r>
      <w:r w:rsidR="00087179" w:rsidRPr="0037055A">
        <w:rPr>
          <w:b w:val="0"/>
          <w:sz w:val="22"/>
          <w:szCs w:val="22"/>
        </w:rPr>
        <w:t xml:space="preserve">Separate Trips by </w:t>
      </w:r>
      <w:r w:rsidR="002D5102" w:rsidRPr="0037055A">
        <w:rPr>
          <w:b w:val="0"/>
          <w:sz w:val="22"/>
          <w:szCs w:val="22"/>
        </w:rPr>
        <w:t>Civilian Employee</w:t>
      </w:r>
      <w:r w:rsidR="00087179" w:rsidRPr="0037055A">
        <w:rPr>
          <w:b w:val="0"/>
          <w:sz w:val="22"/>
          <w:szCs w:val="22"/>
        </w:rPr>
        <w:t xml:space="preserve"> and Spouse</w:t>
      </w:r>
    </w:p>
    <w:p w:rsidR="00087179" w:rsidRPr="0037055A" w:rsidRDefault="00FD5593" w:rsidP="0037055A">
      <w:pPr>
        <w:pStyle w:val="Z5"/>
        <w:keepNext w:val="0"/>
        <w:keepLines w:val="0"/>
        <w:widowControl w:val="0"/>
        <w:outlineLvl w:val="9"/>
        <w:rPr>
          <w:b w:val="0"/>
          <w:sz w:val="22"/>
          <w:szCs w:val="22"/>
        </w:rPr>
      </w:pPr>
      <w:hyperlink w:anchor="p054003" w:history="1">
        <w:r w:rsidR="00087179" w:rsidRPr="0037055A">
          <w:rPr>
            <w:rStyle w:val="Hyperlink"/>
            <w:b w:val="0"/>
            <w:sz w:val="22"/>
            <w:szCs w:val="22"/>
          </w:rPr>
          <w:t>054003</w:t>
        </w:r>
      </w:hyperlink>
      <w:r w:rsidR="00087179" w:rsidRPr="0037055A">
        <w:rPr>
          <w:b w:val="0"/>
          <w:sz w:val="22"/>
          <w:szCs w:val="22"/>
        </w:rPr>
        <w:t xml:space="preserve">.  </w:t>
      </w:r>
      <w:r w:rsidR="00087179" w:rsidRPr="0037055A">
        <w:rPr>
          <w:b w:val="0"/>
          <w:sz w:val="22"/>
          <w:szCs w:val="22"/>
        </w:rPr>
        <w:tab/>
        <w:t>Timing and Duration</w:t>
      </w:r>
    </w:p>
    <w:p w:rsidR="00087179" w:rsidRPr="0037055A" w:rsidRDefault="00FD5593" w:rsidP="0037055A">
      <w:pPr>
        <w:pStyle w:val="Z5"/>
        <w:keepNext w:val="0"/>
        <w:keepLines w:val="0"/>
        <w:widowControl w:val="0"/>
        <w:outlineLvl w:val="9"/>
        <w:rPr>
          <w:b w:val="0"/>
          <w:sz w:val="22"/>
          <w:szCs w:val="22"/>
        </w:rPr>
      </w:pPr>
      <w:hyperlink w:anchor="p054004" w:history="1">
        <w:r w:rsidR="00087179" w:rsidRPr="0037055A">
          <w:rPr>
            <w:rStyle w:val="Hyperlink"/>
            <w:b w:val="0"/>
            <w:sz w:val="22"/>
            <w:szCs w:val="22"/>
          </w:rPr>
          <w:t>054004</w:t>
        </w:r>
      </w:hyperlink>
      <w:r w:rsidR="00087179" w:rsidRPr="0037055A">
        <w:rPr>
          <w:b w:val="0"/>
          <w:sz w:val="22"/>
          <w:szCs w:val="22"/>
        </w:rPr>
        <w:t xml:space="preserve">.  </w:t>
      </w:r>
      <w:r w:rsidR="00087179" w:rsidRPr="0037055A">
        <w:rPr>
          <w:b w:val="0"/>
          <w:sz w:val="22"/>
          <w:szCs w:val="22"/>
        </w:rPr>
        <w:tab/>
        <w:t xml:space="preserve">Transportation for an HHT </w:t>
      </w:r>
    </w:p>
    <w:p w:rsidR="00087179" w:rsidRPr="0037055A" w:rsidRDefault="00FD5593" w:rsidP="0037055A">
      <w:pPr>
        <w:pStyle w:val="Z5"/>
        <w:keepNext w:val="0"/>
        <w:keepLines w:val="0"/>
        <w:widowControl w:val="0"/>
        <w:outlineLvl w:val="9"/>
        <w:rPr>
          <w:b w:val="0"/>
          <w:sz w:val="22"/>
          <w:szCs w:val="22"/>
        </w:rPr>
      </w:pPr>
      <w:hyperlink w:anchor="p054005" w:history="1">
        <w:r w:rsidR="00087179" w:rsidRPr="0037055A">
          <w:rPr>
            <w:rStyle w:val="Hyperlink"/>
            <w:b w:val="0"/>
            <w:sz w:val="22"/>
            <w:szCs w:val="22"/>
          </w:rPr>
          <w:t>054005</w:t>
        </w:r>
      </w:hyperlink>
      <w:r w:rsidR="00087179" w:rsidRPr="0037055A">
        <w:rPr>
          <w:b w:val="0"/>
          <w:sz w:val="22"/>
          <w:szCs w:val="22"/>
        </w:rPr>
        <w:t xml:space="preserve">.  </w:t>
      </w:r>
      <w:r w:rsidR="00087179" w:rsidRPr="0037055A">
        <w:rPr>
          <w:b w:val="0"/>
          <w:sz w:val="22"/>
          <w:szCs w:val="22"/>
        </w:rPr>
        <w:tab/>
        <w:t xml:space="preserve">Lodging and Per Diem </w:t>
      </w:r>
    </w:p>
    <w:p w:rsidR="00087179" w:rsidRPr="0037055A" w:rsidRDefault="00FD5593" w:rsidP="0037055A">
      <w:pPr>
        <w:pStyle w:val="Z5"/>
        <w:keepNext w:val="0"/>
        <w:keepLines w:val="0"/>
        <w:widowControl w:val="0"/>
        <w:outlineLvl w:val="9"/>
        <w:rPr>
          <w:b w:val="0"/>
          <w:sz w:val="22"/>
          <w:szCs w:val="22"/>
        </w:rPr>
      </w:pPr>
      <w:hyperlink w:anchor="p054006" w:history="1">
        <w:r w:rsidR="00087179" w:rsidRPr="0037055A">
          <w:rPr>
            <w:rStyle w:val="Hyperlink"/>
            <w:b w:val="0"/>
            <w:sz w:val="22"/>
            <w:szCs w:val="22"/>
          </w:rPr>
          <w:t>054006</w:t>
        </w:r>
      </w:hyperlink>
      <w:r w:rsidR="00087179" w:rsidRPr="0037055A">
        <w:rPr>
          <w:b w:val="0"/>
          <w:sz w:val="22"/>
          <w:szCs w:val="22"/>
        </w:rPr>
        <w:t xml:space="preserve">.  </w:t>
      </w:r>
      <w:r w:rsidR="00087179" w:rsidRPr="0037055A">
        <w:rPr>
          <w:b w:val="0"/>
          <w:sz w:val="22"/>
          <w:szCs w:val="22"/>
        </w:rPr>
        <w:tab/>
        <w:t xml:space="preserve">No Return to Old PDS </w:t>
      </w:r>
    </w:p>
    <w:p w:rsidR="00087179" w:rsidRPr="0037055A" w:rsidRDefault="00FD5593" w:rsidP="0037055A">
      <w:pPr>
        <w:pStyle w:val="Z5"/>
        <w:keepNext w:val="0"/>
        <w:keepLines w:val="0"/>
        <w:widowControl w:val="0"/>
        <w:outlineLvl w:val="9"/>
        <w:rPr>
          <w:b w:val="0"/>
          <w:sz w:val="22"/>
          <w:szCs w:val="22"/>
        </w:rPr>
      </w:pPr>
      <w:hyperlink w:anchor="p054007" w:history="1">
        <w:r w:rsidR="00087179" w:rsidRPr="0037055A">
          <w:rPr>
            <w:rStyle w:val="Hyperlink"/>
            <w:b w:val="0"/>
            <w:sz w:val="22"/>
            <w:szCs w:val="22"/>
          </w:rPr>
          <w:t>054007</w:t>
        </w:r>
      </w:hyperlink>
      <w:r w:rsidR="00087179" w:rsidRPr="0037055A">
        <w:rPr>
          <w:b w:val="0"/>
          <w:sz w:val="22"/>
          <w:szCs w:val="22"/>
        </w:rPr>
        <w:t xml:space="preserve">.  </w:t>
      </w:r>
      <w:r w:rsidR="00087179" w:rsidRPr="0037055A">
        <w:rPr>
          <w:b w:val="0"/>
          <w:sz w:val="22"/>
          <w:szCs w:val="22"/>
        </w:rPr>
        <w:tab/>
        <w:t xml:space="preserve">HHT Advance </w:t>
      </w:r>
    </w:p>
    <w:p w:rsidR="00087179" w:rsidRPr="0037055A" w:rsidRDefault="00FD5593" w:rsidP="0037055A">
      <w:pPr>
        <w:pStyle w:val="Z5"/>
        <w:keepNext w:val="0"/>
        <w:keepLines w:val="0"/>
        <w:widowControl w:val="0"/>
        <w:outlineLvl w:val="9"/>
        <w:rPr>
          <w:b w:val="0"/>
          <w:sz w:val="22"/>
          <w:szCs w:val="22"/>
        </w:rPr>
      </w:pPr>
      <w:hyperlink w:anchor="p054008" w:history="1">
        <w:r w:rsidR="00087179" w:rsidRPr="0037055A">
          <w:rPr>
            <w:rStyle w:val="Hyperlink"/>
            <w:b w:val="0"/>
            <w:sz w:val="22"/>
            <w:szCs w:val="22"/>
          </w:rPr>
          <w:t>054008</w:t>
        </w:r>
      </w:hyperlink>
      <w:r w:rsidR="00087179" w:rsidRPr="0037055A">
        <w:rPr>
          <w:b w:val="0"/>
          <w:sz w:val="22"/>
          <w:szCs w:val="22"/>
        </w:rPr>
        <w:t xml:space="preserve">.  </w:t>
      </w:r>
      <w:r w:rsidR="00087179" w:rsidRPr="0037055A">
        <w:rPr>
          <w:b w:val="0"/>
          <w:sz w:val="22"/>
          <w:szCs w:val="22"/>
        </w:rPr>
        <w:tab/>
        <w:t xml:space="preserve">HHT and TQSE </w:t>
      </w:r>
    </w:p>
    <w:p w:rsidR="00087179" w:rsidRPr="0037055A" w:rsidRDefault="00087179" w:rsidP="0037055A">
      <w:pPr>
        <w:pStyle w:val="TOC3"/>
        <w:widowControl w:val="0"/>
        <w:ind w:left="0"/>
        <w:rPr>
          <w:b/>
        </w:rPr>
      </w:pPr>
    </w:p>
    <w:p w:rsidR="00087179" w:rsidRPr="0037055A" w:rsidRDefault="00FD5593" w:rsidP="0037055A">
      <w:pPr>
        <w:pStyle w:val="TOC3"/>
        <w:widowControl w:val="0"/>
        <w:pBdr>
          <w:bottom w:val="single" w:sz="8" w:space="1" w:color="auto"/>
        </w:pBdr>
        <w:ind w:left="0"/>
        <w:rPr>
          <w:b/>
        </w:rPr>
      </w:pPr>
      <w:hyperlink w:anchor="p0541" w:history="1">
        <w:r w:rsidR="00087179" w:rsidRPr="0037055A">
          <w:rPr>
            <w:rStyle w:val="Hyperlink"/>
            <w:b/>
          </w:rPr>
          <w:t>0541</w:t>
        </w:r>
      </w:hyperlink>
      <w:r w:rsidR="00087179" w:rsidRPr="0037055A">
        <w:rPr>
          <w:b/>
        </w:rPr>
        <w:t xml:space="preserve">  </w:t>
      </w:r>
      <w:r w:rsidR="003120B0" w:rsidRPr="0037055A">
        <w:rPr>
          <w:b/>
        </w:rPr>
        <w:tab/>
      </w:r>
      <w:r w:rsidR="003120B0" w:rsidRPr="0037055A">
        <w:rPr>
          <w:b/>
        </w:rPr>
        <w:tab/>
      </w:r>
      <w:r w:rsidR="00087179" w:rsidRPr="0037055A">
        <w:rPr>
          <w:b/>
        </w:rPr>
        <w:t>MISCELLANEOUS EXPENSE ALLOWANCE (MEA)</w:t>
      </w:r>
    </w:p>
    <w:p w:rsidR="00087179" w:rsidRPr="0037055A" w:rsidRDefault="00FD5593" w:rsidP="0037055A">
      <w:pPr>
        <w:pStyle w:val="Z5"/>
        <w:keepNext w:val="0"/>
        <w:keepLines w:val="0"/>
        <w:widowControl w:val="0"/>
        <w:outlineLvl w:val="9"/>
        <w:rPr>
          <w:b w:val="0"/>
          <w:sz w:val="22"/>
          <w:szCs w:val="22"/>
        </w:rPr>
      </w:pPr>
      <w:hyperlink w:anchor="p054101" w:history="1">
        <w:r w:rsidR="00087179" w:rsidRPr="0037055A">
          <w:rPr>
            <w:rStyle w:val="Hyperlink"/>
            <w:b w:val="0"/>
            <w:sz w:val="22"/>
            <w:szCs w:val="22"/>
          </w:rPr>
          <w:t>054101</w:t>
        </w:r>
      </w:hyperlink>
      <w:r w:rsidR="00087179" w:rsidRPr="0037055A">
        <w:rPr>
          <w:b w:val="0"/>
          <w:sz w:val="22"/>
          <w:szCs w:val="22"/>
        </w:rPr>
        <w:t xml:space="preserve">.  </w:t>
      </w:r>
      <w:r w:rsidR="00087179" w:rsidRPr="0037055A">
        <w:rPr>
          <w:b w:val="0"/>
          <w:sz w:val="22"/>
          <w:szCs w:val="22"/>
        </w:rPr>
        <w:tab/>
        <w:t>Eligibility</w:t>
      </w:r>
    </w:p>
    <w:p w:rsidR="00087179" w:rsidRPr="0037055A" w:rsidRDefault="00FD5593" w:rsidP="0037055A">
      <w:pPr>
        <w:pStyle w:val="Z5"/>
        <w:keepNext w:val="0"/>
        <w:keepLines w:val="0"/>
        <w:widowControl w:val="0"/>
        <w:outlineLvl w:val="9"/>
        <w:rPr>
          <w:b w:val="0"/>
          <w:sz w:val="22"/>
          <w:szCs w:val="22"/>
        </w:rPr>
      </w:pPr>
      <w:hyperlink w:anchor="p054102" w:history="1">
        <w:r w:rsidR="00087179" w:rsidRPr="0037055A">
          <w:rPr>
            <w:rStyle w:val="Hyperlink"/>
            <w:b w:val="0"/>
            <w:sz w:val="22"/>
            <w:szCs w:val="22"/>
          </w:rPr>
          <w:t>054102</w:t>
        </w:r>
      </w:hyperlink>
      <w:r w:rsidR="00087179" w:rsidRPr="0037055A">
        <w:rPr>
          <w:b w:val="0"/>
          <w:sz w:val="22"/>
          <w:szCs w:val="22"/>
        </w:rPr>
        <w:t xml:space="preserve">.  </w:t>
      </w:r>
      <w:r w:rsidR="00087179" w:rsidRPr="0037055A">
        <w:rPr>
          <w:b w:val="0"/>
          <w:sz w:val="22"/>
          <w:szCs w:val="22"/>
        </w:rPr>
        <w:tab/>
      </w:r>
      <w:r w:rsidR="002D5102" w:rsidRPr="0037055A">
        <w:rPr>
          <w:b w:val="0"/>
          <w:sz w:val="22"/>
          <w:szCs w:val="22"/>
        </w:rPr>
        <w:t>Civilian Employee</w:t>
      </w:r>
      <w:r w:rsidR="00087179" w:rsidRPr="0037055A">
        <w:rPr>
          <w:b w:val="0"/>
          <w:sz w:val="22"/>
          <w:szCs w:val="22"/>
        </w:rPr>
        <w:t xml:space="preserve"> with or without Dependent</w:t>
      </w:r>
    </w:p>
    <w:p w:rsidR="00087179" w:rsidRPr="0037055A" w:rsidRDefault="00FD5593" w:rsidP="0037055A">
      <w:pPr>
        <w:pStyle w:val="Z5"/>
        <w:keepNext w:val="0"/>
        <w:keepLines w:val="0"/>
        <w:widowControl w:val="0"/>
        <w:outlineLvl w:val="9"/>
        <w:rPr>
          <w:b w:val="0"/>
          <w:sz w:val="22"/>
          <w:szCs w:val="22"/>
        </w:rPr>
      </w:pPr>
      <w:hyperlink w:anchor="p054103" w:history="1">
        <w:r w:rsidR="00087179" w:rsidRPr="0037055A">
          <w:rPr>
            <w:rStyle w:val="Hyperlink"/>
            <w:b w:val="0"/>
            <w:sz w:val="22"/>
            <w:szCs w:val="22"/>
          </w:rPr>
          <w:t>054103</w:t>
        </w:r>
      </w:hyperlink>
      <w:r w:rsidR="00087179" w:rsidRPr="0037055A">
        <w:rPr>
          <w:b w:val="0"/>
          <w:sz w:val="22"/>
          <w:szCs w:val="22"/>
        </w:rPr>
        <w:t xml:space="preserve">.  </w:t>
      </w:r>
      <w:r w:rsidR="00087179" w:rsidRPr="0037055A">
        <w:rPr>
          <w:b w:val="0"/>
          <w:sz w:val="22"/>
          <w:szCs w:val="22"/>
        </w:rPr>
        <w:tab/>
        <w:t>Pet Quarantine and Transportation</w:t>
      </w:r>
    </w:p>
    <w:p w:rsidR="00087179" w:rsidRPr="0037055A" w:rsidRDefault="00087179" w:rsidP="0037055A">
      <w:pPr>
        <w:pStyle w:val="Z5"/>
        <w:keepNext w:val="0"/>
        <w:keepLines w:val="0"/>
        <w:widowControl w:val="0"/>
        <w:outlineLvl w:val="9"/>
        <w:rPr>
          <w:sz w:val="22"/>
          <w:szCs w:val="22"/>
        </w:rPr>
      </w:pPr>
    </w:p>
    <w:p w:rsidR="00087179" w:rsidRPr="0037055A" w:rsidRDefault="00FD5593" w:rsidP="0037055A">
      <w:pPr>
        <w:pStyle w:val="TOC3"/>
        <w:widowControl w:val="0"/>
        <w:pBdr>
          <w:bottom w:val="single" w:sz="8" w:space="1" w:color="auto"/>
        </w:pBdr>
        <w:ind w:left="0"/>
        <w:rPr>
          <w:b/>
        </w:rPr>
      </w:pPr>
      <w:hyperlink w:anchor="p0542" w:history="1">
        <w:r w:rsidR="00087179" w:rsidRPr="0037055A">
          <w:rPr>
            <w:rStyle w:val="Hyperlink"/>
            <w:b/>
          </w:rPr>
          <w:t>0542</w:t>
        </w:r>
      </w:hyperlink>
      <w:r w:rsidR="00087179" w:rsidRPr="0037055A">
        <w:rPr>
          <w:b/>
        </w:rPr>
        <w:t xml:space="preserve">  </w:t>
      </w:r>
      <w:r w:rsidR="003120B0" w:rsidRPr="0037055A">
        <w:rPr>
          <w:b/>
        </w:rPr>
        <w:tab/>
      </w:r>
      <w:r w:rsidR="003120B0" w:rsidRPr="0037055A">
        <w:rPr>
          <w:b/>
        </w:rPr>
        <w:tab/>
      </w:r>
      <w:r w:rsidR="00087179" w:rsidRPr="0037055A">
        <w:rPr>
          <w:b/>
        </w:rPr>
        <w:t>TEMPORARY QUARTERS SUBSISTENCE EXPENSE (TQSE)</w:t>
      </w:r>
    </w:p>
    <w:p w:rsidR="00087179" w:rsidRPr="0037055A" w:rsidRDefault="00FD5593" w:rsidP="0037055A">
      <w:pPr>
        <w:pStyle w:val="Z5"/>
        <w:keepNext w:val="0"/>
        <w:keepLines w:val="0"/>
        <w:widowControl w:val="0"/>
        <w:outlineLvl w:val="9"/>
        <w:rPr>
          <w:b w:val="0"/>
          <w:sz w:val="22"/>
          <w:szCs w:val="22"/>
        </w:rPr>
      </w:pPr>
      <w:hyperlink w:anchor="p054201" w:history="1">
        <w:r w:rsidR="00087179" w:rsidRPr="0037055A">
          <w:rPr>
            <w:rStyle w:val="Hyperlink"/>
            <w:b w:val="0"/>
            <w:sz w:val="22"/>
            <w:szCs w:val="22"/>
          </w:rPr>
          <w:t>054201</w:t>
        </w:r>
      </w:hyperlink>
      <w:r w:rsidR="00087179" w:rsidRPr="0037055A">
        <w:rPr>
          <w:b w:val="0"/>
          <w:sz w:val="22"/>
          <w:szCs w:val="22"/>
        </w:rPr>
        <w:t xml:space="preserve">.  </w:t>
      </w:r>
      <w:r w:rsidR="00087179" w:rsidRPr="0037055A">
        <w:rPr>
          <w:b w:val="0"/>
          <w:sz w:val="22"/>
          <w:szCs w:val="22"/>
        </w:rPr>
        <w:tab/>
        <w:t>TQSE Types</w:t>
      </w:r>
    </w:p>
    <w:p w:rsidR="00087179" w:rsidRPr="0037055A" w:rsidRDefault="00FD5593" w:rsidP="0037055A">
      <w:pPr>
        <w:pStyle w:val="Z5"/>
        <w:keepNext w:val="0"/>
        <w:keepLines w:val="0"/>
        <w:widowControl w:val="0"/>
        <w:outlineLvl w:val="9"/>
        <w:rPr>
          <w:b w:val="0"/>
          <w:sz w:val="22"/>
          <w:szCs w:val="22"/>
        </w:rPr>
      </w:pPr>
      <w:hyperlink w:anchor="p054202" w:history="1">
        <w:r w:rsidR="00087179" w:rsidRPr="0037055A">
          <w:rPr>
            <w:rStyle w:val="Hyperlink"/>
            <w:b w:val="0"/>
            <w:sz w:val="22"/>
            <w:szCs w:val="22"/>
          </w:rPr>
          <w:t>054202</w:t>
        </w:r>
      </w:hyperlink>
      <w:r w:rsidR="00087179" w:rsidRPr="0037055A">
        <w:rPr>
          <w:b w:val="0"/>
          <w:sz w:val="22"/>
          <w:szCs w:val="22"/>
        </w:rPr>
        <w:t xml:space="preserve">.  </w:t>
      </w:r>
      <w:r w:rsidR="00087179" w:rsidRPr="0037055A">
        <w:rPr>
          <w:b w:val="0"/>
          <w:sz w:val="22"/>
          <w:szCs w:val="22"/>
        </w:rPr>
        <w:tab/>
        <w:t xml:space="preserve">Eligibility </w:t>
      </w:r>
    </w:p>
    <w:p w:rsidR="00087179" w:rsidRPr="0037055A" w:rsidRDefault="00FD5593" w:rsidP="0037055A">
      <w:pPr>
        <w:pStyle w:val="Z5"/>
        <w:keepNext w:val="0"/>
        <w:keepLines w:val="0"/>
        <w:widowControl w:val="0"/>
        <w:outlineLvl w:val="9"/>
        <w:rPr>
          <w:b w:val="0"/>
          <w:sz w:val="22"/>
          <w:szCs w:val="22"/>
        </w:rPr>
      </w:pPr>
      <w:hyperlink w:anchor="p054203" w:history="1">
        <w:r w:rsidR="00087179" w:rsidRPr="0037055A">
          <w:rPr>
            <w:rStyle w:val="Hyperlink"/>
            <w:b w:val="0"/>
            <w:sz w:val="22"/>
            <w:szCs w:val="22"/>
          </w:rPr>
          <w:t>054203</w:t>
        </w:r>
      </w:hyperlink>
      <w:r w:rsidR="00087179" w:rsidRPr="0037055A">
        <w:rPr>
          <w:b w:val="0"/>
          <w:sz w:val="22"/>
          <w:szCs w:val="22"/>
        </w:rPr>
        <w:t xml:space="preserve">.  </w:t>
      </w:r>
      <w:r w:rsidR="00087179" w:rsidRPr="0037055A">
        <w:rPr>
          <w:b w:val="0"/>
          <w:sz w:val="22"/>
          <w:szCs w:val="22"/>
        </w:rPr>
        <w:tab/>
        <w:t xml:space="preserve">Temporary Lodging </w:t>
      </w:r>
    </w:p>
    <w:p w:rsidR="00087179" w:rsidRPr="0037055A" w:rsidRDefault="00FD5593" w:rsidP="0037055A">
      <w:pPr>
        <w:pStyle w:val="Z5"/>
        <w:keepNext w:val="0"/>
        <w:keepLines w:val="0"/>
        <w:widowControl w:val="0"/>
        <w:numPr>
          <w:ilvl w:val="5"/>
          <w:numId w:val="9"/>
        </w:numPr>
        <w:outlineLvl w:val="9"/>
        <w:rPr>
          <w:b w:val="0"/>
          <w:sz w:val="22"/>
          <w:szCs w:val="22"/>
        </w:rPr>
      </w:pPr>
      <w:hyperlink w:anchor="p054204" w:history="1">
        <w:r w:rsidR="00087179" w:rsidRPr="0037055A">
          <w:rPr>
            <w:rStyle w:val="Hyperlink"/>
            <w:b w:val="0"/>
            <w:sz w:val="22"/>
            <w:szCs w:val="22"/>
          </w:rPr>
          <w:t>054204</w:t>
        </w:r>
      </w:hyperlink>
      <w:r w:rsidR="00087179" w:rsidRPr="0037055A">
        <w:rPr>
          <w:b w:val="0"/>
          <w:sz w:val="22"/>
          <w:szCs w:val="22"/>
        </w:rPr>
        <w:t xml:space="preserve">.  </w:t>
      </w:r>
      <w:r w:rsidR="00087179" w:rsidRPr="0037055A">
        <w:rPr>
          <w:b w:val="0"/>
          <w:sz w:val="22"/>
          <w:szCs w:val="22"/>
        </w:rPr>
        <w:tab/>
      </w:r>
      <w:r w:rsidR="000E0C3F" w:rsidRPr="0037055A">
        <w:rPr>
          <w:b w:val="0"/>
          <w:sz w:val="22"/>
          <w:szCs w:val="22"/>
        </w:rPr>
        <w:t>C</w:t>
      </w:r>
      <w:r w:rsidR="00F409A4" w:rsidRPr="0037055A">
        <w:rPr>
          <w:b w:val="0"/>
          <w:sz w:val="22"/>
          <w:szCs w:val="22"/>
        </w:rPr>
        <w:t>ivilian</w:t>
      </w:r>
      <w:r w:rsidR="00087179" w:rsidRPr="0037055A">
        <w:rPr>
          <w:b w:val="0"/>
          <w:sz w:val="22"/>
          <w:szCs w:val="22"/>
        </w:rPr>
        <w:t xml:space="preserve"> Employee Returning from Foreign Area through the DoD Priority Placement </w:t>
      </w:r>
    </w:p>
    <w:p w:rsidR="00087179" w:rsidRPr="0037055A" w:rsidRDefault="00087179" w:rsidP="0037055A">
      <w:pPr>
        <w:pStyle w:val="Z5"/>
        <w:keepNext w:val="0"/>
        <w:keepLines w:val="0"/>
        <w:widowControl w:val="0"/>
        <w:numPr>
          <w:ilvl w:val="6"/>
          <w:numId w:val="9"/>
        </w:numPr>
        <w:ind w:left="1440"/>
        <w:outlineLvl w:val="9"/>
        <w:rPr>
          <w:b w:val="0"/>
          <w:sz w:val="22"/>
          <w:szCs w:val="22"/>
        </w:rPr>
      </w:pPr>
      <w:r w:rsidRPr="0037055A">
        <w:rPr>
          <w:b w:val="0"/>
          <w:sz w:val="22"/>
          <w:szCs w:val="22"/>
        </w:rPr>
        <w:t xml:space="preserve">Program (PPP) </w:t>
      </w:r>
    </w:p>
    <w:p w:rsidR="00087179" w:rsidRPr="0037055A" w:rsidRDefault="00FD5593" w:rsidP="0037055A">
      <w:pPr>
        <w:pStyle w:val="Z5"/>
        <w:keepNext w:val="0"/>
        <w:keepLines w:val="0"/>
        <w:widowControl w:val="0"/>
        <w:outlineLvl w:val="9"/>
        <w:rPr>
          <w:b w:val="0"/>
          <w:sz w:val="22"/>
          <w:szCs w:val="22"/>
        </w:rPr>
      </w:pPr>
      <w:hyperlink w:anchor="p054205" w:history="1">
        <w:r w:rsidR="00087179" w:rsidRPr="0037055A">
          <w:rPr>
            <w:rStyle w:val="Hyperlink"/>
            <w:b w:val="0"/>
            <w:sz w:val="22"/>
            <w:szCs w:val="22"/>
          </w:rPr>
          <w:t>054205</w:t>
        </w:r>
      </w:hyperlink>
      <w:r w:rsidR="00087179" w:rsidRPr="0037055A">
        <w:rPr>
          <w:b w:val="0"/>
          <w:sz w:val="22"/>
          <w:szCs w:val="22"/>
        </w:rPr>
        <w:t xml:space="preserve">.  </w:t>
      </w:r>
      <w:r w:rsidR="00087179" w:rsidRPr="0037055A">
        <w:rPr>
          <w:b w:val="0"/>
          <w:sz w:val="22"/>
          <w:szCs w:val="22"/>
        </w:rPr>
        <w:tab/>
        <w:t xml:space="preserve">Temporary Quarters Subsistence Allowance (TQSA) </w:t>
      </w:r>
    </w:p>
    <w:p w:rsidR="00087179" w:rsidRPr="0037055A" w:rsidRDefault="00FD5593" w:rsidP="0037055A">
      <w:pPr>
        <w:pStyle w:val="Z5"/>
        <w:keepNext w:val="0"/>
        <w:keepLines w:val="0"/>
        <w:widowControl w:val="0"/>
        <w:outlineLvl w:val="9"/>
        <w:rPr>
          <w:b w:val="0"/>
          <w:sz w:val="22"/>
          <w:szCs w:val="22"/>
        </w:rPr>
      </w:pPr>
      <w:hyperlink w:anchor="p054206" w:history="1">
        <w:r w:rsidR="00087179" w:rsidRPr="0037055A">
          <w:rPr>
            <w:rStyle w:val="Hyperlink"/>
            <w:b w:val="0"/>
            <w:sz w:val="22"/>
            <w:szCs w:val="22"/>
          </w:rPr>
          <w:t>054206</w:t>
        </w:r>
      </w:hyperlink>
      <w:r w:rsidR="00087179" w:rsidRPr="0037055A">
        <w:rPr>
          <w:b w:val="0"/>
          <w:sz w:val="22"/>
          <w:szCs w:val="22"/>
        </w:rPr>
        <w:t xml:space="preserve">.  </w:t>
      </w:r>
      <w:r w:rsidR="00087179" w:rsidRPr="0037055A">
        <w:rPr>
          <w:b w:val="0"/>
          <w:sz w:val="22"/>
          <w:szCs w:val="22"/>
        </w:rPr>
        <w:tab/>
        <w:t>TQSE (AE) Option</w:t>
      </w:r>
    </w:p>
    <w:p w:rsidR="00087179" w:rsidRPr="0037055A" w:rsidRDefault="00FD5593" w:rsidP="0037055A">
      <w:pPr>
        <w:pStyle w:val="Z5"/>
        <w:keepNext w:val="0"/>
        <w:keepLines w:val="0"/>
        <w:widowControl w:val="0"/>
        <w:outlineLvl w:val="9"/>
        <w:rPr>
          <w:b w:val="0"/>
          <w:sz w:val="22"/>
          <w:szCs w:val="22"/>
        </w:rPr>
      </w:pPr>
      <w:hyperlink w:anchor="p054207" w:history="1">
        <w:r w:rsidR="00087179" w:rsidRPr="0037055A">
          <w:rPr>
            <w:rStyle w:val="Hyperlink"/>
            <w:b w:val="0"/>
            <w:sz w:val="22"/>
            <w:szCs w:val="22"/>
          </w:rPr>
          <w:t>054207</w:t>
        </w:r>
      </w:hyperlink>
      <w:r w:rsidR="00087179" w:rsidRPr="0037055A">
        <w:rPr>
          <w:b w:val="0"/>
          <w:sz w:val="22"/>
          <w:szCs w:val="22"/>
        </w:rPr>
        <w:t xml:space="preserve">.  </w:t>
      </w:r>
      <w:r w:rsidR="00087179" w:rsidRPr="0037055A">
        <w:rPr>
          <w:b w:val="0"/>
          <w:sz w:val="22"/>
          <w:szCs w:val="22"/>
        </w:rPr>
        <w:tab/>
        <w:t>TQSE (AE) Advance</w:t>
      </w:r>
    </w:p>
    <w:p w:rsidR="00087179" w:rsidRPr="0037055A" w:rsidRDefault="00FD5593" w:rsidP="0037055A">
      <w:pPr>
        <w:pStyle w:val="Z5"/>
        <w:keepNext w:val="0"/>
        <w:keepLines w:val="0"/>
        <w:widowControl w:val="0"/>
        <w:outlineLvl w:val="9"/>
        <w:rPr>
          <w:b w:val="0"/>
          <w:sz w:val="22"/>
          <w:szCs w:val="22"/>
        </w:rPr>
      </w:pPr>
      <w:hyperlink w:anchor="p054208" w:history="1">
        <w:r w:rsidR="00087179" w:rsidRPr="0037055A">
          <w:rPr>
            <w:rStyle w:val="Hyperlink"/>
            <w:b w:val="0"/>
            <w:sz w:val="22"/>
            <w:szCs w:val="22"/>
          </w:rPr>
          <w:t>054208</w:t>
        </w:r>
      </w:hyperlink>
      <w:r w:rsidR="00087179" w:rsidRPr="0037055A">
        <w:rPr>
          <w:b w:val="0"/>
          <w:sz w:val="22"/>
          <w:szCs w:val="22"/>
        </w:rPr>
        <w:t xml:space="preserve">.  </w:t>
      </w:r>
      <w:r w:rsidR="00087179" w:rsidRPr="0037055A">
        <w:rPr>
          <w:b w:val="0"/>
          <w:sz w:val="22"/>
          <w:szCs w:val="22"/>
        </w:rPr>
        <w:tab/>
        <w:t>TQSE (LS) Option</w:t>
      </w:r>
    </w:p>
    <w:p w:rsidR="00087179" w:rsidRPr="0037055A" w:rsidRDefault="00087179" w:rsidP="0037055A">
      <w:pPr>
        <w:pStyle w:val="Z5"/>
        <w:keepNext w:val="0"/>
        <w:keepLines w:val="0"/>
        <w:widowControl w:val="0"/>
        <w:outlineLvl w:val="9"/>
        <w:rPr>
          <w:sz w:val="22"/>
          <w:szCs w:val="22"/>
        </w:rPr>
      </w:pPr>
    </w:p>
    <w:p w:rsidR="00087179" w:rsidRPr="0037055A" w:rsidRDefault="00FD5593" w:rsidP="0037055A">
      <w:pPr>
        <w:pStyle w:val="TOC3"/>
        <w:widowControl w:val="0"/>
        <w:pBdr>
          <w:bottom w:val="single" w:sz="8" w:space="1" w:color="auto"/>
        </w:pBdr>
        <w:ind w:left="0"/>
        <w:rPr>
          <w:b/>
        </w:rPr>
      </w:pPr>
      <w:hyperlink w:anchor="p0543" w:history="1">
        <w:r w:rsidR="00087179" w:rsidRPr="0037055A">
          <w:rPr>
            <w:rStyle w:val="Hyperlink"/>
            <w:b/>
          </w:rPr>
          <w:t>0543</w:t>
        </w:r>
      </w:hyperlink>
      <w:r w:rsidR="00087179" w:rsidRPr="0037055A">
        <w:rPr>
          <w:b/>
        </w:rPr>
        <w:t xml:space="preserve">  </w:t>
      </w:r>
      <w:r w:rsidR="003120B0" w:rsidRPr="0037055A">
        <w:rPr>
          <w:b/>
        </w:rPr>
        <w:tab/>
      </w:r>
      <w:r w:rsidR="003120B0" w:rsidRPr="0037055A">
        <w:rPr>
          <w:b/>
        </w:rPr>
        <w:tab/>
      </w:r>
      <w:r w:rsidR="00087179" w:rsidRPr="0037055A">
        <w:rPr>
          <w:b/>
        </w:rPr>
        <w:t>HHG TRANSPORTATION AND STORAGE</w:t>
      </w:r>
    </w:p>
    <w:p w:rsidR="00087179" w:rsidRPr="0037055A" w:rsidRDefault="00FD5593" w:rsidP="0037055A">
      <w:pPr>
        <w:pStyle w:val="Z5"/>
        <w:keepNext w:val="0"/>
        <w:keepLines w:val="0"/>
        <w:widowControl w:val="0"/>
        <w:outlineLvl w:val="9"/>
        <w:rPr>
          <w:b w:val="0"/>
          <w:sz w:val="22"/>
          <w:szCs w:val="22"/>
        </w:rPr>
      </w:pPr>
      <w:hyperlink w:anchor="p054301" w:history="1">
        <w:r w:rsidR="00087179" w:rsidRPr="0037055A">
          <w:rPr>
            <w:rStyle w:val="Hyperlink"/>
            <w:b w:val="0"/>
            <w:sz w:val="22"/>
            <w:szCs w:val="22"/>
          </w:rPr>
          <w:t>054301</w:t>
        </w:r>
      </w:hyperlink>
      <w:r w:rsidR="00087179" w:rsidRPr="0037055A">
        <w:rPr>
          <w:b w:val="0"/>
          <w:sz w:val="22"/>
          <w:szCs w:val="22"/>
        </w:rPr>
        <w:t xml:space="preserve">.  </w:t>
      </w:r>
      <w:r w:rsidR="00087179" w:rsidRPr="0037055A">
        <w:rPr>
          <w:b w:val="0"/>
          <w:sz w:val="22"/>
          <w:szCs w:val="22"/>
        </w:rPr>
        <w:tab/>
        <w:t xml:space="preserve">Eligibility </w:t>
      </w:r>
    </w:p>
    <w:p w:rsidR="00087179" w:rsidRPr="0037055A" w:rsidRDefault="00FD5593" w:rsidP="0037055A">
      <w:pPr>
        <w:pStyle w:val="Z5"/>
        <w:keepNext w:val="0"/>
        <w:keepLines w:val="0"/>
        <w:widowControl w:val="0"/>
        <w:outlineLvl w:val="9"/>
        <w:rPr>
          <w:b w:val="0"/>
          <w:sz w:val="22"/>
          <w:szCs w:val="22"/>
        </w:rPr>
      </w:pPr>
      <w:hyperlink w:anchor="p054302" w:history="1">
        <w:r w:rsidR="00087179" w:rsidRPr="0037055A">
          <w:rPr>
            <w:rStyle w:val="Hyperlink"/>
            <w:b w:val="0"/>
            <w:sz w:val="22"/>
            <w:szCs w:val="22"/>
          </w:rPr>
          <w:t>054302</w:t>
        </w:r>
      </w:hyperlink>
      <w:r w:rsidR="00087179" w:rsidRPr="0037055A">
        <w:rPr>
          <w:b w:val="0"/>
          <w:sz w:val="22"/>
          <w:szCs w:val="22"/>
        </w:rPr>
        <w:t xml:space="preserve">.  </w:t>
      </w:r>
      <w:r w:rsidR="00087179" w:rsidRPr="0037055A">
        <w:rPr>
          <w:b w:val="0"/>
          <w:sz w:val="22"/>
          <w:szCs w:val="22"/>
        </w:rPr>
        <w:tab/>
        <w:t xml:space="preserve">Documentation </w:t>
      </w:r>
    </w:p>
    <w:p w:rsidR="00087179" w:rsidRPr="0037055A" w:rsidRDefault="00FD5593" w:rsidP="0037055A">
      <w:pPr>
        <w:pStyle w:val="Z5"/>
        <w:keepNext w:val="0"/>
        <w:keepLines w:val="0"/>
        <w:widowControl w:val="0"/>
        <w:ind w:left="1440" w:hanging="1440"/>
        <w:outlineLvl w:val="9"/>
        <w:rPr>
          <w:b w:val="0"/>
          <w:sz w:val="22"/>
          <w:szCs w:val="22"/>
        </w:rPr>
      </w:pPr>
      <w:hyperlink w:anchor="p054303" w:history="1">
        <w:r w:rsidR="00087179" w:rsidRPr="0037055A">
          <w:rPr>
            <w:rStyle w:val="Hyperlink"/>
            <w:b w:val="0"/>
            <w:sz w:val="22"/>
            <w:szCs w:val="22"/>
          </w:rPr>
          <w:t>054303</w:t>
        </w:r>
      </w:hyperlink>
      <w:r w:rsidR="00087179" w:rsidRPr="0037055A">
        <w:rPr>
          <w:b w:val="0"/>
          <w:sz w:val="22"/>
          <w:szCs w:val="22"/>
        </w:rPr>
        <w:t xml:space="preserve">.  </w:t>
      </w:r>
      <w:r w:rsidR="00087179" w:rsidRPr="0037055A">
        <w:rPr>
          <w:b w:val="0"/>
          <w:sz w:val="22"/>
          <w:szCs w:val="22"/>
        </w:rPr>
        <w:tab/>
      </w:r>
      <w:r w:rsidR="000E0C3F" w:rsidRPr="0037055A">
        <w:rPr>
          <w:b w:val="0"/>
          <w:sz w:val="22"/>
          <w:szCs w:val="22"/>
        </w:rPr>
        <w:t>C</w:t>
      </w:r>
      <w:r w:rsidR="00F409A4" w:rsidRPr="0037055A">
        <w:rPr>
          <w:b w:val="0"/>
          <w:sz w:val="22"/>
          <w:szCs w:val="22"/>
        </w:rPr>
        <w:t>ivilian</w:t>
      </w:r>
      <w:r w:rsidR="00087179" w:rsidRPr="0037055A">
        <w:rPr>
          <w:b w:val="0"/>
          <w:sz w:val="22"/>
          <w:szCs w:val="22"/>
        </w:rPr>
        <w:t xml:space="preserve"> Employee with a </w:t>
      </w:r>
      <w:r w:rsidR="002D5102" w:rsidRPr="0037055A">
        <w:rPr>
          <w:b w:val="0"/>
          <w:sz w:val="22"/>
          <w:szCs w:val="22"/>
        </w:rPr>
        <w:t>Civilian Employee</w:t>
      </w:r>
      <w:r w:rsidR="00087179" w:rsidRPr="0037055A">
        <w:rPr>
          <w:b w:val="0"/>
          <w:sz w:val="22"/>
          <w:szCs w:val="22"/>
        </w:rPr>
        <w:t xml:space="preserve"> or Service Member Spouse or Domestic Partner </w:t>
      </w:r>
    </w:p>
    <w:p w:rsidR="00087179" w:rsidRPr="0037055A" w:rsidRDefault="00FD5593" w:rsidP="0037055A">
      <w:pPr>
        <w:pStyle w:val="Z5"/>
        <w:keepNext w:val="0"/>
        <w:keepLines w:val="0"/>
        <w:widowControl w:val="0"/>
        <w:outlineLvl w:val="9"/>
        <w:rPr>
          <w:b w:val="0"/>
          <w:sz w:val="22"/>
          <w:szCs w:val="22"/>
        </w:rPr>
      </w:pPr>
      <w:hyperlink w:anchor="p054304" w:history="1">
        <w:r w:rsidR="00087179" w:rsidRPr="0037055A">
          <w:rPr>
            <w:rStyle w:val="Hyperlink"/>
            <w:b w:val="0"/>
            <w:sz w:val="22"/>
            <w:szCs w:val="22"/>
          </w:rPr>
          <w:t>054304</w:t>
        </w:r>
      </w:hyperlink>
      <w:r w:rsidR="00087179" w:rsidRPr="0037055A">
        <w:rPr>
          <w:b w:val="0"/>
          <w:sz w:val="22"/>
          <w:szCs w:val="22"/>
        </w:rPr>
        <w:t xml:space="preserve">.  </w:t>
      </w:r>
      <w:r w:rsidR="00087179" w:rsidRPr="0037055A">
        <w:rPr>
          <w:b w:val="0"/>
          <w:sz w:val="22"/>
          <w:szCs w:val="22"/>
        </w:rPr>
        <w:tab/>
        <w:t>HHG Weight Allowances</w:t>
      </w:r>
    </w:p>
    <w:p w:rsidR="00087179" w:rsidRPr="0037055A" w:rsidRDefault="00FD5593" w:rsidP="0037055A">
      <w:pPr>
        <w:pStyle w:val="Z5"/>
        <w:keepNext w:val="0"/>
        <w:keepLines w:val="0"/>
        <w:widowControl w:val="0"/>
        <w:outlineLvl w:val="9"/>
        <w:rPr>
          <w:b w:val="0"/>
          <w:sz w:val="22"/>
          <w:szCs w:val="22"/>
        </w:rPr>
      </w:pPr>
      <w:hyperlink w:anchor="p054305" w:history="1">
        <w:r w:rsidR="00087179" w:rsidRPr="0037055A">
          <w:rPr>
            <w:rStyle w:val="Hyperlink"/>
            <w:b w:val="0"/>
            <w:sz w:val="22"/>
            <w:szCs w:val="22"/>
          </w:rPr>
          <w:t>054305</w:t>
        </w:r>
      </w:hyperlink>
      <w:r w:rsidR="00087179" w:rsidRPr="0037055A">
        <w:rPr>
          <w:b w:val="0"/>
          <w:sz w:val="22"/>
          <w:szCs w:val="22"/>
        </w:rPr>
        <w:t xml:space="preserve">.  </w:t>
      </w:r>
      <w:r w:rsidR="00087179" w:rsidRPr="0037055A">
        <w:rPr>
          <w:b w:val="0"/>
          <w:sz w:val="22"/>
          <w:szCs w:val="22"/>
        </w:rPr>
        <w:tab/>
        <w:t>Transportation</w:t>
      </w:r>
    </w:p>
    <w:p w:rsidR="00087179" w:rsidRPr="0037055A" w:rsidRDefault="00FD5593" w:rsidP="0037055A">
      <w:pPr>
        <w:pStyle w:val="Z5"/>
        <w:keepNext w:val="0"/>
        <w:keepLines w:val="0"/>
        <w:widowControl w:val="0"/>
        <w:outlineLvl w:val="9"/>
        <w:rPr>
          <w:b w:val="0"/>
          <w:sz w:val="22"/>
          <w:szCs w:val="22"/>
        </w:rPr>
      </w:pPr>
      <w:hyperlink w:anchor="p054306" w:history="1">
        <w:r w:rsidR="00087179" w:rsidRPr="0037055A">
          <w:rPr>
            <w:rStyle w:val="Hyperlink"/>
            <w:b w:val="0"/>
            <w:sz w:val="22"/>
            <w:szCs w:val="22"/>
          </w:rPr>
          <w:t>054306</w:t>
        </w:r>
      </w:hyperlink>
      <w:r w:rsidR="00087179" w:rsidRPr="0037055A">
        <w:rPr>
          <w:b w:val="0"/>
          <w:sz w:val="22"/>
          <w:szCs w:val="22"/>
        </w:rPr>
        <w:t xml:space="preserve">.  </w:t>
      </w:r>
      <w:r w:rsidR="00087179" w:rsidRPr="0037055A">
        <w:rPr>
          <w:b w:val="0"/>
          <w:sz w:val="22"/>
          <w:szCs w:val="22"/>
        </w:rPr>
        <w:tab/>
        <w:t>Non-Temporary Storage (NTS)</w:t>
      </w:r>
    </w:p>
    <w:p w:rsidR="00087179" w:rsidRPr="0037055A" w:rsidRDefault="00FD5593" w:rsidP="0037055A">
      <w:pPr>
        <w:pStyle w:val="Z5"/>
        <w:keepNext w:val="0"/>
        <w:keepLines w:val="0"/>
        <w:widowControl w:val="0"/>
        <w:outlineLvl w:val="9"/>
        <w:rPr>
          <w:b w:val="0"/>
          <w:sz w:val="22"/>
          <w:szCs w:val="22"/>
        </w:rPr>
      </w:pPr>
      <w:hyperlink w:anchor="p054307" w:history="1">
        <w:r w:rsidR="00087179" w:rsidRPr="0037055A">
          <w:rPr>
            <w:rStyle w:val="Hyperlink"/>
            <w:b w:val="0"/>
            <w:sz w:val="22"/>
            <w:szCs w:val="22"/>
          </w:rPr>
          <w:t>054307</w:t>
        </w:r>
      </w:hyperlink>
      <w:r w:rsidR="00087179" w:rsidRPr="0037055A">
        <w:rPr>
          <w:b w:val="0"/>
          <w:sz w:val="22"/>
          <w:szCs w:val="22"/>
        </w:rPr>
        <w:t xml:space="preserve">.  </w:t>
      </w:r>
      <w:r w:rsidR="00087179" w:rsidRPr="0037055A">
        <w:rPr>
          <w:b w:val="0"/>
          <w:sz w:val="22"/>
          <w:szCs w:val="22"/>
        </w:rPr>
        <w:tab/>
        <w:t>Storage in Transit (SIT)</w:t>
      </w:r>
    </w:p>
    <w:p w:rsidR="00087179" w:rsidRPr="0037055A" w:rsidRDefault="00FD5593" w:rsidP="0037055A">
      <w:pPr>
        <w:pStyle w:val="Z5"/>
        <w:keepNext w:val="0"/>
        <w:keepLines w:val="0"/>
        <w:widowControl w:val="0"/>
        <w:outlineLvl w:val="9"/>
        <w:rPr>
          <w:b w:val="0"/>
          <w:sz w:val="22"/>
          <w:szCs w:val="22"/>
        </w:rPr>
      </w:pPr>
      <w:hyperlink w:anchor="p054308" w:history="1">
        <w:r w:rsidR="00087179" w:rsidRPr="0037055A">
          <w:rPr>
            <w:rStyle w:val="Hyperlink"/>
            <w:b w:val="0"/>
            <w:sz w:val="22"/>
            <w:szCs w:val="22"/>
          </w:rPr>
          <w:t>054308</w:t>
        </w:r>
      </w:hyperlink>
      <w:r w:rsidR="00087179" w:rsidRPr="0037055A">
        <w:rPr>
          <w:b w:val="0"/>
          <w:sz w:val="22"/>
          <w:szCs w:val="22"/>
        </w:rPr>
        <w:t xml:space="preserve">.  </w:t>
      </w:r>
      <w:r w:rsidR="00087179" w:rsidRPr="0037055A">
        <w:rPr>
          <w:b w:val="0"/>
          <w:sz w:val="22"/>
          <w:szCs w:val="22"/>
        </w:rPr>
        <w:tab/>
        <w:t>HHG Between Local Residences</w:t>
      </w:r>
    </w:p>
    <w:p w:rsidR="00087179" w:rsidRPr="0037055A" w:rsidRDefault="00FD5593" w:rsidP="0037055A">
      <w:pPr>
        <w:pStyle w:val="Z5"/>
        <w:keepNext w:val="0"/>
        <w:keepLines w:val="0"/>
        <w:widowControl w:val="0"/>
        <w:outlineLvl w:val="9"/>
        <w:rPr>
          <w:b w:val="0"/>
          <w:sz w:val="22"/>
          <w:szCs w:val="22"/>
        </w:rPr>
      </w:pPr>
      <w:hyperlink w:anchor="p054309" w:history="1">
        <w:r w:rsidR="00087179" w:rsidRPr="0037055A">
          <w:rPr>
            <w:rStyle w:val="Hyperlink"/>
            <w:b w:val="0"/>
            <w:sz w:val="22"/>
            <w:szCs w:val="22"/>
          </w:rPr>
          <w:t>054309</w:t>
        </w:r>
      </w:hyperlink>
      <w:r w:rsidR="00087179" w:rsidRPr="0037055A">
        <w:rPr>
          <w:b w:val="0"/>
          <w:sz w:val="22"/>
          <w:szCs w:val="22"/>
        </w:rPr>
        <w:t xml:space="preserve">.  </w:t>
      </w:r>
      <w:r w:rsidR="00087179" w:rsidRPr="0037055A">
        <w:rPr>
          <w:b w:val="0"/>
          <w:sz w:val="22"/>
          <w:szCs w:val="22"/>
        </w:rPr>
        <w:tab/>
        <w:t xml:space="preserve">Professional Books, Papers, and Equipment (PBP&amp;E) </w:t>
      </w:r>
    </w:p>
    <w:p w:rsidR="00087179" w:rsidRPr="0037055A" w:rsidRDefault="00FD5593" w:rsidP="0037055A">
      <w:pPr>
        <w:pStyle w:val="Z5"/>
        <w:keepNext w:val="0"/>
        <w:keepLines w:val="0"/>
        <w:widowControl w:val="0"/>
        <w:outlineLvl w:val="9"/>
        <w:rPr>
          <w:sz w:val="22"/>
          <w:szCs w:val="22"/>
        </w:rPr>
      </w:pPr>
      <w:hyperlink w:anchor="p054310" w:history="1">
        <w:r w:rsidR="00087179" w:rsidRPr="0037055A">
          <w:rPr>
            <w:rStyle w:val="Hyperlink"/>
            <w:b w:val="0"/>
            <w:sz w:val="22"/>
            <w:szCs w:val="22"/>
          </w:rPr>
          <w:t>054310</w:t>
        </w:r>
      </w:hyperlink>
      <w:r w:rsidR="00087179" w:rsidRPr="0037055A">
        <w:rPr>
          <w:b w:val="0"/>
          <w:sz w:val="22"/>
          <w:szCs w:val="22"/>
        </w:rPr>
        <w:t xml:space="preserve">.  </w:t>
      </w:r>
      <w:r w:rsidR="00087179" w:rsidRPr="0037055A">
        <w:rPr>
          <w:b w:val="0"/>
          <w:sz w:val="22"/>
          <w:szCs w:val="22"/>
        </w:rPr>
        <w:tab/>
        <w:t>Consumable Goods</w:t>
      </w:r>
    </w:p>
    <w:p w:rsidR="00087179" w:rsidRPr="0037055A" w:rsidRDefault="00087179" w:rsidP="0037055A">
      <w:pPr>
        <w:pStyle w:val="Z5"/>
        <w:keepNext w:val="0"/>
        <w:keepLines w:val="0"/>
        <w:widowControl w:val="0"/>
        <w:outlineLvl w:val="9"/>
        <w:rPr>
          <w:sz w:val="22"/>
          <w:szCs w:val="22"/>
        </w:rPr>
      </w:pPr>
    </w:p>
    <w:p w:rsidR="00087179" w:rsidRPr="0037055A" w:rsidRDefault="00FD5593" w:rsidP="0037055A">
      <w:pPr>
        <w:pStyle w:val="TOC3"/>
        <w:widowControl w:val="0"/>
        <w:pBdr>
          <w:bottom w:val="single" w:sz="8" w:space="1" w:color="auto"/>
        </w:pBdr>
        <w:ind w:left="0"/>
        <w:rPr>
          <w:b/>
        </w:rPr>
      </w:pPr>
      <w:hyperlink w:anchor="p0544" w:history="1">
        <w:r w:rsidR="00087179" w:rsidRPr="0037055A">
          <w:rPr>
            <w:rStyle w:val="Hyperlink"/>
            <w:b/>
          </w:rPr>
          <w:t>0544</w:t>
        </w:r>
      </w:hyperlink>
      <w:r w:rsidR="00087179" w:rsidRPr="0037055A">
        <w:rPr>
          <w:b/>
        </w:rPr>
        <w:t xml:space="preserve">  </w:t>
      </w:r>
      <w:r w:rsidR="003120B0" w:rsidRPr="0037055A">
        <w:rPr>
          <w:b/>
        </w:rPr>
        <w:tab/>
      </w:r>
      <w:r w:rsidR="003120B0" w:rsidRPr="0037055A">
        <w:rPr>
          <w:b/>
        </w:rPr>
        <w:tab/>
      </w:r>
      <w:r w:rsidR="00087179" w:rsidRPr="0037055A">
        <w:rPr>
          <w:b/>
        </w:rPr>
        <w:t>MOBILE HOME TRANSPORTATION</w:t>
      </w:r>
    </w:p>
    <w:p w:rsidR="00087179" w:rsidRPr="0037055A" w:rsidRDefault="00FD5593" w:rsidP="0037055A">
      <w:pPr>
        <w:pStyle w:val="Z5"/>
        <w:keepNext w:val="0"/>
        <w:keepLines w:val="0"/>
        <w:widowControl w:val="0"/>
        <w:outlineLvl w:val="9"/>
        <w:rPr>
          <w:b w:val="0"/>
          <w:sz w:val="22"/>
          <w:szCs w:val="22"/>
        </w:rPr>
      </w:pPr>
      <w:hyperlink w:anchor="p054401" w:history="1">
        <w:r w:rsidR="00087179" w:rsidRPr="0037055A">
          <w:rPr>
            <w:rStyle w:val="Hyperlink"/>
            <w:b w:val="0"/>
            <w:sz w:val="22"/>
            <w:szCs w:val="22"/>
          </w:rPr>
          <w:t>054401</w:t>
        </w:r>
      </w:hyperlink>
      <w:r w:rsidR="00087179" w:rsidRPr="0037055A">
        <w:rPr>
          <w:b w:val="0"/>
          <w:sz w:val="22"/>
          <w:szCs w:val="22"/>
        </w:rPr>
        <w:t xml:space="preserve">.  </w:t>
      </w:r>
      <w:r w:rsidR="00087179" w:rsidRPr="0037055A">
        <w:rPr>
          <w:b w:val="0"/>
          <w:sz w:val="22"/>
          <w:szCs w:val="22"/>
        </w:rPr>
        <w:tab/>
        <w:t>Eligibility</w:t>
      </w:r>
    </w:p>
    <w:p w:rsidR="00087179" w:rsidRPr="0037055A" w:rsidRDefault="00FD5593" w:rsidP="0037055A">
      <w:pPr>
        <w:pStyle w:val="Z5"/>
        <w:keepNext w:val="0"/>
        <w:keepLines w:val="0"/>
        <w:widowControl w:val="0"/>
        <w:outlineLvl w:val="9"/>
        <w:rPr>
          <w:b w:val="0"/>
          <w:sz w:val="22"/>
          <w:szCs w:val="22"/>
        </w:rPr>
      </w:pPr>
      <w:hyperlink w:anchor="p054402" w:history="1">
        <w:r w:rsidR="00087179" w:rsidRPr="0037055A">
          <w:rPr>
            <w:rStyle w:val="Hyperlink"/>
            <w:b w:val="0"/>
            <w:sz w:val="22"/>
            <w:szCs w:val="22"/>
          </w:rPr>
          <w:t>054402</w:t>
        </w:r>
      </w:hyperlink>
      <w:r w:rsidR="00087179" w:rsidRPr="0037055A">
        <w:rPr>
          <w:b w:val="0"/>
          <w:sz w:val="22"/>
          <w:szCs w:val="22"/>
        </w:rPr>
        <w:t xml:space="preserve">.  </w:t>
      </w:r>
      <w:r w:rsidR="00087179" w:rsidRPr="0037055A">
        <w:rPr>
          <w:b w:val="0"/>
          <w:sz w:val="22"/>
          <w:szCs w:val="22"/>
        </w:rPr>
        <w:tab/>
        <w:t>Transportation at Personal Expense</w:t>
      </w:r>
    </w:p>
    <w:p w:rsidR="00087179" w:rsidRPr="0037055A" w:rsidRDefault="00FD5593" w:rsidP="0037055A">
      <w:pPr>
        <w:pStyle w:val="Z5"/>
        <w:keepNext w:val="0"/>
        <w:keepLines w:val="0"/>
        <w:widowControl w:val="0"/>
        <w:outlineLvl w:val="9"/>
        <w:rPr>
          <w:b w:val="0"/>
          <w:sz w:val="22"/>
          <w:szCs w:val="22"/>
        </w:rPr>
      </w:pPr>
      <w:hyperlink w:anchor="p054403" w:history="1">
        <w:r w:rsidR="00087179" w:rsidRPr="0037055A">
          <w:rPr>
            <w:rStyle w:val="Hyperlink"/>
            <w:b w:val="0"/>
            <w:sz w:val="22"/>
            <w:szCs w:val="22"/>
          </w:rPr>
          <w:t>054403</w:t>
        </w:r>
      </w:hyperlink>
      <w:r w:rsidR="00087179" w:rsidRPr="0037055A">
        <w:rPr>
          <w:b w:val="0"/>
          <w:sz w:val="22"/>
          <w:szCs w:val="22"/>
        </w:rPr>
        <w:t xml:space="preserve">.  </w:t>
      </w:r>
      <w:r w:rsidR="00087179" w:rsidRPr="0037055A">
        <w:rPr>
          <w:b w:val="0"/>
          <w:sz w:val="22"/>
          <w:szCs w:val="22"/>
        </w:rPr>
        <w:tab/>
        <w:t>Geographic Limitations</w:t>
      </w:r>
    </w:p>
    <w:p w:rsidR="00087179" w:rsidRPr="0037055A" w:rsidRDefault="00FD5593" w:rsidP="0037055A">
      <w:pPr>
        <w:pStyle w:val="Z5"/>
        <w:keepNext w:val="0"/>
        <w:keepLines w:val="0"/>
        <w:widowControl w:val="0"/>
        <w:outlineLvl w:val="9"/>
        <w:rPr>
          <w:b w:val="0"/>
          <w:sz w:val="22"/>
          <w:szCs w:val="22"/>
        </w:rPr>
      </w:pPr>
      <w:hyperlink w:anchor="p054404" w:history="1">
        <w:r w:rsidR="00087179" w:rsidRPr="0037055A">
          <w:rPr>
            <w:rStyle w:val="Hyperlink"/>
            <w:b w:val="0"/>
            <w:sz w:val="22"/>
            <w:szCs w:val="22"/>
          </w:rPr>
          <w:t>054404</w:t>
        </w:r>
      </w:hyperlink>
      <w:r w:rsidR="00087179" w:rsidRPr="0037055A">
        <w:rPr>
          <w:b w:val="0"/>
          <w:sz w:val="22"/>
          <w:szCs w:val="22"/>
        </w:rPr>
        <w:t xml:space="preserve">.  </w:t>
      </w:r>
      <w:r w:rsidR="00087179" w:rsidRPr="0037055A">
        <w:rPr>
          <w:b w:val="0"/>
          <w:sz w:val="22"/>
          <w:szCs w:val="22"/>
        </w:rPr>
        <w:tab/>
        <w:t xml:space="preserve">Combining Weight Allowances </w:t>
      </w:r>
    </w:p>
    <w:p w:rsidR="00087179" w:rsidRPr="0037055A" w:rsidRDefault="00FD5593" w:rsidP="0037055A">
      <w:pPr>
        <w:pStyle w:val="Z5"/>
        <w:keepNext w:val="0"/>
        <w:keepLines w:val="0"/>
        <w:widowControl w:val="0"/>
        <w:outlineLvl w:val="9"/>
        <w:rPr>
          <w:b w:val="0"/>
          <w:sz w:val="22"/>
          <w:szCs w:val="22"/>
        </w:rPr>
      </w:pPr>
      <w:hyperlink w:anchor="p054405" w:history="1">
        <w:r w:rsidR="00087179" w:rsidRPr="0037055A">
          <w:rPr>
            <w:rStyle w:val="Hyperlink"/>
            <w:b w:val="0"/>
            <w:sz w:val="22"/>
            <w:szCs w:val="22"/>
          </w:rPr>
          <w:t>054405</w:t>
        </w:r>
      </w:hyperlink>
      <w:r w:rsidR="00087179" w:rsidRPr="0037055A">
        <w:rPr>
          <w:b w:val="0"/>
          <w:sz w:val="22"/>
          <w:szCs w:val="22"/>
        </w:rPr>
        <w:t xml:space="preserve">.  </w:t>
      </w:r>
      <w:r w:rsidR="00087179" w:rsidRPr="0037055A">
        <w:rPr>
          <w:b w:val="0"/>
          <w:sz w:val="22"/>
          <w:szCs w:val="22"/>
        </w:rPr>
        <w:tab/>
        <w:t>Reimbursement of Costs for Personally Procured Commercial Transportation</w:t>
      </w:r>
    </w:p>
    <w:p w:rsidR="00087179" w:rsidRPr="0037055A" w:rsidRDefault="00FD5593" w:rsidP="0037055A">
      <w:pPr>
        <w:pStyle w:val="Z5"/>
        <w:keepNext w:val="0"/>
        <w:keepLines w:val="0"/>
        <w:widowControl w:val="0"/>
        <w:ind w:left="1440" w:hanging="1440"/>
        <w:outlineLvl w:val="9"/>
        <w:rPr>
          <w:b w:val="0"/>
          <w:sz w:val="22"/>
          <w:szCs w:val="22"/>
        </w:rPr>
      </w:pPr>
      <w:hyperlink w:anchor="p054406" w:history="1">
        <w:r w:rsidR="00087179" w:rsidRPr="0037055A">
          <w:rPr>
            <w:rStyle w:val="Hyperlink"/>
            <w:b w:val="0"/>
            <w:sz w:val="22"/>
            <w:szCs w:val="22"/>
          </w:rPr>
          <w:t>054406</w:t>
        </w:r>
      </w:hyperlink>
      <w:r w:rsidR="00087179" w:rsidRPr="0037055A">
        <w:rPr>
          <w:b w:val="0"/>
          <w:sz w:val="22"/>
          <w:szCs w:val="22"/>
        </w:rPr>
        <w:t xml:space="preserve">.  </w:t>
      </w:r>
      <w:r w:rsidR="00087179" w:rsidRPr="0037055A">
        <w:rPr>
          <w:b w:val="0"/>
          <w:sz w:val="22"/>
          <w:szCs w:val="22"/>
        </w:rPr>
        <w:tab/>
        <w:t>Reimbursement of Costs for Personally Procured Transportation not Using a Commercial Transporter</w:t>
      </w:r>
    </w:p>
    <w:p w:rsidR="00087179" w:rsidRPr="0037055A" w:rsidRDefault="00FD5593" w:rsidP="0037055A">
      <w:pPr>
        <w:pStyle w:val="Z5"/>
        <w:keepNext w:val="0"/>
        <w:keepLines w:val="0"/>
        <w:widowControl w:val="0"/>
        <w:outlineLvl w:val="9"/>
        <w:rPr>
          <w:b w:val="0"/>
          <w:sz w:val="22"/>
          <w:szCs w:val="22"/>
        </w:rPr>
      </w:pPr>
      <w:hyperlink w:anchor="p054407" w:history="1">
        <w:r w:rsidR="00087179" w:rsidRPr="0037055A">
          <w:rPr>
            <w:rStyle w:val="Hyperlink"/>
            <w:b w:val="0"/>
            <w:sz w:val="22"/>
            <w:szCs w:val="22"/>
          </w:rPr>
          <w:t>054407</w:t>
        </w:r>
      </w:hyperlink>
      <w:r w:rsidR="00087179" w:rsidRPr="0037055A">
        <w:rPr>
          <w:b w:val="0"/>
          <w:sz w:val="22"/>
          <w:szCs w:val="22"/>
        </w:rPr>
        <w:t xml:space="preserve">.  </w:t>
      </w:r>
      <w:r w:rsidR="00087179" w:rsidRPr="0037055A">
        <w:rPr>
          <w:b w:val="0"/>
          <w:sz w:val="22"/>
          <w:szCs w:val="22"/>
        </w:rPr>
        <w:tab/>
        <w:t>Funds Advance</w:t>
      </w:r>
    </w:p>
    <w:p w:rsidR="00087179" w:rsidRPr="0037055A" w:rsidRDefault="00FD5593" w:rsidP="0037055A">
      <w:pPr>
        <w:pStyle w:val="Z5"/>
        <w:keepNext w:val="0"/>
        <w:keepLines w:val="0"/>
        <w:widowControl w:val="0"/>
        <w:outlineLvl w:val="9"/>
        <w:rPr>
          <w:b w:val="0"/>
          <w:sz w:val="22"/>
          <w:szCs w:val="22"/>
        </w:rPr>
      </w:pPr>
      <w:hyperlink w:anchor="p054408" w:history="1">
        <w:r w:rsidR="00087179" w:rsidRPr="0037055A">
          <w:rPr>
            <w:rStyle w:val="Hyperlink"/>
            <w:b w:val="0"/>
            <w:sz w:val="22"/>
            <w:szCs w:val="22"/>
          </w:rPr>
          <w:t>054408</w:t>
        </w:r>
      </w:hyperlink>
      <w:r w:rsidR="00087179" w:rsidRPr="0037055A">
        <w:rPr>
          <w:b w:val="0"/>
          <w:sz w:val="22"/>
          <w:szCs w:val="22"/>
        </w:rPr>
        <w:t xml:space="preserve">.  </w:t>
      </w:r>
      <w:r w:rsidR="00087179" w:rsidRPr="0037055A">
        <w:rPr>
          <w:b w:val="0"/>
          <w:sz w:val="22"/>
          <w:szCs w:val="22"/>
        </w:rPr>
        <w:tab/>
        <w:t xml:space="preserve">Government-Procured Transportation </w:t>
      </w:r>
    </w:p>
    <w:p w:rsidR="00087179" w:rsidRPr="0037055A" w:rsidRDefault="00FD5593" w:rsidP="0037055A">
      <w:pPr>
        <w:pStyle w:val="Z5"/>
        <w:keepNext w:val="0"/>
        <w:keepLines w:val="0"/>
        <w:widowControl w:val="0"/>
        <w:outlineLvl w:val="9"/>
        <w:rPr>
          <w:b w:val="0"/>
          <w:sz w:val="22"/>
          <w:szCs w:val="22"/>
        </w:rPr>
      </w:pPr>
      <w:hyperlink w:anchor="p054409" w:history="1">
        <w:r w:rsidR="00087179" w:rsidRPr="0037055A">
          <w:rPr>
            <w:rStyle w:val="Hyperlink"/>
            <w:b w:val="0"/>
            <w:sz w:val="22"/>
            <w:szCs w:val="22"/>
          </w:rPr>
          <w:t>054409</w:t>
        </w:r>
      </w:hyperlink>
      <w:r w:rsidR="00087179" w:rsidRPr="0037055A">
        <w:rPr>
          <w:b w:val="0"/>
          <w:sz w:val="22"/>
          <w:szCs w:val="22"/>
        </w:rPr>
        <w:t xml:space="preserve">.  </w:t>
      </w:r>
      <w:r w:rsidR="00087179" w:rsidRPr="0037055A">
        <w:rPr>
          <w:b w:val="0"/>
          <w:sz w:val="22"/>
          <w:szCs w:val="22"/>
        </w:rPr>
        <w:tab/>
      </w:r>
      <w:r w:rsidR="002D5102" w:rsidRPr="0037055A">
        <w:rPr>
          <w:b w:val="0"/>
          <w:sz w:val="22"/>
          <w:szCs w:val="22"/>
        </w:rPr>
        <w:t>Civilian Employee</w:t>
      </w:r>
      <w:r w:rsidR="00087179" w:rsidRPr="0037055A">
        <w:rPr>
          <w:b w:val="0"/>
          <w:sz w:val="22"/>
          <w:szCs w:val="22"/>
        </w:rPr>
        <w:t xml:space="preserve"> Death</w:t>
      </w:r>
    </w:p>
    <w:p w:rsidR="00087179" w:rsidRPr="0037055A" w:rsidRDefault="00087179" w:rsidP="0037055A">
      <w:pPr>
        <w:widowControl w:val="0"/>
        <w:rPr>
          <w:rFonts w:eastAsiaTheme="minorEastAsia" w:cs="Times New Roman"/>
          <w:b/>
        </w:rPr>
      </w:pPr>
    </w:p>
    <w:p w:rsidR="00087179" w:rsidRPr="0037055A" w:rsidRDefault="00FD5593" w:rsidP="0037055A">
      <w:pPr>
        <w:pStyle w:val="TOC3"/>
        <w:widowControl w:val="0"/>
        <w:pBdr>
          <w:bottom w:val="single" w:sz="8" w:space="1" w:color="auto"/>
        </w:pBdr>
        <w:ind w:left="0"/>
        <w:rPr>
          <w:b/>
        </w:rPr>
      </w:pPr>
      <w:hyperlink w:anchor="p0545" w:history="1">
        <w:r w:rsidR="00087179" w:rsidRPr="0037055A">
          <w:rPr>
            <w:rStyle w:val="Hyperlink"/>
            <w:b/>
          </w:rPr>
          <w:t>0545</w:t>
        </w:r>
      </w:hyperlink>
      <w:r w:rsidR="00087179" w:rsidRPr="0037055A">
        <w:rPr>
          <w:b/>
        </w:rPr>
        <w:t xml:space="preserve">  </w:t>
      </w:r>
      <w:r w:rsidR="003120B0" w:rsidRPr="0037055A">
        <w:rPr>
          <w:b/>
        </w:rPr>
        <w:tab/>
      </w:r>
      <w:r w:rsidR="003120B0" w:rsidRPr="0037055A">
        <w:rPr>
          <w:b/>
        </w:rPr>
        <w:tab/>
      </w:r>
      <w:r w:rsidR="00087179" w:rsidRPr="0037055A">
        <w:rPr>
          <w:b/>
        </w:rPr>
        <w:t>REAL ESTATE ALLOWANCES</w:t>
      </w:r>
    </w:p>
    <w:p w:rsidR="00087179" w:rsidRPr="0037055A" w:rsidRDefault="00FD5593" w:rsidP="0037055A">
      <w:pPr>
        <w:pStyle w:val="Z5"/>
        <w:keepNext w:val="0"/>
        <w:keepLines w:val="0"/>
        <w:widowControl w:val="0"/>
        <w:outlineLvl w:val="9"/>
        <w:rPr>
          <w:b w:val="0"/>
          <w:sz w:val="22"/>
          <w:szCs w:val="22"/>
        </w:rPr>
      </w:pPr>
      <w:hyperlink w:anchor="p054501" w:history="1">
        <w:r w:rsidR="00087179" w:rsidRPr="0037055A">
          <w:rPr>
            <w:rStyle w:val="Hyperlink"/>
            <w:b w:val="0"/>
            <w:sz w:val="22"/>
            <w:szCs w:val="22"/>
          </w:rPr>
          <w:t>054501</w:t>
        </w:r>
      </w:hyperlink>
      <w:r w:rsidR="00087179" w:rsidRPr="0037055A">
        <w:rPr>
          <w:b w:val="0"/>
          <w:sz w:val="22"/>
          <w:szCs w:val="22"/>
        </w:rPr>
        <w:t xml:space="preserve">.  </w:t>
      </w:r>
      <w:r w:rsidR="00087179" w:rsidRPr="0037055A">
        <w:rPr>
          <w:b w:val="0"/>
          <w:sz w:val="22"/>
          <w:szCs w:val="22"/>
        </w:rPr>
        <w:tab/>
        <w:t xml:space="preserve">Requirements for Reimbursement of Residence Transactions </w:t>
      </w:r>
    </w:p>
    <w:p w:rsidR="00087179" w:rsidRPr="0037055A" w:rsidRDefault="00FD5593" w:rsidP="0037055A">
      <w:pPr>
        <w:pStyle w:val="Z5"/>
        <w:keepNext w:val="0"/>
        <w:keepLines w:val="0"/>
        <w:widowControl w:val="0"/>
        <w:outlineLvl w:val="9"/>
        <w:rPr>
          <w:b w:val="0"/>
          <w:sz w:val="22"/>
          <w:szCs w:val="22"/>
        </w:rPr>
      </w:pPr>
      <w:hyperlink w:anchor="p054502" w:history="1">
        <w:r w:rsidR="00087179" w:rsidRPr="0037055A">
          <w:rPr>
            <w:rStyle w:val="Hyperlink"/>
            <w:b w:val="0"/>
            <w:sz w:val="22"/>
            <w:szCs w:val="22"/>
          </w:rPr>
          <w:t>054502</w:t>
        </w:r>
      </w:hyperlink>
      <w:r w:rsidR="00087179" w:rsidRPr="0037055A">
        <w:rPr>
          <w:b w:val="0"/>
          <w:sz w:val="22"/>
          <w:szCs w:val="22"/>
        </w:rPr>
        <w:t xml:space="preserve">.  </w:t>
      </w:r>
      <w:r w:rsidR="00087179" w:rsidRPr="0037055A">
        <w:rPr>
          <w:b w:val="0"/>
          <w:sz w:val="22"/>
          <w:szCs w:val="22"/>
        </w:rPr>
        <w:tab/>
        <w:t xml:space="preserve">Transfer from a Foreign PDS to a PDS in the CONUS or Non-Foreign PDS OCONUS </w:t>
      </w:r>
    </w:p>
    <w:p w:rsidR="00087179" w:rsidRPr="0037055A" w:rsidRDefault="00FD5593" w:rsidP="0037055A">
      <w:pPr>
        <w:pStyle w:val="Z5"/>
        <w:keepNext w:val="0"/>
        <w:keepLines w:val="0"/>
        <w:widowControl w:val="0"/>
        <w:outlineLvl w:val="9"/>
        <w:rPr>
          <w:b w:val="0"/>
          <w:sz w:val="22"/>
          <w:szCs w:val="22"/>
        </w:rPr>
      </w:pPr>
      <w:hyperlink w:anchor="p054503" w:history="1">
        <w:r w:rsidR="00087179" w:rsidRPr="0037055A">
          <w:rPr>
            <w:rStyle w:val="Hyperlink"/>
            <w:b w:val="0"/>
            <w:sz w:val="22"/>
            <w:szCs w:val="22"/>
          </w:rPr>
          <w:t>054503</w:t>
        </w:r>
      </w:hyperlink>
      <w:r w:rsidR="00087179" w:rsidRPr="0037055A">
        <w:rPr>
          <w:b w:val="0"/>
          <w:sz w:val="22"/>
          <w:szCs w:val="22"/>
        </w:rPr>
        <w:t xml:space="preserve">.  </w:t>
      </w:r>
      <w:r w:rsidR="00087179" w:rsidRPr="0037055A">
        <w:rPr>
          <w:b w:val="0"/>
          <w:sz w:val="22"/>
          <w:szCs w:val="22"/>
        </w:rPr>
        <w:tab/>
        <w:t xml:space="preserve">Residence Sale in Anticipation of Transfer  </w:t>
      </w:r>
    </w:p>
    <w:p w:rsidR="00087179" w:rsidRPr="0037055A" w:rsidRDefault="00FD5593" w:rsidP="0037055A">
      <w:pPr>
        <w:pStyle w:val="Z5"/>
        <w:keepNext w:val="0"/>
        <w:keepLines w:val="0"/>
        <w:widowControl w:val="0"/>
        <w:outlineLvl w:val="9"/>
        <w:rPr>
          <w:b w:val="0"/>
          <w:sz w:val="22"/>
          <w:szCs w:val="22"/>
        </w:rPr>
      </w:pPr>
      <w:hyperlink w:anchor="p054504" w:history="1">
        <w:r w:rsidR="00087179" w:rsidRPr="0037055A">
          <w:rPr>
            <w:rStyle w:val="Hyperlink"/>
            <w:b w:val="0"/>
            <w:sz w:val="22"/>
            <w:szCs w:val="22"/>
          </w:rPr>
          <w:t>054504</w:t>
        </w:r>
      </w:hyperlink>
      <w:r w:rsidR="00087179" w:rsidRPr="0037055A">
        <w:rPr>
          <w:b w:val="0"/>
          <w:sz w:val="22"/>
          <w:szCs w:val="22"/>
        </w:rPr>
        <w:t xml:space="preserve">.  </w:t>
      </w:r>
      <w:r w:rsidR="00087179" w:rsidRPr="0037055A">
        <w:rPr>
          <w:b w:val="0"/>
          <w:sz w:val="22"/>
          <w:szCs w:val="22"/>
        </w:rPr>
        <w:tab/>
        <w:t xml:space="preserve">Allowable Reimbursable Expenses for Sale or Purchase of Residence </w:t>
      </w:r>
    </w:p>
    <w:p w:rsidR="00087179" w:rsidRPr="0037055A" w:rsidRDefault="00FD5593" w:rsidP="0037055A">
      <w:pPr>
        <w:pStyle w:val="Z5"/>
        <w:keepNext w:val="0"/>
        <w:keepLines w:val="0"/>
        <w:widowControl w:val="0"/>
        <w:outlineLvl w:val="9"/>
        <w:rPr>
          <w:b w:val="0"/>
          <w:sz w:val="22"/>
          <w:szCs w:val="22"/>
        </w:rPr>
      </w:pPr>
      <w:hyperlink w:anchor="p054505" w:history="1">
        <w:r w:rsidR="00087179" w:rsidRPr="0037055A">
          <w:rPr>
            <w:rStyle w:val="Hyperlink"/>
            <w:b w:val="0"/>
            <w:sz w:val="22"/>
            <w:szCs w:val="22"/>
          </w:rPr>
          <w:t>054505</w:t>
        </w:r>
      </w:hyperlink>
      <w:r w:rsidR="00087179" w:rsidRPr="0037055A">
        <w:rPr>
          <w:b w:val="0"/>
          <w:sz w:val="22"/>
          <w:szCs w:val="22"/>
        </w:rPr>
        <w:t xml:space="preserve">.  </w:t>
      </w:r>
      <w:r w:rsidR="00087179" w:rsidRPr="0037055A">
        <w:rPr>
          <w:b w:val="0"/>
          <w:sz w:val="22"/>
          <w:szCs w:val="22"/>
        </w:rPr>
        <w:tab/>
        <w:t xml:space="preserve">Non-Reimbursable Expenses for Sale or Purchase of a Residence </w:t>
      </w:r>
    </w:p>
    <w:p w:rsidR="00087179" w:rsidRPr="0037055A" w:rsidRDefault="00FD5593" w:rsidP="0037055A">
      <w:pPr>
        <w:pStyle w:val="Z5"/>
        <w:keepNext w:val="0"/>
        <w:keepLines w:val="0"/>
        <w:widowControl w:val="0"/>
        <w:outlineLvl w:val="9"/>
        <w:rPr>
          <w:b w:val="0"/>
          <w:sz w:val="22"/>
          <w:szCs w:val="22"/>
        </w:rPr>
      </w:pPr>
      <w:hyperlink w:anchor="p054506" w:history="1">
        <w:r w:rsidR="00087179" w:rsidRPr="0037055A">
          <w:rPr>
            <w:rStyle w:val="Hyperlink"/>
            <w:b w:val="0"/>
            <w:sz w:val="22"/>
            <w:szCs w:val="22"/>
          </w:rPr>
          <w:t>054506</w:t>
        </w:r>
      </w:hyperlink>
      <w:r w:rsidR="00087179" w:rsidRPr="0037055A">
        <w:rPr>
          <w:b w:val="0"/>
          <w:sz w:val="22"/>
          <w:szCs w:val="22"/>
        </w:rPr>
        <w:t xml:space="preserve">.  </w:t>
      </w:r>
      <w:r w:rsidR="00087179" w:rsidRPr="0037055A">
        <w:rPr>
          <w:b w:val="0"/>
          <w:sz w:val="22"/>
          <w:szCs w:val="22"/>
        </w:rPr>
        <w:tab/>
        <w:t xml:space="preserve">Procedure and Claim Requirements for Sale or Purchase of Residence Reimbursement </w:t>
      </w:r>
    </w:p>
    <w:p w:rsidR="00087179" w:rsidRPr="0037055A" w:rsidRDefault="00FD5593" w:rsidP="0037055A">
      <w:pPr>
        <w:pStyle w:val="Z5"/>
        <w:keepNext w:val="0"/>
        <w:keepLines w:val="0"/>
        <w:widowControl w:val="0"/>
        <w:outlineLvl w:val="9"/>
        <w:rPr>
          <w:b w:val="0"/>
          <w:sz w:val="22"/>
          <w:szCs w:val="22"/>
        </w:rPr>
      </w:pPr>
      <w:hyperlink w:anchor="p054507" w:history="1">
        <w:r w:rsidR="00087179" w:rsidRPr="0037055A">
          <w:rPr>
            <w:rStyle w:val="Hyperlink"/>
            <w:b w:val="0"/>
            <w:sz w:val="22"/>
            <w:szCs w:val="22"/>
          </w:rPr>
          <w:t>054507</w:t>
        </w:r>
      </w:hyperlink>
      <w:r w:rsidR="00087179" w:rsidRPr="0037055A">
        <w:rPr>
          <w:b w:val="0"/>
          <w:sz w:val="22"/>
          <w:szCs w:val="22"/>
        </w:rPr>
        <w:t xml:space="preserve">.  </w:t>
      </w:r>
      <w:r w:rsidR="00087179" w:rsidRPr="0037055A">
        <w:rPr>
          <w:b w:val="0"/>
          <w:sz w:val="22"/>
          <w:szCs w:val="22"/>
        </w:rPr>
        <w:tab/>
        <w:t xml:space="preserve">Allowable Reimbursable Expenses for an Unexpired Lease Settlement </w:t>
      </w:r>
    </w:p>
    <w:p w:rsidR="00087179" w:rsidRPr="0037055A" w:rsidRDefault="00087179" w:rsidP="0037055A">
      <w:pPr>
        <w:pStyle w:val="Z5"/>
        <w:keepNext w:val="0"/>
        <w:keepLines w:val="0"/>
        <w:widowControl w:val="0"/>
        <w:outlineLvl w:val="9"/>
        <w:rPr>
          <w:sz w:val="22"/>
          <w:szCs w:val="22"/>
        </w:rPr>
      </w:pPr>
    </w:p>
    <w:p w:rsidR="00087179" w:rsidRPr="0037055A" w:rsidRDefault="00FD5593" w:rsidP="0037055A">
      <w:pPr>
        <w:pStyle w:val="TOC3"/>
        <w:widowControl w:val="0"/>
        <w:pBdr>
          <w:bottom w:val="single" w:sz="8" w:space="1" w:color="auto"/>
        </w:pBdr>
        <w:ind w:left="0"/>
        <w:rPr>
          <w:b/>
        </w:rPr>
      </w:pPr>
      <w:hyperlink w:anchor="p0546" w:history="1">
        <w:r w:rsidR="00087179" w:rsidRPr="0037055A">
          <w:rPr>
            <w:rStyle w:val="Hyperlink"/>
            <w:b/>
          </w:rPr>
          <w:t>0546</w:t>
        </w:r>
      </w:hyperlink>
      <w:r w:rsidR="00087179" w:rsidRPr="0037055A">
        <w:rPr>
          <w:b/>
        </w:rPr>
        <w:t xml:space="preserve">  </w:t>
      </w:r>
      <w:r w:rsidR="003120B0" w:rsidRPr="0037055A">
        <w:rPr>
          <w:b/>
        </w:rPr>
        <w:tab/>
      </w:r>
      <w:r w:rsidR="003120B0" w:rsidRPr="0037055A">
        <w:rPr>
          <w:b/>
        </w:rPr>
        <w:tab/>
      </w:r>
      <w:r w:rsidR="00087179" w:rsidRPr="0037055A">
        <w:rPr>
          <w:b/>
        </w:rPr>
        <w:t>RELOCATION SERVICES</w:t>
      </w:r>
    </w:p>
    <w:p w:rsidR="00087179" w:rsidRPr="0037055A" w:rsidRDefault="00FD5593" w:rsidP="0037055A">
      <w:pPr>
        <w:pStyle w:val="Z5"/>
        <w:keepNext w:val="0"/>
        <w:keepLines w:val="0"/>
        <w:widowControl w:val="0"/>
        <w:outlineLvl w:val="9"/>
        <w:rPr>
          <w:b w:val="0"/>
          <w:sz w:val="22"/>
          <w:szCs w:val="22"/>
        </w:rPr>
      </w:pPr>
      <w:hyperlink w:anchor="p054601" w:history="1">
        <w:r w:rsidR="00087179" w:rsidRPr="0037055A">
          <w:rPr>
            <w:rStyle w:val="Hyperlink"/>
            <w:b w:val="0"/>
            <w:sz w:val="22"/>
            <w:szCs w:val="22"/>
          </w:rPr>
          <w:t>054601</w:t>
        </w:r>
      </w:hyperlink>
      <w:r w:rsidR="00087179" w:rsidRPr="0037055A">
        <w:rPr>
          <w:b w:val="0"/>
          <w:sz w:val="22"/>
          <w:szCs w:val="22"/>
        </w:rPr>
        <w:t xml:space="preserve">.  </w:t>
      </w:r>
      <w:r w:rsidR="00087179" w:rsidRPr="0037055A">
        <w:rPr>
          <w:b w:val="0"/>
          <w:sz w:val="22"/>
          <w:szCs w:val="22"/>
        </w:rPr>
        <w:tab/>
        <w:t xml:space="preserve">Acceptance of Relocation Services </w:t>
      </w:r>
    </w:p>
    <w:p w:rsidR="00087179" w:rsidRPr="0037055A" w:rsidRDefault="00FD5593" w:rsidP="0037055A">
      <w:pPr>
        <w:pStyle w:val="Z5"/>
        <w:keepNext w:val="0"/>
        <w:keepLines w:val="0"/>
        <w:widowControl w:val="0"/>
        <w:outlineLvl w:val="9"/>
        <w:rPr>
          <w:b w:val="0"/>
          <w:sz w:val="22"/>
          <w:szCs w:val="22"/>
        </w:rPr>
      </w:pPr>
      <w:hyperlink w:anchor="p054602" w:history="1">
        <w:r w:rsidR="00087179" w:rsidRPr="0037055A">
          <w:rPr>
            <w:rStyle w:val="Hyperlink"/>
            <w:b w:val="0"/>
            <w:sz w:val="22"/>
            <w:szCs w:val="22"/>
          </w:rPr>
          <w:t>054602</w:t>
        </w:r>
      </w:hyperlink>
      <w:r w:rsidR="00087179" w:rsidRPr="0037055A">
        <w:rPr>
          <w:b w:val="0"/>
          <w:sz w:val="22"/>
          <w:szCs w:val="22"/>
        </w:rPr>
        <w:t xml:space="preserve">.  </w:t>
      </w:r>
      <w:r w:rsidR="00087179" w:rsidRPr="0037055A">
        <w:rPr>
          <w:b w:val="0"/>
          <w:sz w:val="22"/>
          <w:szCs w:val="22"/>
        </w:rPr>
        <w:tab/>
        <w:t>Property Management Services</w:t>
      </w:r>
    </w:p>
    <w:p w:rsidR="00087179" w:rsidRPr="0037055A" w:rsidRDefault="00FD5593" w:rsidP="0037055A">
      <w:pPr>
        <w:pStyle w:val="Z5"/>
        <w:keepNext w:val="0"/>
        <w:keepLines w:val="0"/>
        <w:widowControl w:val="0"/>
        <w:outlineLvl w:val="9"/>
        <w:rPr>
          <w:b w:val="0"/>
          <w:sz w:val="22"/>
          <w:szCs w:val="22"/>
        </w:rPr>
      </w:pPr>
      <w:hyperlink w:anchor="p054603" w:history="1">
        <w:r w:rsidR="00087179" w:rsidRPr="0037055A">
          <w:rPr>
            <w:rStyle w:val="Hyperlink"/>
            <w:b w:val="0"/>
            <w:sz w:val="22"/>
            <w:szCs w:val="22"/>
          </w:rPr>
          <w:t>054603</w:t>
        </w:r>
      </w:hyperlink>
      <w:r w:rsidR="00087179" w:rsidRPr="0037055A">
        <w:rPr>
          <w:b w:val="0"/>
          <w:sz w:val="22"/>
          <w:szCs w:val="22"/>
        </w:rPr>
        <w:t xml:space="preserve">.  </w:t>
      </w:r>
      <w:r w:rsidR="00087179" w:rsidRPr="0037055A">
        <w:rPr>
          <w:b w:val="0"/>
          <w:sz w:val="22"/>
          <w:szCs w:val="22"/>
        </w:rPr>
        <w:tab/>
        <w:t xml:space="preserve">Property Management Services for a </w:t>
      </w:r>
      <w:r w:rsidR="002D5102" w:rsidRPr="0037055A">
        <w:rPr>
          <w:b w:val="0"/>
          <w:sz w:val="22"/>
          <w:szCs w:val="22"/>
        </w:rPr>
        <w:t>Civilian Employee</w:t>
      </w:r>
      <w:r w:rsidR="00087179" w:rsidRPr="0037055A">
        <w:rPr>
          <w:b w:val="0"/>
          <w:sz w:val="22"/>
          <w:szCs w:val="22"/>
        </w:rPr>
        <w:t xml:space="preserve"> Transferred to a Foreign PDS </w:t>
      </w:r>
    </w:p>
    <w:p w:rsidR="00087179" w:rsidRPr="0037055A" w:rsidRDefault="00FD5593" w:rsidP="0037055A">
      <w:pPr>
        <w:pStyle w:val="Z5"/>
        <w:keepNext w:val="0"/>
        <w:keepLines w:val="0"/>
        <w:widowControl w:val="0"/>
        <w:ind w:left="1440" w:hanging="1440"/>
        <w:outlineLvl w:val="9"/>
        <w:rPr>
          <w:b w:val="0"/>
          <w:sz w:val="22"/>
          <w:szCs w:val="22"/>
        </w:rPr>
      </w:pPr>
      <w:hyperlink w:anchor="p054604" w:history="1">
        <w:r w:rsidR="00087179" w:rsidRPr="0037055A">
          <w:rPr>
            <w:rStyle w:val="Hyperlink"/>
            <w:b w:val="0"/>
            <w:sz w:val="22"/>
            <w:szCs w:val="22"/>
          </w:rPr>
          <w:t>054604</w:t>
        </w:r>
      </w:hyperlink>
      <w:r w:rsidR="00087179" w:rsidRPr="0037055A">
        <w:rPr>
          <w:b w:val="0"/>
          <w:sz w:val="22"/>
          <w:szCs w:val="22"/>
        </w:rPr>
        <w:t xml:space="preserve">.  </w:t>
      </w:r>
      <w:r w:rsidR="00087179" w:rsidRPr="0037055A">
        <w:rPr>
          <w:b w:val="0"/>
          <w:sz w:val="22"/>
          <w:szCs w:val="22"/>
        </w:rPr>
        <w:tab/>
        <w:t xml:space="preserve">Property Management Services for a </w:t>
      </w:r>
      <w:r w:rsidR="002D5102" w:rsidRPr="0037055A">
        <w:rPr>
          <w:b w:val="0"/>
          <w:sz w:val="22"/>
          <w:szCs w:val="22"/>
        </w:rPr>
        <w:t>Civilian Employee</w:t>
      </w:r>
      <w:r w:rsidR="00087179" w:rsidRPr="0037055A">
        <w:rPr>
          <w:b w:val="0"/>
          <w:sz w:val="22"/>
          <w:szCs w:val="22"/>
        </w:rPr>
        <w:t xml:space="preserve"> Transferred to a PDS in the CONUS or Non-Foreign PDS OCONUS </w:t>
      </w:r>
    </w:p>
    <w:p w:rsidR="00087179" w:rsidRPr="0037055A" w:rsidRDefault="00FD5593" w:rsidP="0037055A">
      <w:pPr>
        <w:pStyle w:val="Z5"/>
        <w:keepNext w:val="0"/>
        <w:keepLines w:val="0"/>
        <w:widowControl w:val="0"/>
        <w:outlineLvl w:val="9"/>
        <w:rPr>
          <w:b w:val="0"/>
          <w:sz w:val="22"/>
          <w:szCs w:val="22"/>
        </w:rPr>
      </w:pPr>
      <w:hyperlink w:anchor="p054605" w:history="1">
        <w:r w:rsidR="00087179" w:rsidRPr="0037055A">
          <w:rPr>
            <w:rStyle w:val="Hyperlink"/>
            <w:b w:val="0"/>
            <w:sz w:val="22"/>
            <w:szCs w:val="22"/>
          </w:rPr>
          <w:t>054605</w:t>
        </w:r>
      </w:hyperlink>
      <w:r w:rsidR="00087179" w:rsidRPr="0037055A">
        <w:rPr>
          <w:b w:val="0"/>
          <w:sz w:val="22"/>
          <w:szCs w:val="22"/>
        </w:rPr>
        <w:t xml:space="preserve">.  </w:t>
      </w:r>
      <w:r w:rsidR="00087179" w:rsidRPr="0037055A">
        <w:rPr>
          <w:b w:val="0"/>
          <w:sz w:val="22"/>
          <w:szCs w:val="22"/>
        </w:rPr>
        <w:tab/>
        <w:t xml:space="preserve">Property Management Services for a </w:t>
      </w:r>
      <w:r w:rsidR="002D5102" w:rsidRPr="0037055A">
        <w:rPr>
          <w:b w:val="0"/>
          <w:sz w:val="22"/>
          <w:szCs w:val="22"/>
        </w:rPr>
        <w:t>Civilian Employee</w:t>
      </w:r>
      <w:r w:rsidR="00087179" w:rsidRPr="0037055A">
        <w:rPr>
          <w:b w:val="0"/>
          <w:sz w:val="22"/>
          <w:szCs w:val="22"/>
        </w:rPr>
        <w:t xml:space="preserve"> Authorized a TCS</w:t>
      </w:r>
    </w:p>
    <w:p w:rsidR="00087179" w:rsidRPr="0037055A" w:rsidRDefault="00FD5593" w:rsidP="0037055A">
      <w:pPr>
        <w:pStyle w:val="Z5"/>
        <w:keepNext w:val="0"/>
        <w:keepLines w:val="0"/>
        <w:widowControl w:val="0"/>
        <w:outlineLvl w:val="9"/>
        <w:rPr>
          <w:b w:val="0"/>
          <w:sz w:val="22"/>
          <w:szCs w:val="22"/>
        </w:rPr>
      </w:pPr>
      <w:hyperlink w:anchor="p054607" w:history="1">
        <w:r w:rsidR="00087179" w:rsidRPr="0037055A">
          <w:rPr>
            <w:rStyle w:val="Hyperlink"/>
            <w:b w:val="0"/>
            <w:sz w:val="22"/>
            <w:szCs w:val="22"/>
          </w:rPr>
          <w:t>054607</w:t>
        </w:r>
      </w:hyperlink>
      <w:r w:rsidR="00087179" w:rsidRPr="0037055A">
        <w:rPr>
          <w:b w:val="0"/>
          <w:sz w:val="22"/>
          <w:szCs w:val="22"/>
        </w:rPr>
        <w:t xml:space="preserve">.  </w:t>
      </w:r>
      <w:r w:rsidR="00087179" w:rsidRPr="0037055A">
        <w:rPr>
          <w:b w:val="0"/>
          <w:sz w:val="22"/>
          <w:szCs w:val="22"/>
        </w:rPr>
        <w:tab/>
        <w:t>Home Marketing Incentive Payments (HMIP)</w:t>
      </w:r>
    </w:p>
    <w:p w:rsidR="00087179" w:rsidRPr="0037055A" w:rsidRDefault="00087179" w:rsidP="0037055A">
      <w:pPr>
        <w:pStyle w:val="Z5"/>
        <w:keepNext w:val="0"/>
        <w:keepLines w:val="0"/>
        <w:widowControl w:val="0"/>
        <w:outlineLvl w:val="9"/>
        <w:rPr>
          <w:sz w:val="22"/>
          <w:szCs w:val="22"/>
        </w:rPr>
      </w:pPr>
    </w:p>
    <w:p w:rsidR="00087179" w:rsidRPr="0037055A" w:rsidRDefault="00FD5593" w:rsidP="0037055A">
      <w:pPr>
        <w:pStyle w:val="TOC3"/>
        <w:widowControl w:val="0"/>
        <w:pBdr>
          <w:bottom w:val="single" w:sz="8" w:space="1" w:color="auto"/>
        </w:pBdr>
        <w:ind w:left="0"/>
        <w:rPr>
          <w:b/>
        </w:rPr>
      </w:pPr>
      <w:hyperlink w:anchor="p0547" w:history="1">
        <w:r w:rsidR="00087179" w:rsidRPr="0037055A">
          <w:rPr>
            <w:rStyle w:val="Hyperlink"/>
            <w:b/>
          </w:rPr>
          <w:t>0547</w:t>
        </w:r>
      </w:hyperlink>
      <w:r w:rsidR="00087179" w:rsidRPr="0037055A">
        <w:rPr>
          <w:b/>
        </w:rPr>
        <w:t xml:space="preserve">  </w:t>
      </w:r>
      <w:r w:rsidR="003120B0" w:rsidRPr="0037055A">
        <w:rPr>
          <w:b/>
        </w:rPr>
        <w:tab/>
      </w:r>
      <w:r w:rsidR="003120B0" w:rsidRPr="0037055A">
        <w:rPr>
          <w:b/>
        </w:rPr>
        <w:tab/>
      </w:r>
      <w:r w:rsidR="00087179" w:rsidRPr="0037055A">
        <w:rPr>
          <w:b/>
        </w:rPr>
        <w:t>POV TRANSPORTATION</w:t>
      </w:r>
    </w:p>
    <w:p w:rsidR="00087179" w:rsidRPr="0037055A" w:rsidRDefault="00FD5593" w:rsidP="0037055A">
      <w:pPr>
        <w:pStyle w:val="Z5"/>
        <w:keepNext w:val="0"/>
        <w:keepLines w:val="0"/>
        <w:widowControl w:val="0"/>
        <w:outlineLvl w:val="9"/>
        <w:rPr>
          <w:b w:val="0"/>
          <w:sz w:val="22"/>
          <w:szCs w:val="22"/>
        </w:rPr>
      </w:pPr>
      <w:hyperlink w:anchor="p054701" w:history="1">
        <w:r w:rsidR="00087179" w:rsidRPr="0037055A">
          <w:rPr>
            <w:rStyle w:val="Hyperlink"/>
            <w:b w:val="0"/>
            <w:sz w:val="22"/>
            <w:szCs w:val="22"/>
          </w:rPr>
          <w:t>054701</w:t>
        </w:r>
      </w:hyperlink>
      <w:r w:rsidR="00087179" w:rsidRPr="0037055A">
        <w:rPr>
          <w:b w:val="0"/>
          <w:sz w:val="22"/>
          <w:szCs w:val="22"/>
        </w:rPr>
        <w:t xml:space="preserve">.  </w:t>
      </w:r>
      <w:r w:rsidR="00087179" w:rsidRPr="0037055A">
        <w:rPr>
          <w:b w:val="0"/>
          <w:sz w:val="22"/>
          <w:szCs w:val="22"/>
        </w:rPr>
        <w:tab/>
        <w:t>POV Transportation in the CONUS</w:t>
      </w:r>
    </w:p>
    <w:p w:rsidR="00087179" w:rsidRPr="0037055A" w:rsidRDefault="00FD5593" w:rsidP="0037055A">
      <w:pPr>
        <w:pStyle w:val="Z5"/>
        <w:keepNext w:val="0"/>
        <w:keepLines w:val="0"/>
        <w:widowControl w:val="0"/>
        <w:outlineLvl w:val="9"/>
        <w:rPr>
          <w:b w:val="0"/>
          <w:sz w:val="22"/>
          <w:szCs w:val="22"/>
        </w:rPr>
      </w:pPr>
      <w:hyperlink w:anchor="p054702" w:history="1">
        <w:r w:rsidR="00087179" w:rsidRPr="0037055A">
          <w:rPr>
            <w:rStyle w:val="Hyperlink"/>
            <w:b w:val="0"/>
            <w:sz w:val="22"/>
            <w:szCs w:val="22"/>
          </w:rPr>
          <w:t>054702</w:t>
        </w:r>
      </w:hyperlink>
      <w:r w:rsidR="00087179" w:rsidRPr="0037055A">
        <w:rPr>
          <w:b w:val="0"/>
          <w:sz w:val="22"/>
          <w:szCs w:val="22"/>
        </w:rPr>
        <w:t xml:space="preserve">.  </w:t>
      </w:r>
      <w:r w:rsidR="00087179" w:rsidRPr="0037055A">
        <w:rPr>
          <w:b w:val="0"/>
          <w:sz w:val="22"/>
          <w:szCs w:val="22"/>
        </w:rPr>
        <w:tab/>
        <w:t>Authorizing POV Transportation in the CONUS</w:t>
      </w:r>
    </w:p>
    <w:p w:rsidR="00087179" w:rsidRPr="0037055A" w:rsidRDefault="00FD5593" w:rsidP="0037055A">
      <w:pPr>
        <w:pStyle w:val="Z5"/>
        <w:keepNext w:val="0"/>
        <w:keepLines w:val="0"/>
        <w:widowControl w:val="0"/>
        <w:outlineLvl w:val="9"/>
        <w:rPr>
          <w:b w:val="0"/>
          <w:sz w:val="22"/>
          <w:szCs w:val="22"/>
        </w:rPr>
      </w:pPr>
      <w:hyperlink w:anchor="p054703" w:history="1">
        <w:r w:rsidR="00087179" w:rsidRPr="0037055A">
          <w:rPr>
            <w:rStyle w:val="Hyperlink"/>
            <w:b w:val="0"/>
            <w:sz w:val="22"/>
            <w:szCs w:val="22"/>
          </w:rPr>
          <w:t>054703</w:t>
        </w:r>
      </w:hyperlink>
      <w:r w:rsidR="00087179" w:rsidRPr="0037055A">
        <w:rPr>
          <w:b w:val="0"/>
          <w:sz w:val="22"/>
          <w:szCs w:val="22"/>
        </w:rPr>
        <w:t xml:space="preserve">.  </w:t>
      </w:r>
      <w:r w:rsidR="00087179" w:rsidRPr="0037055A">
        <w:rPr>
          <w:b w:val="0"/>
          <w:sz w:val="22"/>
          <w:szCs w:val="22"/>
        </w:rPr>
        <w:tab/>
        <w:t>Shipment Methods in the CONUS</w:t>
      </w:r>
    </w:p>
    <w:p w:rsidR="00087179" w:rsidRPr="0037055A" w:rsidRDefault="00FD5593" w:rsidP="0037055A">
      <w:pPr>
        <w:pStyle w:val="Z5"/>
        <w:keepNext w:val="0"/>
        <w:keepLines w:val="0"/>
        <w:widowControl w:val="0"/>
        <w:outlineLvl w:val="9"/>
        <w:rPr>
          <w:b w:val="0"/>
          <w:sz w:val="22"/>
          <w:szCs w:val="22"/>
        </w:rPr>
      </w:pPr>
      <w:hyperlink w:anchor="p054704" w:history="1">
        <w:r w:rsidR="00087179" w:rsidRPr="0037055A">
          <w:rPr>
            <w:rStyle w:val="Hyperlink"/>
            <w:b w:val="0"/>
            <w:sz w:val="22"/>
            <w:szCs w:val="22"/>
          </w:rPr>
          <w:t>054704</w:t>
        </w:r>
      </w:hyperlink>
      <w:r w:rsidR="00087179" w:rsidRPr="0037055A">
        <w:rPr>
          <w:b w:val="0"/>
          <w:sz w:val="22"/>
          <w:szCs w:val="22"/>
        </w:rPr>
        <w:t xml:space="preserve">.  </w:t>
      </w:r>
      <w:r w:rsidR="00087179" w:rsidRPr="0037055A">
        <w:rPr>
          <w:b w:val="0"/>
          <w:sz w:val="22"/>
          <w:szCs w:val="22"/>
        </w:rPr>
        <w:tab/>
        <w:t>POV Transportation OCONUS</w:t>
      </w:r>
    </w:p>
    <w:p w:rsidR="00087179" w:rsidRPr="0037055A" w:rsidRDefault="00FD5593" w:rsidP="0037055A">
      <w:pPr>
        <w:pStyle w:val="Z5"/>
        <w:keepNext w:val="0"/>
        <w:keepLines w:val="0"/>
        <w:widowControl w:val="0"/>
        <w:outlineLvl w:val="9"/>
        <w:rPr>
          <w:b w:val="0"/>
          <w:sz w:val="22"/>
          <w:szCs w:val="22"/>
        </w:rPr>
      </w:pPr>
      <w:hyperlink w:anchor="p054705" w:history="1">
        <w:r w:rsidR="00087179" w:rsidRPr="0037055A">
          <w:rPr>
            <w:rStyle w:val="Hyperlink"/>
            <w:b w:val="0"/>
            <w:sz w:val="22"/>
            <w:szCs w:val="22"/>
          </w:rPr>
          <w:t>054705</w:t>
        </w:r>
      </w:hyperlink>
      <w:r w:rsidR="00087179" w:rsidRPr="0037055A">
        <w:rPr>
          <w:b w:val="0"/>
          <w:sz w:val="22"/>
          <w:szCs w:val="22"/>
        </w:rPr>
        <w:t xml:space="preserve">.  </w:t>
      </w:r>
      <w:r w:rsidR="00087179" w:rsidRPr="0037055A">
        <w:rPr>
          <w:b w:val="0"/>
          <w:sz w:val="22"/>
          <w:szCs w:val="22"/>
        </w:rPr>
        <w:tab/>
        <w:t>Eligibility Determination for POV Transportation OCONUS</w:t>
      </w:r>
    </w:p>
    <w:p w:rsidR="00087179" w:rsidRPr="0037055A" w:rsidRDefault="00FD5593" w:rsidP="0037055A">
      <w:pPr>
        <w:pStyle w:val="Z5"/>
        <w:keepNext w:val="0"/>
        <w:keepLines w:val="0"/>
        <w:widowControl w:val="0"/>
        <w:outlineLvl w:val="9"/>
        <w:rPr>
          <w:b w:val="0"/>
          <w:sz w:val="22"/>
          <w:szCs w:val="22"/>
        </w:rPr>
      </w:pPr>
      <w:hyperlink w:anchor="p054706" w:history="1">
        <w:r w:rsidR="00087179" w:rsidRPr="0037055A">
          <w:rPr>
            <w:rStyle w:val="Hyperlink"/>
            <w:b w:val="0"/>
            <w:sz w:val="22"/>
            <w:szCs w:val="22"/>
          </w:rPr>
          <w:t>054706</w:t>
        </w:r>
      </w:hyperlink>
      <w:r w:rsidR="00087179" w:rsidRPr="0037055A">
        <w:rPr>
          <w:b w:val="0"/>
          <w:sz w:val="22"/>
          <w:szCs w:val="22"/>
        </w:rPr>
        <w:t xml:space="preserve">.  </w:t>
      </w:r>
      <w:r w:rsidR="00087179" w:rsidRPr="0037055A">
        <w:rPr>
          <w:b w:val="0"/>
          <w:sz w:val="22"/>
          <w:szCs w:val="22"/>
        </w:rPr>
        <w:tab/>
        <w:t>Care and Storage for POV Transportation OCONUS</w:t>
      </w:r>
    </w:p>
    <w:p w:rsidR="00087179" w:rsidRPr="0037055A" w:rsidRDefault="00FD5593" w:rsidP="0037055A">
      <w:pPr>
        <w:pStyle w:val="Z5"/>
        <w:keepNext w:val="0"/>
        <w:keepLines w:val="0"/>
        <w:widowControl w:val="0"/>
        <w:outlineLvl w:val="9"/>
        <w:rPr>
          <w:b w:val="0"/>
          <w:sz w:val="22"/>
          <w:szCs w:val="22"/>
        </w:rPr>
      </w:pPr>
      <w:hyperlink w:anchor="p054707" w:history="1">
        <w:r w:rsidR="00087179" w:rsidRPr="0037055A">
          <w:rPr>
            <w:rStyle w:val="Hyperlink"/>
            <w:b w:val="0"/>
            <w:sz w:val="22"/>
            <w:szCs w:val="22"/>
          </w:rPr>
          <w:t>054707</w:t>
        </w:r>
      </w:hyperlink>
      <w:r w:rsidR="00087179" w:rsidRPr="0037055A">
        <w:rPr>
          <w:b w:val="0"/>
          <w:sz w:val="22"/>
          <w:szCs w:val="22"/>
        </w:rPr>
        <w:t xml:space="preserve">.  </w:t>
      </w:r>
      <w:r w:rsidR="00087179" w:rsidRPr="0037055A">
        <w:rPr>
          <w:b w:val="0"/>
          <w:sz w:val="22"/>
          <w:szCs w:val="22"/>
        </w:rPr>
        <w:tab/>
        <w:t>Shipment Methods OCONUS</w:t>
      </w:r>
    </w:p>
    <w:p w:rsidR="00087179" w:rsidRPr="0037055A" w:rsidRDefault="00FD5593" w:rsidP="0037055A">
      <w:pPr>
        <w:pStyle w:val="Z5"/>
        <w:keepNext w:val="0"/>
        <w:keepLines w:val="0"/>
        <w:widowControl w:val="0"/>
        <w:outlineLvl w:val="9"/>
        <w:rPr>
          <w:b w:val="0"/>
          <w:sz w:val="22"/>
          <w:szCs w:val="22"/>
        </w:rPr>
      </w:pPr>
      <w:hyperlink w:anchor="p054708" w:history="1">
        <w:r w:rsidR="00087179" w:rsidRPr="0037055A">
          <w:rPr>
            <w:rStyle w:val="Hyperlink"/>
            <w:b w:val="0"/>
            <w:sz w:val="22"/>
            <w:szCs w:val="22"/>
          </w:rPr>
          <w:t>054708</w:t>
        </w:r>
      </w:hyperlink>
      <w:r w:rsidR="00087179" w:rsidRPr="0037055A">
        <w:rPr>
          <w:b w:val="0"/>
          <w:sz w:val="22"/>
          <w:szCs w:val="22"/>
        </w:rPr>
        <w:t xml:space="preserve">.  </w:t>
      </w:r>
      <w:r w:rsidR="00087179" w:rsidRPr="0037055A">
        <w:rPr>
          <w:b w:val="0"/>
          <w:sz w:val="22"/>
          <w:szCs w:val="22"/>
        </w:rPr>
        <w:tab/>
        <w:t>Ports and Vehicle Processing Centers (VPCs) for POV Transportation OCONUS</w:t>
      </w:r>
    </w:p>
    <w:p w:rsidR="00087179" w:rsidRPr="0037055A" w:rsidRDefault="00FD5593" w:rsidP="0037055A">
      <w:pPr>
        <w:pStyle w:val="Z5"/>
        <w:keepNext w:val="0"/>
        <w:keepLines w:val="0"/>
        <w:widowControl w:val="0"/>
        <w:outlineLvl w:val="9"/>
        <w:rPr>
          <w:b w:val="0"/>
          <w:sz w:val="22"/>
          <w:szCs w:val="22"/>
        </w:rPr>
      </w:pPr>
      <w:hyperlink w:anchor="p054709" w:history="1">
        <w:r w:rsidR="00087179" w:rsidRPr="0037055A">
          <w:rPr>
            <w:rStyle w:val="Hyperlink"/>
            <w:b w:val="0"/>
            <w:sz w:val="22"/>
            <w:szCs w:val="22"/>
          </w:rPr>
          <w:t>054709</w:t>
        </w:r>
      </w:hyperlink>
      <w:r w:rsidR="00087179" w:rsidRPr="0037055A">
        <w:rPr>
          <w:b w:val="0"/>
          <w:sz w:val="22"/>
          <w:szCs w:val="22"/>
        </w:rPr>
        <w:t xml:space="preserve">.  </w:t>
      </w:r>
      <w:r w:rsidR="00087179" w:rsidRPr="0037055A">
        <w:rPr>
          <w:b w:val="0"/>
          <w:sz w:val="22"/>
          <w:szCs w:val="22"/>
        </w:rPr>
        <w:tab/>
        <w:t>Reimbursement for POV Delivery and Pick-up</w:t>
      </w:r>
    </w:p>
    <w:p w:rsidR="00087179" w:rsidRPr="0037055A" w:rsidRDefault="00FD5593" w:rsidP="0037055A">
      <w:pPr>
        <w:pStyle w:val="Z5"/>
        <w:keepNext w:val="0"/>
        <w:keepLines w:val="0"/>
        <w:widowControl w:val="0"/>
        <w:outlineLvl w:val="9"/>
        <w:rPr>
          <w:b w:val="0"/>
          <w:sz w:val="22"/>
          <w:szCs w:val="22"/>
        </w:rPr>
      </w:pPr>
      <w:hyperlink w:anchor="p054710" w:history="1">
        <w:r w:rsidR="00087179" w:rsidRPr="0037055A">
          <w:rPr>
            <w:rStyle w:val="Hyperlink"/>
            <w:b w:val="0"/>
            <w:sz w:val="22"/>
            <w:szCs w:val="22"/>
          </w:rPr>
          <w:t>054710</w:t>
        </w:r>
      </w:hyperlink>
      <w:r w:rsidR="00087179" w:rsidRPr="0037055A">
        <w:rPr>
          <w:b w:val="0"/>
          <w:sz w:val="22"/>
          <w:szCs w:val="22"/>
        </w:rPr>
        <w:t xml:space="preserve">.  </w:t>
      </w:r>
      <w:r w:rsidR="00087179" w:rsidRPr="0037055A">
        <w:rPr>
          <w:b w:val="0"/>
          <w:sz w:val="22"/>
          <w:szCs w:val="22"/>
        </w:rPr>
        <w:tab/>
        <w:t>POV Purchased in a Non-Foreign Area OCONUS</w:t>
      </w:r>
    </w:p>
    <w:p w:rsidR="00087179" w:rsidRPr="0037055A" w:rsidRDefault="00FD5593" w:rsidP="0037055A">
      <w:pPr>
        <w:pStyle w:val="Z5"/>
        <w:keepNext w:val="0"/>
        <w:keepLines w:val="0"/>
        <w:widowControl w:val="0"/>
        <w:outlineLvl w:val="9"/>
        <w:rPr>
          <w:b w:val="0"/>
          <w:sz w:val="22"/>
          <w:szCs w:val="22"/>
        </w:rPr>
      </w:pPr>
      <w:hyperlink w:anchor="p054711" w:history="1">
        <w:r w:rsidR="00087179" w:rsidRPr="0037055A">
          <w:rPr>
            <w:rStyle w:val="Hyperlink"/>
            <w:b w:val="0"/>
            <w:sz w:val="22"/>
            <w:szCs w:val="22"/>
          </w:rPr>
          <w:t>054711</w:t>
        </w:r>
      </w:hyperlink>
      <w:r w:rsidR="00087179" w:rsidRPr="0037055A">
        <w:rPr>
          <w:b w:val="0"/>
          <w:sz w:val="22"/>
          <w:szCs w:val="22"/>
        </w:rPr>
        <w:t xml:space="preserve">.  </w:t>
      </w:r>
      <w:r w:rsidR="00087179" w:rsidRPr="0037055A">
        <w:rPr>
          <w:b w:val="0"/>
          <w:sz w:val="22"/>
          <w:szCs w:val="22"/>
        </w:rPr>
        <w:tab/>
        <w:t xml:space="preserve">Delay of POV Arrival and Reimbursement for Rental Vehicle </w:t>
      </w:r>
    </w:p>
    <w:p w:rsidR="00087179" w:rsidRPr="0037055A" w:rsidRDefault="00FD5593" w:rsidP="0037055A">
      <w:pPr>
        <w:pStyle w:val="Z5"/>
        <w:keepNext w:val="0"/>
        <w:keepLines w:val="0"/>
        <w:widowControl w:val="0"/>
        <w:outlineLvl w:val="9"/>
        <w:rPr>
          <w:b w:val="0"/>
          <w:sz w:val="22"/>
          <w:szCs w:val="22"/>
        </w:rPr>
      </w:pPr>
      <w:hyperlink w:anchor="p054712" w:history="1">
        <w:r w:rsidR="00087179" w:rsidRPr="0037055A">
          <w:rPr>
            <w:rStyle w:val="Hyperlink"/>
            <w:b w:val="0"/>
            <w:sz w:val="22"/>
            <w:szCs w:val="22"/>
          </w:rPr>
          <w:t>054712</w:t>
        </w:r>
      </w:hyperlink>
      <w:r w:rsidR="00087179" w:rsidRPr="0037055A">
        <w:rPr>
          <w:b w:val="0"/>
          <w:sz w:val="22"/>
          <w:szCs w:val="22"/>
        </w:rPr>
        <w:t xml:space="preserve">.  </w:t>
      </w:r>
      <w:r w:rsidR="00087179" w:rsidRPr="0037055A">
        <w:rPr>
          <w:b w:val="0"/>
          <w:sz w:val="22"/>
          <w:szCs w:val="22"/>
        </w:rPr>
        <w:tab/>
        <w:t>Replacement POV Shipment</w:t>
      </w:r>
    </w:p>
    <w:p w:rsidR="00087179" w:rsidRPr="0037055A" w:rsidRDefault="00FD5593" w:rsidP="0037055A">
      <w:pPr>
        <w:pStyle w:val="Z5"/>
        <w:keepNext w:val="0"/>
        <w:keepLines w:val="0"/>
        <w:widowControl w:val="0"/>
        <w:outlineLvl w:val="9"/>
        <w:rPr>
          <w:b w:val="0"/>
          <w:sz w:val="22"/>
          <w:szCs w:val="22"/>
        </w:rPr>
      </w:pPr>
      <w:hyperlink w:anchor="p054713" w:history="1">
        <w:r w:rsidR="00087179" w:rsidRPr="0037055A">
          <w:rPr>
            <w:rStyle w:val="Hyperlink"/>
            <w:b w:val="0"/>
            <w:sz w:val="22"/>
            <w:szCs w:val="22"/>
          </w:rPr>
          <w:t>054713</w:t>
        </w:r>
      </w:hyperlink>
      <w:r w:rsidR="00087179" w:rsidRPr="0037055A">
        <w:rPr>
          <w:b w:val="0"/>
          <w:sz w:val="22"/>
          <w:szCs w:val="22"/>
        </w:rPr>
        <w:t xml:space="preserve">.  </w:t>
      </w:r>
      <w:r w:rsidR="00087179" w:rsidRPr="0037055A">
        <w:rPr>
          <w:b w:val="0"/>
          <w:sz w:val="22"/>
          <w:szCs w:val="22"/>
        </w:rPr>
        <w:tab/>
        <w:t>POV Transportation for Transfer or Assignment between PDSs OCONUS</w:t>
      </w:r>
    </w:p>
    <w:p w:rsidR="00087179" w:rsidRPr="0037055A" w:rsidRDefault="00FD5593" w:rsidP="0037055A">
      <w:pPr>
        <w:pStyle w:val="Z5"/>
        <w:keepNext w:val="0"/>
        <w:keepLines w:val="0"/>
        <w:widowControl w:val="0"/>
        <w:ind w:left="1440" w:hanging="1440"/>
        <w:outlineLvl w:val="9"/>
        <w:rPr>
          <w:b w:val="0"/>
          <w:sz w:val="22"/>
          <w:szCs w:val="22"/>
        </w:rPr>
      </w:pPr>
      <w:hyperlink w:anchor="p054714" w:history="1">
        <w:r w:rsidR="00087179" w:rsidRPr="0037055A">
          <w:rPr>
            <w:rStyle w:val="Hyperlink"/>
            <w:b w:val="0"/>
            <w:sz w:val="22"/>
            <w:szCs w:val="22"/>
          </w:rPr>
          <w:t>054714</w:t>
        </w:r>
      </w:hyperlink>
      <w:r w:rsidR="00087179" w:rsidRPr="0037055A">
        <w:rPr>
          <w:b w:val="0"/>
          <w:sz w:val="22"/>
          <w:szCs w:val="22"/>
        </w:rPr>
        <w:t xml:space="preserve">.  </w:t>
      </w:r>
      <w:r w:rsidR="00087179" w:rsidRPr="0037055A">
        <w:rPr>
          <w:b w:val="0"/>
          <w:sz w:val="22"/>
          <w:szCs w:val="22"/>
        </w:rPr>
        <w:tab/>
        <w:t xml:space="preserve">POV Transportation if Agreement not Completed and </w:t>
      </w:r>
      <w:r w:rsidR="002D5102" w:rsidRPr="0037055A">
        <w:rPr>
          <w:b w:val="0"/>
          <w:sz w:val="22"/>
          <w:szCs w:val="22"/>
        </w:rPr>
        <w:t>Civilian Employee</w:t>
      </w:r>
      <w:r w:rsidR="00087179" w:rsidRPr="0037055A">
        <w:rPr>
          <w:b w:val="0"/>
          <w:sz w:val="22"/>
          <w:szCs w:val="22"/>
        </w:rPr>
        <w:t xml:space="preserve"> Transfers or Is Reassigned from OCONUS to the CONUS </w:t>
      </w:r>
    </w:p>
    <w:p w:rsidR="00087179" w:rsidRPr="0037055A" w:rsidRDefault="00FD5593" w:rsidP="0037055A">
      <w:pPr>
        <w:pStyle w:val="Z5"/>
        <w:keepNext w:val="0"/>
        <w:keepLines w:val="0"/>
        <w:widowControl w:val="0"/>
        <w:ind w:left="1440" w:hanging="1440"/>
        <w:outlineLvl w:val="9"/>
        <w:rPr>
          <w:b w:val="0"/>
          <w:sz w:val="22"/>
          <w:szCs w:val="22"/>
        </w:rPr>
      </w:pPr>
      <w:hyperlink w:anchor="p054715" w:history="1">
        <w:r w:rsidR="00087179" w:rsidRPr="0037055A">
          <w:rPr>
            <w:rStyle w:val="Hyperlink"/>
            <w:b w:val="0"/>
            <w:sz w:val="22"/>
            <w:szCs w:val="22"/>
          </w:rPr>
          <w:t>054715</w:t>
        </w:r>
      </w:hyperlink>
      <w:r w:rsidR="00087179" w:rsidRPr="0037055A">
        <w:rPr>
          <w:b w:val="0"/>
          <w:sz w:val="22"/>
          <w:szCs w:val="22"/>
        </w:rPr>
        <w:t xml:space="preserve">.  </w:t>
      </w:r>
      <w:r w:rsidR="00087179" w:rsidRPr="0037055A">
        <w:rPr>
          <w:b w:val="0"/>
          <w:sz w:val="22"/>
          <w:szCs w:val="22"/>
        </w:rPr>
        <w:tab/>
        <w:t xml:space="preserve">POV Transportation if Agreement not Completed and </w:t>
      </w:r>
      <w:r w:rsidR="002D5102" w:rsidRPr="0037055A">
        <w:rPr>
          <w:b w:val="0"/>
          <w:sz w:val="22"/>
          <w:szCs w:val="22"/>
        </w:rPr>
        <w:t>Civilian Employee</w:t>
      </w:r>
      <w:r w:rsidR="00087179" w:rsidRPr="0037055A">
        <w:rPr>
          <w:b w:val="0"/>
          <w:sz w:val="22"/>
          <w:szCs w:val="22"/>
        </w:rPr>
        <w:t xml:space="preserve"> Returns to the CONUS for Separation</w:t>
      </w:r>
    </w:p>
    <w:p w:rsidR="00087179" w:rsidRPr="0037055A" w:rsidRDefault="00FD5593" w:rsidP="0037055A">
      <w:pPr>
        <w:pStyle w:val="Z5"/>
        <w:keepNext w:val="0"/>
        <w:keepLines w:val="0"/>
        <w:widowControl w:val="0"/>
        <w:ind w:left="1440" w:hanging="1440"/>
        <w:outlineLvl w:val="9"/>
        <w:rPr>
          <w:b w:val="0"/>
          <w:sz w:val="22"/>
          <w:szCs w:val="22"/>
        </w:rPr>
      </w:pPr>
      <w:hyperlink w:anchor="p054716" w:history="1">
        <w:r w:rsidR="00087179" w:rsidRPr="0037055A">
          <w:rPr>
            <w:rStyle w:val="Hyperlink"/>
            <w:b w:val="0"/>
            <w:sz w:val="22"/>
            <w:szCs w:val="22"/>
          </w:rPr>
          <w:t>054716</w:t>
        </w:r>
      </w:hyperlink>
      <w:r w:rsidR="00087179" w:rsidRPr="0037055A">
        <w:rPr>
          <w:b w:val="0"/>
          <w:sz w:val="22"/>
          <w:szCs w:val="22"/>
        </w:rPr>
        <w:t xml:space="preserve">.  </w:t>
      </w:r>
      <w:r w:rsidR="00087179" w:rsidRPr="0037055A">
        <w:rPr>
          <w:b w:val="0"/>
          <w:sz w:val="22"/>
          <w:szCs w:val="22"/>
        </w:rPr>
        <w:tab/>
        <w:t xml:space="preserve">POV Transportation if a </w:t>
      </w:r>
      <w:r w:rsidR="002D5102" w:rsidRPr="0037055A">
        <w:rPr>
          <w:b w:val="0"/>
          <w:sz w:val="22"/>
          <w:szCs w:val="22"/>
        </w:rPr>
        <w:t>Civilian Employee</w:t>
      </w:r>
      <w:r w:rsidR="00087179" w:rsidRPr="0037055A">
        <w:rPr>
          <w:b w:val="0"/>
          <w:sz w:val="22"/>
          <w:szCs w:val="22"/>
        </w:rPr>
        <w:t xml:space="preserve"> Separated Following Completion of the Agreed Minimum Period of Service or for Reasons Acceptable to the Government </w:t>
      </w:r>
    </w:p>
    <w:p w:rsidR="00087179" w:rsidRPr="0037055A" w:rsidRDefault="00FD5593" w:rsidP="0037055A">
      <w:pPr>
        <w:pStyle w:val="Z5"/>
        <w:keepNext w:val="0"/>
        <w:keepLines w:val="0"/>
        <w:widowControl w:val="0"/>
        <w:outlineLvl w:val="9"/>
        <w:rPr>
          <w:b w:val="0"/>
          <w:sz w:val="22"/>
          <w:szCs w:val="22"/>
        </w:rPr>
      </w:pPr>
      <w:hyperlink w:anchor="p054717" w:history="1">
        <w:r w:rsidR="00087179" w:rsidRPr="0037055A">
          <w:rPr>
            <w:rStyle w:val="Hyperlink"/>
            <w:b w:val="0"/>
            <w:sz w:val="22"/>
            <w:szCs w:val="22"/>
          </w:rPr>
          <w:t>054717</w:t>
        </w:r>
      </w:hyperlink>
      <w:r w:rsidR="00087179" w:rsidRPr="0037055A">
        <w:rPr>
          <w:b w:val="0"/>
          <w:sz w:val="22"/>
          <w:szCs w:val="22"/>
        </w:rPr>
        <w:t xml:space="preserve">.  </w:t>
      </w:r>
      <w:r w:rsidR="00087179" w:rsidRPr="0037055A">
        <w:rPr>
          <w:b w:val="0"/>
          <w:sz w:val="22"/>
          <w:szCs w:val="22"/>
        </w:rPr>
        <w:tab/>
        <w:t xml:space="preserve">Delays While Awaiting Port or VPC Reopening or POV Delivery </w:t>
      </w:r>
    </w:p>
    <w:p w:rsidR="00DA3CAF" w:rsidRPr="0037055A" w:rsidRDefault="00DA3CAF" w:rsidP="0037055A">
      <w:pPr>
        <w:pStyle w:val="TOC3"/>
        <w:widowControl w:val="0"/>
        <w:ind w:left="0"/>
        <w:rPr>
          <w:b/>
        </w:rPr>
      </w:pPr>
    </w:p>
    <w:p w:rsidR="00087179" w:rsidRPr="0037055A" w:rsidRDefault="00FD5593" w:rsidP="0037055A">
      <w:pPr>
        <w:pStyle w:val="TOC3"/>
        <w:widowControl w:val="0"/>
        <w:pBdr>
          <w:bottom w:val="single" w:sz="8" w:space="1" w:color="auto"/>
        </w:pBdr>
        <w:ind w:left="0"/>
        <w:rPr>
          <w:b/>
        </w:rPr>
      </w:pPr>
      <w:hyperlink w:anchor="p0548" w:history="1">
        <w:r w:rsidR="00087179" w:rsidRPr="0037055A">
          <w:rPr>
            <w:rStyle w:val="Hyperlink"/>
            <w:b/>
          </w:rPr>
          <w:t>0548</w:t>
        </w:r>
      </w:hyperlink>
      <w:r w:rsidR="00087179" w:rsidRPr="0037055A">
        <w:rPr>
          <w:b/>
        </w:rPr>
        <w:t xml:space="preserve">  </w:t>
      </w:r>
      <w:r w:rsidR="003120B0" w:rsidRPr="0037055A">
        <w:rPr>
          <w:b/>
        </w:rPr>
        <w:tab/>
      </w:r>
      <w:r w:rsidR="003120B0" w:rsidRPr="0037055A">
        <w:rPr>
          <w:b/>
        </w:rPr>
        <w:tab/>
      </w:r>
      <w:r w:rsidR="00087179" w:rsidRPr="0037055A">
        <w:rPr>
          <w:b/>
        </w:rPr>
        <w:t>OTHER CATEGORIES AND SITUATIONS</w:t>
      </w:r>
    </w:p>
    <w:p w:rsidR="00087179" w:rsidRPr="0037055A" w:rsidRDefault="00FD5593" w:rsidP="0037055A">
      <w:pPr>
        <w:pStyle w:val="Z5"/>
        <w:keepNext w:val="0"/>
        <w:keepLines w:val="0"/>
        <w:widowControl w:val="0"/>
        <w:outlineLvl w:val="9"/>
        <w:rPr>
          <w:b w:val="0"/>
          <w:sz w:val="22"/>
          <w:szCs w:val="22"/>
        </w:rPr>
      </w:pPr>
      <w:hyperlink w:anchor="p054801" w:history="1">
        <w:r w:rsidR="00087179" w:rsidRPr="0037055A">
          <w:rPr>
            <w:rStyle w:val="Hyperlink"/>
            <w:b w:val="0"/>
            <w:sz w:val="22"/>
            <w:szCs w:val="22"/>
          </w:rPr>
          <w:t>054801</w:t>
        </w:r>
      </w:hyperlink>
      <w:r w:rsidR="00087179" w:rsidRPr="0037055A">
        <w:rPr>
          <w:b w:val="0"/>
          <w:sz w:val="22"/>
          <w:szCs w:val="22"/>
        </w:rPr>
        <w:t xml:space="preserve">.  </w:t>
      </w:r>
      <w:r w:rsidR="00087179" w:rsidRPr="0037055A">
        <w:rPr>
          <w:b w:val="0"/>
          <w:sz w:val="22"/>
          <w:szCs w:val="22"/>
        </w:rPr>
        <w:tab/>
        <w:t>First Duty-Station Travel</w:t>
      </w:r>
    </w:p>
    <w:p w:rsidR="00087179" w:rsidRPr="0037055A" w:rsidRDefault="00FD5593" w:rsidP="0037055A">
      <w:pPr>
        <w:pStyle w:val="Z5"/>
        <w:keepNext w:val="0"/>
        <w:keepLines w:val="0"/>
        <w:widowControl w:val="0"/>
        <w:outlineLvl w:val="9"/>
        <w:rPr>
          <w:b w:val="0"/>
          <w:sz w:val="22"/>
          <w:szCs w:val="22"/>
        </w:rPr>
      </w:pPr>
      <w:hyperlink w:anchor="p054802" w:history="1">
        <w:r w:rsidR="00087179" w:rsidRPr="0037055A">
          <w:rPr>
            <w:rStyle w:val="Hyperlink"/>
            <w:b w:val="0"/>
            <w:sz w:val="22"/>
            <w:szCs w:val="22"/>
          </w:rPr>
          <w:t>054802</w:t>
        </w:r>
      </w:hyperlink>
      <w:r w:rsidR="00087179" w:rsidRPr="0037055A">
        <w:rPr>
          <w:b w:val="0"/>
          <w:sz w:val="22"/>
          <w:szCs w:val="22"/>
        </w:rPr>
        <w:t xml:space="preserve">.  </w:t>
      </w:r>
      <w:r w:rsidR="00087179" w:rsidRPr="0037055A">
        <w:rPr>
          <w:b w:val="0"/>
          <w:sz w:val="22"/>
          <w:szCs w:val="22"/>
        </w:rPr>
        <w:tab/>
        <w:t xml:space="preserve">Short-Distance Transfers </w:t>
      </w:r>
    </w:p>
    <w:p w:rsidR="00087179" w:rsidRPr="0037055A" w:rsidRDefault="00FD5593" w:rsidP="0037055A">
      <w:pPr>
        <w:pStyle w:val="Z5"/>
        <w:keepNext w:val="0"/>
        <w:keepLines w:val="0"/>
        <w:widowControl w:val="0"/>
        <w:ind w:left="1440" w:hanging="1440"/>
        <w:outlineLvl w:val="9"/>
        <w:rPr>
          <w:b w:val="0"/>
          <w:sz w:val="22"/>
          <w:szCs w:val="22"/>
        </w:rPr>
      </w:pPr>
      <w:hyperlink w:anchor="p054803" w:history="1">
        <w:r w:rsidR="00087179" w:rsidRPr="0037055A">
          <w:rPr>
            <w:rStyle w:val="Hyperlink"/>
            <w:b w:val="0"/>
            <w:sz w:val="22"/>
            <w:szCs w:val="22"/>
          </w:rPr>
          <w:t>054803</w:t>
        </w:r>
      </w:hyperlink>
      <w:r w:rsidR="00087179" w:rsidRPr="0037055A">
        <w:rPr>
          <w:b w:val="0"/>
          <w:sz w:val="22"/>
          <w:szCs w:val="22"/>
        </w:rPr>
        <w:t xml:space="preserve">.  </w:t>
      </w:r>
      <w:r w:rsidR="00087179" w:rsidRPr="0037055A">
        <w:rPr>
          <w:b w:val="0"/>
          <w:sz w:val="22"/>
          <w:szCs w:val="22"/>
        </w:rPr>
        <w:tab/>
        <w:t>Reassignment Travel from Duty OCONUS to a New or Different PDS in the CONUS not Located at the Actual Residence</w:t>
      </w:r>
    </w:p>
    <w:p w:rsidR="00087179" w:rsidRPr="0037055A" w:rsidRDefault="00FD5593" w:rsidP="0037055A">
      <w:pPr>
        <w:pStyle w:val="Z5"/>
        <w:keepNext w:val="0"/>
        <w:keepLines w:val="0"/>
        <w:widowControl w:val="0"/>
        <w:outlineLvl w:val="9"/>
        <w:rPr>
          <w:b w:val="0"/>
          <w:sz w:val="22"/>
          <w:szCs w:val="22"/>
        </w:rPr>
      </w:pPr>
      <w:hyperlink w:anchor="p054804" w:history="1">
        <w:r w:rsidR="00087179" w:rsidRPr="0037055A">
          <w:rPr>
            <w:rStyle w:val="Hyperlink"/>
            <w:b w:val="0"/>
            <w:sz w:val="22"/>
            <w:szCs w:val="22"/>
          </w:rPr>
          <w:t>054804</w:t>
        </w:r>
      </w:hyperlink>
      <w:r w:rsidR="00087179" w:rsidRPr="0037055A">
        <w:rPr>
          <w:b w:val="0"/>
          <w:sz w:val="22"/>
          <w:szCs w:val="22"/>
        </w:rPr>
        <w:t xml:space="preserve">.  </w:t>
      </w:r>
      <w:r w:rsidR="00087179" w:rsidRPr="0037055A">
        <w:rPr>
          <w:b w:val="0"/>
          <w:sz w:val="22"/>
          <w:szCs w:val="22"/>
        </w:rPr>
        <w:tab/>
        <w:t>Reassignment Travel from Duty OCONUS to the Actual Residence</w:t>
      </w:r>
    </w:p>
    <w:p w:rsidR="00087179" w:rsidRPr="0037055A" w:rsidRDefault="00FD5593" w:rsidP="0037055A">
      <w:pPr>
        <w:pStyle w:val="Z5"/>
        <w:keepNext w:val="0"/>
        <w:keepLines w:val="0"/>
        <w:widowControl w:val="0"/>
        <w:ind w:left="1440" w:hanging="1440"/>
        <w:outlineLvl w:val="9"/>
        <w:rPr>
          <w:b w:val="0"/>
          <w:sz w:val="22"/>
          <w:szCs w:val="22"/>
        </w:rPr>
      </w:pPr>
      <w:hyperlink w:anchor="p054805" w:history="1">
        <w:r w:rsidR="00087179" w:rsidRPr="0037055A">
          <w:rPr>
            <w:rStyle w:val="Hyperlink"/>
            <w:b w:val="0"/>
            <w:sz w:val="22"/>
            <w:szCs w:val="22"/>
          </w:rPr>
          <w:t>054805</w:t>
        </w:r>
      </w:hyperlink>
      <w:r w:rsidR="00087179" w:rsidRPr="0037055A">
        <w:rPr>
          <w:b w:val="0"/>
          <w:sz w:val="22"/>
          <w:szCs w:val="22"/>
        </w:rPr>
        <w:t xml:space="preserve">.  </w:t>
      </w:r>
      <w:r w:rsidR="00087179" w:rsidRPr="0037055A">
        <w:rPr>
          <w:b w:val="0"/>
          <w:sz w:val="22"/>
          <w:szCs w:val="22"/>
        </w:rPr>
        <w:tab/>
        <w:t xml:space="preserve">Movement of a </w:t>
      </w:r>
      <w:r w:rsidR="002D5102" w:rsidRPr="0037055A">
        <w:rPr>
          <w:b w:val="0"/>
          <w:sz w:val="22"/>
          <w:szCs w:val="22"/>
        </w:rPr>
        <w:t>Civilian Employee</w:t>
      </w:r>
      <w:r w:rsidR="00087179" w:rsidRPr="0037055A">
        <w:rPr>
          <w:b w:val="0"/>
          <w:sz w:val="22"/>
          <w:szCs w:val="22"/>
        </w:rPr>
        <w:t xml:space="preserve"> or Re-employed Former </w:t>
      </w:r>
      <w:r w:rsidR="002D5102" w:rsidRPr="0037055A">
        <w:rPr>
          <w:b w:val="0"/>
          <w:sz w:val="22"/>
          <w:szCs w:val="22"/>
        </w:rPr>
        <w:t>Civilian Employee</w:t>
      </w:r>
      <w:r w:rsidR="00087179" w:rsidRPr="0037055A">
        <w:rPr>
          <w:b w:val="0"/>
          <w:sz w:val="22"/>
          <w:szCs w:val="22"/>
        </w:rPr>
        <w:t xml:space="preserve"> Affected by a Reduction in Force (RIF) or Transfer of Function</w:t>
      </w:r>
    </w:p>
    <w:p w:rsidR="00087179" w:rsidRPr="0037055A" w:rsidRDefault="00FD5593" w:rsidP="0037055A">
      <w:pPr>
        <w:pStyle w:val="Z5"/>
        <w:keepNext w:val="0"/>
        <w:keepLines w:val="0"/>
        <w:widowControl w:val="0"/>
        <w:outlineLvl w:val="9"/>
        <w:rPr>
          <w:b w:val="0"/>
          <w:sz w:val="22"/>
          <w:szCs w:val="22"/>
        </w:rPr>
      </w:pPr>
      <w:hyperlink w:anchor="p054806" w:history="1">
        <w:r w:rsidR="00087179" w:rsidRPr="0037055A">
          <w:rPr>
            <w:rStyle w:val="Hyperlink"/>
            <w:b w:val="0"/>
            <w:sz w:val="22"/>
            <w:szCs w:val="22"/>
          </w:rPr>
          <w:t>054806</w:t>
        </w:r>
      </w:hyperlink>
      <w:r w:rsidR="00087179" w:rsidRPr="0037055A">
        <w:rPr>
          <w:b w:val="0"/>
          <w:sz w:val="22"/>
          <w:szCs w:val="22"/>
        </w:rPr>
        <w:t xml:space="preserve">.  </w:t>
      </w:r>
      <w:r w:rsidR="00087179" w:rsidRPr="0037055A">
        <w:rPr>
          <w:b w:val="0"/>
          <w:sz w:val="22"/>
          <w:szCs w:val="22"/>
        </w:rPr>
        <w:tab/>
        <w:t xml:space="preserve">Return from Military Duty </w:t>
      </w:r>
    </w:p>
    <w:p w:rsidR="00087179" w:rsidRPr="0037055A" w:rsidRDefault="00FD5593" w:rsidP="0037055A">
      <w:pPr>
        <w:pStyle w:val="Z5"/>
        <w:keepNext w:val="0"/>
        <w:keepLines w:val="0"/>
        <w:widowControl w:val="0"/>
        <w:ind w:left="1440" w:hanging="1440"/>
        <w:outlineLvl w:val="9"/>
        <w:rPr>
          <w:b w:val="0"/>
          <w:sz w:val="22"/>
          <w:szCs w:val="22"/>
        </w:rPr>
      </w:pPr>
      <w:hyperlink w:anchor="p054807" w:history="1">
        <w:r w:rsidR="00087179" w:rsidRPr="0037055A">
          <w:rPr>
            <w:rStyle w:val="Hyperlink"/>
            <w:b w:val="0"/>
            <w:sz w:val="22"/>
            <w:szCs w:val="22"/>
          </w:rPr>
          <w:t>054807</w:t>
        </w:r>
      </w:hyperlink>
      <w:r w:rsidR="00087179" w:rsidRPr="0037055A">
        <w:rPr>
          <w:b w:val="0"/>
          <w:sz w:val="22"/>
          <w:szCs w:val="22"/>
        </w:rPr>
        <w:t xml:space="preserve">.  </w:t>
      </w:r>
      <w:r w:rsidR="00087179" w:rsidRPr="0037055A">
        <w:rPr>
          <w:b w:val="0"/>
          <w:sz w:val="22"/>
          <w:szCs w:val="22"/>
        </w:rPr>
        <w:tab/>
        <w:t xml:space="preserve">Waiver of Limitations for a </w:t>
      </w:r>
      <w:r w:rsidR="002D5102" w:rsidRPr="0037055A">
        <w:rPr>
          <w:b w:val="0"/>
          <w:sz w:val="22"/>
          <w:szCs w:val="22"/>
        </w:rPr>
        <w:t>Civilian Employee</w:t>
      </w:r>
      <w:r w:rsidR="00087179" w:rsidRPr="0037055A">
        <w:rPr>
          <w:b w:val="0"/>
          <w:sz w:val="22"/>
          <w:szCs w:val="22"/>
        </w:rPr>
        <w:t xml:space="preserve"> Relocating to or from a Remote or Isolated Location </w:t>
      </w:r>
    </w:p>
    <w:p w:rsidR="00087179" w:rsidRPr="0037055A" w:rsidRDefault="00FD5593" w:rsidP="0037055A">
      <w:pPr>
        <w:pStyle w:val="Z5"/>
        <w:keepNext w:val="0"/>
        <w:keepLines w:val="0"/>
        <w:widowControl w:val="0"/>
        <w:outlineLvl w:val="9"/>
        <w:rPr>
          <w:b w:val="0"/>
          <w:sz w:val="22"/>
          <w:szCs w:val="22"/>
        </w:rPr>
      </w:pPr>
      <w:hyperlink w:anchor="p054808" w:history="1">
        <w:r w:rsidR="00087179" w:rsidRPr="0037055A">
          <w:rPr>
            <w:rStyle w:val="Hyperlink"/>
            <w:b w:val="0"/>
            <w:sz w:val="22"/>
            <w:szCs w:val="22"/>
          </w:rPr>
          <w:t>054808</w:t>
        </w:r>
      </w:hyperlink>
      <w:r w:rsidR="00087179" w:rsidRPr="0037055A">
        <w:rPr>
          <w:b w:val="0"/>
          <w:sz w:val="22"/>
          <w:szCs w:val="22"/>
        </w:rPr>
        <w:t xml:space="preserve">.  </w:t>
      </w:r>
      <w:r w:rsidR="00087179" w:rsidRPr="0037055A">
        <w:rPr>
          <w:b w:val="0"/>
          <w:sz w:val="22"/>
          <w:szCs w:val="22"/>
        </w:rPr>
        <w:tab/>
        <w:t xml:space="preserve">Missing Persons </w:t>
      </w:r>
    </w:p>
    <w:p w:rsidR="00087179" w:rsidRPr="0037055A" w:rsidRDefault="00FD5593" w:rsidP="0037055A">
      <w:pPr>
        <w:pStyle w:val="Z5"/>
        <w:keepNext w:val="0"/>
        <w:keepLines w:val="0"/>
        <w:widowControl w:val="0"/>
        <w:outlineLvl w:val="9"/>
        <w:rPr>
          <w:b w:val="0"/>
          <w:sz w:val="22"/>
          <w:szCs w:val="22"/>
        </w:rPr>
      </w:pPr>
      <w:hyperlink w:anchor="p054809" w:history="1">
        <w:r w:rsidR="00087179" w:rsidRPr="0037055A">
          <w:rPr>
            <w:rStyle w:val="Hyperlink"/>
            <w:b w:val="0"/>
            <w:sz w:val="22"/>
            <w:szCs w:val="22"/>
          </w:rPr>
          <w:t>054809</w:t>
        </w:r>
      </w:hyperlink>
      <w:r w:rsidR="00087179" w:rsidRPr="0037055A">
        <w:rPr>
          <w:b w:val="0"/>
          <w:sz w:val="22"/>
          <w:szCs w:val="22"/>
        </w:rPr>
        <w:t xml:space="preserve">.  </w:t>
      </w:r>
      <w:r w:rsidR="00087179" w:rsidRPr="0037055A">
        <w:rPr>
          <w:b w:val="0"/>
          <w:sz w:val="22"/>
          <w:szCs w:val="22"/>
        </w:rPr>
        <w:tab/>
        <w:t>Separation Travel from Duty OCONUS</w:t>
      </w:r>
    </w:p>
    <w:p w:rsidR="00087179" w:rsidRPr="0037055A" w:rsidRDefault="00FD5593" w:rsidP="0037055A">
      <w:pPr>
        <w:pStyle w:val="Z5"/>
        <w:keepNext w:val="0"/>
        <w:keepLines w:val="0"/>
        <w:widowControl w:val="0"/>
        <w:ind w:left="1440" w:hanging="1440"/>
        <w:outlineLvl w:val="9"/>
        <w:rPr>
          <w:b w:val="0"/>
          <w:sz w:val="22"/>
          <w:szCs w:val="22"/>
        </w:rPr>
      </w:pPr>
      <w:hyperlink w:anchor="p054810" w:history="1">
        <w:r w:rsidR="00087179" w:rsidRPr="0037055A">
          <w:rPr>
            <w:rStyle w:val="Hyperlink"/>
            <w:b w:val="0"/>
            <w:sz w:val="22"/>
            <w:szCs w:val="22"/>
          </w:rPr>
          <w:t>054810</w:t>
        </w:r>
      </w:hyperlink>
      <w:r w:rsidR="00087179" w:rsidRPr="0037055A">
        <w:rPr>
          <w:b w:val="0"/>
          <w:sz w:val="22"/>
          <w:szCs w:val="22"/>
        </w:rPr>
        <w:t xml:space="preserve">.  </w:t>
      </w:r>
      <w:r w:rsidR="00087179" w:rsidRPr="0037055A">
        <w:rPr>
          <w:b w:val="0"/>
          <w:sz w:val="22"/>
          <w:szCs w:val="22"/>
        </w:rPr>
        <w:tab/>
        <w:t>Last Move Home for a Senior Executive Service (SES) Career Appointee upon Separation from Federal Service for Retirement</w:t>
      </w:r>
    </w:p>
    <w:p w:rsidR="00087179" w:rsidRPr="0037055A" w:rsidRDefault="00FD5593" w:rsidP="0037055A">
      <w:pPr>
        <w:pStyle w:val="Z5"/>
        <w:keepNext w:val="0"/>
        <w:keepLines w:val="0"/>
        <w:widowControl w:val="0"/>
        <w:outlineLvl w:val="9"/>
        <w:rPr>
          <w:b w:val="0"/>
          <w:sz w:val="22"/>
          <w:szCs w:val="22"/>
        </w:rPr>
      </w:pPr>
      <w:hyperlink w:anchor="p054811" w:history="1">
        <w:r w:rsidR="00087179" w:rsidRPr="0037055A">
          <w:rPr>
            <w:rStyle w:val="Hyperlink"/>
            <w:b w:val="0"/>
            <w:sz w:val="22"/>
            <w:szCs w:val="22"/>
          </w:rPr>
          <w:t>054811</w:t>
        </w:r>
      </w:hyperlink>
      <w:r w:rsidR="00087179" w:rsidRPr="0037055A">
        <w:rPr>
          <w:b w:val="0"/>
          <w:sz w:val="22"/>
          <w:szCs w:val="22"/>
        </w:rPr>
        <w:t xml:space="preserve">.  </w:t>
      </w:r>
      <w:r w:rsidR="00087179" w:rsidRPr="0037055A">
        <w:rPr>
          <w:b w:val="0"/>
          <w:sz w:val="22"/>
          <w:szCs w:val="22"/>
        </w:rPr>
        <w:tab/>
        <w:t xml:space="preserve">Retired </w:t>
      </w:r>
      <w:r w:rsidR="002D5102" w:rsidRPr="0037055A">
        <w:rPr>
          <w:b w:val="0"/>
          <w:sz w:val="22"/>
          <w:szCs w:val="22"/>
        </w:rPr>
        <w:t>Civilian Employee</w:t>
      </w:r>
      <w:r w:rsidR="00087179" w:rsidRPr="0037055A">
        <w:rPr>
          <w:b w:val="0"/>
          <w:sz w:val="22"/>
          <w:szCs w:val="22"/>
        </w:rPr>
        <w:t xml:space="preserve"> Receives Allowances</w:t>
      </w:r>
    </w:p>
    <w:p w:rsidR="00A26CAA" w:rsidRPr="003B02C6" w:rsidRDefault="00FD5593" w:rsidP="0037055A">
      <w:pPr>
        <w:pStyle w:val="Z5"/>
        <w:keepNext w:val="0"/>
        <w:keepLines w:val="0"/>
        <w:widowControl w:val="0"/>
        <w:ind w:left="1440" w:hanging="1440"/>
        <w:outlineLvl w:val="9"/>
        <w:rPr>
          <w:rFonts w:eastAsiaTheme="minorEastAsia"/>
          <w:b w:val="0"/>
          <w:sz w:val="22"/>
          <w:szCs w:val="22"/>
        </w:rPr>
      </w:pPr>
      <w:hyperlink w:anchor="p054812" w:history="1">
        <w:r w:rsidR="00087179" w:rsidRPr="0037055A">
          <w:rPr>
            <w:rStyle w:val="Hyperlink"/>
            <w:b w:val="0"/>
            <w:sz w:val="22"/>
            <w:szCs w:val="22"/>
          </w:rPr>
          <w:t>054812</w:t>
        </w:r>
      </w:hyperlink>
      <w:r w:rsidR="00087179" w:rsidRPr="0037055A">
        <w:rPr>
          <w:b w:val="0"/>
          <w:sz w:val="22"/>
          <w:szCs w:val="22"/>
        </w:rPr>
        <w:t xml:space="preserve">.  </w:t>
      </w:r>
      <w:r w:rsidR="00087179" w:rsidRPr="0037055A">
        <w:rPr>
          <w:b w:val="0"/>
          <w:sz w:val="22"/>
          <w:szCs w:val="22"/>
        </w:rPr>
        <w:tab/>
        <w:t xml:space="preserve">PCS Allowances and Transportation in connection with the Death of a </w:t>
      </w:r>
      <w:r w:rsidR="002D5102" w:rsidRPr="0037055A">
        <w:rPr>
          <w:b w:val="0"/>
          <w:sz w:val="22"/>
          <w:szCs w:val="22"/>
        </w:rPr>
        <w:t>Civilian Employee</w:t>
      </w:r>
      <w:r w:rsidR="00087179" w:rsidRPr="0037055A">
        <w:rPr>
          <w:b w:val="0"/>
          <w:sz w:val="22"/>
          <w:szCs w:val="22"/>
        </w:rPr>
        <w:t xml:space="preserve"> or Dependent</w:t>
      </w:r>
    </w:p>
    <w:p w:rsidR="00A26CAA" w:rsidRPr="0037055A" w:rsidRDefault="00A26CAA" w:rsidP="0037055A">
      <w:pPr>
        <w:widowControl w:val="0"/>
        <w:rPr>
          <w:rFonts w:eastAsiaTheme="minorEastAsia" w:cs="Times New Roman"/>
        </w:rPr>
      </w:pPr>
    </w:p>
    <w:p w:rsidR="00087179" w:rsidRPr="0037055A" w:rsidRDefault="00FD5593" w:rsidP="0037055A">
      <w:pPr>
        <w:pStyle w:val="Heading4"/>
        <w:keepNext w:val="0"/>
        <w:widowControl w:val="0"/>
        <w:pBdr>
          <w:bottom w:val="single" w:sz="8" w:space="1" w:color="auto"/>
        </w:pBdr>
        <w:rPr>
          <w:rFonts w:cs="Times New Roman"/>
          <w:b/>
          <w:i w:val="0"/>
          <w:sz w:val="26"/>
          <w:szCs w:val="26"/>
        </w:rPr>
      </w:pPr>
      <w:hyperlink w:anchor="Ch5G" w:history="1">
        <w:r w:rsidR="00087179" w:rsidRPr="0037055A">
          <w:rPr>
            <w:rStyle w:val="Hyperlink"/>
            <w:rFonts w:cs="Times New Roman"/>
            <w:b/>
            <w:i w:val="0"/>
            <w:sz w:val="26"/>
            <w:szCs w:val="26"/>
          </w:rPr>
          <w:t>PART G</w:t>
        </w:r>
      </w:hyperlink>
      <w:r w:rsidR="00087179" w:rsidRPr="0037055A">
        <w:rPr>
          <w:rFonts w:cs="Times New Roman"/>
          <w:b/>
          <w:i w:val="0"/>
          <w:sz w:val="26"/>
          <w:szCs w:val="26"/>
        </w:rPr>
        <w:t>:  SERVICE AGREEMENTS (CIVILIAN EMPLOYEES)</w:t>
      </w:r>
    </w:p>
    <w:p w:rsidR="00087179" w:rsidRPr="0037055A" w:rsidRDefault="00087179" w:rsidP="0037055A">
      <w:pPr>
        <w:pStyle w:val="TOC3"/>
        <w:widowControl w:val="0"/>
        <w:ind w:left="0"/>
      </w:pPr>
    </w:p>
    <w:p w:rsidR="00087179" w:rsidRPr="0037055A" w:rsidRDefault="00FD5593" w:rsidP="0037055A">
      <w:pPr>
        <w:pStyle w:val="TOC3"/>
        <w:widowControl w:val="0"/>
        <w:pBdr>
          <w:bottom w:val="single" w:sz="8" w:space="1" w:color="auto"/>
        </w:pBdr>
        <w:ind w:left="0"/>
        <w:rPr>
          <w:b/>
        </w:rPr>
      </w:pPr>
      <w:hyperlink w:anchor="p0549" w:history="1">
        <w:r w:rsidR="00087179" w:rsidRPr="0037055A">
          <w:rPr>
            <w:rStyle w:val="Hyperlink"/>
            <w:b/>
          </w:rPr>
          <w:t>0549</w:t>
        </w:r>
      </w:hyperlink>
      <w:r w:rsidR="00087179" w:rsidRPr="0037055A">
        <w:rPr>
          <w:b/>
        </w:rPr>
        <w:t xml:space="preserve">  </w:t>
      </w:r>
      <w:r w:rsidR="003120B0" w:rsidRPr="0037055A">
        <w:rPr>
          <w:b/>
        </w:rPr>
        <w:tab/>
      </w:r>
      <w:r w:rsidR="003120B0" w:rsidRPr="0037055A">
        <w:rPr>
          <w:b/>
        </w:rPr>
        <w:tab/>
      </w:r>
      <w:r w:rsidR="00087179" w:rsidRPr="0037055A">
        <w:rPr>
          <w:b/>
        </w:rPr>
        <w:t>SERVICE AGREEMENTS</w:t>
      </w:r>
    </w:p>
    <w:p w:rsidR="00087179" w:rsidRPr="0037055A" w:rsidRDefault="00FD5593" w:rsidP="0037055A">
      <w:pPr>
        <w:pStyle w:val="Z5"/>
        <w:keepNext w:val="0"/>
        <w:keepLines w:val="0"/>
        <w:widowControl w:val="0"/>
        <w:outlineLvl w:val="9"/>
        <w:rPr>
          <w:b w:val="0"/>
          <w:sz w:val="22"/>
          <w:szCs w:val="22"/>
        </w:rPr>
      </w:pPr>
      <w:hyperlink w:anchor="p054901" w:history="1">
        <w:r w:rsidR="00087179" w:rsidRPr="0037055A">
          <w:rPr>
            <w:rStyle w:val="Hyperlink"/>
            <w:b w:val="0"/>
            <w:sz w:val="22"/>
            <w:szCs w:val="22"/>
          </w:rPr>
          <w:t>054901</w:t>
        </w:r>
      </w:hyperlink>
      <w:r w:rsidR="00087179" w:rsidRPr="0037055A">
        <w:rPr>
          <w:b w:val="0"/>
          <w:sz w:val="22"/>
          <w:szCs w:val="22"/>
        </w:rPr>
        <w:t xml:space="preserve">.  </w:t>
      </w:r>
      <w:r w:rsidR="00087179" w:rsidRPr="0037055A">
        <w:rPr>
          <w:b w:val="0"/>
          <w:sz w:val="22"/>
          <w:szCs w:val="22"/>
        </w:rPr>
        <w:tab/>
        <w:t>General</w:t>
      </w:r>
    </w:p>
    <w:p w:rsidR="00087179" w:rsidRPr="0037055A" w:rsidRDefault="00FD5593" w:rsidP="0037055A">
      <w:pPr>
        <w:pStyle w:val="Z5"/>
        <w:keepNext w:val="0"/>
        <w:keepLines w:val="0"/>
        <w:widowControl w:val="0"/>
        <w:outlineLvl w:val="9"/>
        <w:rPr>
          <w:b w:val="0"/>
          <w:sz w:val="22"/>
          <w:szCs w:val="22"/>
        </w:rPr>
      </w:pPr>
      <w:hyperlink w:anchor="p054902" w:history="1">
        <w:r w:rsidR="00087179" w:rsidRPr="0037055A">
          <w:rPr>
            <w:rStyle w:val="Hyperlink"/>
            <w:b w:val="0"/>
            <w:sz w:val="22"/>
            <w:szCs w:val="22"/>
          </w:rPr>
          <w:t>054902</w:t>
        </w:r>
      </w:hyperlink>
      <w:r w:rsidR="00087179" w:rsidRPr="0037055A">
        <w:rPr>
          <w:b w:val="0"/>
          <w:sz w:val="22"/>
          <w:szCs w:val="22"/>
        </w:rPr>
        <w:t xml:space="preserve">.  </w:t>
      </w:r>
      <w:r w:rsidR="00087179" w:rsidRPr="0037055A">
        <w:rPr>
          <w:b w:val="0"/>
          <w:sz w:val="22"/>
          <w:szCs w:val="22"/>
        </w:rPr>
        <w:tab/>
        <w:t>Disclosure Statement</w:t>
      </w:r>
    </w:p>
    <w:p w:rsidR="00087179" w:rsidRPr="0037055A" w:rsidRDefault="00FD5593" w:rsidP="0037055A">
      <w:pPr>
        <w:pStyle w:val="Z5"/>
        <w:keepNext w:val="0"/>
        <w:keepLines w:val="0"/>
        <w:widowControl w:val="0"/>
        <w:outlineLvl w:val="9"/>
        <w:rPr>
          <w:b w:val="0"/>
          <w:sz w:val="22"/>
          <w:szCs w:val="22"/>
        </w:rPr>
      </w:pPr>
      <w:hyperlink w:anchor="p054903" w:history="1">
        <w:r w:rsidR="00087179" w:rsidRPr="0037055A">
          <w:rPr>
            <w:rStyle w:val="Hyperlink"/>
            <w:b w:val="0"/>
            <w:sz w:val="22"/>
            <w:szCs w:val="22"/>
          </w:rPr>
          <w:t>054903</w:t>
        </w:r>
      </w:hyperlink>
      <w:r w:rsidR="00087179" w:rsidRPr="0037055A">
        <w:rPr>
          <w:b w:val="0"/>
          <w:sz w:val="22"/>
          <w:szCs w:val="22"/>
        </w:rPr>
        <w:t xml:space="preserve">.  </w:t>
      </w:r>
      <w:r w:rsidR="00087179" w:rsidRPr="0037055A">
        <w:rPr>
          <w:b w:val="0"/>
          <w:sz w:val="22"/>
          <w:szCs w:val="22"/>
        </w:rPr>
        <w:tab/>
        <w:t>Actual Residence</w:t>
      </w:r>
    </w:p>
    <w:p w:rsidR="00087179" w:rsidRPr="0037055A" w:rsidRDefault="00FD5593" w:rsidP="0037055A">
      <w:pPr>
        <w:pStyle w:val="Z5"/>
        <w:keepNext w:val="0"/>
        <w:keepLines w:val="0"/>
        <w:widowControl w:val="0"/>
        <w:outlineLvl w:val="9"/>
        <w:rPr>
          <w:b w:val="0"/>
          <w:sz w:val="22"/>
          <w:szCs w:val="22"/>
        </w:rPr>
      </w:pPr>
      <w:hyperlink w:anchor="p054904" w:history="1">
        <w:r w:rsidR="00087179" w:rsidRPr="0037055A">
          <w:rPr>
            <w:rStyle w:val="Hyperlink"/>
            <w:b w:val="0"/>
            <w:sz w:val="22"/>
            <w:szCs w:val="22"/>
          </w:rPr>
          <w:t>054904</w:t>
        </w:r>
      </w:hyperlink>
      <w:r w:rsidR="00087179" w:rsidRPr="0037055A">
        <w:rPr>
          <w:b w:val="0"/>
          <w:sz w:val="22"/>
          <w:szCs w:val="22"/>
        </w:rPr>
        <w:t xml:space="preserve">.  </w:t>
      </w:r>
      <w:r w:rsidR="00087179" w:rsidRPr="0037055A">
        <w:rPr>
          <w:b w:val="0"/>
          <w:sz w:val="22"/>
          <w:szCs w:val="22"/>
        </w:rPr>
        <w:tab/>
        <w:t>Service Agreement Requirements</w:t>
      </w:r>
    </w:p>
    <w:p w:rsidR="00087179" w:rsidRPr="0037055A" w:rsidRDefault="00FD5593" w:rsidP="0037055A">
      <w:pPr>
        <w:pStyle w:val="Z5"/>
        <w:keepNext w:val="0"/>
        <w:keepLines w:val="0"/>
        <w:widowControl w:val="0"/>
        <w:outlineLvl w:val="9"/>
        <w:rPr>
          <w:b w:val="0"/>
          <w:sz w:val="22"/>
          <w:szCs w:val="22"/>
        </w:rPr>
      </w:pPr>
      <w:hyperlink w:anchor="p054905" w:history="1">
        <w:r w:rsidR="00087179" w:rsidRPr="0037055A">
          <w:rPr>
            <w:rStyle w:val="Hyperlink"/>
            <w:b w:val="0"/>
            <w:sz w:val="22"/>
            <w:szCs w:val="22"/>
          </w:rPr>
          <w:t>054905</w:t>
        </w:r>
      </w:hyperlink>
      <w:r w:rsidR="00087179" w:rsidRPr="0037055A">
        <w:rPr>
          <w:b w:val="0"/>
          <w:sz w:val="22"/>
          <w:szCs w:val="22"/>
        </w:rPr>
        <w:t xml:space="preserve">.  </w:t>
      </w:r>
      <w:r w:rsidR="00087179" w:rsidRPr="0037055A">
        <w:rPr>
          <w:b w:val="0"/>
          <w:sz w:val="22"/>
          <w:szCs w:val="22"/>
        </w:rPr>
        <w:tab/>
        <w:t>Documentation</w:t>
      </w:r>
    </w:p>
    <w:p w:rsidR="00087179" w:rsidRPr="0037055A" w:rsidRDefault="00FD5593" w:rsidP="0037055A">
      <w:pPr>
        <w:pStyle w:val="Z5"/>
        <w:keepNext w:val="0"/>
        <w:keepLines w:val="0"/>
        <w:widowControl w:val="0"/>
        <w:outlineLvl w:val="9"/>
        <w:rPr>
          <w:b w:val="0"/>
          <w:sz w:val="22"/>
          <w:szCs w:val="22"/>
        </w:rPr>
      </w:pPr>
      <w:hyperlink w:anchor="p054906" w:history="1">
        <w:r w:rsidR="00087179" w:rsidRPr="0037055A">
          <w:rPr>
            <w:rStyle w:val="Hyperlink"/>
            <w:b w:val="0"/>
            <w:sz w:val="22"/>
            <w:szCs w:val="22"/>
          </w:rPr>
          <w:t>054906</w:t>
        </w:r>
      </w:hyperlink>
      <w:r w:rsidR="00087179" w:rsidRPr="0037055A">
        <w:rPr>
          <w:b w:val="0"/>
          <w:sz w:val="22"/>
          <w:szCs w:val="22"/>
        </w:rPr>
        <w:t xml:space="preserve">.  </w:t>
      </w:r>
      <w:r w:rsidR="00087179" w:rsidRPr="0037055A">
        <w:rPr>
          <w:b w:val="0"/>
          <w:sz w:val="22"/>
          <w:szCs w:val="22"/>
        </w:rPr>
        <w:tab/>
        <w:t>Preparation and Disposition</w:t>
      </w:r>
    </w:p>
    <w:p w:rsidR="00087179" w:rsidRPr="0037055A" w:rsidRDefault="00FD5593" w:rsidP="0037055A">
      <w:pPr>
        <w:pStyle w:val="Z5"/>
        <w:keepNext w:val="0"/>
        <w:keepLines w:val="0"/>
        <w:widowControl w:val="0"/>
        <w:outlineLvl w:val="9"/>
        <w:rPr>
          <w:b w:val="0"/>
          <w:sz w:val="22"/>
          <w:szCs w:val="22"/>
        </w:rPr>
      </w:pPr>
      <w:hyperlink w:anchor="p054907" w:history="1">
        <w:r w:rsidR="00087179" w:rsidRPr="0037055A">
          <w:rPr>
            <w:rStyle w:val="Hyperlink"/>
            <w:b w:val="0"/>
            <w:sz w:val="22"/>
            <w:szCs w:val="22"/>
          </w:rPr>
          <w:t>054907</w:t>
        </w:r>
      </w:hyperlink>
      <w:r w:rsidR="00087179" w:rsidRPr="0037055A">
        <w:rPr>
          <w:b w:val="0"/>
          <w:sz w:val="22"/>
          <w:szCs w:val="22"/>
        </w:rPr>
        <w:t xml:space="preserve">.  </w:t>
      </w:r>
      <w:r w:rsidR="00087179" w:rsidRPr="0037055A">
        <w:rPr>
          <w:b w:val="0"/>
          <w:sz w:val="22"/>
          <w:szCs w:val="22"/>
        </w:rPr>
        <w:tab/>
        <w:t>Initial and Renewal Agreements</w:t>
      </w:r>
    </w:p>
    <w:p w:rsidR="00087179" w:rsidRPr="0037055A" w:rsidRDefault="00FD5593" w:rsidP="0037055A">
      <w:pPr>
        <w:pStyle w:val="Z5"/>
        <w:keepNext w:val="0"/>
        <w:keepLines w:val="0"/>
        <w:widowControl w:val="0"/>
        <w:outlineLvl w:val="9"/>
        <w:rPr>
          <w:b w:val="0"/>
          <w:sz w:val="22"/>
          <w:szCs w:val="22"/>
        </w:rPr>
      </w:pPr>
      <w:hyperlink w:anchor="p054908" w:history="1">
        <w:r w:rsidR="00087179" w:rsidRPr="0037055A">
          <w:rPr>
            <w:rStyle w:val="Hyperlink"/>
            <w:b w:val="0"/>
            <w:sz w:val="22"/>
            <w:szCs w:val="22"/>
          </w:rPr>
          <w:t>054908</w:t>
        </w:r>
      </w:hyperlink>
      <w:r w:rsidR="00087179" w:rsidRPr="0037055A">
        <w:rPr>
          <w:b w:val="0"/>
          <w:sz w:val="22"/>
          <w:szCs w:val="22"/>
        </w:rPr>
        <w:t xml:space="preserve">.  </w:t>
      </w:r>
      <w:r w:rsidR="00087179" w:rsidRPr="0037055A">
        <w:rPr>
          <w:b w:val="0"/>
          <w:sz w:val="22"/>
          <w:szCs w:val="22"/>
        </w:rPr>
        <w:tab/>
        <w:t>Initial Agreement</w:t>
      </w:r>
    </w:p>
    <w:p w:rsidR="00087179" w:rsidRPr="0037055A" w:rsidRDefault="00FD5593" w:rsidP="0037055A">
      <w:pPr>
        <w:pStyle w:val="Z5"/>
        <w:keepNext w:val="0"/>
        <w:keepLines w:val="0"/>
        <w:widowControl w:val="0"/>
        <w:outlineLvl w:val="9"/>
        <w:rPr>
          <w:b w:val="0"/>
          <w:sz w:val="22"/>
          <w:szCs w:val="22"/>
        </w:rPr>
      </w:pPr>
      <w:hyperlink w:anchor="p054909" w:history="1">
        <w:r w:rsidR="00087179" w:rsidRPr="0037055A">
          <w:rPr>
            <w:rStyle w:val="Hyperlink"/>
            <w:b w:val="0"/>
            <w:sz w:val="22"/>
            <w:szCs w:val="22"/>
          </w:rPr>
          <w:t>054909</w:t>
        </w:r>
      </w:hyperlink>
      <w:r w:rsidR="00087179" w:rsidRPr="0037055A">
        <w:rPr>
          <w:b w:val="0"/>
          <w:sz w:val="22"/>
          <w:szCs w:val="22"/>
        </w:rPr>
        <w:t xml:space="preserve">.  </w:t>
      </w:r>
      <w:r w:rsidR="00087179" w:rsidRPr="0037055A">
        <w:rPr>
          <w:b w:val="0"/>
          <w:sz w:val="22"/>
          <w:szCs w:val="22"/>
        </w:rPr>
        <w:tab/>
        <w:t>Renewal Agreement Negotiation</w:t>
      </w:r>
    </w:p>
    <w:p w:rsidR="00087179" w:rsidRPr="0037055A" w:rsidRDefault="00FD5593" w:rsidP="0037055A">
      <w:pPr>
        <w:pStyle w:val="Z5"/>
        <w:keepNext w:val="0"/>
        <w:keepLines w:val="0"/>
        <w:widowControl w:val="0"/>
        <w:outlineLvl w:val="9"/>
        <w:rPr>
          <w:b w:val="0"/>
          <w:sz w:val="22"/>
          <w:szCs w:val="22"/>
        </w:rPr>
      </w:pPr>
      <w:hyperlink w:anchor="p054910" w:history="1">
        <w:r w:rsidR="00087179" w:rsidRPr="0037055A">
          <w:rPr>
            <w:rStyle w:val="Hyperlink"/>
            <w:b w:val="0"/>
            <w:sz w:val="22"/>
            <w:szCs w:val="22"/>
          </w:rPr>
          <w:t>054910</w:t>
        </w:r>
      </w:hyperlink>
      <w:r w:rsidR="00087179" w:rsidRPr="0037055A">
        <w:rPr>
          <w:b w:val="0"/>
          <w:sz w:val="22"/>
          <w:szCs w:val="22"/>
        </w:rPr>
        <w:t xml:space="preserve">.  </w:t>
      </w:r>
      <w:r w:rsidR="00087179" w:rsidRPr="0037055A">
        <w:rPr>
          <w:b w:val="0"/>
          <w:sz w:val="22"/>
          <w:szCs w:val="22"/>
        </w:rPr>
        <w:tab/>
        <w:t>Tour of Duty Requirement</w:t>
      </w:r>
    </w:p>
    <w:p w:rsidR="00087179" w:rsidRPr="0037055A" w:rsidRDefault="00FD5593" w:rsidP="0037055A">
      <w:pPr>
        <w:pStyle w:val="Z5"/>
        <w:keepNext w:val="0"/>
        <w:keepLines w:val="0"/>
        <w:widowControl w:val="0"/>
        <w:outlineLvl w:val="9"/>
        <w:rPr>
          <w:b w:val="0"/>
          <w:sz w:val="22"/>
          <w:szCs w:val="22"/>
        </w:rPr>
      </w:pPr>
      <w:hyperlink w:anchor="p054911" w:history="1">
        <w:r w:rsidR="00087179" w:rsidRPr="0037055A">
          <w:rPr>
            <w:rStyle w:val="Hyperlink"/>
            <w:b w:val="0"/>
            <w:sz w:val="22"/>
            <w:szCs w:val="22"/>
          </w:rPr>
          <w:t>054911</w:t>
        </w:r>
      </w:hyperlink>
      <w:r w:rsidR="00087179" w:rsidRPr="0037055A">
        <w:rPr>
          <w:b w:val="0"/>
          <w:sz w:val="22"/>
          <w:szCs w:val="22"/>
        </w:rPr>
        <w:t xml:space="preserve">.  </w:t>
      </w:r>
      <w:r w:rsidR="00087179" w:rsidRPr="0037055A">
        <w:rPr>
          <w:b w:val="0"/>
          <w:sz w:val="22"/>
          <w:szCs w:val="22"/>
        </w:rPr>
        <w:tab/>
        <w:t>Starting Tour of Duty</w:t>
      </w:r>
    </w:p>
    <w:p w:rsidR="00087179" w:rsidRPr="0037055A" w:rsidRDefault="00FD5593" w:rsidP="0037055A">
      <w:pPr>
        <w:pStyle w:val="Z5"/>
        <w:keepNext w:val="0"/>
        <w:keepLines w:val="0"/>
        <w:widowControl w:val="0"/>
        <w:outlineLvl w:val="9"/>
        <w:rPr>
          <w:b w:val="0"/>
          <w:sz w:val="22"/>
          <w:szCs w:val="22"/>
        </w:rPr>
      </w:pPr>
      <w:hyperlink w:anchor="p054912" w:history="1">
        <w:r w:rsidR="00087179" w:rsidRPr="0037055A">
          <w:rPr>
            <w:rStyle w:val="Hyperlink"/>
            <w:b w:val="0"/>
            <w:sz w:val="22"/>
            <w:szCs w:val="22"/>
          </w:rPr>
          <w:t>054912</w:t>
        </w:r>
      </w:hyperlink>
      <w:r w:rsidR="00087179" w:rsidRPr="0037055A">
        <w:rPr>
          <w:b w:val="0"/>
          <w:sz w:val="22"/>
          <w:szCs w:val="22"/>
        </w:rPr>
        <w:t xml:space="preserve">.  </w:t>
      </w:r>
      <w:r w:rsidR="00087179" w:rsidRPr="0037055A">
        <w:rPr>
          <w:b w:val="0"/>
          <w:sz w:val="22"/>
          <w:szCs w:val="22"/>
        </w:rPr>
        <w:tab/>
        <w:t>Acceptable Reasons for Release from a Tour of Duty</w:t>
      </w:r>
    </w:p>
    <w:p w:rsidR="00087179" w:rsidRPr="0037055A" w:rsidRDefault="00FD5593" w:rsidP="0037055A">
      <w:pPr>
        <w:pStyle w:val="Z5"/>
        <w:keepNext w:val="0"/>
        <w:keepLines w:val="0"/>
        <w:widowControl w:val="0"/>
        <w:outlineLvl w:val="9"/>
        <w:rPr>
          <w:b w:val="0"/>
          <w:sz w:val="22"/>
          <w:szCs w:val="22"/>
        </w:rPr>
      </w:pPr>
      <w:hyperlink w:anchor="p054913" w:history="1">
        <w:r w:rsidR="00087179" w:rsidRPr="0037055A">
          <w:rPr>
            <w:rStyle w:val="Hyperlink"/>
            <w:b w:val="0"/>
            <w:sz w:val="22"/>
            <w:szCs w:val="22"/>
          </w:rPr>
          <w:t>054913</w:t>
        </w:r>
      </w:hyperlink>
      <w:r w:rsidR="00087179" w:rsidRPr="0037055A">
        <w:rPr>
          <w:b w:val="0"/>
          <w:sz w:val="22"/>
          <w:szCs w:val="22"/>
        </w:rPr>
        <w:t xml:space="preserve">.  </w:t>
      </w:r>
      <w:r w:rsidR="00087179" w:rsidRPr="0037055A">
        <w:rPr>
          <w:b w:val="0"/>
          <w:sz w:val="22"/>
          <w:szCs w:val="22"/>
        </w:rPr>
        <w:tab/>
        <w:t>Service Agreement Violation</w:t>
      </w:r>
    </w:p>
    <w:p w:rsidR="00087179" w:rsidRPr="0037055A" w:rsidRDefault="00FD5593" w:rsidP="0037055A">
      <w:pPr>
        <w:pStyle w:val="Z5"/>
        <w:keepNext w:val="0"/>
        <w:keepLines w:val="0"/>
        <w:widowControl w:val="0"/>
        <w:outlineLvl w:val="9"/>
        <w:rPr>
          <w:b w:val="0"/>
          <w:sz w:val="22"/>
          <w:szCs w:val="22"/>
        </w:rPr>
      </w:pPr>
      <w:hyperlink w:anchor="p054914" w:history="1">
        <w:r w:rsidR="00087179" w:rsidRPr="0037055A">
          <w:rPr>
            <w:rStyle w:val="Hyperlink"/>
            <w:b w:val="0"/>
            <w:sz w:val="22"/>
            <w:szCs w:val="22"/>
          </w:rPr>
          <w:t>054914</w:t>
        </w:r>
      </w:hyperlink>
      <w:r w:rsidR="00087179" w:rsidRPr="0037055A">
        <w:rPr>
          <w:b w:val="0"/>
          <w:sz w:val="22"/>
          <w:szCs w:val="22"/>
        </w:rPr>
        <w:t xml:space="preserve">.  </w:t>
      </w:r>
      <w:r w:rsidR="00087179" w:rsidRPr="0037055A">
        <w:rPr>
          <w:b w:val="0"/>
          <w:sz w:val="22"/>
          <w:szCs w:val="22"/>
        </w:rPr>
        <w:tab/>
        <w:t>Computation of Liabilities and Credits</w:t>
      </w:r>
    </w:p>
    <w:p w:rsidR="007B7A4A" w:rsidRPr="0037055A" w:rsidRDefault="007B7A4A" w:rsidP="0037055A">
      <w:pPr>
        <w:pStyle w:val="Z5"/>
        <w:keepNext w:val="0"/>
        <w:keepLines w:val="0"/>
        <w:widowControl w:val="0"/>
        <w:outlineLvl w:val="9"/>
        <w:rPr>
          <w:b w:val="0"/>
          <w:sz w:val="22"/>
          <w:szCs w:val="22"/>
        </w:rPr>
      </w:pPr>
    </w:p>
    <w:p w:rsidR="00087179" w:rsidRPr="0037055A" w:rsidRDefault="00FD5593" w:rsidP="0037055A">
      <w:pPr>
        <w:pStyle w:val="Heading4"/>
        <w:keepNext w:val="0"/>
        <w:widowControl w:val="0"/>
        <w:pBdr>
          <w:bottom w:val="single" w:sz="8" w:space="1" w:color="auto"/>
        </w:pBdr>
        <w:rPr>
          <w:rFonts w:cs="Times New Roman"/>
          <w:b/>
          <w:i w:val="0"/>
          <w:sz w:val="26"/>
          <w:szCs w:val="26"/>
        </w:rPr>
      </w:pPr>
      <w:hyperlink w:anchor="Ch5H" w:history="1">
        <w:r w:rsidR="00087179" w:rsidRPr="0037055A">
          <w:rPr>
            <w:rStyle w:val="Hyperlink"/>
            <w:rFonts w:cs="Times New Roman"/>
            <w:b/>
            <w:i w:val="0"/>
            <w:sz w:val="26"/>
            <w:szCs w:val="26"/>
          </w:rPr>
          <w:t>PART H</w:t>
        </w:r>
      </w:hyperlink>
      <w:r w:rsidR="00087179" w:rsidRPr="0037055A">
        <w:rPr>
          <w:rFonts w:cs="Times New Roman"/>
          <w:b/>
          <w:i w:val="0"/>
          <w:sz w:val="26"/>
          <w:szCs w:val="26"/>
        </w:rPr>
        <w:t>:  RENEWAL AGREEMENT TRAVEL (RAT) (CIVILIAN EMPLOYEES)</w:t>
      </w:r>
    </w:p>
    <w:p w:rsidR="00087179" w:rsidRPr="0037055A" w:rsidRDefault="00087179" w:rsidP="0037055A">
      <w:pPr>
        <w:pStyle w:val="TOC3"/>
        <w:widowControl w:val="0"/>
        <w:ind w:left="0"/>
      </w:pPr>
    </w:p>
    <w:p w:rsidR="00087179" w:rsidRPr="0037055A" w:rsidRDefault="00FD5593" w:rsidP="0037055A">
      <w:pPr>
        <w:pStyle w:val="TOC3"/>
        <w:widowControl w:val="0"/>
        <w:pBdr>
          <w:bottom w:val="single" w:sz="8" w:space="1" w:color="auto"/>
        </w:pBdr>
        <w:ind w:left="0"/>
        <w:rPr>
          <w:b/>
        </w:rPr>
      </w:pPr>
      <w:hyperlink w:anchor="p0550" w:history="1">
        <w:r w:rsidR="00087179" w:rsidRPr="0037055A">
          <w:rPr>
            <w:rStyle w:val="Hyperlink"/>
            <w:b/>
          </w:rPr>
          <w:t>0550</w:t>
        </w:r>
      </w:hyperlink>
      <w:r w:rsidR="00087179" w:rsidRPr="0037055A">
        <w:rPr>
          <w:b/>
        </w:rPr>
        <w:t xml:space="preserve">  </w:t>
      </w:r>
      <w:r w:rsidR="003120B0" w:rsidRPr="0037055A">
        <w:rPr>
          <w:b/>
        </w:rPr>
        <w:tab/>
      </w:r>
      <w:r w:rsidR="003120B0" w:rsidRPr="0037055A">
        <w:rPr>
          <w:b/>
        </w:rPr>
        <w:tab/>
      </w:r>
      <w:r w:rsidR="00087179" w:rsidRPr="0037055A">
        <w:rPr>
          <w:b/>
        </w:rPr>
        <w:t>RAT LEAVE</w:t>
      </w:r>
    </w:p>
    <w:p w:rsidR="00087179" w:rsidRPr="0037055A" w:rsidRDefault="00FD5593" w:rsidP="0037055A">
      <w:pPr>
        <w:pStyle w:val="Z5"/>
        <w:keepNext w:val="0"/>
        <w:keepLines w:val="0"/>
        <w:widowControl w:val="0"/>
        <w:outlineLvl w:val="9"/>
        <w:rPr>
          <w:b w:val="0"/>
          <w:sz w:val="22"/>
          <w:szCs w:val="22"/>
        </w:rPr>
      </w:pPr>
      <w:hyperlink w:anchor="p055001" w:history="1">
        <w:r w:rsidR="00087179" w:rsidRPr="0037055A">
          <w:rPr>
            <w:rStyle w:val="Hyperlink"/>
            <w:b w:val="0"/>
            <w:sz w:val="22"/>
            <w:szCs w:val="22"/>
          </w:rPr>
          <w:t>055001</w:t>
        </w:r>
      </w:hyperlink>
      <w:r w:rsidR="00087179" w:rsidRPr="0037055A">
        <w:rPr>
          <w:b w:val="0"/>
          <w:sz w:val="22"/>
          <w:szCs w:val="22"/>
        </w:rPr>
        <w:t xml:space="preserve">.  </w:t>
      </w:r>
      <w:r w:rsidR="00087179" w:rsidRPr="0037055A">
        <w:rPr>
          <w:b w:val="0"/>
          <w:sz w:val="22"/>
          <w:szCs w:val="22"/>
        </w:rPr>
        <w:tab/>
        <w:t xml:space="preserve">Eligibility Requirements </w:t>
      </w:r>
    </w:p>
    <w:p w:rsidR="00087179" w:rsidRPr="0037055A" w:rsidRDefault="00FD5593" w:rsidP="0037055A">
      <w:pPr>
        <w:pStyle w:val="Z5"/>
        <w:keepNext w:val="0"/>
        <w:keepLines w:val="0"/>
        <w:widowControl w:val="0"/>
        <w:outlineLvl w:val="9"/>
        <w:rPr>
          <w:b w:val="0"/>
          <w:sz w:val="22"/>
          <w:szCs w:val="22"/>
        </w:rPr>
      </w:pPr>
      <w:hyperlink w:anchor="p055002" w:history="1">
        <w:r w:rsidR="00087179" w:rsidRPr="0037055A">
          <w:rPr>
            <w:rStyle w:val="Hyperlink"/>
            <w:b w:val="0"/>
            <w:sz w:val="22"/>
            <w:szCs w:val="22"/>
          </w:rPr>
          <w:t>055002</w:t>
        </w:r>
      </w:hyperlink>
      <w:r w:rsidR="00087179" w:rsidRPr="0037055A">
        <w:rPr>
          <w:b w:val="0"/>
          <w:sz w:val="22"/>
          <w:szCs w:val="22"/>
        </w:rPr>
        <w:t xml:space="preserve">.  </w:t>
      </w:r>
      <w:r w:rsidR="00087179" w:rsidRPr="0037055A">
        <w:rPr>
          <w:b w:val="0"/>
          <w:sz w:val="22"/>
          <w:szCs w:val="22"/>
        </w:rPr>
        <w:tab/>
        <w:t>Transportation and Per Diem</w:t>
      </w:r>
    </w:p>
    <w:p w:rsidR="00087179" w:rsidRPr="0037055A" w:rsidRDefault="00FD5593" w:rsidP="0037055A">
      <w:pPr>
        <w:pStyle w:val="Z5"/>
        <w:keepNext w:val="0"/>
        <w:keepLines w:val="0"/>
        <w:widowControl w:val="0"/>
        <w:outlineLvl w:val="9"/>
        <w:rPr>
          <w:b w:val="0"/>
          <w:sz w:val="22"/>
          <w:szCs w:val="22"/>
        </w:rPr>
      </w:pPr>
      <w:hyperlink w:anchor="p055003" w:history="1">
        <w:r w:rsidR="00087179" w:rsidRPr="0037055A">
          <w:rPr>
            <w:rStyle w:val="Hyperlink"/>
            <w:b w:val="0"/>
            <w:sz w:val="22"/>
            <w:szCs w:val="22"/>
          </w:rPr>
          <w:t>055003</w:t>
        </w:r>
      </w:hyperlink>
      <w:r w:rsidR="00087179" w:rsidRPr="0037055A">
        <w:rPr>
          <w:b w:val="0"/>
          <w:sz w:val="22"/>
          <w:szCs w:val="22"/>
        </w:rPr>
        <w:t xml:space="preserve">.  </w:t>
      </w:r>
      <w:r w:rsidR="00087179" w:rsidRPr="0037055A">
        <w:rPr>
          <w:b w:val="0"/>
          <w:sz w:val="22"/>
          <w:szCs w:val="22"/>
        </w:rPr>
        <w:tab/>
        <w:t>RAT Denial or Delay</w:t>
      </w:r>
    </w:p>
    <w:p w:rsidR="00087179" w:rsidRPr="0037055A" w:rsidRDefault="00FD5593" w:rsidP="0037055A">
      <w:pPr>
        <w:pStyle w:val="Z5"/>
        <w:keepNext w:val="0"/>
        <w:keepLines w:val="0"/>
        <w:widowControl w:val="0"/>
        <w:outlineLvl w:val="9"/>
        <w:rPr>
          <w:b w:val="0"/>
          <w:sz w:val="22"/>
          <w:szCs w:val="22"/>
        </w:rPr>
      </w:pPr>
      <w:hyperlink w:anchor="p055004" w:history="1">
        <w:r w:rsidR="00087179" w:rsidRPr="0037055A">
          <w:rPr>
            <w:rStyle w:val="Hyperlink"/>
            <w:b w:val="0"/>
            <w:sz w:val="22"/>
            <w:szCs w:val="22"/>
          </w:rPr>
          <w:t>055004</w:t>
        </w:r>
      </w:hyperlink>
      <w:r w:rsidR="00087179" w:rsidRPr="0037055A">
        <w:rPr>
          <w:b w:val="0"/>
          <w:sz w:val="22"/>
          <w:szCs w:val="22"/>
        </w:rPr>
        <w:t xml:space="preserve">.  </w:t>
      </w:r>
      <w:r w:rsidR="00087179" w:rsidRPr="0037055A">
        <w:rPr>
          <w:b w:val="0"/>
          <w:sz w:val="22"/>
          <w:szCs w:val="22"/>
        </w:rPr>
        <w:tab/>
        <w:t>Unaccompanied Dependent Travel</w:t>
      </w:r>
    </w:p>
    <w:p w:rsidR="00087179" w:rsidRPr="0037055A" w:rsidRDefault="00FD5593" w:rsidP="0037055A">
      <w:pPr>
        <w:pStyle w:val="Z5"/>
        <w:keepNext w:val="0"/>
        <w:keepLines w:val="0"/>
        <w:widowControl w:val="0"/>
        <w:outlineLvl w:val="9"/>
        <w:rPr>
          <w:b w:val="0"/>
          <w:sz w:val="22"/>
          <w:szCs w:val="22"/>
        </w:rPr>
      </w:pPr>
      <w:hyperlink w:anchor="p055005" w:history="1">
        <w:r w:rsidR="00087179" w:rsidRPr="0037055A">
          <w:rPr>
            <w:rStyle w:val="Hyperlink"/>
            <w:b w:val="0"/>
            <w:sz w:val="22"/>
            <w:szCs w:val="22"/>
          </w:rPr>
          <w:t>055005</w:t>
        </w:r>
      </w:hyperlink>
      <w:r w:rsidR="00087179" w:rsidRPr="0037055A">
        <w:rPr>
          <w:b w:val="0"/>
          <w:sz w:val="22"/>
          <w:szCs w:val="22"/>
        </w:rPr>
        <w:t xml:space="preserve">.  </w:t>
      </w:r>
      <w:r w:rsidR="00087179" w:rsidRPr="0037055A">
        <w:rPr>
          <w:b w:val="0"/>
          <w:sz w:val="22"/>
          <w:szCs w:val="22"/>
        </w:rPr>
        <w:tab/>
        <w:t>RAT Non-Cumulative</w:t>
      </w:r>
    </w:p>
    <w:p w:rsidR="00087179" w:rsidRPr="0037055A" w:rsidRDefault="00FD5593" w:rsidP="0037055A">
      <w:pPr>
        <w:pStyle w:val="Z5"/>
        <w:keepNext w:val="0"/>
        <w:keepLines w:val="0"/>
        <w:widowControl w:val="0"/>
        <w:outlineLvl w:val="9"/>
        <w:rPr>
          <w:b w:val="0"/>
          <w:sz w:val="22"/>
          <w:szCs w:val="22"/>
        </w:rPr>
      </w:pPr>
      <w:hyperlink w:anchor="p055006" w:history="1">
        <w:r w:rsidR="00087179" w:rsidRPr="0037055A">
          <w:rPr>
            <w:rStyle w:val="Hyperlink"/>
            <w:b w:val="0"/>
            <w:sz w:val="22"/>
            <w:szCs w:val="22"/>
          </w:rPr>
          <w:t>055006</w:t>
        </w:r>
      </w:hyperlink>
      <w:r w:rsidR="00087179" w:rsidRPr="0037055A">
        <w:rPr>
          <w:b w:val="0"/>
          <w:sz w:val="22"/>
          <w:szCs w:val="22"/>
        </w:rPr>
        <w:t xml:space="preserve">.  </w:t>
      </w:r>
      <w:r w:rsidR="00087179" w:rsidRPr="0037055A">
        <w:rPr>
          <w:b w:val="0"/>
          <w:sz w:val="22"/>
          <w:szCs w:val="22"/>
        </w:rPr>
        <w:tab/>
        <w:t>Baggage Transportation</w:t>
      </w:r>
    </w:p>
    <w:p w:rsidR="00087179" w:rsidRPr="0037055A" w:rsidRDefault="00FD5593" w:rsidP="0037055A">
      <w:pPr>
        <w:pStyle w:val="Z5"/>
        <w:keepNext w:val="0"/>
        <w:keepLines w:val="0"/>
        <w:widowControl w:val="0"/>
        <w:ind w:left="1440" w:hanging="1440"/>
        <w:outlineLvl w:val="9"/>
        <w:rPr>
          <w:b w:val="0"/>
          <w:sz w:val="22"/>
          <w:szCs w:val="22"/>
        </w:rPr>
      </w:pPr>
      <w:hyperlink w:anchor="p055007" w:history="1">
        <w:r w:rsidR="00087179" w:rsidRPr="0037055A">
          <w:rPr>
            <w:rStyle w:val="Hyperlink"/>
            <w:b w:val="0"/>
            <w:sz w:val="22"/>
            <w:szCs w:val="22"/>
          </w:rPr>
          <w:t>055007</w:t>
        </w:r>
      </w:hyperlink>
      <w:r w:rsidR="00087179" w:rsidRPr="0037055A">
        <w:rPr>
          <w:b w:val="0"/>
          <w:sz w:val="22"/>
          <w:szCs w:val="22"/>
        </w:rPr>
        <w:t xml:space="preserve">.  </w:t>
      </w:r>
      <w:r w:rsidR="00087179" w:rsidRPr="0037055A">
        <w:rPr>
          <w:b w:val="0"/>
          <w:sz w:val="22"/>
          <w:szCs w:val="22"/>
        </w:rPr>
        <w:tab/>
        <w:t>Unaccompanied Baggage of a DODEA Teacher Authorized an Extended Leave of Absence</w:t>
      </w:r>
    </w:p>
    <w:p w:rsidR="00087179" w:rsidRPr="0037055A" w:rsidRDefault="00FD5593" w:rsidP="0037055A">
      <w:pPr>
        <w:pStyle w:val="Z5"/>
        <w:keepNext w:val="0"/>
        <w:keepLines w:val="0"/>
        <w:widowControl w:val="0"/>
        <w:outlineLvl w:val="9"/>
        <w:rPr>
          <w:b w:val="0"/>
          <w:sz w:val="22"/>
          <w:szCs w:val="22"/>
        </w:rPr>
      </w:pPr>
      <w:hyperlink w:anchor="p055008" w:history="1">
        <w:r w:rsidR="00087179" w:rsidRPr="0037055A">
          <w:rPr>
            <w:rStyle w:val="Hyperlink"/>
            <w:b w:val="0"/>
            <w:sz w:val="22"/>
            <w:szCs w:val="22"/>
          </w:rPr>
          <w:t>055008</w:t>
        </w:r>
      </w:hyperlink>
      <w:r w:rsidR="00087179" w:rsidRPr="0037055A">
        <w:rPr>
          <w:b w:val="0"/>
          <w:sz w:val="22"/>
          <w:szCs w:val="22"/>
        </w:rPr>
        <w:t xml:space="preserve">.  </w:t>
      </w:r>
      <w:r w:rsidR="00087179" w:rsidRPr="0037055A">
        <w:rPr>
          <w:b w:val="0"/>
          <w:sz w:val="22"/>
          <w:szCs w:val="22"/>
        </w:rPr>
        <w:tab/>
        <w:t>HHG SIT</w:t>
      </w:r>
    </w:p>
    <w:p w:rsidR="00087179" w:rsidRPr="0037055A" w:rsidRDefault="00FD5593" w:rsidP="0037055A">
      <w:pPr>
        <w:pStyle w:val="Z5"/>
        <w:keepNext w:val="0"/>
        <w:keepLines w:val="0"/>
        <w:widowControl w:val="0"/>
        <w:outlineLvl w:val="9"/>
        <w:rPr>
          <w:b w:val="0"/>
          <w:sz w:val="22"/>
          <w:szCs w:val="22"/>
        </w:rPr>
      </w:pPr>
      <w:hyperlink w:anchor="p055009" w:history="1">
        <w:r w:rsidR="00087179" w:rsidRPr="0037055A">
          <w:rPr>
            <w:rStyle w:val="Hyperlink"/>
            <w:b w:val="0"/>
            <w:sz w:val="22"/>
            <w:szCs w:val="22"/>
          </w:rPr>
          <w:t>055009</w:t>
        </w:r>
      </w:hyperlink>
      <w:r w:rsidR="00087179" w:rsidRPr="0037055A">
        <w:rPr>
          <w:b w:val="0"/>
          <w:sz w:val="22"/>
          <w:szCs w:val="22"/>
        </w:rPr>
        <w:t xml:space="preserve">.  </w:t>
      </w:r>
      <w:r w:rsidR="00087179" w:rsidRPr="0037055A">
        <w:rPr>
          <w:b w:val="0"/>
          <w:sz w:val="22"/>
          <w:szCs w:val="22"/>
        </w:rPr>
        <w:tab/>
        <w:t>Alternate Destination for RAT</w:t>
      </w:r>
    </w:p>
    <w:p w:rsidR="00087179" w:rsidRPr="0037055A" w:rsidRDefault="00FD5593" w:rsidP="0037055A">
      <w:pPr>
        <w:pStyle w:val="Z5"/>
        <w:keepNext w:val="0"/>
        <w:keepLines w:val="0"/>
        <w:widowControl w:val="0"/>
        <w:outlineLvl w:val="9"/>
        <w:rPr>
          <w:b w:val="0"/>
          <w:sz w:val="22"/>
          <w:szCs w:val="22"/>
        </w:rPr>
      </w:pPr>
      <w:hyperlink w:anchor="p055010" w:history="1">
        <w:r w:rsidR="00087179" w:rsidRPr="0037055A">
          <w:rPr>
            <w:rStyle w:val="Hyperlink"/>
            <w:b w:val="0"/>
            <w:sz w:val="22"/>
            <w:szCs w:val="22"/>
          </w:rPr>
          <w:t>055010</w:t>
        </w:r>
      </w:hyperlink>
      <w:r w:rsidR="00087179" w:rsidRPr="0037055A">
        <w:rPr>
          <w:b w:val="0"/>
          <w:sz w:val="22"/>
          <w:szCs w:val="22"/>
        </w:rPr>
        <w:t xml:space="preserve">.  </w:t>
      </w:r>
      <w:r w:rsidR="00087179" w:rsidRPr="0037055A">
        <w:rPr>
          <w:b w:val="0"/>
          <w:sz w:val="22"/>
          <w:szCs w:val="22"/>
        </w:rPr>
        <w:tab/>
        <w:t>Limitations</w:t>
      </w:r>
    </w:p>
    <w:p w:rsidR="00087179" w:rsidRPr="0037055A" w:rsidRDefault="00FD5593" w:rsidP="0037055A">
      <w:pPr>
        <w:pStyle w:val="Z5"/>
        <w:keepNext w:val="0"/>
        <w:keepLines w:val="0"/>
        <w:widowControl w:val="0"/>
        <w:outlineLvl w:val="9"/>
        <w:rPr>
          <w:b w:val="0"/>
          <w:sz w:val="22"/>
          <w:szCs w:val="22"/>
        </w:rPr>
      </w:pPr>
      <w:hyperlink w:anchor="p055011" w:history="1">
        <w:r w:rsidR="00087179" w:rsidRPr="0037055A">
          <w:rPr>
            <w:rStyle w:val="Hyperlink"/>
            <w:b w:val="0"/>
            <w:sz w:val="22"/>
            <w:szCs w:val="22"/>
          </w:rPr>
          <w:t>055011</w:t>
        </w:r>
      </w:hyperlink>
      <w:r w:rsidR="00087179" w:rsidRPr="0037055A">
        <w:rPr>
          <w:b w:val="0"/>
          <w:sz w:val="22"/>
          <w:szCs w:val="22"/>
        </w:rPr>
        <w:t xml:space="preserve">.  </w:t>
      </w:r>
      <w:r w:rsidR="00087179" w:rsidRPr="0037055A">
        <w:rPr>
          <w:b w:val="0"/>
          <w:sz w:val="22"/>
          <w:szCs w:val="22"/>
        </w:rPr>
        <w:tab/>
        <w:t>DoD Education Activity (DoDEA) Teacher</w:t>
      </w:r>
    </w:p>
    <w:p w:rsidR="00087179" w:rsidRPr="0037055A" w:rsidRDefault="00FD5593" w:rsidP="0037055A">
      <w:pPr>
        <w:pStyle w:val="Z5"/>
        <w:keepNext w:val="0"/>
        <w:keepLines w:val="0"/>
        <w:widowControl w:val="0"/>
        <w:outlineLvl w:val="9"/>
        <w:rPr>
          <w:b w:val="0"/>
          <w:sz w:val="22"/>
          <w:szCs w:val="22"/>
        </w:rPr>
      </w:pPr>
      <w:hyperlink w:anchor="p055012" w:history="1">
        <w:r w:rsidR="00087179" w:rsidRPr="0037055A">
          <w:rPr>
            <w:rStyle w:val="Hyperlink"/>
            <w:b w:val="0"/>
            <w:sz w:val="22"/>
            <w:szCs w:val="22"/>
          </w:rPr>
          <w:t>055012</w:t>
        </w:r>
      </w:hyperlink>
      <w:r w:rsidR="00087179" w:rsidRPr="0037055A">
        <w:rPr>
          <w:b w:val="0"/>
          <w:sz w:val="22"/>
          <w:szCs w:val="22"/>
        </w:rPr>
        <w:t xml:space="preserve">.  </w:t>
      </w:r>
      <w:r w:rsidR="00087179" w:rsidRPr="0037055A">
        <w:rPr>
          <w:b w:val="0"/>
          <w:sz w:val="22"/>
          <w:szCs w:val="22"/>
        </w:rPr>
        <w:tab/>
        <w:t>Dependent Transportation</w:t>
      </w:r>
    </w:p>
    <w:p w:rsidR="00CA6FB9" w:rsidRPr="0037055A" w:rsidRDefault="00FD5593" w:rsidP="0037055A">
      <w:pPr>
        <w:pStyle w:val="Z5"/>
        <w:keepNext w:val="0"/>
        <w:keepLines w:val="0"/>
        <w:widowControl w:val="0"/>
        <w:outlineLvl w:val="9"/>
      </w:pPr>
      <w:hyperlink w:anchor="p055013" w:history="1">
        <w:r w:rsidR="00087179" w:rsidRPr="0037055A">
          <w:rPr>
            <w:rStyle w:val="Hyperlink"/>
            <w:b w:val="0"/>
            <w:sz w:val="22"/>
            <w:szCs w:val="22"/>
          </w:rPr>
          <w:t>055013</w:t>
        </w:r>
      </w:hyperlink>
      <w:r w:rsidR="00087179" w:rsidRPr="0037055A">
        <w:rPr>
          <w:b w:val="0"/>
          <w:sz w:val="22"/>
          <w:szCs w:val="22"/>
        </w:rPr>
        <w:t xml:space="preserve">.  </w:t>
      </w:r>
      <w:r w:rsidR="00087179" w:rsidRPr="0037055A">
        <w:rPr>
          <w:b w:val="0"/>
          <w:sz w:val="22"/>
          <w:szCs w:val="22"/>
        </w:rPr>
        <w:tab/>
        <w:t>Travel and Transportation Funding for RAT</w:t>
      </w:r>
    </w:p>
    <w:p w:rsidR="00087179" w:rsidRPr="0037055A" w:rsidRDefault="00087179" w:rsidP="0037055A">
      <w:pPr>
        <w:pStyle w:val="Technical4"/>
        <w:widowControl w:val="0"/>
        <w:tabs>
          <w:tab w:val="clear" w:pos="-720"/>
        </w:tabs>
        <w:ind w:left="18"/>
        <w:rPr>
          <w:rFonts w:ascii="Times New Roman" w:hAnsi="Times New Roman"/>
          <w:sz w:val="22"/>
          <w:szCs w:val="22"/>
        </w:rPr>
      </w:pPr>
      <w:r w:rsidRPr="0037055A">
        <w:rPr>
          <w:rFonts w:ascii="Times New Roman" w:hAnsi="Times New Roman"/>
          <w:b w:val="0"/>
          <w:sz w:val="22"/>
          <w:szCs w:val="22"/>
        </w:rPr>
        <w:t xml:space="preserve"> </w:t>
      </w:r>
    </w:p>
    <w:bookmarkStart w:id="46" w:name="TOC6"/>
    <w:bookmarkEnd w:id="46"/>
    <w:p w:rsidR="00087179" w:rsidRPr="0037055A" w:rsidRDefault="00444ACD" w:rsidP="0037055A">
      <w:pPr>
        <w:pStyle w:val="LynnTOCChapter"/>
      </w:pPr>
      <w:r w:rsidRPr="0037055A">
        <w:rPr>
          <w:rStyle w:val="Hyperlink"/>
        </w:rPr>
        <w:fldChar w:fldCharType="begin"/>
      </w:r>
      <w:r w:rsidRPr="0037055A">
        <w:rPr>
          <w:rStyle w:val="Hyperlink"/>
        </w:rPr>
        <w:instrText xml:space="preserve"> HYPERLINK \l "chapter6" </w:instrText>
      </w:r>
      <w:r w:rsidRPr="0037055A">
        <w:rPr>
          <w:rStyle w:val="Hyperlink"/>
        </w:rPr>
        <w:fldChar w:fldCharType="separate"/>
      </w:r>
      <w:r w:rsidR="00087179" w:rsidRPr="0037055A">
        <w:rPr>
          <w:rStyle w:val="Hyperlink"/>
        </w:rPr>
        <w:t>CHAPTER 6</w:t>
      </w:r>
      <w:r w:rsidRPr="0037055A">
        <w:rPr>
          <w:rStyle w:val="Hyperlink"/>
        </w:rPr>
        <w:fldChar w:fldCharType="end"/>
      </w:r>
      <w:r w:rsidR="00087179" w:rsidRPr="0037055A">
        <w:t>:  EVACUATION TRAVEL</w:t>
      </w:r>
    </w:p>
    <w:p w:rsidR="00087179" w:rsidRPr="0037055A" w:rsidRDefault="00087179" w:rsidP="0037055A">
      <w:pPr>
        <w:ind w:left="14"/>
        <w:rPr>
          <w:rFonts w:eastAsia="Times New Roman" w:cs="Times New Roman"/>
        </w:rPr>
      </w:pPr>
    </w:p>
    <w:p w:rsidR="00087179" w:rsidRPr="0037055A" w:rsidRDefault="00FD5593" w:rsidP="0037055A">
      <w:pPr>
        <w:widowControl w:val="0"/>
        <w:pBdr>
          <w:bottom w:val="single" w:sz="8" w:space="1" w:color="auto"/>
        </w:pBdr>
        <w:suppressAutoHyphens/>
        <w:ind w:left="18"/>
        <w:rPr>
          <w:rFonts w:eastAsia="Times New Roman" w:cs="Times New Roman"/>
          <w:b/>
        </w:rPr>
      </w:pPr>
      <w:hyperlink w:anchor="p0601" w:history="1">
        <w:r w:rsidR="00087179" w:rsidRPr="0037055A">
          <w:rPr>
            <w:rStyle w:val="Hyperlink"/>
            <w:rFonts w:eastAsia="Times New Roman" w:cs="Times New Roman"/>
            <w:b/>
          </w:rPr>
          <w:t>0601</w:t>
        </w:r>
      </w:hyperlink>
      <w:r w:rsidR="00087179" w:rsidRPr="0037055A">
        <w:rPr>
          <w:rFonts w:eastAsia="Times New Roman" w:cs="Times New Roman"/>
          <w:b/>
        </w:rPr>
        <w:t xml:space="preserve">  </w:t>
      </w:r>
      <w:r w:rsidR="003120B0" w:rsidRPr="0037055A">
        <w:rPr>
          <w:rFonts w:eastAsia="Times New Roman" w:cs="Times New Roman"/>
          <w:b/>
        </w:rPr>
        <w:tab/>
      </w:r>
      <w:r w:rsidR="003120B0" w:rsidRPr="0037055A">
        <w:rPr>
          <w:rFonts w:eastAsia="Times New Roman" w:cs="Times New Roman"/>
          <w:b/>
        </w:rPr>
        <w:tab/>
      </w:r>
      <w:r w:rsidR="00087179" w:rsidRPr="0037055A">
        <w:rPr>
          <w:rFonts w:eastAsia="Times New Roman" w:cs="Times New Roman"/>
          <w:b/>
        </w:rPr>
        <w:t>EVACUATION AUTHORITY</w:t>
      </w:r>
    </w:p>
    <w:p w:rsidR="00087179" w:rsidRPr="0037055A" w:rsidRDefault="00FD5593" w:rsidP="0037055A">
      <w:pPr>
        <w:pStyle w:val="Z18"/>
        <w:ind w:left="18"/>
      </w:pPr>
      <w:hyperlink w:anchor="p060101" w:history="1">
        <w:r w:rsidR="00087179" w:rsidRPr="0037055A">
          <w:rPr>
            <w:rStyle w:val="Hyperlink"/>
          </w:rPr>
          <w:t>060101</w:t>
        </w:r>
      </w:hyperlink>
      <w:r w:rsidR="00087179" w:rsidRPr="0037055A">
        <w:t xml:space="preserve">.  </w:t>
      </w:r>
      <w:r w:rsidR="00087179" w:rsidRPr="0037055A">
        <w:tab/>
        <w:t>Authority to Order an Evacuation</w:t>
      </w:r>
    </w:p>
    <w:p w:rsidR="00087179" w:rsidRPr="0037055A" w:rsidRDefault="00FD5593" w:rsidP="0037055A">
      <w:pPr>
        <w:pStyle w:val="Z18"/>
        <w:tabs>
          <w:tab w:val="left" w:pos="720"/>
          <w:tab w:val="left" w:pos="1440"/>
          <w:tab w:val="left" w:pos="2160"/>
          <w:tab w:val="left" w:pos="2880"/>
          <w:tab w:val="left" w:pos="7840"/>
        </w:tabs>
        <w:ind w:left="18"/>
      </w:pPr>
      <w:hyperlink w:anchor="p060102" w:history="1">
        <w:r w:rsidR="00087179" w:rsidRPr="0037055A">
          <w:rPr>
            <w:rStyle w:val="Hyperlink"/>
          </w:rPr>
          <w:t>060102</w:t>
        </w:r>
      </w:hyperlink>
      <w:r w:rsidR="00087179" w:rsidRPr="0037055A">
        <w:t xml:space="preserve">.  </w:t>
      </w:r>
      <w:r w:rsidR="00087179" w:rsidRPr="0037055A">
        <w:tab/>
        <w:t>Identifying Evacuees</w:t>
      </w:r>
      <w:r w:rsidR="002D7BAE" w:rsidRPr="0037055A">
        <w:tab/>
      </w:r>
    </w:p>
    <w:p w:rsidR="00087179" w:rsidRPr="0037055A" w:rsidRDefault="00FD5593" w:rsidP="0037055A">
      <w:pPr>
        <w:pStyle w:val="Z18"/>
        <w:ind w:left="18"/>
      </w:pPr>
      <w:hyperlink w:anchor="p060103" w:history="1">
        <w:r w:rsidR="00087179" w:rsidRPr="0037055A">
          <w:rPr>
            <w:rStyle w:val="Hyperlink"/>
          </w:rPr>
          <w:t>060103</w:t>
        </w:r>
      </w:hyperlink>
      <w:r w:rsidR="00087179" w:rsidRPr="0037055A">
        <w:t xml:space="preserve">.  </w:t>
      </w:r>
      <w:r w:rsidR="00087179" w:rsidRPr="0037055A">
        <w:tab/>
        <w:t>Choosing an Evacuation Destination</w:t>
      </w:r>
    </w:p>
    <w:p w:rsidR="00087179" w:rsidRPr="0037055A" w:rsidRDefault="00FD5593" w:rsidP="0037055A">
      <w:pPr>
        <w:pStyle w:val="Z18"/>
        <w:ind w:left="18"/>
      </w:pPr>
      <w:hyperlink w:anchor="p060104" w:history="1">
        <w:r w:rsidR="00087179" w:rsidRPr="0037055A">
          <w:rPr>
            <w:rStyle w:val="Hyperlink"/>
          </w:rPr>
          <w:t>060104</w:t>
        </w:r>
      </w:hyperlink>
      <w:r w:rsidR="00087179" w:rsidRPr="0037055A">
        <w:t xml:space="preserve">.  </w:t>
      </w:r>
      <w:r w:rsidR="00087179" w:rsidRPr="0037055A">
        <w:tab/>
        <w:t>Evacuation Funding</w:t>
      </w:r>
    </w:p>
    <w:p w:rsidR="00087179" w:rsidRPr="0037055A" w:rsidRDefault="00FD5593" w:rsidP="0037055A">
      <w:pPr>
        <w:pStyle w:val="Z18"/>
        <w:ind w:left="18"/>
      </w:pPr>
      <w:hyperlink w:anchor="p060105" w:history="1">
        <w:r w:rsidR="00087179" w:rsidRPr="0037055A">
          <w:rPr>
            <w:rStyle w:val="Hyperlink"/>
          </w:rPr>
          <w:t>060105</w:t>
        </w:r>
      </w:hyperlink>
      <w:r w:rsidR="00087179" w:rsidRPr="0037055A">
        <w:t xml:space="preserve">.  </w:t>
      </w:r>
      <w:r w:rsidR="00087179" w:rsidRPr="0037055A">
        <w:tab/>
        <w:t>Funds Advance</w:t>
      </w:r>
    </w:p>
    <w:p w:rsidR="00087179" w:rsidRPr="0037055A" w:rsidRDefault="00FD5593" w:rsidP="0037055A">
      <w:pPr>
        <w:pStyle w:val="Z18"/>
        <w:ind w:left="18"/>
      </w:pPr>
      <w:hyperlink w:anchor="p060106" w:history="1">
        <w:r w:rsidR="00087179" w:rsidRPr="0037055A">
          <w:rPr>
            <w:rStyle w:val="Hyperlink"/>
          </w:rPr>
          <w:t>060106</w:t>
        </w:r>
      </w:hyperlink>
      <w:r w:rsidR="00087179" w:rsidRPr="0037055A">
        <w:t xml:space="preserve">.  </w:t>
      </w:r>
      <w:r w:rsidR="00087179" w:rsidRPr="0037055A">
        <w:tab/>
        <w:t>Receiving Payments for Evacuation Travel</w:t>
      </w:r>
    </w:p>
    <w:p w:rsidR="00087179" w:rsidRPr="0037055A" w:rsidRDefault="00FD5593" w:rsidP="0037055A">
      <w:pPr>
        <w:pStyle w:val="Z18"/>
        <w:ind w:left="18"/>
      </w:pPr>
      <w:hyperlink w:anchor="p060107" w:history="1">
        <w:r w:rsidR="00087179" w:rsidRPr="0037055A">
          <w:rPr>
            <w:rStyle w:val="Hyperlink"/>
          </w:rPr>
          <w:t>060107</w:t>
        </w:r>
      </w:hyperlink>
      <w:r w:rsidR="00087179" w:rsidRPr="0037055A">
        <w:t xml:space="preserve">.  </w:t>
      </w:r>
      <w:r w:rsidR="00087179" w:rsidRPr="0037055A">
        <w:tab/>
        <w:t>Who Can Terminate Evacuation Allowances</w:t>
      </w:r>
    </w:p>
    <w:p w:rsidR="00087179" w:rsidRPr="0037055A" w:rsidRDefault="00087179" w:rsidP="0037055A">
      <w:pPr>
        <w:ind w:left="18"/>
        <w:rPr>
          <w:rFonts w:cs="Times New Roman"/>
          <w:bCs/>
          <w:color w:val="000000" w:themeColor="text1"/>
        </w:rPr>
      </w:pPr>
    </w:p>
    <w:p w:rsidR="00087179" w:rsidRPr="0037055A" w:rsidRDefault="00FD5593" w:rsidP="0037055A">
      <w:pPr>
        <w:widowControl w:val="0"/>
        <w:pBdr>
          <w:bottom w:val="single" w:sz="8" w:space="1" w:color="auto"/>
        </w:pBdr>
        <w:suppressAutoHyphens/>
        <w:ind w:left="18"/>
        <w:rPr>
          <w:rFonts w:eastAsia="Times New Roman" w:cs="Times New Roman"/>
          <w:b/>
        </w:rPr>
      </w:pPr>
      <w:hyperlink w:anchor="p0602" w:history="1">
        <w:r w:rsidR="00087179" w:rsidRPr="0037055A">
          <w:rPr>
            <w:rStyle w:val="Hyperlink"/>
            <w:rFonts w:eastAsia="Times New Roman" w:cs="Times New Roman"/>
            <w:b/>
          </w:rPr>
          <w:t>0602</w:t>
        </w:r>
      </w:hyperlink>
      <w:r w:rsidR="00087179" w:rsidRPr="0037055A">
        <w:rPr>
          <w:rFonts w:eastAsia="Times New Roman" w:cs="Times New Roman"/>
          <w:b/>
        </w:rPr>
        <w:t xml:space="preserve">  </w:t>
      </w:r>
      <w:r w:rsidR="003120B0" w:rsidRPr="0037055A">
        <w:rPr>
          <w:rFonts w:eastAsia="Times New Roman" w:cs="Times New Roman"/>
          <w:b/>
        </w:rPr>
        <w:tab/>
      </w:r>
      <w:r w:rsidR="003120B0" w:rsidRPr="0037055A">
        <w:rPr>
          <w:rFonts w:eastAsia="Times New Roman" w:cs="Times New Roman"/>
          <w:b/>
        </w:rPr>
        <w:tab/>
      </w:r>
      <w:r w:rsidR="00087179" w:rsidRPr="0037055A">
        <w:rPr>
          <w:rFonts w:eastAsia="Times New Roman" w:cs="Times New Roman"/>
          <w:b/>
        </w:rPr>
        <w:t>ALLOWANCES FOR SERVICE MEMBERS’ DEPENDENTS</w:t>
      </w:r>
    </w:p>
    <w:p w:rsidR="00087179" w:rsidRPr="0037055A" w:rsidRDefault="00FD5593" w:rsidP="0037055A">
      <w:pPr>
        <w:pStyle w:val="Z18"/>
        <w:ind w:left="18"/>
      </w:pPr>
      <w:hyperlink w:anchor="p060201" w:history="1">
        <w:r w:rsidR="00087179" w:rsidRPr="0037055A">
          <w:rPr>
            <w:rStyle w:val="Hyperlink"/>
          </w:rPr>
          <w:t>060201</w:t>
        </w:r>
      </w:hyperlink>
      <w:r w:rsidR="00087179" w:rsidRPr="0037055A">
        <w:t xml:space="preserve">.  </w:t>
      </w:r>
      <w:r w:rsidR="00087179" w:rsidRPr="0037055A">
        <w:tab/>
        <w:t>Eligibility for Evacuation Allowances</w:t>
      </w:r>
    </w:p>
    <w:p w:rsidR="00087179" w:rsidRPr="0037055A" w:rsidRDefault="00FD5593" w:rsidP="0037055A">
      <w:pPr>
        <w:pStyle w:val="Z18"/>
        <w:ind w:left="18"/>
      </w:pPr>
      <w:hyperlink w:anchor="p060202" w:history="1">
        <w:r w:rsidR="00087179" w:rsidRPr="0037055A">
          <w:rPr>
            <w:rStyle w:val="Hyperlink"/>
          </w:rPr>
          <w:t>060202</w:t>
        </w:r>
      </w:hyperlink>
      <w:r w:rsidR="00087179" w:rsidRPr="0037055A">
        <w:t xml:space="preserve">.  </w:t>
      </w:r>
      <w:r w:rsidR="00087179" w:rsidRPr="0037055A">
        <w:tab/>
        <w:t>Travel and Transportation Allowances</w:t>
      </w:r>
    </w:p>
    <w:p w:rsidR="00087179" w:rsidRPr="0037055A" w:rsidRDefault="00FD5593" w:rsidP="0037055A">
      <w:pPr>
        <w:pStyle w:val="Z18"/>
        <w:ind w:left="18"/>
      </w:pPr>
      <w:hyperlink w:anchor="p060203" w:history="1">
        <w:r w:rsidR="00087179" w:rsidRPr="0037055A">
          <w:rPr>
            <w:rStyle w:val="Hyperlink"/>
          </w:rPr>
          <w:t>060203</w:t>
        </w:r>
      </w:hyperlink>
      <w:r w:rsidR="00087179" w:rsidRPr="0037055A">
        <w:t xml:space="preserve">.  </w:t>
      </w:r>
      <w:r w:rsidR="00087179" w:rsidRPr="0037055A">
        <w:tab/>
        <w:t>Escort during Evacuation</w:t>
      </w:r>
    </w:p>
    <w:p w:rsidR="00087179" w:rsidRPr="0037055A" w:rsidRDefault="00FD5593" w:rsidP="0037055A">
      <w:pPr>
        <w:pStyle w:val="Z18"/>
        <w:ind w:left="18"/>
      </w:pPr>
      <w:hyperlink w:anchor="p060204" w:history="1">
        <w:r w:rsidR="00087179" w:rsidRPr="0037055A">
          <w:rPr>
            <w:rStyle w:val="Hyperlink"/>
          </w:rPr>
          <w:t>060204</w:t>
        </w:r>
      </w:hyperlink>
      <w:r w:rsidR="00087179" w:rsidRPr="0037055A">
        <w:t xml:space="preserve">.  </w:t>
      </w:r>
      <w:r w:rsidR="00087179" w:rsidRPr="0037055A">
        <w:tab/>
        <w:t>Pet Transportation and Quarantine –Evacuation from Foreign PDS</w:t>
      </w:r>
    </w:p>
    <w:p w:rsidR="00087179" w:rsidRPr="0037055A" w:rsidRDefault="00FD5593" w:rsidP="0037055A">
      <w:pPr>
        <w:pStyle w:val="Z18"/>
        <w:ind w:left="18"/>
      </w:pPr>
      <w:hyperlink w:anchor="p060205" w:history="1">
        <w:r w:rsidR="00087179" w:rsidRPr="0037055A">
          <w:rPr>
            <w:rStyle w:val="Hyperlink"/>
          </w:rPr>
          <w:t>060205</w:t>
        </w:r>
      </w:hyperlink>
      <w:r w:rsidR="00087179" w:rsidRPr="0037055A">
        <w:t xml:space="preserve">.  </w:t>
      </w:r>
      <w:r w:rsidR="00087179" w:rsidRPr="0037055A">
        <w:tab/>
        <w:t>Allowances While at the Safe Haven</w:t>
      </w:r>
    </w:p>
    <w:p w:rsidR="00087179" w:rsidRPr="0037055A" w:rsidRDefault="00FD5593" w:rsidP="0037055A">
      <w:pPr>
        <w:pStyle w:val="Z18"/>
        <w:ind w:left="18"/>
      </w:pPr>
      <w:hyperlink w:anchor="p060206" w:history="1">
        <w:r w:rsidR="00087179" w:rsidRPr="0037055A">
          <w:rPr>
            <w:rStyle w:val="Hyperlink"/>
          </w:rPr>
          <w:t>060206</w:t>
        </w:r>
      </w:hyperlink>
      <w:r w:rsidR="00087179" w:rsidRPr="0037055A">
        <w:t xml:space="preserve">.  </w:t>
      </w:r>
      <w:r w:rsidR="00087179" w:rsidRPr="0037055A">
        <w:tab/>
        <w:t>Standard Allowances While at Designated Place</w:t>
      </w:r>
    </w:p>
    <w:p w:rsidR="00087179" w:rsidRPr="0037055A" w:rsidRDefault="00FD5593" w:rsidP="0037055A">
      <w:pPr>
        <w:pStyle w:val="Z18"/>
        <w:ind w:left="18"/>
      </w:pPr>
      <w:hyperlink w:anchor="p060207" w:history="1">
        <w:r w:rsidR="00087179" w:rsidRPr="0037055A">
          <w:rPr>
            <w:rStyle w:val="Hyperlink"/>
          </w:rPr>
          <w:t>060207</w:t>
        </w:r>
      </w:hyperlink>
      <w:r w:rsidR="00087179" w:rsidRPr="0037055A">
        <w:t xml:space="preserve">.  </w:t>
      </w:r>
      <w:r w:rsidR="00087179" w:rsidRPr="0037055A">
        <w:tab/>
        <w:t>Allowances when an Evacuation is Canceled</w:t>
      </w:r>
    </w:p>
    <w:p w:rsidR="00087179" w:rsidRPr="0037055A" w:rsidRDefault="00FD5593" w:rsidP="0037055A">
      <w:pPr>
        <w:pStyle w:val="Z18"/>
        <w:ind w:left="18"/>
      </w:pPr>
      <w:hyperlink w:anchor="p060208" w:history="1">
        <w:r w:rsidR="00087179" w:rsidRPr="0037055A">
          <w:rPr>
            <w:rStyle w:val="Hyperlink"/>
          </w:rPr>
          <w:t>060208</w:t>
        </w:r>
      </w:hyperlink>
      <w:r w:rsidR="00087179" w:rsidRPr="0037055A">
        <w:t xml:space="preserve">.  </w:t>
      </w:r>
      <w:r w:rsidR="00087179" w:rsidRPr="0037055A">
        <w:tab/>
        <w:t>Preparing for Return Trip</w:t>
      </w:r>
    </w:p>
    <w:p w:rsidR="00087179" w:rsidRPr="0037055A" w:rsidRDefault="00FD5593" w:rsidP="0037055A">
      <w:pPr>
        <w:pStyle w:val="Z18"/>
        <w:ind w:left="18"/>
      </w:pPr>
      <w:hyperlink w:anchor="p060209" w:history="1">
        <w:r w:rsidR="00087179" w:rsidRPr="0037055A">
          <w:rPr>
            <w:rStyle w:val="Hyperlink"/>
          </w:rPr>
          <w:t>060209</w:t>
        </w:r>
      </w:hyperlink>
      <w:r w:rsidR="00087179" w:rsidRPr="0037055A">
        <w:t xml:space="preserve">.  </w:t>
      </w:r>
      <w:r w:rsidR="00087179" w:rsidRPr="0037055A">
        <w:tab/>
        <w:t>Non-Command-Sponsored Dependent Returns to PDS</w:t>
      </w:r>
    </w:p>
    <w:p w:rsidR="00087179" w:rsidRPr="0037055A" w:rsidRDefault="00087179" w:rsidP="0037055A">
      <w:pPr>
        <w:ind w:left="18"/>
        <w:rPr>
          <w:rFonts w:cs="Times New Roman"/>
          <w:bCs/>
          <w:color w:val="000000" w:themeColor="text1"/>
        </w:rPr>
      </w:pPr>
    </w:p>
    <w:p w:rsidR="00087179" w:rsidRPr="0037055A" w:rsidRDefault="00FD5593" w:rsidP="0037055A">
      <w:pPr>
        <w:widowControl w:val="0"/>
        <w:pBdr>
          <w:bottom w:val="single" w:sz="8" w:space="1" w:color="auto"/>
        </w:pBdr>
        <w:suppressAutoHyphens/>
        <w:ind w:left="1438" w:hanging="1420"/>
        <w:rPr>
          <w:rFonts w:eastAsia="Times New Roman" w:cs="Times New Roman"/>
          <w:b/>
        </w:rPr>
      </w:pPr>
      <w:hyperlink w:anchor="p0603" w:history="1">
        <w:r w:rsidR="00087179" w:rsidRPr="0037055A">
          <w:rPr>
            <w:rStyle w:val="Hyperlink"/>
            <w:rFonts w:eastAsia="Times New Roman" w:cs="Times New Roman"/>
            <w:b/>
          </w:rPr>
          <w:t>0603</w:t>
        </w:r>
      </w:hyperlink>
      <w:r w:rsidR="00087179" w:rsidRPr="0037055A">
        <w:rPr>
          <w:rFonts w:eastAsia="Times New Roman" w:cs="Times New Roman"/>
          <w:b/>
        </w:rPr>
        <w:t xml:space="preserve">  </w:t>
      </w:r>
      <w:r w:rsidR="003120B0" w:rsidRPr="0037055A">
        <w:rPr>
          <w:rFonts w:eastAsia="Times New Roman" w:cs="Times New Roman"/>
          <w:b/>
        </w:rPr>
        <w:tab/>
      </w:r>
      <w:r w:rsidR="003120B0" w:rsidRPr="0037055A">
        <w:rPr>
          <w:rFonts w:eastAsia="Times New Roman" w:cs="Times New Roman"/>
          <w:b/>
        </w:rPr>
        <w:tab/>
      </w:r>
      <w:r w:rsidR="00087179" w:rsidRPr="0037055A">
        <w:rPr>
          <w:rFonts w:eastAsia="Times New Roman" w:cs="Times New Roman"/>
          <w:b/>
        </w:rPr>
        <w:t>HOUSEHOLD GOODS (HHG) SHIPMENT FOR A SERVICE MEMBER’S DEPENDENTS</w:t>
      </w:r>
    </w:p>
    <w:p w:rsidR="00087179" w:rsidRPr="0037055A" w:rsidRDefault="00087179" w:rsidP="0037055A">
      <w:pPr>
        <w:ind w:left="18"/>
        <w:rPr>
          <w:rFonts w:cs="Times New Roman"/>
          <w:bCs/>
          <w:color w:val="000000" w:themeColor="text1"/>
        </w:rPr>
      </w:pPr>
    </w:p>
    <w:p w:rsidR="00087179" w:rsidRPr="0037055A" w:rsidRDefault="00FD5593" w:rsidP="0037055A">
      <w:pPr>
        <w:widowControl w:val="0"/>
        <w:pBdr>
          <w:bottom w:val="single" w:sz="8" w:space="1" w:color="auto"/>
        </w:pBdr>
        <w:suppressAutoHyphens/>
        <w:ind w:left="1438" w:hanging="1420"/>
        <w:rPr>
          <w:rFonts w:eastAsia="Times New Roman" w:cs="Times New Roman"/>
          <w:b/>
        </w:rPr>
      </w:pPr>
      <w:hyperlink w:anchor="p0604" w:history="1">
        <w:r w:rsidR="00087179" w:rsidRPr="0037055A">
          <w:rPr>
            <w:rStyle w:val="Hyperlink"/>
            <w:rFonts w:eastAsia="Times New Roman" w:cs="Times New Roman"/>
            <w:b/>
          </w:rPr>
          <w:t>0604</w:t>
        </w:r>
      </w:hyperlink>
      <w:r w:rsidR="00087179" w:rsidRPr="0037055A">
        <w:rPr>
          <w:rFonts w:eastAsia="Times New Roman" w:cs="Times New Roman"/>
          <w:b/>
        </w:rPr>
        <w:t xml:space="preserve">  </w:t>
      </w:r>
      <w:r w:rsidR="003120B0" w:rsidRPr="0037055A">
        <w:rPr>
          <w:rFonts w:eastAsia="Times New Roman" w:cs="Times New Roman"/>
          <w:b/>
        </w:rPr>
        <w:tab/>
      </w:r>
      <w:r w:rsidR="003120B0" w:rsidRPr="0037055A">
        <w:rPr>
          <w:rFonts w:eastAsia="Times New Roman" w:cs="Times New Roman"/>
          <w:b/>
        </w:rPr>
        <w:tab/>
      </w:r>
      <w:r w:rsidR="00087179" w:rsidRPr="0037055A">
        <w:rPr>
          <w:rFonts w:eastAsia="Times New Roman" w:cs="Times New Roman"/>
          <w:b/>
        </w:rPr>
        <w:t>STANDARD ALLOWANCES FOR CIVILIAN EMPLOYEES AND THEIR DEPENDENTS</w:t>
      </w:r>
    </w:p>
    <w:p w:rsidR="00087179" w:rsidRPr="0037055A" w:rsidRDefault="00FD5593" w:rsidP="0037055A">
      <w:pPr>
        <w:pStyle w:val="Z18"/>
        <w:ind w:left="18"/>
      </w:pPr>
      <w:hyperlink w:anchor="p060401" w:history="1">
        <w:r w:rsidR="00087179" w:rsidRPr="0037055A">
          <w:rPr>
            <w:rStyle w:val="Hyperlink"/>
          </w:rPr>
          <w:t>060401</w:t>
        </w:r>
      </w:hyperlink>
      <w:r w:rsidR="00087179" w:rsidRPr="0037055A">
        <w:t xml:space="preserve">.  </w:t>
      </w:r>
      <w:r w:rsidR="00087179" w:rsidRPr="0037055A">
        <w:tab/>
        <w:t>Travel and Transportation Expenses</w:t>
      </w:r>
    </w:p>
    <w:p w:rsidR="00087179" w:rsidRPr="0037055A" w:rsidRDefault="00FD5593" w:rsidP="0037055A">
      <w:pPr>
        <w:pStyle w:val="Z18"/>
        <w:ind w:left="18"/>
      </w:pPr>
      <w:hyperlink w:anchor="p060402" w:history="1">
        <w:r w:rsidR="00087179" w:rsidRPr="0037055A">
          <w:rPr>
            <w:rStyle w:val="Hyperlink"/>
          </w:rPr>
          <w:t>060402</w:t>
        </w:r>
      </w:hyperlink>
      <w:r w:rsidR="00087179" w:rsidRPr="0037055A">
        <w:t xml:space="preserve">.  </w:t>
      </w:r>
      <w:r w:rsidR="00087179" w:rsidRPr="0037055A">
        <w:tab/>
        <w:t>Subsistence Expense Allowance or Per Diem</w:t>
      </w:r>
    </w:p>
    <w:p w:rsidR="00087179" w:rsidRPr="0037055A" w:rsidRDefault="00FD5593" w:rsidP="0037055A">
      <w:pPr>
        <w:pStyle w:val="Z18"/>
        <w:ind w:left="18"/>
      </w:pPr>
      <w:hyperlink w:anchor="p060403" w:history="1">
        <w:r w:rsidR="00087179" w:rsidRPr="0037055A">
          <w:rPr>
            <w:rStyle w:val="Hyperlink"/>
          </w:rPr>
          <w:t>060403</w:t>
        </w:r>
      </w:hyperlink>
      <w:r w:rsidR="00087179" w:rsidRPr="0037055A">
        <w:t xml:space="preserve">.  </w:t>
      </w:r>
      <w:r w:rsidR="00087179" w:rsidRPr="0037055A">
        <w:tab/>
        <w:t>Shipment of HHG</w:t>
      </w:r>
    </w:p>
    <w:p w:rsidR="00087179" w:rsidRPr="0037055A" w:rsidRDefault="00FD5593" w:rsidP="0037055A">
      <w:pPr>
        <w:pStyle w:val="Z18"/>
        <w:ind w:left="1438" w:hanging="1420"/>
      </w:pPr>
      <w:hyperlink w:anchor="p060404" w:history="1">
        <w:r w:rsidR="00087179" w:rsidRPr="0037055A">
          <w:rPr>
            <w:rStyle w:val="Hyperlink"/>
          </w:rPr>
          <w:t>060404</w:t>
        </w:r>
      </w:hyperlink>
      <w:r w:rsidR="00087179" w:rsidRPr="0037055A">
        <w:t xml:space="preserve">.  </w:t>
      </w:r>
      <w:r w:rsidR="00087179" w:rsidRPr="0037055A">
        <w:tab/>
        <w:t>Subsistence Expense Allowance Rules During Annual Leave, Sick Leave, Home Leave, and Leave Without Pay</w:t>
      </w:r>
      <w:r w:rsidR="0062117E">
        <w:t xml:space="preserve"> (</w:t>
      </w:r>
      <w:r w:rsidR="00087179" w:rsidRPr="0037055A">
        <w:t>Evacuation OCONUS</w:t>
      </w:r>
      <w:r w:rsidR="0062117E">
        <w:t>)</w:t>
      </w:r>
    </w:p>
    <w:p w:rsidR="00087179" w:rsidRPr="0037055A" w:rsidRDefault="00FD5593" w:rsidP="0037055A">
      <w:pPr>
        <w:pStyle w:val="Z18"/>
        <w:ind w:left="18"/>
      </w:pPr>
      <w:hyperlink w:anchor="p060405" w:history="1">
        <w:r w:rsidR="00087179" w:rsidRPr="0037055A">
          <w:rPr>
            <w:rStyle w:val="Hyperlink"/>
          </w:rPr>
          <w:t>060405</w:t>
        </w:r>
      </w:hyperlink>
      <w:r w:rsidR="00087179" w:rsidRPr="0037055A">
        <w:t xml:space="preserve">.  </w:t>
      </w:r>
      <w:r w:rsidR="00087179" w:rsidRPr="0037055A">
        <w:tab/>
        <w:t>Emergency POV Storage Due to an Evacuation OCONUS</w:t>
      </w:r>
    </w:p>
    <w:p w:rsidR="00087179" w:rsidRPr="0037055A" w:rsidRDefault="00FD5593" w:rsidP="0037055A">
      <w:pPr>
        <w:pStyle w:val="Z18"/>
        <w:ind w:left="18"/>
      </w:pPr>
      <w:hyperlink w:anchor="p060406" w:history="1">
        <w:r w:rsidR="00087179" w:rsidRPr="0037055A">
          <w:rPr>
            <w:rStyle w:val="Hyperlink"/>
          </w:rPr>
          <w:t>060406</w:t>
        </w:r>
      </w:hyperlink>
      <w:r w:rsidR="00087179" w:rsidRPr="0037055A">
        <w:t xml:space="preserve">.  </w:t>
      </w:r>
      <w:r w:rsidR="00087179" w:rsidRPr="0037055A">
        <w:tab/>
        <w:t>POV Shipment</w:t>
      </w:r>
    </w:p>
    <w:p w:rsidR="00087179" w:rsidRPr="0037055A" w:rsidRDefault="00FD5593" w:rsidP="0037055A">
      <w:pPr>
        <w:pStyle w:val="Z18"/>
        <w:ind w:left="18"/>
      </w:pPr>
      <w:hyperlink w:anchor="p060407" w:history="1">
        <w:r w:rsidR="00087179" w:rsidRPr="0037055A">
          <w:rPr>
            <w:rStyle w:val="Hyperlink"/>
          </w:rPr>
          <w:t>060407</w:t>
        </w:r>
      </w:hyperlink>
      <w:r w:rsidR="00087179" w:rsidRPr="0037055A">
        <w:t xml:space="preserve">.  </w:t>
      </w:r>
      <w:r w:rsidR="00087179" w:rsidRPr="0037055A">
        <w:tab/>
        <w:t xml:space="preserve">Pet Transportation and Quarantine </w:t>
      </w:r>
      <w:r w:rsidR="0062117E">
        <w:t>(</w:t>
      </w:r>
      <w:r w:rsidR="00087179" w:rsidRPr="0037055A">
        <w:t>Evacuation from Foreign PDS</w:t>
      </w:r>
      <w:r w:rsidR="0062117E">
        <w:t>)</w:t>
      </w:r>
    </w:p>
    <w:p w:rsidR="00087179" w:rsidRPr="0037055A" w:rsidRDefault="00FD5593" w:rsidP="0037055A">
      <w:pPr>
        <w:pStyle w:val="Z18"/>
        <w:ind w:left="18"/>
      </w:pPr>
      <w:hyperlink w:anchor="p060408" w:history="1">
        <w:r w:rsidR="00087179" w:rsidRPr="0037055A">
          <w:rPr>
            <w:rStyle w:val="Hyperlink"/>
          </w:rPr>
          <w:t>060408</w:t>
        </w:r>
      </w:hyperlink>
      <w:r w:rsidR="00087179" w:rsidRPr="0037055A">
        <w:t xml:space="preserve">.  </w:t>
      </w:r>
      <w:r w:rsidR="00087179" w:rsidRPr="0037055A">
        <w:tab/>
        <w:t>Subsistence Expense at the PDS When Home is Uninhabitable</w:t>
      </w:r>
    </w:p>
    <w:p w:rsidR="00087179" w:rsidRPr="0037055A" w:rsidRDefault="00FD5593" w:rsidP="0037055A">
      <w:pPr>
        <w:pStyle w:val="Z18"/>
        <w:ind w:left="18"/>
      </w:pPr>
      <w:hyperlink w:anchor="p060409" w:history="1">
        <w:r w:rsidR="00087179" w:rsidRPr="0037055A">
          <w:rPr>
            <w:rStyle w:val="Hyperlink"/>
          </w:rPr>
          <w:t>060409</w:t>
        </w:r>
      </w:hyperlink>
      <w:r w:rsidR="00087179" w:rsidRPr="0037055A">
        <w:t xml:space="preserve">.  </w:t>
      </w:r>
      <w:r w:rsidR="00087179" w:rsidRPr="0037055A">
        <w:tab/>
        <w:t xml:space="preserve">POV and Local Transportation </w:t>
      </w:r>
      <w:r w:rsidR="0062117E">
        <w:t>(</w:t>
      </w:r>
      <w:r w:rsidR="00087179" w:rsidRPr="0037055A">
        <w:t>CONUS or Non-foreign OCONUS Evacuation</w:t>
      </w:r>
      <w:r w:rsidR="0062117E">
        <w:t>)</w:t>
      </w:r>
    </w:p>
    <w:p w:rsidR="00087179" w:rsidRPr="0037055A" w:rsidRDefault="00FD5593" w:rsidP="0037055A">
      <w:pPr>
        <w:pStyle w:val="Z18"/>
        <w:ind w:left="18"/>
      </w:pPr>
      <w:hyperlink w:anchor="p060411" w:history="1">
        <w:r w:rsidR="00087179" w:rsidRPr="0037055A">
          <w:rPr>
            <w:rStyle w:val="Hyperlink"/>
          </w:rPr>
          <w:t>060411</w:t>
        </w:r>
      </w:hyperlink>
      <w:r w:rsidR="00087179" w:rsidRPr="0037055A">
        <w:t xml:space="preserve">.  </w:t>
      </w:r>
      <w:r w:rsidR="00087179" w:rsidRPr="0037055A">
        <w:tab/>
        <w:t>Allowances when an Evacuation is Canceled</w:t>
      </w:r>
    </w:p>
    <w:p w:rsidR="00315EC4" w:rsidRPr="0037055A" w:rsidRDefault="00315EC4" w:rsidP="0037055A">
      <w:pPr>
        <w:pStyle w:val="Z18"/>
        <w:ind w:left="18"/>
        <w:rPr>
          <w:lang w:bidi="he-IL"/>
        </w:rPr>
      </w:pPr>
    </w:p>
    <w:p w:rsidR="00315EC4" w:rsidRPr="0037055A" w:rsidRDefault="00FD5593" w:rsidP="0037055A">
      <w:pPr>
        <w:pStyle w:val="LynnTOCChapter"/>
        <w:rPr>
          <w:lang w:bidi="he-IL"/>
        </w:rPr>
      </w:pPr>
      <w:hyperlink w:anchor="AppA" w:history="1">
        <w:r w:rsidR="00315EC4" w:rsidRPr="0037055A">
          <w:rPr>
            <w:rStyle w:val="Hyperlink"/>
            <w:lang w:bidi="he-IL"/>
          </w:rPr>
          <w:t>APPENDIX A</w:t>
        </w:r>
      </w:hyperlink>
      <w:r w:rsidR="00315EC4" w:rsidRPr="0037055A">
        <w:rPr>
          <w:lang w:bidi="he-IL"/>
        </w:rPr>
        <w:t>:  DEFINITIONS AND ACRONYMS</w:t>
      </w:r>
    </w:p>
    <w:p w:rsidR="00315EC4" w:rsidRPr="0037055A" w:rsidRDefault="00315EC4" w:rsidP="0037055A">
      <w:pPr>
        <w:pStyle w:val="Z18"/>
        <w:ind w:left="18"/>
        <w:rPr>
          <w:lang w:bidi="he-IL"/>
        </w:rPr>
      </w:pPr>
    </w:p>
    <w:p w:rsidR="00B905CB" w:rsidRPr="0037055A" w:rsidRDefault="00FD5593" w:rsidP="0037055A">
      <w:pPr>
        <w:pStyle w:val="Z18"/>
        <w:ind w:left="18"/>
        <w:rPr>
          <w:lang w:bidi="he-IL"/>
        </w:rPr>
      </w:pPr>
      <w:hyperlink w:anchor="AppADefinitions" w:history="1">
        <w:r w:rsidR="00B905CB" w:rsidRPr="0037055A">
          <w:rPr>
            <w:rStyle w:val="Hyperlink"/>
            <w:lang w:bidi="he-IL"/>
          </w:rPr>
          <w:t>Definitions</w:t>
        </w:r>
      </w:hyperlink>
    </w:p>
    <w:p w:rsidR="00B905CB" w:rsidRPr="0037055A" w:rsidRDefault="00FD5593" w:rsidP="0037055A">
      <w:pPr>
        <w:pStyle w:val="Z18"/>
        <w:ind w:left="18"/>
        <w:rPr>
          <w:lang w:bidi="he-IL"/>
        </w:rPr>
      </w:pPr>
      <w:hyperlink w:anchor="AppAAcronyms" w:history="1">
        <w:r w:rsidR="00B905CB" w:rsidRPr="0037055A">
          <w:rPr>
            <w:rStyle w:val="Hyperlink"/>
            <w:lang w:bidi="he-IL"/>
          </w:rPr>
          <w:t>Acronyms</w:t>
        </w:r>
      </w:hyperlink>
    </w:p>
    <w:p w:rsidR="00315EC4" w:rsidRPr="0037055A" w:rsidRDefault="00315EC4" w:rsidP="0037055A">
      <w:pPr>
        <w:pStyle w:val="Z18"/>
        <w:ind w:left="18"/>
        <w:rPr>
          <w:lang w:bidi="he-IL"/>
        </w:rPr>
      </w:pPr>
    </w:p>
    <w:p w:rsidR="00315EC4" w:rsidRPr="0037055A" w:rsidRDefault="00FD5593" w:rsidP="0037055A">
      <w:pPr>
        <w:pStyle w:val="LynnTOCChapter"/>
        <w:rPr>
          <w:color w:val="000000" w:themeColor="text1"/>
        </w:rPr>
      </w:pPr>
      <w:hyperlink w:anchor="AppB" w:history="1">
        <w:r w:rsidR="00315EC4" w:rsidRPr="0037055A">
          <w:rPr>
            <w:rStyle w:val="Hyperlink"/>
            <w:lang w:bidi="he-IL"/>
          </w:rPr>
          <w:t>APPENDIX B</w:t>
        </w:r>
      </w:hyperlink>
      <w:r w:rsidR="00315EC4" w:rsidRPr="0037055A">
        <w:rPr>
          <w:lang w:bidi="he-IL"/>
        </w:rPr>
        <w:t xml:space="preserve">:  </w:t>
      </w:r>
      <w:r w:rsidR="00315EC4" w:rsidRPr="0037055A">
        <w:rPr>
          <w:color w:val="000000" w:themeColor="text1"/>
        </w:rPr>
        <w:t>DOD TRAVEL ALLOWANCE GUIDANCE</w:t>
      </w:r>
    </w:p>
    <w:p w:rsidR="00315EC4" w:rsidRPr="00A15570" w:rsidRDefault="00315EC4" w:rsidP="0037055A">
      <w:pPr>
        <w:pStyle w:val="Z18"/>
        <w:ind w:left="18"/>
        <w:rPr>
          <w:lang w:bidi="he-IL"/>
        </w:rPr>
      </w:pPr>
    </w:p>
    <w:p w:rsidR="00315EC4" w:rsidRPr="0037055A" w:rsidRDefault="00FD5593" w:rsidP="0037055A">
      <w:pPr>
        <w:pStyle w:val="LynnTOCChapter"/>
      </w:pPr>
      <w:hyperlink w:anchor="Disclaimer" w:history="1">
        <w:r w:rsidR="00315EC4" w:rsidRPr="0037055A">
          <w:rPr>
            <w:rStyle w:val="Hyperlink"/>
          </w:rPr>
          <w:t>DISCLAIMER</w:t>
        </w:r>
        <w:r w:rsidR="00315EC4" w:rsidRPr="0037055A">
          <w:rPr>
            <w:rStyle w:val="Hyperlink"/>
            <w:b w:val="0"/>
          </w:rPr>
          <w:t xml:space="preserve"> </w:t>
        </w:r>
      </w:hyperlink>
      <w:r w:rsidR="00315EC4" w:rsidRPr="0037055A">
        <w:t>FOR CHAPTERS 8-10 (ALLOWANCES)</w:t>
      </w:r>
    </w:p>
    <w:p w:rsidR="00315EC4" w:rsidRPr="0037055A" w:rsidRDefault="00315EC4" w:rsidP="0037055A">
      <w:pPr>
        <w:pStyle w:val="Z18"/>
        <w:ind w:left="18"/>
        <w:rPr>
          <w:lang w:bidi="he-IL"/>
        </w:rPr>
      </w:pPr>
    </w:p>
    <w:p w:rsidR="00B905CB" w:rsidRPr="0037055A" w:rsidRDefault="00B905CB" w:rsidP="0037055A">
      <w:pPr>
        <w:pStyle w:val="Z18"/>
        <w:ind w:left="18"/>
        <w:sectPr w:rsidR="00B905CB" w:rsidRPr="0037055A" w:rsidSect="00A93767">
          <w:headerReference w:type="default" r:id="rId12"/>
          <w:footerReference w:type="default" r:id="rId13"/>
          <w:pgSz w:w="12240" w:h="15840"/>
          <w:pgMar w:top="1440" w:right="1440" w:bottom="1440" w:left="1440" w:header="720" w:footer="720" w:gutter="0"/>
          <w:pgNumType w:start="1"/>
          <w:cols w:space="720"/>
          <w:docGrid w:linePitch="360"/>
        </w:sectPr>
      </w:pPr>
    </w:p>
    <w:p w:rsidR="00D15B16" w:rsidRPr="0037055A" w:rsidRDefault="00D15B16" w:rsidP="0037055A">
      <w:pPr>
        <w:pStyle w:val="LynnChapterTitle"/>
      </w:pPr>
      <w:bookmarkStart w:id="47" w:name="_Toc477428708"/>
      <w:bookmarkStart w:id="48" w:name="_Toc477430435"/>
      <w:bookmarkStart w:id="49" w:name="_Toc439856728"/>
      <w:bookmarkStart w:id="50" w:name="_Toc439856843"/>
      <w:bookmarkStart w:id="51" w:name="_Toc455477274"/>
      <w:bookmarkStart w:id="52" w:name="_Toc455477665"/>
      <w:bookmarkStart w:id="53" w:name="_Toc455478208"/>
      <w:bookmarkStart w:id="54" w:name="_Toc455478998"/>
      <w:bookmarkStart w:id="55" w:name="_Toc463601321"/>
      <w:bookmarkStart w:id="56" w:name="Introduction"/>
      <w:r w:rsidRPr="0037055A">
        <w:lastRenderedPageBreak/>
        <w:t>INTRODUCTION</w:t>
      </w:r>
      <w:bookmarkEnd w:id="47"/>
      <w:bookmarkEnd w:id="48"/>
      <w:bookmarkEnd w:id="49"/>
      <w:bookmarkEnd w:id="50"/>
      <w:bookmarkEnd w:id="51"/>
      <w:bookmarkEnd w:id="52"/>
      <w:bookmarkEnd w:id="53"/>
      <w:bookmarkEnd w:id="54"/>
      <w:bookmarkEnd w:id="55"/>
    </w:p>
    <w:bookmarkEnd w:id="56"/>
    <w:p w:rsidR="00D15B16" w:rsidRPr="0037055A" w:rsidRDefault="00D15B16" w:rsidP="0037055A">
      <w:pPr>
        <w:rPr>
          <w:rFonts w:cs="Times New Roman"/>
        </w:rPr>
      </w:pPr>
    </w:p>
    <w:p w:rsidR="00D15B16" w:rsidRPr="0037055A" w:rsidRDefault="005B4CA9" w:rsidP="0037055A">
      <w:pPr>
        <w:pStyle w:val="LynnIntroPar"/>
      </w:pPr>
      <w:bookmarkStart w:id="57" w:name="IAuthority"/>
      <w:bookmarkEnd w:id="57"/>
      <w:r w:rsidRPr="0037055A">
        <w:t>AUTHORITY, APPLICABILITY, AND ADMINISTRATION OF THE JTR</w:t>
      </w:r>
    </w:p>
    <w:p w:rsidR="00D15B16" w:rsidRPr="0037055A" w:rsidRDefault="00D15B16" w:rsidP="0037055A">
      <w:pPr>
        <w:rPr>
          <w:rFonts w:cs="Times New Roman"/>
        </w:rPr>
      </w:pPr>
    </w:p>
    <w:p w:rsidR="00D15B16" w:rsidRPr="007E562B" w:rsidRDefault="00D15B16" w:rsidP="007E562B">
      <w:r w:rsidRPr="007E562B">
        <w:rPr>
          <w:rFonts w:cs="Times New Roman"/>
        </w:rPr>
        <w:t xml:space="preserve">The JTR implements policy and laws establishing travel and transportation allowances of Uniformed Service members and Department of Defense (DoD) civilian travelers.  It also implements station and certain other allowances.  The JTR has the force and effect of law for travelers, and implements statutory regulations and law for DoD civilian travelers. </w:t>
      </w:r>
      <w:r w:rsidRPr="007E562B">
        <w:tab/>
        <w:t>Organizations are expected to take appropriate disciplinary action when travelers willfully fail to follow the JTR.  However, unless stated otherwise in the JTR, the disciplinary action cannot be in the form of refusal to pay appropriate travel and transportation allowances.</w:t>
      </w:r>
    </w:p>
    <w:p w:rsidR="00D15B16" w:rsidRPr="0037055A" w:rsidRDefault="00D15B16" w:rsidP="0037055A">
      <w:pPr>
        <w:rPr>
          <w:rFonts w:cs="Times New Roman"/>
          <w:b/>
        </w:rPr>
      </w:pPr>
    </w:p>
    <w:p w:rsidR="00D15B16" w:rsidRPr="0037055A" w:rsidRDefault="00D15B16" w:rsidP="0037055A">
      <w:pPr>
        <w:rPr>
          <w:rFonts w:cs="Times New Roman"/>
          <w:b/>
        </w:rPr>
      </w:pPr>
      <w:r w:rsidRPr="0037055A">
        <w:rPr>
          <w:rFonts w:cs="Times New Roman"/>
          <w:b/>
        </w:rPr>
        <w:t>The JTR applies to:</w:t>
      </w:r>
    </w:p>
    <w:p w:rsidR="00D15B16" w:rsidRPr="0037055A" w:rsidRDefault="00D15B16" w:rsidP="0037055A">
      <w:pPr>
        <w:rPr>
          <w:rFonts w:cs="Times New Roman"/>
          <w:b/>
        </w:rPr>
      </w:pPr>
    </w:p>
    <w:p w:rsidR="00D15B16" w:rsidRPr="0037055A" w:rsidRDefault="00D15B16" w:rsidP="0037055A">
      <w:pPr>
        <w:pStyle w:val="Z9"/>
      </w:pPr>
      <w:bookmarkStart w:id="58" w:name="_Toc455477275"/>
      <w:bookmarkStart w:id="59" w:name="_Toc455477666"/>
      <w:bookmarkStart w:id="60" w:name="_Toc455478209"/>
      <w:bookmarkStart w:id="61" w:name="_Toc455478999"/>
      <w:r w:rsidRPr="0037055A">
        <w:t>Uniformed Service Active and Reserve Component members and their dependents.  The Uniformed Services are the U.S. Army (USA), U.S. Navy (USN), U.S. Air Force (USAF), U.S. Marine Corps (USMC), the U.S. Coast Guard (USCG), the National Oceanic and Atmospheric Administration (NOAA) and the U.S. Public Health Service (USPHS).</w:t>
      </w:r>
      <w:bookmarkEnd w:id="58"/>
      <w:bookmarkEnd w:id="59"/>
      <w:bookmarkEnd w:id="60"/>
      <w:bookmarkEnd w:id="61"/>
    </w:p>
    <w:p w:rsidR="00D15B16" w:rsidRPr="0037055A" w:rsidRDefault="00D15B16" w:rsidP="0037055A">
      <w:pPr>
        <w:pStyle w:val="Z9"/>
      </w:pPr>
      <w:bookmarkStart w:id="62" w:name="_Toc455477276"/>
      <w:bookmarkStart w:id="63" w:name="_Toc455477667"/>
      <w:bookmarkStart w:id="64" w:name="_Toc455478210"/>
      <w:bookmarkStart w:id="65" w:name="_Toc455479000"/>
      <w:r w:rsidRPr="0037055A">
        <w:t xml:space="preserve">DoD </w:t>
      </w:r>
      <w:r w:rsidR="00F409A4" w:rsidRPr="0037055A">
        <w:t>civilian</w:t>
      </w:r>
      <w:r w:rsidR="00D20E90" w:rsidRPr="0037055A">
        <w:t xml:space="preserve"> employee</w:t>
      </w:r>
      <w:r w:rsidRPr="0037055A">
        <w:t>s and their dependents.</w:t>
      </w:r>
      <w:bookmarkEnd w:id="62"/>
      <w:bookmarkEnd w:id="63"/>
      <w:bookmarkEnd w:id="64"/>
      <w:bookmarkEnd w:id="65"/>
    </w:p>
    <w:p w:rsidR="00D15B16" w:rsidRPr="0037055A" w:rsidRDefault="00D15B16" w:rsidP="0037055A">
      <w:pPr>
        <w:pStyle w:val="Z9"/>
      </w:pPr>
      <w:bookmarkStart w:id="66" w:name="_Toc455477277"/>
      <w:bookmarkStart w:id="67" w:name="_Toc455477668"/>
      <w:bookmarkStart w:id="68" w:name="_Toc455478211"/>
      <w:bookmarkStart w:id="69" w:name="_Toc455479001"/>
      <w:r w:rsidRPr="0037055A">
        <w:t>Other authorized travelers who use appropriated DoD funding, including new DoD Senior Executive Service appointees and certain Presidential appointees.</w:t>
      </w:r>
      <w:bookmarkEnd w:id="66"/>
      <w:bookmarkEnd w:id="67"/>
      <w:bookmarkEnd w:id="68"/>
      <w:bookmarkEnd w:id="69"/>
    </w:p>
    <w:p w:rsidR="00D15B16" w:rsidRPr="0037055A" w:rsidRDefault="00D15B16" w:rsidP="0037055A">
      <w:pPr>
        <w:pStyle w:val="Z9"/>
      </w:pPr>
      <w:r w:rsidRPr="0037055A">
        <w:t>DoD personal services contract employees.</w:t>
      </w:r>
    </w:p>
    <w:p w:rsidR="00672E76" w:rsidRDefault="00672E76" w:rsidP="0037055A">
      <w:pPr>
        <w:rPr>
          <w:rFonts w:cs="Times New Roman"/>
          <w:b/>
        </w:rPr>
      </w:pPr>
    </w:p>
    <w:p w:rsidR="00D15B16" w:rsidRPr="0037055A" w:rsidRDefault="00D15B16" w:rsidP="0037055A">
      <w:pPr>
        <w:rPr>
          <w:rFonts w:cs="Times New Roman"/>
        </w:rPr>
      </w:pPr>
      <w:r w:rsidRPr="0037055A">
        <w:rPr>
          <w:rFonts w:cs="Times New Roman"/>
          <w:b/>
        </w:rPr>
        <w:t>The JTR does not apply to:</w:t>
      </w:r>
    </w:p>
    <w:p w:rsidR="00D15B16" w:rsidRPr="0037055A" w:rsidRDefault="00D15B16" w:rsidP="0037055A">
      <w:pPr>
        <w:rPr>
          <w:rFonts w:cs="Times New Roman"/>
        </w:rPr>
      </w:pPr>
    </w:p>
    <w:p w:rsidR="00D15B16" w:rsidRPr="0037055A" w:rsidRDefault="00D15B16" w:rsidP="0037055A">
      <w:pPr>
        <w:pStyle w:val="Z9"/>
      </w:pPr>
      <w:bookmarkStart w:id="70" w:name="_Toc455477279"/>
      <w:bookmarkStart w:id="71" w:name="_Toc455477670"/>
      <w:bookmarkStart w:id="72" w:name="_Toc455478213"/>
      <w:bookmarkStart w:id="73" w:name="_Toc455479003"/>
      <w:r w:rsidRPr="0037055A">
        <w:t>Contractor employees under a DoD contract for anything other than personal services.</w:t>
      </w:r>
      <w:bookmarkEnd w:id="70"/>
      <w:bookmarkEnd w:id="71"/>
      <w:bookmarkEnd w:id="72"/>
      <w:bookmarkEnd w:id="73"/>
    </w:p>
    <w:p w:rsidR="00D15B16" w:rsidRPr="0037055A" w:rsidRDefault="00D15B16" w:rsidP="0037055A">
      <w:pPr>
        <w:pStyle w:val="Z9"/>
      </w:pPr>
      <w:bookmarkStart w:id="74" w:name="_Toc455477280"/>
      <w:bookmarkStart w:id="75" w:name="_Toc455477671"/>
      <w:bookmarkStart w:id="76" w:name="_Toc455478214"/>
      <w:bookmarkStart w:id="77" w:name="_Toc455479004"/>
      <w:r w:rsidRPr="0037055A">
        <w:t xml:space="preserve">DoD employees appointed under </w:t>
      </w:r>
      <w:hyperlink r:id="rId14" w:tgtFrame="_blank" w:history="1">
        <w:r w:rsidRPr="0037055A">
          <w:rPr>
            <w:color w:val="0000FF"/>
            <w:u w:val="single"/>
          </w:rPr>
          <w:t>22 U.S.C. §2385(d)</w:t>
        </w:r>
      </w:hyperlink>
      <w:r w:rsidRPr="0037055A">
        <w:t>.</w:t>
      </w:r>
      <w:bookmarkEnd w:id="74"/>
      <w:bookmarkEnd w:id="75"/>
      <w:bookmarkEnd w:id="76"/>
      <w:bookmarkEnd w:id="77"/>
    </w:p>
    <w:p w:rsidR="00D15B16" w:rsidRPr="0037055A" w:rsidRDefault="00D15B16" w:rsidP="0037055A">
      <w:pPr>
        <w:pStyle w:val="Z9"/>
      </w:pPr>
      <w:bookmarkStart w:id="78" w:name="_Toc455477281"/>
      <w:bookmarkStart w:id="79" w:name="_Toc455477672"/>
      <w:bookmarkStart w:id="80" w:name="_Toc455478215"/>
      <w:bookmarkStart w:id="81" w:name="_Toc455479005"/>
      <w:r w:rsidRPr="0037055A">
        <w:t xml:space="preserve">DoD </w:t>
      </w:r>
      <w:r w:rsidR="00F409A4" w:rsidRPr="0037055A">
        <w:t>civilian</w:t>
      </w:r>
      <w:r w:rsidR="00D20E90" w:rsidRPr="0037055A">
        <w:t xml:space="preserve"> employee</w:t>
      </w:r>
      <w:r w:rsidRPr="0037055A">
        <w:t>s performing official assignments funded by a non-DoD Agency who are subject to that Agency’s travel and transportation policies.</w:t>
      </w:r>
      <w:bookmarkEnd w:id="78"/>
      <w:bookmarkEnd w:id="79"/>
      <w:bookmarkEnd w:id="80"/>
      <w:bookmarkEnd w:id="81"/>
    </w:p>
    <w:p w:rsidR="00D15B16" w:rsidRPr="0037055A" w:rsidRDefault="00D15B16" w:rsidP="0037055A">
      <w:pPr>
        <w:pStyle w:val="Z9"/>
      </w:pPr>
      <w:r w:rsidRPr="0037055A">
        <w:t>Government employees whose salaries are paid with non-appropriated funds (NAF) traveling on NAF business.</w:t>
      </w:r>
    </w:p>
    <w:p w:rsidR="00D15B16" w:rsidRPr="0037055A" w:rsidRDefault="00D15B16" w:rsidP="0037055A">
      <w:pPr>
        <w:pStyle w:val="Z9"/>
      </w:pPr>
      <w:bookmarkStart w:id="82" w:name="_Toc455477282"/>
      <w:bookmarkStart w:id="83" w:name="_Toc455477673"/>
      <w:bookmarkStart w:id="84" w:name="_Toc455478216"/>
      <w:bookmarkStart w:id="85" w:name="_Toc455479006"/>
      <w:r w:rsidRPr="0037055A">
        <w:t>Foreign personnel traveling under Security Assistance Management Manual authority.</w:t>
      </w:r>
      <w:bookmarkEnd w:id="82"/>
      <w:bookmarkEnd w:id="83"/>
      <w:bookmarkEnd w:id="84"/>
      <w:bookmarkEnd w:id="85"/>
    </w:p>
    <w:p w:rsidR="00D15B16" w:rsidRPr="0037055A" w:rsidRDefault="00D15B16" w:rsidP="0037055A">
      <w:pPr>
        <w:rPr>
          <w:rFonts w:cs="Times New Roman"/>
        </w:rPr>
      </w:pPr>
    </w:p>
    <w:p w:rsidR="00D15B16" w:rsidRPr="0037055A" w:rsidRDefault="00D15B16" w:rsidP="0037055A">
      <w:pPr>
        <w:rPr>
          <w:rFonts w:cs="Times New Roman"/>
        </w:rPr>
      </w:pPr>
      <w:r w:rsidRPr="0037055A">
        <w:rPr>
          <w:rFonts w:cs="Times New Roman"/>
        </w:rPr>
        <w:t xml:space="preserve">Nothing in the JTR authorizes expenditures for purposes not provided for in Congressional appropriations or in law.  This publication is issued under the authority of </w:t>
      </w:r>
      <w:hyperlink r:id="rId15" w:tgtFrame="_blank" w:history="1">
        <w:r w:rsidRPr="00672E76">
          <w:rPr>
            <w:rStyle w:val="Hyperlink"/>
            <w:rFonts w:cs="Times New Roman"/>
          </w:rPr>
          <w:t xml:space="preserve">DoDI 5154.31, Vol. 5 </w:t>
        </w:r>
      </w:hyperlink>
      <w:r w:rsidRPr="0037055A">
        <w:rPr>
          <w:rFonts w:cs="Times New Roman"/>
        </w:rPr>
        <w:t>(</w:t>
      </w:r>
      <w:r w:rsidRPr="0037055A">
        <w:t>Commercial Travel Management: PDTATAC)</w:t>
      </w:r>
      <w:r w:rsidRPr="0037055A">
        <w:rPr>
          <w:rFonts w:cs="Times New Roman"/>
        </w:rPr>
        <w:t xml:space="preserve">.  Travelers and travel officials must adhere strictly to the JTR.  The traveler could be personally financially responsible for any expense accrued by not complying with the JTR.  When the General Services Administration’s Federal Travel Regulation (FTR) authorizes a discretionary travel and transportation allowance that the JTR does not address, the allowance is not authorized or implemented within the DoD. </w:t>
      </w:r>
    </w:p>
    <w:p w:rsidR="00D15B16" w:rsidRPr="0037055A" w:rsidRDefault="00D15B16" w:rsidP="0037055A">
      <w:pPr>
        <w:rPr>
          <w:rFonts w:cs="Times New Roman"/>
        </w:rPr>
      </w:pPr>
    </w:p>
    <w:p w:rsidR="00D15B16" w:rsidRPr="0037055A" w:rsidRDefault="005B4CA9" w:rsidP="0037055A">
      <w:pPr>
        <w:pStyle w:val="LynnIntroPar"/>
      </w:pPr>
      <w:bookmarkStart w:id="86" w:name="IResponsibility"/>
      <w:bookmarkEnd w:id="86"/>
      <w:r w:rsidRPr="0037055A">
        <w:lastRenderedPageBreak/>
        <w:t>RESPONSIBILITY FOR THE JTR</w:t>
      </w:r>
    </w:p>
    <w:p w:rsidR="00D15B16" w:rsidRPr="0037055A" w:rsidRDefault="00D15B16" w:rsidP="0037055A">
      <w:pPr>
        <w:rPr>
          <w:rFonts w:cs="Times New Roman"/>
          <w:b/>
        </w:rPr>
      </w:pPr>
    </w:p>
    <w:p w:rsidR="00D15B16" w:rsidRPr="0037055A" w:rsidRDefault="00D15B16" w:rsidP="0037055A">
      <w:pPr>
        <w:rPr>
          <w:rFonts w:cs="Times New Roman"/>
        </w:rPr>
      </w:pPr>
      <w:r w:rsidRPr="0037055A">
        <w:rPr>
          <w:rFonts w:cs="Times New Roman"/>
        </w:rPr>
        <w:t>The Per Diem, Travel, and Transportation Allowance Committee (PDTATAC) updates and publishes the JTR.  The PDTATAC is composed of a Chair and a member representing the Departments of the Army, the Navy, the Air Force, Homeland Security, Health and Human Services, and Commerce.  The Committee Chair is the Deputy Assistant Secretary of Defense for Military Personnel Policy.</w:t>
      </w:r>
    </w:p>
    <w:p w:rsidR="00D15B16" w:rsidRPr="0037055A" w:rsidRDefault="00D15B16" w:rsidP="0037055A">
      <w:pPr>
        <w:rPr>
          <w:rFonts w:cs="Times New Roman"/>
        </w:rPr>
      </w:pPr>
    </w:p>
    <w:p w:rsidR="00D15B16" w:rsidRPr="0037055A" w:rsidRDefault="00D15B16" w:rsidP="0037055A">
      <w:pPr>
        <w:rPr>
          <w:rFonts w:cs="Times New Roman"/>
        </w:rPr>
      </w:pPr>
      <w:r w:rsidRPr="0037055A">
        <w:rPr>
          <w:rFonts w:cs="Times New Roman"/>
        </w:rPr>
        <w:t xml:space="preserve">Each Uniformed Service has a representative on the </w:t>
      </w:r>
      <w:hyperlink r:id="rId16" w:tgtFrame="_blank" w:history="1">
        <w:r w:rsidRPr="00672E76">
          <w:rPr>
            <w:rStyle w:val="Hyperlink"/>
            <w:rFonts w:cs="Times New Roman"/>
          </w:rPr>
          <w:t>Military Advisory Panel</w:t>
        </w:r>
      </w:hyperlink>
      <w:r w:rsidRPr="0037055A">
        <w:rPr>
          <w:rFonts w:cs="Times New Roman"/>
        </w:rPr>
        <w:t xml:space="preserve"> (MAP) and the </w:t>
      </w:r>
      <w:hyperlink r:id="rId17" w:tgtFrame="_blank" w:history="1">
        <w:r w:rsidR="00672E76">
          <w:rPr>
            <w:rStyle w:val="Hyperlink"/>
            <w:rFonts w:cs="Times New Roman"/>
          </w:rPr>
          <w:t>Civilian Advisory Panel</w:t>
        </w:r>
      </w:hyperlink>
      <w:r w:rsidRPr="0037055A">
        <w:rPr>
          <w:rFonts w:cs="Times New Roman"/>
        </w:rPr>
        <w:t xml:space="preserve"> (CAP).  The MAP consists of a representative from each of the Uniformed Services. The CAP consists of a civilian representative from each of the Military Services and the OSD Washington Headquarters Services.  The MAP and CAP members report to senior leaders of the Uniformed Services, who serve as members of the PDTATAC.</w:t>
      </w:r>
    </w:p>
    <w:p w:rsidR="00D15B16" w:rsidRPr="0037055A" w:rsidRDefault="00D15B16" w:rsidP="0037055A">
      <w:pPr>
        <w:rPr>
          <w:rFonts w:cs="Times New Roman"/>
        </w:rPr>
      </w:pPr>
    </w:p>
    <w:p w:rsidR="00D15B16" w:rsidRPr="0037055A" w:rsidRDefault="005B4CA9" w:rsidP="0037055A">
      <w:pPr>
        <w:pStyle w:val="LynnIntroPar"/>
      </w:pPr>
      <w:bookmarkStart w:id="87" w:name="IEffDate"/>
      <w:bookmarkEnd w:id="87"/>
      <w:r w:rsidRPr="0037055A">
        <w:t>EFFECTIVE DATE OF REGULATION CHANGES</w:t>
      </w:r>
    </w:p>
    <w:p w:rsidR="00D15B16" w:rsidRPr="0037055A" w:rsidRDefault="00D15B16" w:rsidP="0037055A">
      <w:pPr>
        <w:keepNext/>
        <w:rPr>
          <w:rFonts w:cs="Times New Roman"/>
        </w:rPr>
      </w:pPr>
    </w:p>
    <w:p w:rsidR="00D15B16" w:rsidRPr="0037055A" w:rsidRDefault="00D15B16" w:rsidP="0037055A">
      <w:pPr>
        <w:rPr>
          <w:rFonts w:cs="Times New Roman"/>
        </w:rPr>
      </w:pPr>
      <w:r w:rsidRPr="0037055A">
        <w:rPr>
          <w:rFonts w:cs="Times New Roman"/>
        </w:rPr>
        <w:t>A change to the JTR is effective, unless otherwise noted, on its first publication date.  This date appears in the lower left corner of each page.  When an effective date is different from the date of first publication, that effective date is indicated.</w:t>
      </w:r>
    </w:p>
    <w:p w:rsidR="00D15B16" w:rsidRPr="0037055A" w:rsidRDefault="00D15B16" w:rsidP="0037055A">
      <w:pPr>
        <w:rPr>
          <w:rFonts w:cs="Times New Roman"/>
        </w:rPr>
      </w:pPr>
    </w:p>
    <w:p w:rsidR="00D15B16" w:rsidRPr="0037055A" w:rsidRDefault="005B4CA9" w:rsidP="0037055A">
      <w:pPr>
        <w:pStyle w:val="LynnIntroPar"/>
      </w:pPr>
      <w:bookmarkStart w:id="88" w:name="IInterpretation"/>
      <w:bookmarkEnd w:id="88"/>
      <w:r w:rsidRPr="0037055A">
        <w:t>INTERPRETATION OF THESE REGULATIONS</w:t>
      </w:r>
      <w:r w:rsidRPr="0037055A">
        <w:br/>
        <w:t>AND THEIR UNDERLYING LAWS AND REGULATIONS</w:t>
      </w:r>
    </w:p>
    <w:p w:rsidR="00D15B16" w:rsidRPr="0037055A" w:rsidRDefault="00D15B16" w:rsidP="0037055A">
      <w:pPr>
        <w:rPr>
          <w:rFonts w:cs="Times New Roman"/>
        </w:rPr>
      </w:pPr>
    </w:p>
    <w:p w:rsidR="00D15B16" w:rsidRPr="0037055A" w:rsidRDefault="00D15B16" w:rsidP="0037055A">
      <w:r w:rsidRPr="0037055A">
        <w:rPr>
          <w:rFonts w:cs="Times New Roman"/>
        </w:rPr>
        <w:t xml:space="preserve">DoD certifying officer or disbursing officer may request an advance decision, in accordance with </w:t>
      </w:r>
    </w:p>
    <w:p w:rsidR="00D15B16" w:rsidRPr="0037055A" w:rsidRDefault="00FD5593" w:rsidP="0037055A">
      <w:pPr>
        <w:rPr>
          <w:rFonts w:cs="Times New Roman"/>
        </w:rPr>
      </w:pPr>
      <w:hyperlink r:id="rId18" w:tgtFrame="_blank" w:history="1">
        <w:r w:rsidR="00D15B16" w:rsidRPr="00672E76">
          <w:rPr>
            <w:rStyle w:val="Hyperlink"/>
            <w:rFonts w:cs="Times New Roman"/>
          </w:rPr>
          <w:t>DoD 7000.14-R, Vol. 9</w:t>
        </w:r>
      </w:hyperlink>
      <w:r w:rsidR="00D15B16" w:rsidRPr="0037055A">
        <w:rPr>
          <w:rFonts w:cs="Times New Roman"/>
          <w:color w:val="0000FF"/>
        </w:rPr>
        <w:t xml:space="preserve"> (Travel Policy)</w:t>
      </w:r>
      <w:r w:rsidR="00D15B16" w:rsidRPr="0037055A">
        <w:rPr>
          <w:rFonts w:cs="Times New Roman"/>
        </w:rPr>
        <w:t>, on a claim whose validity or amount is questionable.  An Accountable Officer desiring an advance decision on an issue involving the interpretation of the JTR must forward the request for an advance decision through PDTATAC.  A traveler who disagrees with a decision by a certifying officer may submit an appeal or reclaim in accordance with DoDFMR, Vol. 9."</w:t>
      </w:r>
    </w:p>
    <w:p w:rsidR="00D15B16" w:rsidRPr="0037055A" w:rsidRDefault="00D15B16" w:rsidP="0037055A">
      <w:pPr>
        <w:rPr>
          <w:rFonts w:cs="Times New Roman"/>
        </w:rPr>
      </w:pPr>
    </w:p>
    <w:p w:rsidR="00D15B16" w:rsidRPr="0037055A" w:rsidRDefault="00D15B16" w:rsidP="0037055A">
      <w:pPr>
        <w:rPr>
          <w:rFonts w:cs="Times New Roman"/>
        </w:rPr>
      </w:pPr>
      <w:r w:rsidRPr="0037055A">
        <w:rPr>
          <w:rFonts w:cs="Times New Roman"/>
        </w:rPr>
        <w:t xml:space="preserve">In cases of specific travel circumstances in need of clarification, the General Counsel of the Department of Defense (GC DoD), the Defense Office of Hearings and Appeals (DOHA) (for a Service member), and the </w:t>
      </w:r>
      <w:r w:rsidR="00F409A4" w:rsidRPr="0037055A">
        <w:rPr>
          <w:rFonts w:cs="Times New Roman"/>
        </w:rPr>
        <w:t>civilian</w:t>
      </w:r>
      <w:r w:rsidRPr="0037055A">
        <w:rPr>
          <w:rFonts w:cs="Times New Roman"/>
        </w:rPr>
        <w:t xml:space="preserve"> Board of Contract Appeals (CBCA)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determine how the JTR, the Federal Travel Regulation (for </w:t>
      </w:r>
      <w:r w:rsidR="00F409A4" w:rsidRPr="0037055A">
        <w:rPr>
          <w:rFonts w:cs="Times New Roman"/>
        </w:rPr>
        <w:t>civilian</w:t>
      </w:r>
      <w:r w:rsidR="00D20E90" w:rsidRPr="0037055A">
        <w:rPr>
          <w:rFonts w:cs="Times New Roman"/>
        </w:rPr>
        <w:t xml:space="preserve"> employee</w:t>
      </w:r>
      <w:r w:rsidRPr="0037055A">
        <w:rPr>
          <w:rFonts w:cs="Times New Roman"/>
        </w:rPr>
        <w:t>s), and departmental instructions should be interpreted.</w:t>
      </w:r>
    </w:p>
    <w:p w:rsidR="00D15B16" w:rsidRPr="0037055A" w:rsidRDefault="00D15B16" w:rsidP="0037055A">
      <w:pPr>
        <w:rPr>
          <w:rFonts w:cs="Times New Roman"/>
        </w:rPr>
      </w:pPr>
    </w:p>
    <w:p w:rsidR="00D15B16" w:rsidRPr="0037055A" w:rsidRDefault="00D15B16" w:rsidP="0037055A">
      <w:pPr>
        <w:rPr>
          <w:rFonts w:cs="Times New Roman"/>
        </w:rPr>
      </w:pPr>
      <w:r w:rsidRPr="0037055A">
        <w:rPr>
          <w:rFonts w:cs="Times New Roman"/>
        </w:rPr>
        <w:t>Decisions by the GC DoD, DOHA, CBCA (formerly called the General Services Board of Contract Appeals), and the U.S. Government Accountability Office provide guidance for similar cases or situations involving the same circumstances.  These decisions are referenced in the JTR, where applicable.</w:t>
      </w:r>
    </w:p>
    <w:p w:rsidR="00D15B16" w:rsidRPr="0037055A" w:rsidRDefault="00D15B16" w:rsidP="0037055A">
      <w:pPr>
        <w:rPr>
          <w:rFonts w:cs="Times New Roman"/>
        </w:rPr>
      </w:pPr>
    </w:p>
    <w:p w:rsidR="00D15B16" w:rsidRPr="0037055A" w:rsidRDefault="005B4CA9" w:rsidP="0037055A">
      <w:pPr>
        <w:pStyle w:val="LynnIntroPar"/>
      </w:pPr>
      <w:bookmarkStart w:id="89" w:name="IQuestions"/>
      <w:bookmarkEnd w:id="89"/>
      <w:r w:rsidRPr="0037055A">
        <w:t>QUESTIONS, SUGGESTIONS, OR RECOMMENDATIONS</w:t>
      </w:r>
    </w:p>
    <w:p w:rsidR="00D15B16" w:rsidRPr="0037055A" w:rsidRDefault="00D15B16" w:rsidP="0037055A">
      <w:pPr>
        <w:rPr>
          <w:rFonts w:cs="Times New Roman"/>
        </w:rPr>
      </w:pPr>
    </w:p>
    <w:p w:rsidR="00D15B16" w:rsidRPr="0037055A" w:rsidRDefault="00D15B16" w:rsidP="0037055A">
      <w:pPr>
        <w:rPr>
          <w:rFonts w:cs="Times New Roman"/>
        </w:rPr>
      </w:pPr>
      <w:r w:rsidRPr="0037055A">
        <w:rPr>
          <w:rFonts w:cs="Times New Roman"/>
        </w:rPr>
        <w:lastRenderedPageBreak/>
        <w:t>Submitted questions concerning information in the JTR or suggestions for improvements or recommendations for changes must go through Command channels to the respective Service or Agency PDTATAC representative.</w:t>
      </w:r>
    </w:p>
    <w:p w:rsidR="00D15B16" w:rsidRPr="0037055A" w:rsidRDefault="00D15B16" w:rsidP="0037055A">
      <w:pPr>
        <w:rPr>
          <w:rFonts w:cs="Times New Roman"/>
        </w:rPr>
      </w:pPr>
    </w:p>
    <w:p w:rsidR="00D15B16" w:rsidRPr="0037055A" w:rsidRDefault="005B4CA9" w:rsidP="0037055A">
      <w:pPr>
        <w:pStyle w:val="LynnIntroPar"/>
      </w:pPr>
      <w:bookmarkStart w:id="90" w:name="IReviewProcess"/>
      <w:bookmarkEnd w:id="90"/>
      <w:r w:rsidRPr="0037055A">
        <w:t>SERVICE OR DOD AGENCY REGULATION REVIEW PROCESS</w:t>
      </w:r>
    </w:p>
    <w:p w:rsidR="00D15B16" w:rsidRPr="0037055A" w:rsidRDefault="00D15B16" w:rsidP="0037055A">
      <w:pPr>
        <w:rPr>
          <w:rFonts w:cs="Times New Roman"/>
        </w:rPr>
      </w:pPr>
    </w:p>
    <w:p w:rsidR="00D15B16" w:rsidRPr="0037055A" w:rsidRDefault="00D15B16" w:rsidP="0037055A">
      <w:pPr>
        <w:rPr>
          <w:rFonts w:cs="Times New Roman"/>
        </w:rPr>
      </w:pPr>
      <w:r w:rsidRPr="0037055A">
        <w:rPr>
          <w:rFonts w:cs="Times New Roman"/>
          <w:noProof/>
        </w:rPr>
        <w:t xml:space="preserve">Services or Agencies may issue related administrative procedures provided they do not conflict with or unnecessarily duplicate JTR provisions.  </w:t>
      </w:r>
      <w:hyperlink r:id="rId19" w:tgtFrame="_blank" w:history="1">
        <w:r w:rsidRPr="00672E76">
          <w:rPr>
            <w:rStyle w:val="Hyperlink"/>
            <w:rFonts w:cs="Times New Roman"/>
          </w:rPr>
          <w:t>DoDI 5154.31, Vol. 5</w:t>
        </w:r>
      </w:hyperlink>
      <w:r w:rsidRPr="0037055A">
        <w:rPr>
          <w:rFonts w:cs="Times New Roman"/>
          <w:color w:val="0000FF"/>
        </w:rPr>
        <w:t xml:space="preserve"> </w:t>
      </w:r>
      <w:r w:rsidRPr="0037055A">
        <w:rPr>
          <w:rFonts w:cs="Times New Roman"/>
        </w:rPr>
        <w:t>(</w:t>
      </w:r>
      <w:r w:rsidRPr="0037055A">
        <w:t>Commercial Travel Management: PDTATAC)</w:t>
      </w:r>
      <w:r w:rsidRPr="0037055A">
        <w:rPr>
          <w:rFonts w:cs="Times New Roman"/>
        </w:rPr>
        <w:t xml:space="preserve"> requires that PDTATAC staff review all DoD written material that implements JTR provisions to ensure that per diem, travel, and transportation allowances, relocation allowances, and certain other allowances are uniformly applied.  The review process applies to all DoD Uniformed Services and DoD Agencies.  In addition, the USCG, NOAA, and USPHS may submit written material for review as desired.  A Service or Agency submitting written material to the PDTATAC must first send the document to its MAP or CAP representative.</w:t>
      </w:r>
    </w:p>
    <w:p w:rsidR="00D15B16" w:rsidRPr="0037055A" w:rsidRDefault="00D15B16" w:rsidP="0037055A">
      <w:pPr>
        <w:jc w:val="center"/>
        <w:rPr>
          <w:rFonts w:cs="Times New Roman"/>
          <w:b/>
          <w:sz w:val="32"/>
          <w:szCs w:val="32"/>
        </w:rPr>
        <w:sectPr w:rsidR="00D15B16" w:rsidRPr="0037055A" w:rsidSect="00A93767">
          <w:footerReference w:type="default" r:id="rId20"/>
          <w:pgSz w:w="12240" w:h="15840"/>
          <w:pgMar w:top="1440" w:right="1440" w:bottom="1440" w:left="1440" w:header="720" w:footer="720" w:gutter="0"/>
          <w:pgNumType w:start="1"/>
          <w:cols w:space="720"/>
          <w:docGrid w:linePitch="360"/>
        </w:sectPr>
      </w:pPr>
    </w:p>
    <w:p w:rsidR="002C60A1" w:rsidRPr="0037055A" w:rsidRDefault="002C60A1" w:rsidP="0037055A">
      <w:pPr>
        <w:pStyle w:val="LynnChapterTitle"/>
      </w:pPr>
      <w:bookmarkStart w:id="91" w:name="chapter1"/>
      <w:bookmarkEnd w:id="91"/>
      <w:r w:rsidRPr="0037055A">
        <w:lastRenderedPageBreak/>
        <w:t>CHAPTER 1:  GENERAL POLICY</w:t>
      </w:r>
    </w:p>
    <w:p w:rsidR="002C60A1" w:rsidRPr="0037055A" w:rsidRDefault="002C60A1" w:rsidP="0037055A">
      <w:pPr>
        <w:widowControl w:val="0"/>
        <w:rPr>
          <w:rFonts w:cs="Times New Roman"/>
          <w:szCs w:val="32"/>
        </w:rPr>
      </w:pPr>
    </w:p>
    <w:p w:rsidR="008A2B86" w:rsidRPr="0037055A" w:rsidRDefault="002C60A1" w:rsidP="0037055A">
      <w:pPr>
        <w:pStyle w:val="LynnSectionTitle"/>
      </w:pPr>
      <w:bookmarkStart w:id="92" w:name="p0101"/>
      <w:r w:rsidRPr="0037055A">
        <w:t>0</w:t>
      </w:r>
      <w:r w:rsidR="00477B82" w:rsidRPr="0037055A">
        <w:t xml:space="preserve">101  </w:t>
      </w:r>
      <w:bookmarkEnd w:id="92"/>
      <w:r w:rsidR="00B15A7D" w:rsidRPr="0037055A">
        <w:t xml:space="preserve">BASIC </w:t>
      </w:r>
      <w:bookmarkEnd w:id="0"/>
      <w:bookmarkEnd w:id="1"/>
      <w:bookmarkEnd w:id="2"/>
      <w:r w:rsidR="00B15A7D" w:rsidRPr="0037055A">
        <w:t>TRAVEL RULES</w:t>
      </w:r>
      <w:bookmarkEnd w:id="3"/>
      <w:bookmarkEnd w:id="4"/>
      <w:bookmarkEnd w:id="5"/>
      <w:bookmarkEnd w:id="6"/>
      <w:bookmarkEnd w:id="7"/>
      <w:bookmarkEnd w:id="8"/>
      <w:bookmarkEnd w:id="9"/>
      <w:bookmarkEnd w:id="10"/>
      <w:bookmarkEnd w:id="11"/>
      <w:bookmarkEnd w:id="12"/>
    </w:p>
    <w:p w:rsidR="002B0E06" w:rsidRPr="0037055A" w:rsidRDefault="002B0E06" w:rsidP="0037055A">
      <w:pPr>
        <w:widowControl w:val="0"/>
        <w:rPr>
          <w:rFonts w:cs="Times New Roman"/>
        </w:rPr>
      </w:pPr>
    </w:p>
    <w:p w:rsidR="00A90C38" w:rsidRPr="0037055A" w:rsidRDefault="00A90C38" w:rsidP="0037055A">
      <w:pPr>
        <w:widowControl w:val="0"/>
        <w:rPr>
          <w:rFonts w:cs="Times New Roman"/>
        </w:rPr>
      </w:pPr>
      <w:r w:rsidRPr="0037055A">
        <w:rPr>
          <w:rFonts w:cs="Times New Roman"/>
        </w:rPr>
        <w:t>This chapter outlines the basic information that applies to a traveler in any travel category.</w:t>
      </w:r>
    </w:p>
    <w:p w:rsidR="00A90C38" w:rsidRPr="0037055A" w:rsidRDefault="00A90C38" w:rsidP="0037055A">
      <w:pPr>
        <w:widowControl w:val="0"/>
        <w:rPr>
          <w:rFonts w:cs="Times New Roman"/>
        </w:rPr>
      </w:pPr>
      <w:permStart w:id="460786758" w:ed="mail.mil\deborah.l.daniels.ctr"/>
      <w:permStart w:id="300044213" w:ed="mail.mil\donna.k.haddix.civ"/>
      <w:permStart w:id="784937427" w:ed="mail.mil\michele.m.cenzer.ctr"/>
      <w:permStart w:id="568229840" w:ed="mail.mil\timothy.g.haddix.civ"/>
      <w:permStart w:id="732561658" w:ed="mail.mil\wendy.m.pagonis.ctr"/>
      <w:permEnd w:id="460786758"/>
      <w:permEnd w:id="300044213"/>
      <w:permEnd w:id="784937427"/>
      <w:permEnd w:id="568229840"/>
      <w:permEnd w:id="732561658"/>
    </w:p>
    <w:p w:rsidR="00477B82" w:rsidRPr="0037055A" w:rsidRDefault="00477B82" w:rsidP="0037055A">
      <w:pPr>
        <w:pStyle w:val="LynnPar"/>
      </w:pPr>
      <w:bookmarkStart w:id="93" w:name="p010101"/>
      <w:bookmarkStart w:id="94" w:name="_Toc455477676"/>
      <w:bookmarkStart w:id="95" w:name="_Toc455478219"/>
      <w:bookmarkStart w:id="96" w:name="_Toc455479009"/>
      <w:bookmarkStart w:id="97" w:name="_Toc463603202"/>
      <w:bookmarkStart w:id="98" w:name="_Toc465335421"/>
      <w:bookmarkStart w:id="99" w:name="_Toc465440368"/>
      <w:bookmarkStart w:id="100" w:name="_Toc477422472"/>
      <w:bookmarkStart w:id="101" w:name="_Toc477424800"/>
      <w:bookmarkStart w:id="102" w:name="_Toc477429877"/>
      <w:bookmarkStart w:id="103" w:name="_Toc477449274"/>
      <w:r w:rsidRPr="0037055A">
        <w:t>010101</w:t>
      </w:r>
      <w:bookmarkEnd w:id="93"/>
      <w:r w:rsidRPr="0037055A">
        <w:t>.  Travel Categories</w:t>
      </w:r>
      <w:bookmarkEnd w:id="94"/>
      <w:bookmarkEnd w:id="95"/>
      <w:bookmarkEnd w:id="96"/>
      <w:bookmarkEnd w:id="97"/>
      <w:bookmarkEnd w:id="98"/>
      <w:bookmarkEnd w:id="99"/>
      <w:bookmarkEnd w:id="100"/>
      <w:bookmarkEnd w:id="101"/>
      <w:bookmarkEnd w:id="102"/>
      <w:bookmarkEnd w:id="103"/>
    </w:p>
    <w:p w:rsidR="00477B82" w:rsidRPr="0037055A" w:rsidRDefault="00477B82" w:rsidP="0037055A">
      <w:pPr>
        <w:widowControl w:val="0"/>
        <w:rPr>
          <w:rFonts w:cs="Times New Roman"/>
        </w:rPr>
      </w:pPr>
    </w:p>
    <w:p w:rsidR="004B2C28" w:rsidRPr="0037055A" w:rsidRDefault="004B2C28" w:rsidP="0037055A">
      <w:pPr>
        <w:widowControl w:val="0"/>
        <w:ind w:left="360"/>
        <w:rPr>
          <w:rFonts w:cs="Times New Roman"/>
        </w:rPr>
      </w:pPr>
      <w:r w:rsidRPr="0037055A">
        <w:rPr>
          <w:rFonts w:cs="Times New Roman"/>
        </w:rPr>
        <w:t>The categories of travel addressed in the JTR are:</w:t>
      </w:r>
    </w:p>
    <w:p w:rsidR="002B0E06" w:rsidRPr="0037055A" w:rsidRDefault="002B0E06" w:rsidP="0037055A">
      <w:pPr>
        <w:widowControl w:val="0"/>
        <w:rPr>
          <w:rFonts w:cs="Times New Roman"/>
        </w:rPr>
      </w:pPr>
    </w:p>
    <w:p w:rsidR="00477B82" w:rsidRPr="0037055A" w:rsidRDefault="00477B82" w:rsidP="0037055A">
      <w:pPr>
        <w:widowControl w:val="0"/>
        <w:ind w:left="720"/>
        <w:rPr>
          <w:rFonts w:cs="Times New Roman"/>
        </w:rPr>
      </w:pPr>
      <w:r w:rsidRPr="0037055A">
        <w:rPr>
          <w:rFonts w:cs="Times New Roman"/>
        </w:rPr>
        <w:t xml:space="preserve">A.  </w:t>
      </w:r>
      <w:r w:rsidR="00E15DF3" w:rsidRPr="0037055A">
        <w:rPr>
          <w:rFonts w:cs="Times New Roman"/>
        </w:rPr>
        <w:t>Tempor</w:t>
      </w:r>
      <w:permStart w:id="533873288" w:ed="mail.mil\michele.m.cenzer.ctr"/>
      <w:permStart w:id="1354656333" w:ed="mail.mil\wendy.m.pagonis.ctr"/>
      <w:permStart w:id="2052805880" w:ed="mail.mil\deborah.l.daniels.ctr"/>
      <w:permStart w:id="1984315312" w:ed="mail.mil\donna.k.haddix.civ"/>
      <w:permStart w:id="1568750197" w:ed="mail.mil\timothy.g.haddix.civ"/>
      <w:permEnd w:id="533873288"/>
      <w:permEnd w:id="1354656333"/>
      <w:permEnd w:id="2052805880"/>
      <w:permEnd w:id="1984315312"/>
      <w:permEnd w:id="1568750197"/>
      <w:r w:rsidR="00E15DF3" w:rsidRPr="0037055A">
        <w:rPr>
          <w:rFonts w:cs="Times New Roman"/>
        </w:rPr>
        <w:t>ary Duty (</w:t>
      </w:r>
      <w:r w:rsidR="004B2C28" w:rsidRPr="0037055A">
        <w:rPr>
          <w:rFonts w:cs="Times New Roman"/>
        </w:rPr>
        <w:t>TDY</w:t>
      </w:r>
      <w:r w:rsidR="00E15DF3" w:rsidRPr="0037055A">
        <w:rPr>
          <w:rFonts w:cs="Times New Roman"/>
        </w:rPr>
        <w:t>)</w:t>
      </w:r>
      <w:r w:rsidR="004B2C28" w:rsidRPr="0037055A">
        <w:rPr>
          <w:rFonts w:cs="Times New Roman"/>
        </w:rPr>
        <w:t xml:space="preserve"> </w:t>
      </w:r>
      <w:r w:rsidR="00C5041C" w:rsidRPr="0037055A">
        <w:rPr>
          <w:rFonts w:cs="Times New Roman"/>
        </w:rPr>
        <w:t>T</w:t>
      </w:r>
      <w:r w:rsidR="004B2C28" w:rsidRPr="0037055A">
        <w:rPr>
          <w:rFonts w:cs="Times New Roman"/>
        </w:rPr>
        <w:t>ravel</w:t>
      </w:r>
      <w:r w:rsidR="000309D3" w:rsidRPr="0037055A">
        <w:rPr>
          <w:rFonts w:cs="Times New Roman"/>
        </w:rPr>
        <w:t>.</w:t>
      </w:r>
    </w:p>
    <w:p w:rsidR="004B2C28" w:rsidRPr="0037055A" w:rsidRDefault="004B2C28" w:rsidP="0037055A">
      <w:pPr>
        <w:widowControl w:val="0"/>
        <w:ind w:left="720"/>
        <w:rPr>
          <w:rFonts w:cs="Times New Roman"/>
        </w:rPr>
      </w:pPr>
    </w:p>
    <w:p w:rsidR="004B2C28" w:rsidRPr="0037055A" w:rsidRDefault="00477B82" w:rsidP="0037055A">
      <w:pPr>
        <w:widowControl w:val="0"/>
        <w:ind w:left="720"/>
        <w:rPr>
          <w:rFonts w:cs="Times New Roman"/>
        </w:rPr>
      </w:pPr>
      <w:r w:rsidRPr="0037055A">
        <w:rPr>
          <w:rFonts w:cs="Times New Roman"/>
        </w:rPr>
        <w:t xml:space="preserve">B.  </w:t>
      </w:r>
      <w:r w:rsidR="004B2C28" w:rsidRPr="0037055A">
        <w:rPr>
          <w:rFonts w:cs="Times New Roman"/>
        </w:rPr>
        <w:t xml:space="preserve">Government-funded Leave </w:t>
      </w:r>
      <w:r w:rsidR="00C5041C" w:rsidRPr="0037055A">
        <w:rPr>
          <w:rFonts w:cs="Times New Roman"/>
        </w:rPr>
        <w:t>T</w:t>
      </w:r>
      <w:r w:rsidR="004B2C28" w:rsidRPr="0037055A">
        <w:rPr>
          <w:rFonts w:cs="Times New Roman"/>
        </w:rPr>
        <w:t>ravel</w:t>
      </w:r>
      <w:r w:rsidR="000309D3" w:rsidRPr="0037055A">
        <w:rPr>
          <w:rFonts w:cs="Times New Roman"/>
        </w:rPr>
        <w:t>.</w:t>
      </w:r>
    </w:p>
    <w:p w:rsidR="00477B82" w:rsidRPr="0037055A" w:rsidRDefault="00477B82" w:rsidP="0037055A">
      <w:pPr>
        <w:widowControl w:val="0"/>
        <w:ind w:left="720"/>
        <w:rPr>
          <w:rFonts w:cs="Times New Roman"/>
        </w:rPr>
      </w:pPr>
    </w:p>
    <w:p w:rsidR="004B2C28" w:rsidRPr="0037055A" w:rsidRDefault="00477B82" w:rsidP="0037055A">
      <w:pPr>
        <w:widowControl w:val="0"/>
        <w:ind w:left="720"/>
        <w:rPr>
          <w:rFonts w:cs="Times New Roman"/>
        </w:rPr>
      </w:pPr>
      <w:r w:rsidRPr="0037055A">
        <w:rPr>
          <w:rFonts w:cs="Times New Roman"/>
        </w:rPr>
        <w:t xml:space="preserve">C.  </w:t>
      </w:r>
      <w:r w:rsidR="004B2C28" w:rsidRPr="0037055A">
        <w:rPr>
          <w:rFonts w:cs="Times New Roman"/>
        </w:rPr>
        <w:t xml:space="preserve">Local </w:t>
      </w:r>
      <w:r w:rsidR="00935E00" w:rsidRPr="0037055A">
        <w:rPr>
          <w:rFonts w:cs="Times New Roman"/>
        </w:rPr>
        <w:t>T</w:t>
      </w:r>
      <w:r w:rsidR="004B2C28" w:rsidRPr="0037055A">
        <w:rPr>
          <w:rFonts w:cs="Times New Roman"/>
        </w:rPr>
        <w:t xml:space="preserve">ravel at the </w:t>
      </w:r>
      <w:r w:rsidR="00A90C38" w:rsidRPr="0037055A">
        <w:rPr>
          <w:rFonts w:cs="Times New Roman"/>
        </w:rPr>
        <w:t xml:space="preserve">Permanent Duty Station </w:t>
      </w:r>
      <w:r w:rsidR="00E15DF3" w:rsidRPr="0037055A">
        <w:rPr>
          <w:rFonts w:cs="Times New Roman"/>
        </w:rPr>
        <w:t>(PDS)</w:t>
      </w:r>
      <w:r w:rsidR="000309D3" w:rsidRPr="0037055A">
        <w:rPr>
          <w:rFonts w:cs="Times New Roman"/>
        </w:rPr>
        <w:t>.</w:t>
      </w:r>
    </w:p>
    <w:p w:rsidR="00477B82" w:rsidRPr="0037055A" w:rsidRDefault="00477B82" w:rsidP="0037055A">
      <w:pPr>
        <w:widowControl w:val="0"/>
        <w:ind w:left="720"/>
        <w:rPr>
          <w:rFonts w:cs="Times New Roman"/>
        </w:rPr>
      </w:pPr>
    </w:p>
    <w:p w:rsidR="00C125BC" w:rsidRPr="0037055A" w:rsidRDefault="00477B82" w:rsidP="0037055A">
      <w:pPr>
        <w:widowControl w:val="0"/>
        <w:ind w:left="720"/>
        <w:rPr>
          <w:rFonts w:cs="Times New Roman"/>
        </w:rPr>
      </w:pPr>
      <w:r w:rsidRPr="0037055A">
        <w:rPr>
          <w:rFonts w:cs="Times New Roman"/>
        </w:rPr>
        <w:t xml:space="preserve">D.  </w:t>
      </w:r>
      <w:r w:rsidR="00C125BC" w:rsidRPr="0037055A">
        <w:rPr>
          <w:rFonts w:cs="Times New Roman"/>
        </w:rPr>
        <w:t xml:space="preserve">Permanent </w:t>
      </w:r>
      <w:r w:rsidR="004B2C28" w:rsidRPr="0037055A">
        <w:rPr>
          <w:rFonts w:cs="Times New Roman"/>
        </w:rPr>
        <w:t>D</w:t>
      </w:r>
      <w:r w:rsidR="00E15DF3" w:rsidRPr="0037055A">
        <w:rPr>
          <w:rFonts w:cs="Times New Roman"/>
        </w:rPr>
        <w:t>uty T</w:t>
      </w:r>
      <w:r w:rsidR="004B2C28" w:rsidRPr="0037055A">
        <w:rPr>
          <w:rFonts w:cs="Times New Roman"/>
        </w:rPr>
        <w:t>ravel</w:t>
      </w:r>
      <w:r w:rsidR="00E15DF3" w:rsidRPr="0037055A">
        <w:rPr>
          <w:rFonts w:cs="Times New Roman"/>
        </w:rPr>
        <w:t xml:space="preserve"> (PDT)</w:t>
      </w:r>
      <w:r w:rsidR="007912FA" w:rsidRPr="0037055A">
        <w:rPr>
          <w:rFonts w:cs="Times New Roman"/>
        </w:rPr>
        <w:t>, including Permanent Change of Station (PCS) Travel</w:t>
      </w:r>
      <w:r w:rsidR="000309D3" w:rsidRPr="0037055A">
        <w:rPr>
          <w:rFonts w:cs="Times New Roman"/>
        </w:rPr>
        <w:t>.</w:t>
      </w:r>
    </w:p>
    <w:p w:rsidR="00477B82" w:rsidRPr="0037055A" w:rsidRDefault="00477B82" w:rsidP="0037055A">
      <w:pPr>
        <w:widowControl w:val="0"/>
        <w:ind w:left="720"/>
        <w:rPr>
          <w:rFonts w:cs="Times New Roman"/>
        </w:rPr>
      </w:pPr>
    </w:p>
    <w:p w:rsidR="008A2B86" w:rsidRPr="0037055A" w:rsidRDefault="00477B82" w:rsidP="0037055A">
      <w:pPr>
        <w:widowControl w:val="0"/>
        <w:ind w:left="720"/>
        <w:rPr>
          <w:rFonts w:cs="Times New Roman"/>
        </w:rPr>
      </w:pPr>
      <w:r w:rsidRPr="0037055A">
        <w:rPr>
          <w:rFonts w:cs="Times New Roman"/>
        </w:rPr>
        <w:t xml:space="preserve">E.  </w:t>
      </w:r>
      <w:r w:rsidR="004B2C28" w:rsidRPr="0037055A">
        <w:rPr>
          <w:rFonts w:cs="Times New Roman"/>
        </w:rPr>
        <w:t xml:space="preserve">Evacuation </w:t>
      </w:r>
      <w:r w:rsidR="00935E00" w:rsidRPr="0037055A">
        <w:rPr>
          <w:rFonts w:cs="Times New Roman"/>
        </w:rPr>
        <w:t>T</w:t>
      </w:r>
      <w:r w:rsidR="004B2C28" w:rsidRPr="0037055A">
        <w:rPr>
          <w:rFonts w:cs="Times New Roman"/>
        </w:rPr>
        <w:t>ravel</w:t>
      </w:r>
      <w:r w:rsidR="000309D3" w:rsidRPr="0037055A">
        <w:rPr>
          <w:rFonts w:cs="Times New Roman"/>
        </w:rPr>
        <w:t>.</w:t>
      </w:r>
    </w:p>
    <w:p w:rsidR="002B0E06" w:rsidRPr="0037055A" w:rsidRDefault="002B0E06" w:rsidP="0037055A">
      <w:pPr>
        <w:widowControl w:val="0"/>
        <w:rPr>
          <w:rFonts w:cs="Times New Roman"/>
        </w:rPr>
      </w:pPr>
    </w:p>
    <w:p w:rsidR="00477B82" w:rsidRPr="0037055A" w:rsidRDefault="00477B82" w:rsidP="0037055A">
      <w:pPr>
        <w:pStyle w:val="LynnPar"/>
      </w:pPr>
      <w:bookmarkStart w:id="104" w:name="p010102"/>
      <w:bookmarkStart w:id="105" w:name="_Toc455477677"/>
      <w:bookmarkStart w:id="106" w:name="_Toc455478220"/>
      <w:bookmarkStart w:id="107" w:name="_Toc455479010"/>
      <w:bookmarkStart w:id="108" w:name="_Toc463603203"/>
      <w:bookmarkStart w:id="109" w:name="_Toc465335422"/>
      <w:bookmarkStart w:id="110" w:name="_Toc465440369"/>
      <w:bookmarkStart w:id="111" w:name="_Toc477422473"/>
      <w:bookmarkStart w:id="112" w:name="_Toc477424801"/>
      <w:bookmarkStart w:id="113" w:name="_Toc477429878"/>
      <w:bookmarkStart w:id="114" w:name="_Toc477449275"/>
      <w:r w:rsidRPr="0037055A">
        <w:t>010102</w:t>
      </w:r>
      <w:bookmarkEnd w:id="104"/>
      <w:r w:rsidRPr="0037055A">
        <w:t>.  Guiding Princip</w:t>
      </w:r>
      <w:bookmarkEnd w:id="105"/>
      <w:bookmarkEnd w:id="106"/>
      <w:bookmarkEnd w:id="107"/>
      <w:bookmarkEnd w:id="108"/>
      <w:bookmarkEnd w:id="109"/>
      <w:bookmarkEnd w:id="110"/>
      <w:r w:rsidR="003E1A67" w:rsidRPr="0037055A">
        <w:t>le</w:t>
      </w:r>
      <w:bookmarkEnd w:id="111"/>
      <w:bookmarkEnd w:id="112"/>
      <w:bookmarkEnd w:id="113"/>
      <w:bookmarkEnd w:id="114"/>
    </w:p>
    <w:p w:rsidR="00477B82" w:rsidRPr="0037055A" w:rsidRDefault="00477B82" w:rsidP="0037055A">
      <w:pPr>
        <w:widowControl w:val="0"/>
        <w:rPr>
          <w:rFonts w:cs="Times New Roman"/>
        </w:rPr>
      </w:pPr>
    </w:p>
    <w:p w:rsidR="008A2B86" w:rsidRPr="0037055A" w:rsidRDefault="00724942" w:rsidP="0037055A">
      <w:pPr>
        <w:widowControl w:val="0"/>
        <w:ind w:firstLine="360"/>
        <w:rPr>
          <w:rFonts w:cs="Times New Roman"/>
        </w:rPr>
      </w:pPr>
      <w:r w:rsidRPr="0037055A">
        <w:rPr>
          <w:rFonts w:cs="Times New Roman"/>
        </w:rPr>
        <w:t>The guiding princip</w:t>
      </w:r>
      <w:r w:rsidR="003E1A67" w:rsidRPr="0037055A">
        <w:rPr>
          <w:rFonts w:cs="Times New Roman"/>
        </w:rPr>
        <w:t>le</w:t>
      </w:r>
      <w:r w:rsidR="00DD32C2" w:rsidRPr="0037055A">
        <w:rPr>
          <w:rFonts w:cs="Times New Roman"/>
        </w:rPr>
        <w:t xml:space="preserve"> behind the JTR is to travel responsibly.  The word “responsibly” means that the traveler exercises the same care in incurring expenses for Government travel </w:t>
      </w:r>
      <w:r w:rsidR="00935E00" w:rsidRPr="0037055A">
        <w:rPr>
          <w:rFonts w:cs="Times New Roman"/>
        </w:rPr>
        <w:t>that</w:t>
      </w:r>
      <w:r w:rsidR="00DD32C2" w:rsidRPr="0037055A">
        <w:rPr>
          <w:rFonts w:cs="Times New Roman"/>
        </w:rPr>
        <w:t xml:space="preserve"> a prudent person would exercise if traveling at personal expense.</w:t>
      </w:r>
    </w:p>
    <w:p w:rsidR="007C37C6" w:rsidRPr="0037055A" w:rsidRDefault="007C37C6" w:rsidP="0037055A">
      <w:pPr>
        <w:widowControl w:val="0"/>
        <w:rPr>
          <w:rFonts w:cs="Times New Roman"/>
        </w:rPr>
      </w:pPr>
    </w:p>
    <w:p w:rsidR="008A2B86" w:rsidRPr="0037055A" w:rsidRDefault="00616D06" w:rsidP="0037055A">
      <w:pPr>
        <w:pStyle w:val="LynnPar"/>
      </w:pPr>
      <w:bookmarkStart w:id="115" w:name="p010103"/>
      <w:bookmarkStart w:id="116" w:name="_Toc455477678"/>
      <w:bookmarkStart w:id="117" w:name="_Toc455478221"/>
      <w:bookmarkStart w:id="118" w:name="_Toc455479011"/>
      <w:bookmarkStart w:id="119" w:name="_Toc463603204"/>
      <w:bookmarkStart w:id="120" w:name="_Toc465335423"/>
      <w:bookmarkStart w:id="121" w:name="_Toc465440370"/>
      <w:bookmarkStart w:id="122" w:name="_Toc477422474"/>
      <w:bookmarkStart w:id="123" w:name="_Toc477424802"/>
      <w:bookmarkStart w:id="124" w:name="_Toc477429879"/>
      <w:bookmarkStart w:id="125" w:name="_Toc477449276"/>
      <w:r w:rsidRPr="0037055A">
        <w:t>010103</w:t>
      </w:r>
      <w:bookmarkEnd w:id="115"/>
      <w:r w:rsidRPr="0037055A">
        <w:t xml:space="preserve">.  </w:t>
      </w:r>
      <w:r w:rsidR="001F4672" w:rsidRPr="0037055A">
        <w:t>Traveler Responsibilities</w:t>
      </w:r>
      <w:bookmarkEnd w:id="116"/>
      <w:bookmarkEnd w:id="117"/>
      <w:bookmarkEnd w:id="118"/>
      <w:bookmarkEnd w:id="119"/>
      <w:bookmarkEnd w:id="120"/>
      <w:bookmarkEnd w:id="121"/>
      <w:bookmarkEnd w:id="122"/>
      <w:bookmarkEnd w:id="123"/>
      <w:bookmarkEnd w:id="124"/>
      <w:bookmarkEnd w:id="125"/>
    </w:p>
    <w:p w:rsidR="00616D06" w:rsidRPr="0037055A" w:rsidRDefault="00616D06" w:rsidP="0037055A">
      <w:pPr>
        <w:widowControl w:val="0"/>
        <w:rPr>
          <w:rFonts w:cs="Times New Roman"/>
        </w:rPr>
      </w:pPr>
    </w:p>
    <w:p w:rsidR="008A2B86" w:rsidRPr="0037055A" w:rsidRDefault="00E1259F" w:rsidP="0037055A">
      <w:pPr>
        <w:widowControl w:val="0"/>
        <w:ind w:firstLine="720"/>
        <w:rPr>
          <w:rFonts w:cs="Times New Roman"/>
        </w:rPr>
      </w:pPr>
      <w:r w:rsidRPr="0037055A">
        <w:rPr>
          <w:rFonts w:cs="Times New Roman"/>
        </w:rPr>
        <w:t xml:space="preserve">A.  </w:t>
      </w:r>
      <w:r w:rsidR="008D6B21" w:rsidRPr="0037055A">
        <w:rPr>
          <w:rFonts w:cs="Times New Roman"/>
          <w:u w:val="single"/>
        </w:rPr>
        <w:t>Financial Responsibility</w:t>
      </w:r>
      <w:r w:rsidR="008D6B21" w:rsidRPr="0037055A">
        <w:rPr>
          <w:rFonts w:cs="Times New Roman"/>
        </w:rPr>
        <w:t xml:space="preserve">.  </w:t>
      </w:r>
      <w:r w:rsidR="00190F42" w:rsidRPr="0037055A">
        <w:rPr>
          <w:rFonts w:cs="Times New Roman"/>
        </w:rPr>
        <w:t xml:space="preserve">Traveling responsibly </w:t>
      </w:r>
      <w:r w:rsidR="00404F4A" w:rsidRPr="0037055A">
        <w:rPr>
          <w:rFonts w:cs="Times New Roman"/>
        </w:rPr>
        <w:t>includes</w:t>
      </w:r>
      <w:r w:rsidR="00DD32C2" w:rsidRPr="0037055A">
        <w:rPr>
          <w:rFonts w:cs="Times New Roman"/>
        </w:rPr>
        <w:t xml:space="preserve"> using the least expensive transportation mode, parking facilities, public transportation</w:t>
      </w:r>
      <w:r w:rsidR="00935E00" w:rsidRPr="0037055A">
        <w:rPr>
          <w:rFonts w:cs="Times New Roman"/>
        </w:rPr>
        <w:t>,</w:t>
      </w:r>
      <w:r w:rsidR="00DD32C2" w:rsidRPr="0037055A">
        <w:rPr>
          <w:rFonts w:cs="Times New Roman"/>
        </w:rPr>
        <w:t xml:space="preserve"> or rental vehicle</w:t>
      </w:r>
      <w:r w:rsidR="00DF313F" w:rsidRPr="0037055A">
        <w:rPr>
          <w:rFonts w:cs="Times New Roman"/>
        </w:rPr>
        <w:t>.  It also includes</w:t>
      </w:r>
      <w:r w:rsidR="00DD32C2" w:rsidRPr="0037055A">
        <w:rPr>
          <w:rFonts w:cs="Times New Roman"/>
        </w:rPr>
        <w:t xml:space="preserve"> scheduling travel as early as possible to take advantage of discounted transportation rates. </w:t>
      </w:r>
      <w:r w:rsidR="00AA5BA8" w:rsidRPr="0037055A">
        <w:rPr>
          <w:rFonts w:cs="Times New Roman"/>
        </w:rPr>
        <w:t xml:space="preserve"> </w:t>
      </w:r>
      <w:r w:rsidR="00DD32C2" w:rsidRPr="0037055A">
        <w:rPr>
          <w:rFonts w:cs="Times New Roman"/>
        </w:rPr>
        <w:t>The traveler is financially responsible for excess costs, circuitous routes, delays</w:t>
      </w:r>
      <w:r w:rsidR="004B2C28" w:rsidRPr="0037055A">
        <w:rPr>
          <w:rFonts w:cs="Times New Roman"/>
        </w:rPr>
        <w:t>,</w:t>
      </w:r>
      <w:r w:rsidR="00DD32C2" w:rsidRPr="0037055A">
        <w:rPr>
          <w:rFonts w:cs="Times New Roman"/>
        </w:rPr>
        <w:t xml:space="preserve"> or luxury accommodations that are unnecessary or unjustified.</w:t>
      </w:r>
    </w:p>
    <w:p w:rsidR="002B0E06" w:rsidRPr="0037055A" w:rsidRDefault="002B0E06" w:rsidP="0037055A">
      <w:pPr>
        <w:widowControl w:val="0"/>
        <w:ind w:firstLine="720"/>
        <w:rPr>
          <w:rFonts w:cs="Times New Roman"/>
        </w:rPr>
      </w:pPr>
    </w:p>
    <w:p w:rsidR="008A2B86" w:rsidRPr="0037055A" w:rsidRDefault="00E1259F" w:rsidP="0037055A">
      <w:pPr>
        <w:widowControl w:val="0"/>
        <w:ind w:firstLine="720"/>
        <w:rPr>
          <w:rFonts w:cs="Times New Roman"/>
        </w:rPr>
      </w:pPr>
      <w:r w:rsidRPr="0037055A">
        <w:rPr>
          <w:rFonts w:cs="Times New Roman"/>
        </w:rPr>
        <w:t>B</w:t>
      </w:r>
      <w:r w:rsidR="00867A9A" w:rsidRPr="0037055A">
        <w:rPr>
          <w:rFonts w:cs="Times New Roman"/>
        </w:rPr>
        <w:t xml:space="preserve">. </w:t>
      </w:r>
      <w:r w:rsidR="00E6337B" w:rsidRPr="0037055A">
        <w:rPr>
          <w:rFonts w:cs="Times New Roman"/>
        </w:rPr>
        <w:t xml:space="preserve"> </w:t>
      </w:r>
      <w:r w:rsidR="008D6B21" w:rsidRPr="0037055A">
        <w:rPr>
          <w:rFonts w:cs="Times New Roman"/>
          <w:u w:val="single"/>
        </w:rPr>
        <w:t>Items Not Mentioned</w:t>
      </w:r>
      <w:r w:rsidR="008D6B21" w:rsidRPr="0037055A">
        <w:rPr>
          <w:rFonts w:cs="Times New Roman"/>
        </w:rPr>
        <w:t xml:space="preserve">.  </w:t>
      </w:r>
      <w:r w:rsidR="00EB3816" w:rsidRPr="0037055A">
        <w:rPr>
          <w:rFonts w:cs="Times New Roman"/>
        </w:rPr>
        <w:t>If something</w:t>
      </w:r>
      <w:r w:rsidR="002B5E85" w:rsidRPr="0037055A">
        <w:rPr>
          <w:rFonts w:cs="Times New Roman"/>
        </w:rPr>
        <w:t xml:space="preserve"> is not stated </w:t>
      </w:r>
      <w:r w:rsidR="001222D8" w:rsidRPr="0037055A">
        <w:rPr>
          <w:rFonts w:cs="Times New Roman"/>
        </w:rPr>
        <w:t>in the JTR</w:t>
      </w:r>
      <w:r w:rsidR="00EB3816" w:rsidRPr="0037055A">
        <w:rPr>
          <w:rFonts w:cs="Times New Roman"/>
        </w:rPr>
        <w:t>, it</w:t>
      </w:r>
      <w:r w:rsidR="001222D8" w:rsidRPr="0037055A">
        <w:rPr>
          <w:rFonts w:cs="Times New Roman"/>
        </w:rPr>
        <w:t xml:space="preserve"> </w:t>
      </w:r>
      <w:r w:rsidR="002B5E85" w:rsidRPr="0037055A">
        <w:rPr>
          <w:rFonts w:cs="Times New Roman"/>
        </w:rPr>
        <w:t xml:space="preserve">does not mean that an allowance exists or may be authorized.  The philosophy of “It doesn’t say I can’t; therefore, I can” does not apply to the JTR.  Instead, if the JTR does not say something </w:t>
      </w:r>
      <w:r w:rsidR="002B5E85" w:rsidRPr="0037055A">
        <w:rPr>
          <w:rFonts w:cs="Times New Roman"/>
          <w:i/>
        </w:rPr>
        <w:t>can</w:t>
      </w:r>
      <w:r w:rsidR="002B5E85" w:rsidRPr="0037055A">
        <w:rPr>
          <w:rFonts w:cs="Times New Roman"/>
        </w:rPr>
        <w:t xml:space="preserve"> be </w:t>
      </w:r>
      <w:r w:rsidR="0073214B" w:rsidRPr="0037055A">
        <w:rPr>
          <w:rFonts w:cs="Times New Roman"/>
        </w:rPr>
        <w:t>reimbursed</w:t>
      </w:r>
      <w:r w:rsidR="002B5E85" w:rsidRPr="0037055A">
        <w:rPr>
          <w:rFonts w:cs="Times New Roman"/>
        </w:rPr>
        <w:t xml:space="preserve">, then it </w:t>
      </w:r>
      <w:r w:rsidR="002B5E85" w:rsidRPr="0037055A">
        <w:rPr>
          <w:rFonts w:cs="Times New Roman"/>
          <w:i/>
        </w:rPr>
        <w:t>cannot</w:t>
      </w:r>
      <w:r w:rsidR="002B5E85" w:rsidRPr="0037055A">
        <w:rPr>
          <w:rFonts w:cs="Times New Roman"/>
        </w:rPr>
        <w:t xml:space="preserve"> be </w:t>
      </w:r>
      <w:r w:rsidR="0073214B" w:rsidRPr="0037055A">
        <w:rPr>
          <w:rFonts w:cs="Times New Roman"/>
        </w:rPr>
        <w:t xml:space="preserve">reimbursed </w:t>
      </w:r>
      <w:r w:rsidR="002717DB" w:rsidRPr="0037055A">
        <w:rPr>
          <w:rFonts w:cs="Times New Roman"/>
        </w:rPr>
        <w:t xml:space="preserve">as a </w:t>
      </w:r>
      <w:r w:rsidR="002B5E85" w:rsidRPr="0037055A">
        <w:rPr>
          <w:rFonts w:cs="Times New Roman"/>
        </w:rPr>
        <w:t>travel</w:t>
      </w:r>
      <w:r w:rsidR="002717DB" w:rsidRPr="0037055A">
        <w:rPr>
          <w:rFonts w:cs="Times New Roman"/>
        </w:rPr>
        <w:t xml:space="preserve"> claim</w:t>
      </w:r>
      <w:r w:rsidR="00182B6B" w:rsidRPr="0037055A">
        <w:rPr>
          <w:rFonts w:cs="Times New Roman"/>
        </w:rPr>
        <w:t>.</w:t>
      </w:r>
    </w:p>
    <w:p w:rsidR="002B0E06" w:rsidRPr="0037055A" w:rsidRDefault="002B0E06" w:rsidP="0037055A">
      <w:pPr>
        <w:widowControl w:val="0"/>
        <w:rPr>
          <w:rFonts w:cs="Times New Roman"/>
        </w:rPr>
      </w:pPr>
    </w:p>
    <w:p w:rsidR="00495F0B" w:rsidRPr="0037055A" w:rsidRDefault="00495F0B" w:rsidP="0037055A">
      <w:pPr>
        <w:widowControl w:val="0"/>
        <w:ind w:firstLine="630"/>
        <w:rPr>
          <w:rFonts w:cs="Times New Roman"/>
        </w:rPr>
      </w:pPr>
      <w:r w:rsidRPr="0037055A">
        <w:rPr>
          <w:rFonts w:cs="Times New Roman"/>
        </w:rPr>
        <w:t xml:space="preserve">C.  </w:t>
      </w:r>
      <w:r w:rsidRPr="0037055A">
        <w:rPr>
          <w:rFonts w:cs="Times New Roman"/>
          <w:u w:val="single"/>
        </w:rPr>
        <w:t>Ethics Regulations and Rules</w:t>
      </w:r>
      <w:r w:rsidRPr="0037055A">
        <w:rPr>
          <w:rFonts w:cs="Times New Roman"/>
        </w:rPr>
        <w:t xml:space="preserve">.  The traveler must comply with Federal ethics laws, </w:t>
      </w:r>
      <w:hyperlink r:id="rId21" w:tgtFrame="_blank" w:history="1">
        <w:r w:rsidR="00762CE4" w:rsidRPr="0037055A">
          <w:rPr>
            <w:rFonts w:cs="Times New Roman"/>
            <w:color w:val="0000FF"/>
            <w:u w:val="single"/>
          </w:rPr>
          <w:t>DoD 5500.07-R</w:t>
        </w:r>
      </w:hyperlink>
      <w:r w:rsidR="00762CE4" w:rsidRPr="0037055A" w:rsidDel="00762CE4">
        <w:rPr>
          <w:rFonts w:cs="Times New Roman"/>
        </w:rPr>
        <w:t xml:space="preserve"> </w:t>
      </w:r>
      <w:r w:rsidR="006D2FD9" w:rsidRPr="0037055A">
        <w:rPr>
          <w:rFonts w:cs="Times New Roman"/>
        </w:rPr>
        <w:t xml:space="preserve">(Joint Ethics Regulation) </w:t>
      </w:r>
      <w:r w:rsidRPr="0037055A">
        <w:rPr>
          <w:rFonts w:cs="Times New Roman"/>
        </w:rPr>
        <w:t xml:space="preserve">and the Agency’s or Service’s ethics regulations and rules.  Rules </w:t>
      </w:r>
      <w:r w:rsidRPr="0037055A">
        <w:rPr>
          <w:rFonts w:cs="Times New Roman"/>
        </w:rPr>
        <w:lastRenderedPageBreak/>
        <w:t>pertaining to acceptance of travel and transportation benefits, including gifts, favors, and special accommodations from non-Federal sources must be followed.</w:t>
      </w:r>
    </w:p>
    <w:p w:rsidR="002B0E06" w:rsidRPr="0037055A" w:rsidRDefault="002B0E06" w:rsidP="0037055A">
      <w:pPr>
        <w:widowControl w:val="0"/>
        <w:rPr>
          <w:rFonts w:cs="Times New Roman"/>
        </w:rPr>
      </w:pPr>
    </w:p>
    <w:p w:rsidR="008A2B86" w:rsidRPr="0037055A" w:rsidRDefault="00616D06" w:rsidP="0037055A">
      <w:pPr>
        <w:pStyle w:val="LynnPar"/>
      </w:pPr>
      <w:bookmarkStart w:id="126" w:name="p010104"/>
      <w:bookmarkStart w:id="127" w:name="_Toc455477679"/>
      <w:bookmarkStart w:id="128" w:name="_Toc455478222"/>
      <w:bookmarkStart w:id="129" w:name="_Toc455479012"/>
      <w:bookmarkStart w:id="130" w:name="_Toc463603205"/>
      <w:bookmarkStart w:id="131" w:name="_Toc465335424"/>
      <w:bookmarkStart w:id="132" w:name="_Toc465440371"/>
      <w:bookmarkStart w:id="133" w:name="_Toc477422475"/>
      <w:bookmarkStart w:id="134" w:name="_Toc477424803"/>
      <w:bookmarkStart w:id="135" w:name="_Toc477429880"/>
      <w:bookmarkStart w:id="136" w:name="_Toc477449277"/>
      <w:r w:rsidRPr="0037055A">
        <w:t>010104</w:t>
      </w:r>
      <w:bookmarkEnd w:id="126"/>
      <w:r w:rsidRPr="0037055A">
        <w:t xml:space="preserve">.  </w:t>
      </w:r>
      <w:r w:rsidR="003215A4" w:rsidRPr="0037055A">
        <w:t>Service or Agency Responsibilities</w:t>
      </w:r>
      <w:bookmarkEnd w:id="127"/>
      <w:bookmarkEnd w:id="128"/>
      <w:bookmarkEnd w:id="129"/>
      <w:bookmarkEnd w:id="130"/>
      <w:bookmarkEnd w:id="131"/>
      <w:bookmarkEnd w:id="132"/>
      <w:bookmarkEnd w:id="133"/>
      <w:bookmarkEnd w:id="134"/>
      <w:bookmarkEnd w:id="135"/>
      <w:bookmarkEnd w:id="136"/>
    </w:p>
    <w:p w:rsidR="002B0E06" w:rsidRPr="0037055A" w:rsidRDefault="002B0E06" w:rsidP="0037055A">
      <w:pPr>
        <w:widowControl w:val="0"/>
        <w:rPr>
          <w:rFonts w:cs="Times New Roman"/>
        </w:rPr>
      </w:pPr>
    </w:p>
    <w:p w:rsidR="008A2B86" w:rsidRPr="0037055A" w:rsidRDefault="00CE563D" w:rsidP="0037055A">
      <w:pPr>
        <w:widowControl w:val="0"/>
        <w:ind w:firstLine="720"/>
        <w:rPr>
          <w:rFonts w:cs="Times New Roman"/>
        </w:rPr>
      </w:pPr>
      <w:r w:rsidRPr="0037055A">
        <w:rPr>
          <w:rFonts w:cs="Times New Roman"/>
        </w:rPr>
        <w:t xml:space="preserve">A.  </w:t>
      </w:r>
      <w:r w:rsidR="00672440" w:rsidRPr="0037055A">
        <w:rPr>
          <w:rFonts w:cs="Times New Roman"/>
          <w:u w:val="single"/>
        </w:rPr>
        <w:t>Mission Controls</w:t>
      </w:r>
      <w:r w:rsidR="00E63199" w:rsidRPr="0037055A">
        <w:rPr>
          <w:rFonts w:cs="Times New Roman"/>
        </w:rPr>
        <w:t>.</w:t>
      </w:r>
      <w:r w:rsidRPr="0037055A">
        <w:rPr>
          <w:rFonts w:cs="Times New Roman"/>
        </w:rPr>
        <w:t xml:space="preserve">  </w:t>
      </w:r>
      <w:r w:rsidR="00AB5A3C" w:rsidRPr="0037055A">
        <w:rPr>
          <w:rFonts w:cs="Times New Roman"/>
        </w:rPr>
        <w:t xml:space="preserve">Each Service or DoD Agency must authorize or approve </w:t>
      </w:r>
      <w:r w:rsidR="00945631" w:rsidRPr="0037055A">
        <w:rPr>
          <w:rFonts w:cs="Times New Roman"/>
        </w:rPr>
        <w:t>only th</w:t>
      </w:r>
      <w:r w:rsidR="00DF313F" w:rsidRPr="0037055A">
        <w:rPr>
          <w:rFonts w:cs="Times New Roman"/>
        </w:rPr>
        <w:t>e</w:t>
      </w:r>
      <w:r w:rsidR="00945631" w:rsidRPr="0037055A">
        <w:rPr>
          <w:rFonts w:cs="Times New Roman"/>
        </w:rPr>
        <w:t xml:space="preserve"> </w:t>
      </w:r>
      <w:r w:rsidR="00AB5A3C" w:rsidRPr="0037055A">
        <w:rPr>
          <w:rFonts w:cs="Times New Roman"/>
        </w:rPr>
        <w:t xml:space="preserve">travel necessary to accomplish the Government’s mission effectively and economically while establishing internal controls to ensure that only such travel is authorized.  </w:t>
      </w:r>
      <w:r w:rsidR="00190F42" w:rsidRPr="0037055A">
        <w:rPr>
          <w:rFonts w:cs="Times New Roman"/>
        </w:rPr>
        <w:t>An official responsible for directing travel or approving reimbursement is also responsible for ensuring that funds are used for official travel purposes and in accordance with the conditions prescribed in the JTR.</w:t>
      </w:r>
      <w:r w:rsidR="00CF3E6A" w:rsidRPr="0037055A">
        <w:rPr>
          <w:rFonts w:cs="Times New Roman"/>
        </w:rPr>
        <w:t xml:space="preserve"> </w:t>
      </w:r>
      <w:r w:rsidR="008D7DD8" w:rsidRPr="0037055A">
        <w:rPr>
          <w:rFonts w:cs="Times New Roman"/>
        </w:rPr>
        <w:t xml:space="preserve"> </w:t>
      </w:r>
      <w:r w:rsidR="00B54BEF" w:rsidRPr="0037055A">
        <w:rPr>
          <w:rFonts w:cs="Times New Roman"/>
        </w:rPr>
        <w:t xml:space="preserve">A statement must be included on the travel </w:t>
      </w:r>
      <w:r w:rsidR="00DF06D1" w:rsidRPr="0037055A">
        <w:rPr>
          <w:rFonts w:cs="Times New Roman"/>
        </w:rPr>
        <w:t>a</w:t>
      </w:r>
      <w:r w:rsidR="00DF06D1" w:rsidRPr="0037055A">
        <w:rPr>
          <w:rFonts w:eastAsia="MS Mincho" w:cs="Times New Roman"/>
        </w:rPr>
        <w:t>uthorization</w:t>
      </w:r>
      <w:r w:rsidR="00DF06D1" w:rsidRPr="0037055A" w:rsidDel="00E17B45">
        <w:rPr>
          <w:rFonts w:cs="Times New Roman"/>
        </w:rPr>
        <w:t xml:space="preserve"> </w:t>
      </w:r>
      <w:r w:rsidR="00B54BEF" w:rsidRPr="0037055A">
        <w:rPr>
          <w:rFonts w:cs="Times New Roman"/>
        </w:rPr>
        <w:t>specifying that alternate means, such as Secure Video-Teleconference or other Web-based communication are insufficient to accomplish travel objectives.</w:t>
      </w:r>
    </w:p>
    <w:p w:rsidR="002B0E06" w:rsidRPr="0037055A" w:rsidRDefault="002B0E06" w:rsidP="0037055A">
      <w:pPr>
        <w:widowControl w:val="0"/>
        <w:rPr>
          <w:rFonts w:cs="Times New Roman"/>
        </w:rPr>
      </w:pPr>
    </w:p>
    <w:p w:rsidR="002B0E06" w:rsidRPr="0037055A" w:rsidRDefault="00672DCE" w:rsidP="0037055A">
      <w:pPr>
        <w:widowControl w:val="0"/>
        <w:ind w:firstLine="720"/>
        <w:rPr>
          <w:rFonts w:cs="Times New Roman"/>
        </w:rPr>
      </w:pPr>
      <w:r w:rsidRPr="0037055A">
        <w:rPr>
          <w:rFonts w:cs="Times New Roman"/>
        </w:rPr>
        <w:t>B</w:t>
      </w:r>
      <w:r w:rsidR="00CE563D" w:rsidRPr="0037055A">
        <w:rPr>
          <w:rFonts w:cs="Times New Roman"/>
        </w:rPr>
        <w:t xml:space="preserve">.  </w:t>
      </w:r>
      <w:r w:rsidR="00CE563D" w:rsidRPr="0037055A">
        <w:rPr>
          <w:rFonts w:cs="Times New Roman"/>
          <w:u w:val="single"/>
        </w:rPr>
        <w:t>Traveler Rights</w:t>
      </w:r>
      <w:r w:rsidR="00CE563D" w:rsidRPr="0037055A">
        <w:rPr>
          <w:rFonts w:cs="Times New Roman"/>
        </w:rPr>
        <w:t xml:space="preserve">.  </w:t>
      </w:r>
      <w:r w:rsidR="00FB29CB" w:rsidRPr="0037055A">
        <w:rPr>
          <w:rFonts w:cs="Times New Roman"/>
        </w:rPr>
        <w:t xml:space="preserve">Unless stated otherwise in the JTR, </w:t>
      </w:r>
      <w:r w:rsidR="00CE563D" w:rsidRPr="0037055A">
        <w:rPr>
          <w:rFonts w:cs="Times New Roman"/>
        </w:rPr>
        <w:t xml:space="preserve">the Service or Agency cannot reduce </w:t>
      </w:r>
      <w:r w:rsidR="00FB29CB" w:rsidRPr="0037055A">
        <w:rPr>
          <w:rFonts w:cs="Times New Roman"/>
        </w:rPr>
        <w:t xml:space="preserve">allowances </w:t>
      </w:r>
      <w:r w:rsidR="00835965" w:rsidRPr="0037055A">
        <w:rPr>
          <w:rFonts w:cs="Times New Roman"/>
        </w:rPr>
        <w:t xml:space="preserve">or </w:t>
      </w:r>
      <w:r w:rsidR="00CE563D" w:rsidRPr="0037055A">
        <w:rPr>
          <w:rFonts w:cs="Times New Roman"/>
        </w:rPr>
        <w:t xml:space="preserve">deny </w:t>
      </w:r>
      <w:r w:rsidR="00835965" w:rsidRPr="0037055A">
        <w:rPr>
          <w:rFonts w:cs="Times New Roman"/>
        </w:rPr>
        <w:t xml:space="preserve">reimbursements </w:t>
      </w:r>
      <w:r w:rsidR="00155E86" w:rsidRPr="0037055A">
        <w:rPr>
          <w:rFonts w:cs="Times New Roman"/>
        </w:rPr>
        <w:t>because of</w:t>
      </w:r>
      <w:r w:rsidR="003215A4" w:rsidRPr="0037055A">
        <w:rPr>
          <w:rFonts w:cs="Times New Roman"/>
        </w:rPr>
        <w:t xml:space="preserve"> </w:t>
      </w:r>
      <w:r w:rsidR="00437692" w:rsidRPr="0037055A">
        <w:rPr>
          <w:rFonts w:cs="Times New Roman"/>
        </w:rPr>
        <w:t xml:space="preserve">limited DoD travel funds.  In addition, </w:t>
      </w:r>
      <w:r w:rsidR="00CE563D" w:rsidRPr="0037055A">
        <w:rPr>
          <w:rFonts w:cs="Times New Roman"/>
        </w:rPr>
        <w:t xml:space="preserve">a Service or Agency cannot direct </w:t>
      </w:r>
      <w:r w:rsidR="00427F52" w:rsidRPr="0037055A">
        <w:rPr>
          <w:rFonts w:cs="Times New Roman"/>
        </w:rPr>
        <w:t xml:space="preserve">a </w:t>
      </w:r>
      <w:r w:rsidR="00437692" w:rsidRPr="0037055A">
        <w:rPr>
          <w:rFonts w:cs="Times New Roman"/>
        </w:rPr>
        <w:t>t</w:t>
      </w:r>
      <w:r w:rsidR="00AB5A3C" w:rsidRPr="0037055A">
        <w:rPr>
          <w:rFonts w:cs="Times New Roman"/>
        </w:rPr>
        <w:t>raveler to travel at personal expense or at reimbursement rates or amounts inconsistent with the JTR.</w:t>
      </w:r>
    </w:p>
    <w:p w:rsidR="00951750" w:rsidRPr="0037055A" w:rsidRDefault="00951750" w:rsidP="0037055A">
      <w:pPr>
        <w:widowControl w:val="0"/>
        <w:rPr>
          <w:rFonts w:cs="Times New Roman"/>
        </w:rPr>
      </w:pPr>
    </w:p>
    <w:p w:rsidR="008A2B86" w:rsidRPr="0037055A" w:rsidRDefault="00B15A7D" w:rsidP="0037055A">
      <w:pPr>
        <w:pStyle w:val="LynnSectionTitle"/>
      </w:pPr>
      <w:bookmarkStart w:id="137" w:name="_Toc444864656"/>
      <w:bookmarkStart w:id="138" w:name="_Toc444870075"/>
      <w:bookmarkStart w:id="139" w:name="_Toc444870209"/>
      <w:bookmarkStart w:id="140" w:name="_Toc444864657"/>
      <w:bookmarkStart w:id="141" w:name="_Toc444870076"/>
      <w:bookmarkStart w:id="142" w:name="_Toc444870210"/>
      <w:bookmarkStart w:id="143" w:name="_Toc444864658"/>
      <w:bookmarkStart w:id="144" w:name="_Toc444870077"/>
      <w:bookmarkStart w:id="145" w:name="_Toc444870211"/>
      <w:bookmarkStart w:id="146" w:name="_Toc444864659"/>
      <w:bookmarkStart w:id="147" w:name="_Toc444870078"/>
      <w:bookmarkStart w:id="148" w:name="_Toc444870212"/>
      <w:bookmarkStart w:id="149" w:name="_Toc444864660"/>
      <w:bookmarkStart w:id="150" w:name="_Toc444870079"/>
      <w:bookmarkStart w:id="151" w:name="_Toc444870213"/>
      <w:bookmarkStart w:id="152" w:name="_Toc455477681"/>
      <w:bookmarkStart w:id="153" w:name="_Toc455478224"/>
      <w:bookmarkStart w:id="154" w:name="_Toc455479014"/>
      <w:bookmarkStart w:id="155" w:name="p0102"/>
      <w:bookmarkStart w:id="156" w:name="_Toc463601324"/>
      <w:bookmarkStart w:id="157" w:name="_Toc477422476"/>
      <w:bookmarkStart w:id="158" w:name="_Toc477424804"/>
      <w:bookmarkStart w:id="159" w:name="_Toc477428711"/>
      <w:bookmarkStart w:id="160" w:name="_Toc477429881"/>
      <w:bookmarkStart w:id="161" w:name="_Toc477430438"/>
      <w:bookmarkStart w:id="162" w:name="_Toc477430670"/>
      <w:bookmarkStart w:id="163" w:name="_Toc477430840"/>
      <w:bookmarkStart w:id="164" w:name="_Toc477448924"/>
      <w:bookmarkStart w:id="165" w:name="_Toc477449278"/>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37055A">
        <w:t xml:space="preserve">0102  </w:t>
      </w:r>
      <w:bookmarkEnd w:id="152"/>
      <w:bookmarkEnd w:id="153"/>
      <w:bookmarkEnd w:id="154"/>
      <w:bookmarkEnd w:id="155"/>
      <w:r w:rsidRPr="0037055A">
        <w:t>OTHER BASIC TRAVEL INFORMATION</w:t>
      </w:r>
      <w:bookmarkEnd w:id="156"/>
      <w:bookmarkEnd w:id="157"/>
      <w:bookmarkEnd w:id="158"/>
      <w:bookmarkEnd w:id="159"/>
      <w:bookmarkEnd w:id="160"/>
      <w:bookmarkEnd w:id="161"/>
      <w:bookmarkEnd w:id="162"/>
      <w:bookmarkEnd w:id="163"/>
      <w:bookmarkEnd w:id="164"/>
      <w:bookmarkEnd w:id="165"/>
    </w:p>
    <w:p w:rsidR="002B0E06" w:rsidRPr="0037055A" w:rsidRDefault="002B0E06" w:rsidP="0037055A">
      <w:pPr>
        <w:widowControl w:val="0"/>
        <w:rPr>
          <w:rFonts w:cs="Times New Roman"/>
        </w:rPr>
      </w:pPr>
    </w:p>
    <w:p w:rsidR="00035FF3" w:rsidRPr="0037055A" w:rsidRDefault="00035FF3" w:rsidP="0037055A">
      <w:pPr>
        <w:widowControl w:val="0"/>
        <w:rPr>
          <w:rFonts w:cs="Times New Roman"/>
        </w:rPr>
      </w:pPr>
      <w:r w:rsidRPr="0037055A">
        <w:rPr>
          <w:rFonts w:cs="Times New Roman"/>
        </w:rPr>
        <w:t>The following information applies to all travelers, unless noted otherwise.</w:t>
      </w:r>
    </w:p>
    <w:p w:rsidR="00035FF3" w:rsidRPr="0037055A" w:rsidRDefault="00035FF3" w:rsidP="0037055A">
      <w:pPr>
        <w:widowControl w:val="0"/>
        <w:rPr>
          <w:rFonts w:cs="Times New Roman"/>
        </w:rPr>
      </w:pPr>
    </w:p>
    <w:p w:rsidR="00035FF3" w:rsidRPr="0037055A" w:rsidRDefault="009055C0" w:rsidP="0037055A">
      <w:pPr>
        <w:pStyle w:val="LynnPar"/>
      </w:pPr>
      <w:bookmarkStart w:id="166" w:name="p010201"/>
      <w:bookmarkStart w:id="167" w:name="_Toc455477682"/>
      <w:bookmarkStart w:id="168" w:name="_Toc455478225"/>
      <w:bookmarkStart w:id="169" w:name="_Toc455479015"/>
      <w:bookmarkStart w:id="170" w:name="_Toc463603208"/>
      <w:bookmarkStart w:id="171" w:name="_Toc465335426"/>
      <w:bookmarkStart w:id="172" w:name="_Toc465440373"/>
      <w:bookmarkStart w:id="173" w:name="_Toc477422477"/>
      <w:bookmarkStart w:id="174" w:name="_Toc477424805"/>
      <w:bookmarkStart w:id="175" w:name="_Toc477429882"/>
      <w:bookmarkStart w:id="176" w:name="_Toc477449279"/>
      <w:r w:rsidRPr="0037055A">
        <w:t>010201</w:t>
      </w:r>
      <w:bookmarkEnd w:id="166"/>
      <w:r w:rsidRPr="0037055A">
        <w:t xml:space="preserve">.  </w:t>
      </w:r>
      <w:r w:rsidR="00B0279B" w:rsidRPr="0037055A">
        <w:t xml:space="preserve">Key </w:t>
      </w:r>
      <w:r w:rsidR="007912FA" w:rsidRPr="0037055A">
        <w:t>Participants</w:t>
      </w:r>
      <w:bookmarkEnd w:id="167"/>
      <w:bookmarkEnd w:id="168"/>
      <w:bookmarkEnd w:id="169"/>
      <w:bookmarkEnd w:id="170"/>
      <w:bookmarkEnd w:id="171"/>
      <w:bookmarkEnd w:id="172"/>
      <w:bookmarkEnd w:id="173"/>
      <w:bookmarkEnd w:id="174"/>
      <w:bookmarkEnd w:id="175"/>
      <w:bookmarkEnd w:id="176"/>
    </w:p>
    <w:p w:rsidR="002B0E06" w:rsidRPr="0037055A" w:rsidRDefault="002B0E06" w:rsidP="0037055A">
      <w:pPr>
        <w:widowControl w:val="0"/>
        <w:rPr>
          <w:rFonts w:cs="Times New Roman"/>
        </w:rPr>
      </w:pPr>
    </w:p>
    <w:p w:rsidR="008A2B86" w:rsidRPr="0037055A" w:rsidRDefault="007912FA" w:rsidP="0037055A">
      <w:pPr>
        <w:widowControl w:val="0"/>
        <w:ind w:firstLine="360"/>
        <w:rPr>
          <w:rFonts w:cs="Times New Roman"/>
        </w:rPr>
      </w:pPr>
      <w:r w:rsidRPr="0037055A">
        <w:rPr>
          <w:rFonts w:cs="Times New Roman"/>
        </w:rPr>
        <w:t xml:space="preserve">Official </w:t>
      </w:r>
      <w:r w:rsidR="00461540" w:rsidRPr="0037055A">
        <w:rPr>
          <w:rFonts w:cs="Times New Roman"/>
        </w:rPr>
        <w:t xml:space="preserve">travel involves the participation of three key players: </w:t>
      </w:r>
      <w:r w:rsidR="00427F52" w:rsidRPr="0037055A">
        <w:rPr>
          <w:rFonts w:cs="Times New Roman"/>
        </w:rPr>
        <w:t xml:space="preserve">the </w:t>
      </w:r>
      <w:r w:rsidR="00461540" w:rsidRPr="0037055A">
        <w:rPr>
          <w:rFonts w:cs="Times New Roman"/>
        </w:rPr>
        <w:t>traveler, authorizing or approving official</w:t>
      </w:r>
      <w:r w:rsidR="00D37894" w:rsidRPr="0037055A">
        <w:rPr>
          <w:rFonts w:cs="Times New Roman"/>
        </w:rPr>
        <w:t>,</w:t>
      </w:r>
      <w:r w:rsidR="00461540" w:rsidRPr="0037055A">
        <w:rPr>
          <w:rFonts w:cs="Times New Roman"/>
        </w:rPr>
        <w:t xml:space="preserve"> and the Travel Management </w:t>
      </w:r>
      <w:r w:rsidR="00427F52" w:rsidRPr="0037055A">
        <w:rPr>
          <w:rFonts w:cs="Times New Roman"/>
        </w:rPr>
        <w:t>Company</w:t>
      </w:r>
      <w:r w:rsidR="002C3447" w:rsidRPr="0037055A">
        <w:rPr>
          <w:rFonts w:cs="Times New Roman"/>
        </w:rPr>
        <w:t xml:space="preserve"> (TMC)</w:t>
      </w:r>
      <w:r w:rsidR="00461540" w:rsidRPr="0037055A">
        <w:rPr>
          <w:rFonts w:cs="Times New Roman"/>
        </w:rPr>
        <w:t>.</w:t>
      </w:r>
    </w:p>
    <w:p w:rsidR="00A551E1" w:rsidRPr="0037055A" w:rsidRDefault="00A551E1" w:rsidP="0037055A">
      <w:pPr>
        <w:widowControl w:val="0"/>
        <w:rPr>
          <w:rFonts w:cs="Times New Roman"/>
        </w:rPr>
      </w:pPr>
    </w:p>
    <w:p w:rsidR="008A2B86" w:rsidRPr="0037055A" w:rsidRDefault="00B0279B" w:rsidP="0037055A">
      <w:pPr>
        <w:widowControl w:val="0"/>
        <w:ind w:firstLine="720"/>
        <w:rPr>
          <w:rFonts w:cs="Times New Roman"/>
        </w:rPr>
      </w:pPr>
      <w:r w:rsidRPr="0037055A">
        <w:rPr>
          <w:rFonts w:cs="Times New Roman"/>
        </w:rPr>
        <w:t>A</w:t>
      </w:r>
      <w:r w:rsidR="009055C0" w:rsidRPr="0037055A">
        <w:rPr>
          <w:rFonts w:cs="Times New Roman"/>
        </w:rPr>
        <w:t xml:space="preserve">.  </w:t>
      </w:r>
      <w:r w:rsidR="00461540" w:rsidRPr="0037055A">
        <w:rPr>
          <w:rFonts w:cs="Times New Roman"/>
          <w:u w:val="single"/>
        </w:rPr>
        <w:t>Travelers</w:t>
      </w:r>
      <w:r w:rsidRPr="0037055A">
        <w:rPr>
          <w:rFonts w:cs="Times New Roman"/>
        </w:rPr>
        <w:t>.</w:t>
      </w:r>
      <w:r w:rsidR="008D6B21" w:rsidRPr="0037055A">
        <w:rPr>
          <w:rFonts w:cs="Times New Roman"/>
        </w:rPr>
        <w:t xml:space="preserve">  </w:t>
      </w:r>
      <w:r w:rsidR="00461540" w:rsidRPr="0037055A">
        <w:rPr>
          <w:rFonts w:cs="Times New Roman"/>
        </w:rPr>
        <w:t xml:space="preserve">A traveler is anyone who travels on official business for DoD.  Travelers fall into three groups: </w:t>
      </w:r>
      <w:r w:rsidR="002E3805" w:rsidRPr="0037055A">
        <w:rPr>
          <w:rFonts w:cs="Times New Roman"/>
        </w:rPr>
        <w:t xml:space="preserve">Service </w:t>
      </w:r>
      <w:r w:rsidR="00461540" w:rsidRPr="0037055A">
        <w:rPr>
          <w:rFonts w:cs="Times New Roman"/>
        </w:rPr>
        <w:t xml:space="preserve">members, </w:t>
      </w:r>
      <w:r w:rsidR="00F409A4" w:rsidRPr="0037055A">
        <w:rPr>
          <w:rFonts w:cs="Times New Roman"/>
        </w:rPr>
        <w:t>civilian</w:t>
      </w:r>
      <w:r w:rsidR="00D20E90" w:rsidRPr="0037055A">
        <w:rPr>
          <w:rFonts w:cs="Times New Roman"/>
        </w:rPr>
        <w:t xml:space="preserve"> employee</w:t>
      </w:r>
      <w:r w:rsidR="00461540" w:rsidRPr="0037055A">
        <w:rPr>
          <w:rFonts w:cs="Times New Roman"/>
        </w:rPr>
        <w:t xml:space="preserve">s, and other travelers.  </w:t>
      </w:r>
      <w:r w:rsidR="00502D65" w:rsidRPr="0037055A">
        <w:rPr>
          <w:rFonts w:cs="Times New Roman"/>
        </w:rPr>
        <w:t>JTR allowances may differ among these groups due to law or other regulations.</w:t>
      </w:r>
    </w:p>
    <w:p w:rsidR="00C25676" w:rsidRPr="0037055A" w:rsidRDefault="00C25676"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240"/>
        <w:gridCol w:w="3510"/>
        <w:gridCol w:w="2460"/>
      </w:tblGrid>
      <w:tr w:rsidR="00555909" w:rsidRPr="0037055A" w:rsidTr="009A32F6">
        <w:trPr>
          <w:tblHeader/>
        </w:trPr>
        <w:tc>
          <w:tcPr>
            <w:tcW w:w="948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55909" w:rsidRPr="0037055A" w:rsidRDefault="00555909" w:rsidP="0037055A">
            <w:pPr>
              <w:widowControl w:val="0"/>
              <w:jc w:val="center"/>
              <w:rPr>
                <w:rFonts w:cs="Times New Roman"/>
                <w:b/>
              </w:rPr>
            </w:pPr>
            <w:bookmarkStart w:id="177" w:name="_Toc462223167"/>
            <w:bookmarkStart w:id="178" w:name="_Toc477780402"/>
            <w:r w:rsidRPr="0037055A">
              <w:rPr>
                <w:rFonts w:cs="Times New Roman"/>
                <w:b/>
              </w:rPr>
              <w:t xml:space="preserve">Table </w:t>
            </w:r>
            <w:r w:rsidRPr="0037055A">
              <w:rPr>
                <w:rFonts w:cs="Times New Roman"/>
                <w:b/>
              </w:rPr>
              <w:fldChar w:fldCharType="begin"/>
            </w:r>
            <w:r w:rsidRPr="0037055A">
              <w:rPr>
                <w:rFonts w:cs="Times New Roman"/>
                <w:b/>
              </w:rPr>
              <w:instrText xml:space="preserve"> SEQ Table \* ARABIC </w:instrText>
            </w:r>
            <w:r w:rsidRPr="0037055A">
              <w:rPr>
                <w:rFonts w:cs="Times New Roman"/>
                <w:b/>
              </w:rPr>
              <w:fldChar w:fldCharType="separate"/>
            </w:r>
            <w:r w:rsidRPr="0037055A">
              <w:rPr>
                <w:rFonts w:cs="Times New Roman"/>
                <w:b/>
                <w:noProof/>
              </w:rPr>
              <w:t>1</w:t>
            </w:r>
            <w:r w:rsidRPr="0037055A">
              <w:rPr>
                <w:rFonts w:cs="Times New Roman"/>
                <w:b/>
                <w:noProof/>
              </w:rPr>
              <w:fldChar w:fldCharType="end"/>
            </w:r>
            <w:r w:rsidRPr="0037055A">
              <w:rPr>
                <w:rFonts w:eastAsiaTheme="minorHAnsi" w:cs="Times New Roman"/>
                <w:b/>
                <w:szCs w:val="22"/>
              </w:rPr>
              <w:t>-1.  JTR Travelers</w:t>
            </w:r>
            <w:bookmarkEnd w:id="177"/>
            <w:bookmarkEnd w:id="178"/>
          </w:p>
          <w:p w:rsidR="00555909" w:rsidRPr="0037055A" w:rsidRDefault="00555909" w:rsidP="0037055A">
            <w:pPr>
              <w:widowControl w:val="0"/>
              <w:jc w:val="center"/>
              <w:rPr>
                <w:rFonts w:cs="Times New Roman"/>
                <w:b/>
              </w:rPr>
            </w:pPr>
            <w:r w:rsidRPr="0037055A">
              <w:rPr>
                <w:rFonts w:cs="Times New Roman"/>
                <w:b/>
              </w:rPr>
              <w:t>(This Table is not All-Inclusive)</w:t>
            </w:r>
          </w:p>
        </w:tc>
      </w:tr>
      <w:tr w:rsidR="00555909" w:rsidRPr="0037055A" w:rsidTr="003F124C">
        <w:trPr>
          <w:tblHeader/>
        </w:trPr>
        <w:tc>
          <w:tcPr>
            <w:tcW w:w="35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55909" w:rsidRPr="0037055A" w:rsidRDefault="00555909" w:rsidP="0037055A">
            <w:pPr>
              <w:widowControl w:val="0"/>
              <w:jc w:val="center"/>
              <w:rPr>
                <w:rFonts w:cs="Times New Roman"/>
                <w:b/>
                <w:szCs w:val="22"/>
              </w:rPr>
            </w:pPr>
            <w:r w:rsidRPr="0037055A">
              <w:rPr>
                <w:rFonts w:cs="Times New Roman"/>
                <w:b/>
              </w:rPr>
              <w:t>Uniformed Service Members</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55909" w:rsidRPr="0037055A" w:rsidRDefault="00F409A4" w:rsidP="0037055A">
            <w:pPr>
              <w:widowControl w:val="0"/>
              <w:jc w:val="center"/>
              <w:rPr>
                <w:rFonts w:cs="Times New Roman"/>
                <w:b/>
              </w:rPr>
            </w:pPr>
            <w:r w:rsidRPr="0037055A">
              <w:rPr>
                <w:rFonts w:cs="Times New Roman"/>
                <w:b/>
              </w:rPr>
              <w:t>Civilian</w:t>
            </w:r>
            <w:r w:rsidR="00555909" w:rsidRPr="0037055A">
              <w:rPr>
                <w:rFonts w:cs="Times New Roman"/>
                <w:b/>
              </w:rPr>
              <w:t xml:space="preserve"> Employees</w:t>
            </w:r>
          </w:p>
        </w:tc>
        <w:tc>
          <w:tcPr>
            <w:tcW w:w="2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55909" w:rsidRPr="0037055A" w:rsidRDefault="00555909" w:rsidP="0037055A">
            <w:pPr>
              <w:widowControl w:val="0"/>
              <w:jc w:val="center"/>
              <w:rPr>
                <w:rFonts w:cs="Times New Roman"/>
                <w:b/>
              </w:rPr>
            </w:pPr>
            <w:r w:rsidRPr="0037055A">
              <w:rPr>
                <w:rFonts w:cs="Times New Roman"/>
                <w:b/>
              </w:rPr>
              <w:t>Other Travelers</w:t>
            </w:r>
          </w:p>
        </w:tc>
      </w:tr>
      <w:tr w:rsidR="00555909"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5909" w:rsidRPr="0037055A" w:rsidRDefault="00555909" w:rsidP="0037055A">
            <w:pPr>
              <w:widowControl w:val="0"/>
              <w:ind w:left="-118" w:right="-132"/>
              <w:jc w:val="center"/>
              <w:rPr>
                <w:rFonts w:cs="Times New Roman"/>
              </w:rPr>
            </w:pPr>
            <w:r w:rsidRPr="0037055A">
              <w:rPr>
                <w:rFonts w:cs="Times New Roman"/>
              </w:rPr>
              <w:t>1</w:t>
            </w:r>
          </w:p>
        </w:tc>
        <w:tc>
          <w:tcPr>
            <w:tcW w:w="324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szCs w:val="22"/>
              </w:rPr>
            </w:pPr>
            <w:r w:rsidRPr="0037055A">
              <w:rPr>
                <w:rFonts w:cs="Times New Roman"/>
              </w:rPr>
              <w:t>Air Force</w:t>
            </w:r>
          </w:p>
        </w:tc>
        <w:tc>
          <w:tcPr>
            <w:tcW w:w="3510" w:type="dxa"/>
            <w:tcBorders>
              <w:top w:val="single" w:sz="4" w:space="0" w:color="auto"/>
              <w:left w:val="single" w:sz="4" w:space="0" w:color="auto"/>
              <w:bottom w:val="single" w:sz="4" w:space="0" w:color="auto"/>
              <w:right w:val="single" w:sz="4" w:space="0" w:color="auto"/>
            </w:tcBorders>
          </w:tcPr>
          <w:p w:rsidR="00555909" w:rsidRPr="0037055A" w:rsidRDefault="007E562B" w:rsidP="007E562B">
            <w:pPr>
              <w:widowControl w:val="0"/>
              <w:ind w:right="-105"/>
              <w:rPr>
                <w:rFonts w:cs="Times New Roman"/>
              </w:rPr>
            </w:pPr>
            <w:r w:rsidRPr="0037055A">
              <w:rPr>
                <w:rFonts w:cs="Times New Roman"/>
              </w:rPr>
              <w:t xml:space="preserve">Civilians </w:t>
            </w:r>
            <w:r w:rsidR="00555909" w:rsidRPr="0037055A">
              <w:rPr>
                <w:rFonts w:cs="Times New Roman"/>
              </w:rPr>
              <w:t>employed by the DoD</w:t>
            </w:r>
          </w:p>
        </w:tc>
        <w:tc>
          <w:tcPr>
            <w:tcW w:w="246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right="-105"/>
              <w:rPr>
                <w:rFonts w:cs="Times New Roman"/>
              </w:rPr>
            </w:pPr>
            <w:r w:rsidRPr="0037055A">
              <w:rPr>
                <w:rFonts w:cs="Times New Roman"/>
              </w:rPr>
              <w:t>Spouse</w:t>
            </w:r>
          </w:p>
        </w:tc>
      </w:tr>
      <w:tr w:rsidR="00555909"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5909" w:rsidRPr="0037055A" w:rsidRDefault="00555909" w:rsidP="0037055A">
            <w:pPr>
              <w:widowControl w:val="0"/>
              <w:ind w:left="-118" w:right="-132"/>
              <w:jc w:val="center"/>
              <w:rPr>
                <w:rFonts w:cs="Times New Roman"/>
              </w:rPr>
            </w:pPr>
            <w:r w:rsidRPr="0037055A">
              <w:rPr>
                <w:rFonts w:cs="Times New Roman"/>
              </w:rPr>
              <w:t>2</w:t>
            </w:r>
          </w:p>
        </w:tc>
        <w:tc>
          <w:tcPr>
            <w:tcW w:w="324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Army</w:t>
            </w:r>
          </w:p>
        </w:tc>
        <w:tc>
          <w:tcPr>
            <w:tcW w:w="3510" w:type="dxa"/>
            <w:tcBorders>
              <w:top w:val="single" w:sz="4" w:space="0" w:color="auto"/>
              <w:left w:val="single" w:sz="4" w:space="0" w:color="auto"/>
              <w:bottom w:val="single" w:sz="4" w:space="0" w:color="auto"/>
              <w:right w:val="single" w:sz="4" w:space="0" w:color="auto"/>
            </w:tcBorders>
          </w:tcPr>
          <w:p w:rsidR="00555909" w:rsidRPr="0037055A" w:rsidRDefault="007E562B" w:rsidP="007E562B">
            <w:pPr>
              <w:widowControl w:val="0"/>
              <w:ind w:right="-105"/>
              <w:rPr>
                <w:rFonts w:cs="Times New Roman"/>
              </w:rPr>
            </w:pPr>
            <w:r w:rsidRPr="0037055A">
              <w:rPr>
                <w:rFonts w:cs="Times New Roman"/>
              </w:rPr>
              <w:t xml:space="preserve">Civilians </w:t>
            </w:r>
            <w:r w:rsidR="00555909" w:rsidRPr="0037055A">
              <w:rPr>
                <w:rFonts w:cs="Times New Roman"/>
              </w:rPr>
              <w:t>employed by other agencies, but funded by DoD</w:t>
            </w:r>
          </w:p>
        </w:tc>
        <w:tc>
          <w:tcPr>
            <w:tcW w:w="246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Children</w:t>
            </w:r>
          </w:p>
        </w:tc>
      </w:tr>
      <w:tr w:rsidR="00555909"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5909" w:rsidRPr="0037055A" w:rsidRDefault="00555909" w:rsidP="0037055A">
            <w:pPr>
              <w:widowControl w:val="0"/>
              <w:ind w:left="-118" w:right="-132"/>
              <w:jc w:val="center"/>
              <w:rPr>
                <w:rFonts w:cs="Times New Roman"/>
              </w:rPr>
            </w:pPr>
            <w:r w:rsidRPr="0037055A">
              <w:rPr>
                <w:rFonts w:cs="Times New Roman"/>
              </w:rPr>
              <w:t>3</w:t>
            </w:r>
          </w:p>
        </w:tc>
        <w:tc>
          <w:tcPr>
            <w:tcW w:w="324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Marine Corps</w:t>
            </w:r>
          </w:p>
        </w:tc>
        <w:tc>
          <w:tcPr>
            <w:tcW w:w="3510" w:type="dxa"/>
            <w:tcBorders>
              <w:top w:val="single" w:sz="4" w:space="0" w:color="auto"/>
              <w:left w:val="single" w:sz="4" w:space="0" w:color="auto"/>
              <w:bottom w:val="single" w:sz="4" w:space="0" w:color="auto"/>
              <w:right w:val="single" w:sz="4" w:space="0" w:color="auto"/>
            </w:tcBorders>
          </w:tcPr>
          <w:p w:rsidR="00555909" w:rsidRPr="0037055A" w:rsidRDefault="00555909" w:rsidP="0037055A">
            <w:pPr>
              <w:widowControl w:val="0"/>
              <w:ind w:left="-28" w:right="-105"/>
              <w:rPr>
                <w:rFonts w:cs="Times New Roman"/>
              </w:rPr>
            </w:pPr>
          </w:p>
        </w:tc>
        <w:tc>
          <w:tcPr>
            <w:tcW w:w="246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szCs w:val="22"/>
              </w:rPr>
            </w:pPr>
            <w:r w:rsidRPr="0037055A">
              <w:rPr>
                <w:rFonts w:cs="Times New Roman"/>
              </w:rPr>
              <w:t>Other Dependents</w:t>
            </w:r>
          </w:p>
        </w:tc>
      </w:tr>
      <w:tr w:rsidR="00555909"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5909" w:rsidRPr="0037055A" w:rsidRDefault="00555909" w:rsidP="0037055A">
            <w:pPr>
              <w:widowControl w:val="0"/>
              <w:ind w:left="-118" w:right="-132"/>
              <w:jc w:val="center"/>
              <w:rPr>
                <w:rFonts w:cs="Times New Roman"/>
              </w:rPr>
            </w:pPr>
            <w:r w:rsidRPr="0037055A">
              <w:rPr>
                <w:rFonts w:cs="Times New Roman"/>
              </w:rPr>
              <w:t>4</w:t>
            </w:r>
          </w:p>
        </w:tc>
        <w:tc>
          <w:tcPr>
            <w:tcW w:w="324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Navy</w:t>
            </w:r>
          </w:p>
        </w:tc>
        <w:tc>
          <w:tcPr>
            <w:tcW w:w="3510" w:type="dxa"/>
            <w:tcBorders>
              <w:top w:val="single" w:sz="4" w:space="0" w:color="auto"/>
              <w:left w:val="single" w:sz="4" w:space="0" w:color="auto"/>
              <w:bottom w:val="single" w:sz="4" w:space="0" w:color="auto"/>
              <w:right w:val="single" w:sz="4" w:space="0" w:color="auto"/>
            </w:tcBorders>
          </w:tcPr>
          <w:p w:rsidR="00555909" w:rsidRPr="0037055A" w:rsidRDefault="00555909" w:rsidP="0037055A">
            <w:pPr>
              <w:widowControl w:val="0"/>
              <w:ind w:left="-28" w:right="-105"/>
              <w:rPr>
                <w:rFonts w:cs="Times New Roman"/>
              </w:rPr>
            </w:pPr>
          </w:p>
        </w:tc>
        <w:tc>
          <w:tcPr>
            <w:tcW w:w="246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Family members</w:t>
            </w:r>
          </w:p>
        </w:tc>
      </w:tr>
      <w:tr w:rsidR="00555909"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5909" w:rsidRPr="0037055A" w:rsidRDefault="00555909" w:rsidP="0037055A">
            <w:pPr>
              <w:widowControl w:val="0"/>
              <w:ind w:left="-118" w:right="-132"/>
              <w:jc w:val="center"/>
              <w:rPr>
                <w:rFonts w:cs="Times New Roman"/>
              </w:rPr>
            </w:pPr>
            <w:r w:rsidRPr="0037055A">
              <w:rPr>
                <w:rFonts w:cs="Times New Roman"/>
              </w:rPr>
              <w:t>5</w:t>
            </w:r>
          </w:p>
        </w:tc>
        <w:tc>
          <w:tcPr>
            <w:tcW w:w="324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U.S. Coast Guard</w:t>
            </w:r>
          </w:p>
        </w:tc>
        <w:tc>
          <w:tcPr>
            <w:tcW w:w="3510" w:type="dxa"/>
            <w:tcBorders>
              <w:top w:val="single" w:sz="4" w:space="0" w:color="auto"/>
              <w:left w:val="single" w:sz="4" w:space="0" w:color="auto"/>
              <w:bottom w:val="single" w:sz="4" w:space="0" w:color="auto"/>
              <w:right w:val="single" w:sz="4" w:space="0" w:color="auto"/>
            </w:tcBorders>
          </w:tcPr>
          <w:p w:rsidR="00555909" w:rsidRPr="0037055A" w:rsidRDefault="00555909" w:rsidP="0037055A">
            <w:pPr>
              <w:widowControl w:val="0"/>
              <w:ind w:left="-28" w:right="-105"/>
              <w:rPr>
                <w:rFonts w:cs="Times New Roman"/>
              </w:rPr>
            </w:pPr>
          </w:p>
        </w:tc>
        <w:tc>
          <w:tcPr>
            <w:tcW w:w="246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Relatives</w:t>
            </w:r>
          </w:p>
        </w:tc>
      </w:tr>
      <w:tr w:rsidR="00555909"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5909" w:rsidRPr="0037055A" w:rsidRDefault="00555909" w:rsidP="0037055A">
            <w:pPr>
              <w:widowControl w:val="0"/>
              <w:ind w:left="-118" w:right="-132"/>
              <w:jc w:val="center"/>
              <w:rPr>
                <w:rFonts w:cs="Times New Roman"/>
              </w:rPr>
            </w:pPr>
            <w:r w:rsidRPr="0037055A">
              <w:rPr>
                <w:rFonts w:cs="Times New Roman"/>
              </w:rPr>
              <w:t>6</w:t>
            </w:r>
          </w:p>
        </w:tc>
        <w:tc>
          <w:tcPr>
            <w:tcW w:w="324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National Oceanic and Atmospheric Administration</w:t>
            </w:r>
          </w:p>
        </w:tc>
        <w:tc>
          <w:tcPr>
            <w:tcW w:w="3510" w:type="dxa"/>
            <w:tcBorders>
              <w:top w:val="single" w:sz="4" w:space="0" w:color="auto"/>
              <w:left w:val="single" w:sz="4" w:space="0" w:color="auto"/>
              <w:bottom w:val="single" w:sz="4" w:space="0" w:color="auto"/>
              <w:right w:val="single" w:sz="4" w:space="0" w:color="auto"/>
            </w:tcBorders>
          </w:tcPr>
          <w:p w:rsidR="00555909" w:rsidRPr="0037055A" w:rsidRDefault="00555909" w:rsidP="0037055A">
            <w:pPr>
              <w:widowControl w:val="0"/>
              <w:ind w:left="-28" w:right="-105"/>
              <w:rPr>
                <w:rFonts w:cs="Times New Roman"/>
              </w:rPr>
            </w:pPr>
          </w:p>
        </w:tc>
        <w:tc>
          <w:tcPr>
            <w:tcW w:w="2460" w:type="dxa"/>
            <w:tcBorders>
              <w:top w:val="single" w:sz="4" w:space="0" w:color="auto"/>
              <w:left w:val="single" w:sz="4" w:space="0" w:color="auto"/>
              <w:bottom w:val="single" w:sz="4" w:space="0" w:color="auto"/>
              <w:right w:val="single" w:sz="4" w:space="0" w:color="auto"/>
            </w:tcBorders>
            <w:vAlign w:val="center"/>
          </w:tcPr>
          <w:p w:rsidR="00BB2115" w:rsidRPr="0037055A" w:rsidRDefault="00F409A4" w:rsidP="0037055A">
            <w:pPr>
              <w:widowControl w:val="0"/>
              <w:ind w:left="-28" w:right="-105"/>
              <w:rPr>
                <w:rFonts w:cs="Times New Roman"/>
              </w:rPr>
            </w:pPr>
            <w:r w:rsidRPr="0037055A">
              <w:rPr>
                <w:rFonts w:cs="Times New Roman"/>
              </w:rPr>
              <w:t>civilian</w:t>
            </w:r>
            <w:r w:rsidR="00555909" w:rsidRPr="0037055A">
              <w:rPr>
                <w:rFonts w:cs="Times New Roman"/>
              </w:rPr>
              <w:t xml:space="preserve">s not employed </w:t>
            </w:r>
          </w:p>
          <w:p w:rsidR="00555909" w:rsidRPr="0037055A" w:rsidRDefault="00555909" w:rsidP="0037055A">
            <w:pPr>
              <w:widowControl w:val="0"/>
              <w:ind w:left="-28" w:right="-105"/>
              <w:rPr>
                <w:rFonts w:cs="Times New Roman"/>
              </w:rPr>
            </w:pPr>
            <w:r w:rsidRPr="0037055A">
              <w:rPr>
                <w:rFonts w:cs="Times New Roman"/>
              </w:rPr>
              <w:t>by the Government</w:t>
            </w:r>
          </w:p>
        </w:tc>
      </w:tr>
      <w:tr w:rsidR="00555909"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5909" w:rsidRPr="0037055A" w:rsidRDefault="00555909" w:rsidP="0037055A">
            <w:pPr>
              <w:widowControl w:val="0"/>
              <w:ind w:left="-118" w:right="-132"/>
              <w:jc w:val="center"/>
              <w:rPr>
                <w:rFonts w:cs="Times New Roman"/>
              </w:rPr>
            </w:pPr>
            <w:r w:rsidRPr="0037055A">
              <w:rPr>
                <w:rFonts w:cs="Times New Roman"/>
              </w:rPr>
              <w:t>7</w:t>
            </w:r>
          </w:p>
        </w:tc>
        <w:tc>
          <w:tcPr>
            <w:tcW w:w="324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U.S. Public Health Service</w:t>
            </w:r>
          </w:p>
        </w:tc>
        <w:tc>
          <w:tcPr>
            <w:tcW w:w="3510" w:type="dxa"/>
            <w:tcBorders>
              <w:top w:val="single" w:sz="4" w:space="0" w:color="auto"/>
              <w:left w:val="single" w:sz="4" w:space="0" w:color="auto"/>
              <w:bottom w:val="single" w:sz="4" w:space="0" w:color="auto"/>
              <w:right w:val="single" w:sz="4" w:space="0" w:color="auto"/>
            </w:tcBorders>
          </w:tcPr>
          <w:p w:rsidR="00555909" w:rsidRPr="0037055A" w:rsidRDefault="00555909" w:rsidP="0037055A">
            <w:pPr>
              <w:widowControl w:val="0"/>
              <w:ind w:left="-28" w:right="-105"/>
              <w:rPr>
                <w:rFonts w:cs="Times New Roman"/>
              </w:rPr>
            </w:pPr>
          </w:p>
        </w:tc>
        <w:tc>
          <w:tcPr>
            <w:tcW w:w="246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p>
        </w:tc>
      </w:tr>
      <w:tr w:rsidR="00555909"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55909" w:rsidRPr="0037055A" w:rsidRDefault="00555909" w:rsidP="0037055A">
            <w:pPr>
              <w:widowControl w:val="0"/>
              <w:ind w:left="-118" w:right="-132"/>
              <w:jc w:val="center"/>
              <w:rPr>
                <w:rFonts w:cs="Times New Roman"/>
              </w:rPr>
            </w:pPr>
            <w:r w:rsidRPr="0037055A">
              <w:rPr>
                <w:rFonts w:cs="Times New Roman"/>
              </w:rPr>
              <w:t>8</w:t>
            </w:r>
          </w:p>
        </w:tc>
        <w:tc>
          <w:tcPr>
            <w:tcW w:w="324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r w:rsidRPr="0037055A">
              <w:rPr>
                <w:rFonts w:cs="Times New Roman"/>
              </w:rPr>
              <w:t>Active and Reserve Component (RC) members</w:t>
            </w:r>
          </w:p>
        </w:tc>
        <w:tc>
          <w:tcPr>
            <w:tcW w:w="3510" w:type="dxa"/>
            <w:tcBorders>
              <w:top w:val="single" w:sz="4" w:space="0" w:color="auto"/>
              <w:left w:val="single" w:sz="4" w:space="0" w:color="auto"/>
              <w:bottom w:val="single" w:sz="4" w:space="0" w:color="auto"/>
              <w:right w:val="single" w:sz="4" w:space="0" w:color="auto"/>
            </w:tcBorders>
          </w:tcPr>
          <w:p w:rsidR="00555909" w:rsidRPr="0037055A" w:rsidRDefault="00555909" w:rsidP="0037055A">
            <w:pPr>
              <w:widowControl w:val="0"/>
              <w:ind w:left="-28" w:right="-105"/>
              <w:rPr>
                <w:rFonts w:cs="Times New Roman"/>
              </w:rPr>
            </w:pPr>
          </w:p>
        </w:tc>
        <w:tc>
          <w:tcPr>
            <w:tcW w:w="2460" w:type="dxa"/>
            <w:tcBorders>
              <w:top w:val="single" w:sz="4" w:space="0" w:color="auto"/>
              <w:left w:val="single" w:sz="4" w:space="0" w:color="auto"/>
              <w:bottom w:val="single" w:sz="4" w:space="0" w:color="auto"/>
              <w:right w:val="single" w:sz="4" w:space="0" w:color="auto"/>
            </w:tcBorders>
            <w:vAlign w:val="center"/>
          </w:tcPr>
          <w:p w:rsidR="00555909" w:rsidRPr="0037055A" w:rsidRDefault="00555909" w:rsidP="0037055A">
            <w:pPr>
              <w:widowControl w:val="0"/>
              <w:ind w:left="-28" w:right="-105"/>
              <w:rPr>
                <w:rFonts w:cs="Times New Roman"/>
              </w:rPr>
            </w:pPr>
          </w:p>
        </w:tc>
      </w:tr>
    </w:tbl>
    <w:p w:rsidR="00555909" w:rsidRPr="0037055A" w:rsidRDefault="00555909" w:rsidP="0037055A">
      <w:pPr>
        <w:widowControl w:val="0"/>
        <w:rPr>
          <w:rFonts w:cs="Times New Roman"/>
        </w:rPr>
      </w:pPr>
    </w:p>
    <w:p w:rsidR="00461540" w:rsidRPr="0037055A" w:rsidRDefault="00B0279B" w:rsidP="0037055A">
      <w:pPr>
        <w:widowControl w:val="0"/>
        <w:ind w:firstLine="720"/>
        <w:rPr>
          <w:rFonts w:cs="Times New Roman"/>
        </w:rPr>
      </w:pPr>
      <w:r w:rsidRPr="0037055A">
        <w:rPr>
          <w:rFonts w:cs="Times New Roman"/>
        </w:rPr>
        <w:lastRenderedPageBreak/>
        <w:t>B</w:t>
      </w:r>
      <w:r w:rsidR="009055C0" w:rsidRPr="0037055A">
        <w:rPr>
          <w:rFonts w:cs="Times New Roman"/>
        </w:rPr>
        <w:t xml:space="preserve">.  </w:t>
      </w:r>
      <w:r w:rsidR="00461540" w:rsidRPr="0037055A">
        <w:rPr>
          <w:rFonts w:cs="Times New Roman"/>
          <w:u w:val="single"/>
        </w:rPr>
        <w:t>Authorizing or Approving Official (AOs)</w:t>
      </w:r>
      <w:r w:rsidRPr="0037055A">
        <w:rPr>
          <w:rFonts w:cs="Times New Roman"/>
        </w:rPr>
        <w:t>.</w:t>
      </w:r>
      <w:r w:rsidR="008D6B21" w:rsidRPr="0037055A">
        <w:rPr>
          <w:rFonts w:cs="Times New Roman"/>
        </w:rPr>
        <w:t xml:space="preserve">  </w:t>
      </w:r>
      <w:r w:rsidR="009D117A" w:rsidRPr="0037055A">
        <w:rPr>
          <w:rFonts w:cs="Times New Roman"/>
        </w:rPr>
        <w:t xml:space="preserve">An </w:t>
      </w:r>
      <w:r w:rsidR="00461540" w:rsidRPr="0037055A">
        <w:rPr>
          <w:rFonts w:cs="Times New Roman"/>
        </w:rPr>
        <w:t>AO determine</w:t>
      </w:r>
      <w:r w:rsidR="009D117A" w:rsidRPr="0037055A">
        <w:rPr>
          <w:rFonts w:cs="Times New Roman"/>
        </w:rPr>
        <w:t>s</w:t>
      </w:r>
      <w:r w:rsidR="00461540" w:rsidRPr="0037055A">
        <w:rPr>
          <w:rFonts w:cs="Times New Roman"/>
        </w:rPr>
        <w:t xml:space="preserve"> whether travel is necessary and appropriate to the mission, ensure</w:t>
      </w:r>
      <w:r w:rsidR="00B57D52" w:rsidRPr="0037055A">
        <w:rPr>
          <w:rFonts w:cs="Times New Roman"/>
        </w:rPr>
        <w:t>s</w:t>
      </w:r>
      <w:r w:rsidR="00461540" w:rsidRPr="0037055A">
        <w:rPr>
          <w:rFonts w:cs="Times New Roman"/>
        </w:rPr>
        <w:t xml:space="preserve"> that all expenses claimed by the traveler are valid, and authorize</w:t>
      </w:r>
      <w:r w:rsidR="00B57D52" w:rsidRPr="0037055A">
        <w:rPr>
          <w:rFonts w:cs="Times New Roman"/>
        </w:rPr>
        <w:t>s</w:t>
      </w:r>
      <w:r w:rsidR="00461540" w:rsidRPr="0037055A">
        <w:rPr>
          <w:rFonts w:cs="Times New Roman"/>
        </w:rPr>
        <w:t xml:space="preserve"> or approve</w:t>
      </w:r>
      <w:r w:rsidR="00B57D52" w:rsidRPr="0037055A">
        <w:rPr>
          <w:rFonts w:cs="Times New Roman"/>
        </w:rPr>
        <w:t>s</w:t>
      </w:r>
      <w:r w:rsidR="00461540" w:rsidRPr="0037055A">
        <w:rPr>
          <w:rFonts w:cs="Times New Roman"/>
        </w:rPr>
        <w:t xml:space="preserve"> the expenses if they are valid</w:t>
      </w:r>
      <w:r w:rsidR="0057190E" w:rsidRPr="0037055A">
        <w:rPr>
          <w:rFonts w:cs="Times New Roman"/>
        </w:rPr>
        <w:t>.  Expenses must not be approved if they are inflated, inaccurate, or higher than normal for similar services in the locality.</w:t>
      </w:r>
      <w:r w:rsidR="00FF4896" w:rsidRPr="0037055A">
        <w:rPr>
          <w:rFonts w:cs="Times New Roman"/>
        </w:rPr>
        <w:t xml:space="preserve">  If the JTR indicates an expense, allowance</w:t>
      </w:r>
      <w:r w:rsidR="001B40AB" w:rsidRPr="0037055A">
        <w:rPr>
          <w:rFonts w:cs="Times New Roman"/>
        </w:rPr>
        <w:t>,</w:t>
      </w:r>
      <w:r w:rsidR="00FF4896" w:rsidRPr="0037055A">
        <w:rPr>
          <w:rFonts w:cs="Times New Roman"/>
        </w:rPr>
        <w:t xml:space="preserve"> or other item</w:t>
      </w:r>
      <w:r w:rsidR="003E5362" w:rsidRPr="0037055A">
        <w:rPr>
          <w:rFonts w:cs="Times New Roman"/>
        </w:rPr>
        <w:t xml:space="preserve"> </w:t>
      </w:r>
      <w:r w:rsidR="00FF4896" w:rsidRPr="0037055A">
        <w:rPr>
          <w:rFonts w:cs="Times New Roman"/>
        </w:rPr>
        <w:t>must or may be authorized</w:t>
      </w:r>
      <w:r w:rsidR="003E5362" w:rsidRPr="0037055A">
        <w:rPr>
          <w:rFonts w:cs="Times New Roman"/>
        </w:rPr>
        <w:t xml:space="preserve"> (such as the mode of transportation),</w:t>
      </w:r>
      <w:r w:rsidR="00FF4896" w:rsidRPr="0037055A">
        <w:rPr>
          <w:rFonts w:cs="Times New Roman"/>
        </w:rPr>
        <w:t xml:space="preserve"> it means the AO must give permission before the action takes place. </w:t>
      </w:r>
      <w:r w:rsidR="00EF6EED" w:rsidRPr="0037055A">
        <w:rPr>
          <w:rFonts w:cs="Times New Roman"/>
        </w:rPr>
        <w:t xml:space="preserve"> </w:t>
      </w:r>
      <w:r w:rsidR="002815B1" w:rsidRPr="0037055A">
        <w:rPr>
          <w:rFonts w:cs="Times New Roman"/>
        </w:rPr>
        <w:t>Likewise, if the</w:t>
      </w:r>
      <w:r w:rsidR="00FF4896" w:rsidRPr="0037055A">
        <w:rPr>
          <w:rFonts w:cs="Times New Roman"/>
        </w:rPr>
        <w:t xml:space="preserve"> JTR indicates </w:t>
      </w:r>
      <w:r w:rsidR="00006B00" w:rsidRPr="0037055A">
        <w:rPr>
          <w:rFonts w:cs="Times New Roman"/>
        </w:rPr>
        <w:t xml:space="preserve">“may or must be </w:t>
      </w:r>
      <w:r w:rsidR="00847B4C" w:rsidRPr="0037055A">
        <w:rPr>
          <w:rFonts w:cs="Times New Roman"/>
        </w:rPr>
        <w:t>approve</w:t>
      </w:r>
      <w:r w:rsidR="002815B1" w:rsidRPr="0037055A">
        <w:rPr>
          <w:rFonts w:cs="Times New Roman"/>
        </w:rPr>
        <w:t>d</w:t>
      </w:r>
      <w:r w:rsidR="001B40AB" w:rsidRPr="0037055A">
        <w:rPr>
          <w:rFonts w:cs="Times New Roman"/>
        </w:rPr>
        <w:t>,</w:t>
      </w:r>
      <w:r w:rsidR="00006B00" w:rsidRPr="0037055A">
        <w:rPr>
          <w:rFonts w:cs="Times New Roman"/>
        </w:rPr>
        <w:t>”</w:t>
      </w:r>
      <w:r w:rsidR="001B40AB" w:rsidRPr="0037055A">
        <w:rPr>
          <w:rFonts w:cs="Times New Roman"/>
        </w:rPr>
        <w:t xml:space="preserve"> then</w:t>
      </w:r>
      <w:r w:rsidR="002815B1" w:rsidRPr="0037055A">
        <w:rPr>
          <w:rFonts w:cs="Times New Roman"/>
        </w:rPr>
        <w:t xml:space="preserve"> the</w:t>
      </w:r>
      <w:r w:rsidR="002475CF" w:rsidRPr="0037055A">
        <w:rPr>
          <w:rFonts w:cs="Times New Roman"/>
        </w:rPr>
        <w:t xml:space="preserve"> AO may or must</w:t>
      </w:r>
      <w:r w:rsidR="00FF4896" w:rsidRPr="0037055A">
        <w:rPr>
          <w:rFonts w:cs="Times New Roman"/>
        </w:rPr>
        <w:t xml:space="preserve"> give </w:t>
      </w:r>
      <w:r w:rsidR="002815B1" w:rsidRPr="0037055A">
        <w:rPr>
          <w:rFonts w:cs="Times New Roman"/>
        </w:rPr>
        <w:t>the traveler</w:t>
      </w:r>
      <w:r w:rsidR="00FF4896" w:rsidRPr="0037055A">
        <w:rPr>
          <w:rFonts w:cs="Times New Roman"/>
        </w:rPr>
        <w:t xml:space="preserve"> permission after the action takes place.</w:t>
      </w:r>
      <w:r w:rsidR="001B40AB" w:rsidRPr="0037055A">
        <w:rPr>
          <w:rFonts w:cs="Times New Roman"/>
        </w:rPr>
        <w:t xml:space="preserve"> </w:t>
      </w:r>
      <w:r w:rsidR="00FF4896" w:rsidRPr="0037055A">
        <w:rPr>
          <w:rFonts w:cs="Times New Roman"/>
        </w:rPr>
        <w:t xml:space="preserve"> </w:t>
      </w:r>
    </w:p>
    <w:p w:rsidR="002B0E06" w:rsidRPr="0037055A" w:rsidRDefault="002B0E06" w:rsidP="0037055A">
      <w:pPr>
        <w:widowControl w:val="0"/>
        <w:rPr>
          <w:rFonts w:cs="Times New Roman"/>
        </w:rPr>
      </w:pPr>
    </w:p>
    <w:p w:rsidR="00D13B36" w:rsidRPr="0037055A" w:rsidRDefault="00265CDB" w:rsidP="0037055A">
      <w:pPr>
        <w:widowControl w:val="0"/>
        <w:ind w:firstLine="720"/>
        <w:rPr>
          <w:rFonts w:cs="Times New Roman"/>
        </w:rPr>
      </w:pPr>
      <w:r w:rsidRPr="0037055A">
        <w:rPr>
          <w:rFonts w:cs="Times New Roman"/>
        </w:rPr>
        <w:t xml:space="preserve">C.  </w:t>
      </w:r>
      <w:r w:rsidR="004E46C9" w:rsidRPr="0037055A">
        <w:rPr>
          <w:rFonts w:cs="Times New Roman"/>
          <w:u w:val="single"/>
        </w:rPr>
        <w:t>TMC</w:t>
      </w:r>
      <w:r w:rsidR="00502BAF" w:rsidRPr="0037055A">
        <w:rPr>
          <w:rFonts w:cs="Times New Roman"/>
        </w:rPr>
        <w:t>.</w:t>
      </w:r>
      <w:r w:rsidR="00E257A1" w:rsidRPr="0037055A">
        <w:rPr>
          <w:rFonts w:cs="Times New Roman"/>
        </w:rPr>
        <w:t xml:space="preserve">  </w:t>
      </w:r>
      <w:r w:rsidR="00461540" w:rsidRPr="0037055A">
        <w:rPr>
          <w:rFonts w:cs="Times New Roman"/>
        </w:rPr>
        <w:t xml:space="preserve">The Defense Travel Management Office (DTMO) </w:t>
      </w:r>
      <w:r w:rsidR="004E46C9" w:rsidRPr="0037055A">
        <w:rPr>
          <w:rFonts w:cs="Times New Roman"/>
        </w:rPr>
        <w:t>contracts with</w:t>
      </w:r>
      <w:r w:rsidR="00461540" w:rsidRPr="0037055A">
        <w:rPr>
          <w:rFonts w:cs="Times New Roman"/>
        </w:rPr>
        <w:t xml:space="preserve"> </w:t>
      </w:r>
      <w:r w:rsidR="00B57D52" w:rsidRPr="0037055A">
        <w:rPr>
          <w:rFonts w:cs="Times New Roman"/>
        </w:rPr>
        <w:t xml:space="preserve">TMCs </w:t>
      </w:r>
      <w:r w:rsidR="00461540" w:rsidRPr="0037055A">
        <w:rPr>
          <w:rFonts w:cs="Times New Roman"/>
        </w:rPr>
        <w:t xml:space="preserve">to make travel arrangements for DoD travelers.  The General Services Administration (GSA) </w:t>
      </w:r>
      <w:r w:rsidR="00DB533A" w:rsidRPr="0037055A">
        <w:rPr>
          <w:rFonts w:cs="Times New Roman"/>
        </w:rPr>
        <w:t xml:space="preserve">contracts with </w:t>
      </w:r>
      <w:r w:rsidR="00211D13" w:rsidRPr="0037055A">
        <w:rPr>
          <w:rFonts w:cs="Times New Roman"/>
        </w:rPr>
        <w:t>TMC</w:t>
      </w:r>
      <w:r w:rsidR="005B10B8" w:rsidRPr="0037055A">
        <w:rPr>
          <w:rFonts w:cs="Times New Roman"/>
        </w:rPr>
        <w:t>s</w:t>
      </w:r>
      <w:r w:rsidR="00211D13" w:rsidRPr="0037055A">
        <w:rPr>
          <w:rFonts w:cs="Times New Roman"/>
        </w:rPr>
        <w:t xml:space="preserve"> </w:t>
      </w:r>
      <w:r w:rsidR="00461540" w:rsidRPr="0037055A">
        <w:rPr>
          <w:rFonts w:cs="Times New Roman"/>
        </w:rPr>
        <w:t xml:space="preserve">to make travel arrangements for </w:t>
      </w:r>
      <w:r w:rsidR="00597FD6" w:rsidRPr="0037055A">
        <w:rPr>
          <w:rFonts w:cs="Times New Roman"/>
        </w:rPr>
        <w:t xml:space="preserve">travelers from </w:t>
      </w:r>
      <w:r w:rsidR="00461540" w:rsidRPr="0037055A">
        <w:rPr>
          <w:rFonts w:cs="Times New Roman"/>
        </w:rPr>
        <w:t xml:space="preserve">other </w:t>
      </w:r>
      <w:r w:rsidR="007C37C6" w:rsidRPr="0037055A">
        <w:rPr>
          <w:rFonts w:cs="Times New Roman"/>
        </w:rPr>
        <w:t>F</w:t>
      </w:r>
      <w:r w:rsidR="00461540" w:rsidRPr="0037055A">
        <w:rPr>
          <w:rFonts w:cs="Times New Roman"/>
        </w:rPr>
        <w:t>ederal agencies</w:t>
      </w:r>
      <w:r w:rsidR="003C7937" w:rsidRPr="0037055A">
        <w:rPr>
          <w:rFonts w:cs="Times New Roman"/>
        </w:rPr>
        <w:t>.</w:t>
      </w:r>
      <w:r w:rsidR="005B10B8" w:rsidRPr="0037055A">
        <w:rPr>
          <w:rFonts w:cs="Times New Roman"/>
        </w:rPr>
        <w:t xml:space="preserve"> </w:t>
      </w:r>
      <w:r w:rsidR="00AE6CE0" w:rsidRPr="0037055A">
        <w:rPr>
          <w:rFonts w:cs="Times New Roman"/>
        </w:rPr>
        <w:t xml:space="preserve"> A GSA</w:t>
      </w:r>
      <w:r w:rsidR="00211D13" w:rsidRPr="0037055A">
        <w:rPr>
          <w:rFonts w:cs="Times New Roman"/>
        </w:rPr>
        <w:t xml:space="preserve"> TMC ma</w:t>
      </w:r>
      <w:r w:rsidR="00AE6CE0" w:rsidRPr="0037055A">
        <w:rPr>
          <w:rFonts w:cs="Times New Roman"/>
        </w:rPr>
        <w:t xml:space="preserve">y be used </w:t>
      </w:r>
      <w:r w:rsidR="002F15D9" w:rsidRPr="0037055A">
        <w:rPr>
          <w:rFonts w:cs="Times New Roman"/>
        </w:rPr>
        <w:t xml:space="preserve">only </w:t>
      </w:r>
      <w:r w:rsidR="00AE6CE0" w:rsidRPr="0037055A">
        <w:rPr>
          <w:rFonts w:cs="Times New Roman"/>
        </w:rPr>
        <w:t>when a DTMO</w:t>
      </w:r>
      <w:r w:rsidR="005B10B8" w:rsidRPr="0037055A">
        <w:rPr>
          <w:rFonts w:cs="Times New Roman"/>
        </w:rPr>
        <w:t>-</w:t>
      </w:r>
      <w:r w:rsidR="00240033" w:rsidRPr="0037055A">
        <w:rPr>
          <w:rFonts w:cs="Times New Roman"/>
        </w:rPr>
        <w:t>contracted</w:t>
      </w:r>
      <w:r w:rsidR="00AE6CE0" w:rsidRPr="0037055A">
        <w:rPr>
          <w:rFonts w:cs="Times New Roman"/>
        </w:rPr>
        <w:t xml:space="preserve"> </w:t>
      </w:r>
      <w:r w:rsidR="00211D13" w:rsidRPr="0037055A">
        <w:rPr>
          <w:rFonts w:cs="Times New Roman"/>
        </w:rPr>
        <w:t>TMC is not available.</w:t>
      </w:r>
    </w:p>
    <w:p w:rsidR="008A2B86" w:rsidRPr="0037055A" w:rsidRDefault="00E257A1" w:rsidP="0037055A">
      <w:pPr>
        <w:widowControl w:val="0"/>
        <w:ind w:firstLine="1080"/>
        <w:rPr>
          <w:rFonts w:cs="Times New Roman"/>
        </w:rPr>
      </w:pPr>
      <w:r w:rsidRPr="0037055A">
        <w:rPr>
          <w:rFonts w:cs="Times New Roman"/>
        </w:rPr>
        <w:t>1</w:t>
      </w:r>
      <w:r w:rsidR="00E6337B" w:rsidRPr="0037055A">
        <w:rPr>
          <w:rFonts w:cs="Times New Roman"/>
        </w:rPr>
        <w:t xml:space="preserve">.  </w:t>
      </w:r>
      <w:r w:rsidR="00177D4C" w:rsidRPr="0037055A">
        <w:rPr>
          <w:rFonts w:cs="Times New Roman"/>
        </w:rPr>
        <w:t xml:space="preserve">A </w:t>
      </w:r>
      <w:r w:rsidR="00461540" w:rsidRPr="0037055A">
        <w:rPr>
          <w:rFonts w:cs="Times New Roman"/>
        </w:rPr>
        <w:t xml:space="preserve">DoD traveler must </w:t>
      </w:r>
      <w:r w:rsidR="003E6AA1" w:rsidRPr="0037055A">
        <w:rPr>
          <w:rFonts w:cs="Times New Roman"/>
        </w:rPr>
        <w:t xml:space="preserve">make travel arrangements through an electronic </w:t>
      </w:r>
      <w:r w:rsidR="0011652C" w:rsidRPr="0037055A">
        <w:rPr>
          <w:rFonts w:cs="Times New Roman"/>
        </w:rPr>
        <w:t xml:space="preserve">travel </w:t>
      </w:r>
      <w:r w:rsidR="003E6AA1" w:rsidRPr="0037055A">
        <w:rPr>
          <w:rFonts w:cs="Times New Roman"/>
        </w:rPr>
        <w:t xml:space="preserve">system when it is available or through </w:t>
      </w:r>
      <w:r w:rsidR="00177D4C" w:rsidRPr="0037055A">
        <w:rPr>
          <w:rFonts w:cs="Times New Roman"/>
        </w:rPr>
        <w:t xml:space="preserve">the </w:t>
      </w:r>
      <w:r w:rsidR="00B57D52" w:rsidRPr="0037055A">
        <w:rPr>
          <w:rFonts w:cs="Times New Roman"/>
        </w:rPr>
        <w:t xml:space="preserve">TMC </w:t>
      </w:r>
      <w:r w:rsidR="003E6AA1" w:rsidRPr="0037055A">
        <w:rPr>
          <w:rFonts w:cs="Times New Roman"/>
        </w:rPr>
        <w:t>if it is not available</w:t>
      </w:r>
      <w:r w:rsidR="00461540" w:rsidRPr="0037055A">
        <w:rPr>
          <w:rFonts w:cs="Times New Roman"/>
        </w:rPr>
        <w:t>.</w:t>
      </w:r>
      <w:r w:rsidR="00CF3E6A" w:rsidRPr="0037055A">
        <w:rPr>
          <w:rFonts w:cs="Times New Roman"/>
        </w:rPr>
        <w:t xml:space="preserve"> </w:t>
      </w:r>
      <w:r w:rsidR="005F7388" w:rsidRPr="0037055A">
        <w:rPr>
          <w:rFonts w:cs="Times New Roman"/>
        </w:rPr>
        <w:t xml:space="preserve"> </w:t>
      </w:r>
      <w:r w:rsidR="00723FE9" w:rsidRPr="0037055A">
        <w:rPr>
          <w:rFonts w:cs="Times New Roman"/>
        </w:rPr>
        <w:t>A</w:t>
      </w:r>
      <w:r w:rsidR="00177D4C" w:rsidRPr="0037055A">
        <w:rPr>
          <w:rFonts w:cs="Times New Roman"/>
        </w:rPr>
        <w:t>ny</w:t>
      </w:r>
      <w:r w:rsidR="00723FE9" w:rsidRPr="0037055A">
        <w:rPr>
          <w:rFonts w:cs="Times New Roman"/>
        </w:rPr>
        <w:t xml:space="preserve"> </w:t>
      </w:r>
      <w:r w:rsidR="00461540" w:rsidRPr="0037055A">
        <w:rPr>
          <w:rFonts w:cs="Times New Roman"/>
        </w:rPr>
        <w:t xml:space="preserve">DoD traveler who cannot reach </w:t>
      </w:r>
      <w:r w:rsidR="000A4595" w:rsidRPr="0037055A">
        <w:rPr>
          <w:rFonts w:cs="Times New Roman"/>
        </w:rPr>
        <w:t>the TMC</w:t>
      </w:r>
      <w:r w:rsidR="00461540" w:rsidRPr="0037055A">
        <w:rPr>
          <w:rFonts w:cs="Times New Roman"/>
        </w:rPr>
        <w:t xml:space="preserve"> must contact the </w:t>
      </w:r>
      <w:r w:rsidR="00054C77" w:rsidRPr="0037055A">
        <w:rPr>
          <w:rFonts w:cs="Times New Roman"/>
        </w:rPr>
        <w:t xml:space="preserve">AO or designee </w:t>
      </w:r>
      <w:r w:rsidR="00461540" w:rsidRPr="0037055A">
        <w:rPr>
          <w:rFonts w:cs="Times New Roman"/>
        </w:rPr>
        <w:t>for ass</w:t>
      </w:r>
      <w:r w:rsidR="00933EC3" w:rsidRPr="0037055A">
        <w:rPr>
          <w:rFonts w:cs="Times New Roman"/>
        </w:rPr>
        <w:t>istance.</w:t>
      </w:r>
      <w:r w:rsidR="001D52CF" w:rsidRPr="0037055A">
        <w:rPr>
          <w:rFonts w:cs="Times New Roman"/>
        </w:rPr>
        <w:t xml:space="preserve">  However, lodging may be reserved outside the TMC</w:t>
      </w:r>
      <w:r w:rsidR="00212258" w:rsidRPr="0037055A">
        <w:rPr>
          <w:rFonts w:cs="Times New Roman"/>
        </w:rPr>
        <w:t xml:space="preserve"> when</w:t>
      </w:r>
      <w:r w:rsidR="001D52CF" w:rsidRPr="0037055A">
        <w:rPr>
          <w:rFonts w:cs="Times New Roman"/>
        </w:rPr>
        <w:t xml:space="preserve"> </w:t>
      </w:r>
      <w:r w:rsidR="000176CF" w:rsidRPr="0037055A">
        <w:rPr>
          <w:rFonts w:cs="Times New Roman"/>
        </w:rPr>
        <w:t>arranging</w:t>
      </w:r>
      <w:r w:rsidR="00804D08" w:rsidRPr="0037055A">
        <w:rPr>
          <w:rFonts w:cs="Times New Roman"/>
        </w:rPr>
        <w:t xml:space="preserve"> for</w:t>
      </w:r>
      <w:r w:rsidR="000176CF" w:rsidRPr="0037055A">
        <w:rPr>
          <w:rFonts w:cs="Times New Roman"/>
        </w:rPr>
        <w:t xml:space="preserve"> </w:t>
      </w:r>
      <w:r w:rsidR="001D52CF" w:rsidRPr="0037055A">
        <w:rPr>
          <w:rFonts w:cs="Times New Roman"/>
        </w:rPr>
        <w:t>a large number of rooms</w:t>
      </w:r>
      <w:r w:rsidR="000176CF" w:rsidRPr="0037055A">
        <w:rPr>
          <w:rFonts w:cs="Times New Roman"/>
        </w:rPr>
        <w:t xml:space="preserve"> in advance</w:t>
      </w:r>
      <w:r w:rsidR="00212258" w:rsidRPr="0037055A">
        <w:rPr>
          <w:rFonts w:cs="Times New Roman"/>
        </w:rPr>
        <w:t xml:space="preserve">, such as for training courses, exercises, or conferences, </w:t>
      </w:r>
      <w:r w:rsidR="001D52CF" w:rsidRPr="0037055A">
        <w:rPr>
          <w:rFonts w:cs="Times New Roman"/>
        </w:rPr>
        <w:t xml:space="preserve">or when safety, health, or security concerns require using </w:t>
      </w:r>
      <w:r w:rsidR="002717DB" w:rsidRPr="0037055A">
        <w:rPr>
          <w:rFonts w:cs="Times New Roman"/>
        </w:rPr>
        <w:t xml:space="preserve">specific </w:t>
      </w:r>
      <w:r w:rsidR="001D52CF" w:rsidRPr="0037055A">
        <w:rPr>
          <w:rFonts w:cs="Times New Roman"/>
        </w:rPr>
        <w:t>lodging establishments.</w:t>
      </w:r>
    </w:p>
    <w:p w:rsidR="007C37C6" w:rsidRPr="0037055A" w:rsidRDefault="007C37C6" w:rsidP="0037055A">
      <w:pPr>
        <w:widowControl w:val="0"/>
        <w:rPr>
          <w:rFonts w:cs="Times New Roman"/>
        </w:rPr>
      </w:pPr>
    </w:p>
    <w:p w:rsidR="002B0E06" w:rsidRPr="0037055A" w:rsidRDefault="00E257A1" w:rsidP="0037055A">
      <w:pPr>
        <w:widowControl w:val="0"/>
        <w:ind w:firstLine="1080"/>
        <w:rPr>
          <w:rFonts w:cs="Times New Roman"/>
        </w:rPr>
      </w:pPr>
      <w:r w:rsidRPr="0037055A">
        <w:rPr>
          <w:rFonts w:cs="Times New Roman"/>
        </w:rPr>
        <w:t>2</w:t>
      </w:r>
      <w:r w:rsidR="00E6337B" w:rsidRPr="0037055A">
        <w:rPr>
          <w:rFonts w:cs="Times New Roman"/>
        </w:rPr>
        <w:t xml:space="preserve">.  </w:t>
      </w:r>
      <w:r w:rsidR="00C62789" w:rsidRPr="0037055A">
        <w:rPr>
          <w:rFonts w:cs="Times New Roman"/>
        </w:rPr>
        <w:t xml:space="preserve">The </w:t>
      </w:r>
      <w:r w:rsidR="001E2BAB" w:rsidRPr="0037055A">
        <w:rPr>
          <w:rFonts w:cs="Times New Roman"/>
        </w:rPr>
        <w:t>TM</w:t>
      </w:r>
      <w:r w:rsidR="00923AFF" w:rsidRPr="0037055A">
        <w:rPr>
          <w:rFonts w:cs="Times New Roman"/>
        </w:rPr>
        <w:t>C</w:t>
      </w:r>
      <w:r w:rsidR="001E2BAB" w:rsidRPr="0037055A">
        <w:rPr>
          <w:rFonts w:cs="Times New Roman"/>
        </w:rPr>
        <w:t xml:space="preserve"> will book </w:t>
      </w:r>
      <w:r w:rsidR="005663F7" w:rsidRPr="0037055A">
        <w:rPr>
          <w:rFonts w:cs="Times New Roman"/>
        </w:rPr>
        <w:t xml:space="preserve">a </w:t>
      </w:r>
      <w:r w:rsidR="001E2BAB" w:rsidRPr="0037055A">
        <w:rPr>
          <w:rFonts w:cs="Times New Roman"/>
        </w:rPr>
        <w:t xml:space="preserve">traveler only for economy travel and economy accommodations.  However, </w:t>
      </w:r>
      <w:r w:rsidR="00923AFF" w:rsidRPr="0037055A">
        <w:rPr>
          <w:rFonts w:cs="Times New Roman"/>
        </w:rPr>
        <w:t xml:space="preserve">a </w:t>
      </w:r>
      <w:r w:rsidR="001E2BAB" w:rsidRPr="0037055A">
        <w:rPr>
          <w:rFonts w:cs="Times New Roman"/>
        </w:rPr>
        <w:t>traveler may upgrade travel or accommodations at personal expense.  Under certain circumstances</w:t>
      </w:r>
      <w:r w:rsidR="005663F7" w:rsidRPr="0037055A">
        <w:rPr>
          <w:rFonts w:cs="Times New Roman"/>
        </w:rPr>
        <w:t xml:space="preserve"> described in the JTR</w:t>
      </w:r>
      <w:r w:rsidR="001E2BAB" w:rsidRPr="0037055A">
        <w:rPr>
          <w:rFonts w:cs="Times New Roman"/>
        </w:rPr>
        <w:t>, other accommodations may be authorized or approved.</w:t>
      </w:r>
    </w:p>
    <w:p w:rsidR="002B4B8D" w:rsidRPr="0037055A" w:rsidRDefault="002B4B8D" w:rsidP="0037055A">
      <w:pPr>
        <w:widowControl w:val="0"/>
        <w:rPr>
          <w:rFonts w:cs="Times New Roman"/>
        </w:rPr>
      </w:pPr>
    </w:p>
    <w:p w:rsidR="00FE7030" w:rsidRPr="0037055A" w:rsidRDefault="00FE7030" w:rsidP="0037055A">
      <w:pPr>
        <w:widowControl w:val="0"/>
        <w:ind w:firstLine="1080"/>
        <w:rPr>
          <w:rFonts w:cs="Times New Roman"/>
        </w:rPr>
      </w:pPr>
      <w:bookmarkStart w:id="179" w:name="_Toc455477699"/>
      <w:bookmarkStart w:id="180" w:name="_Toc455478242"/>
      <w:bookmarkStart w:id="181" w:name="_Toc455479032"/>
      <w:bookmarkStart w:id="182" w:name="_Toc463603209"/>
      <w:bookmarkStart w:id="183" w:name="_Toc465335427"/>
      <w:bookmarkStart w:id="184" w:name="_Toc465440374"/>
      <w:bookmarkStart w:id="185" w:name="_Toc477422478"/>
      <w:bookmarkStart w:id="186" w:name="_Toc477424806"/>
      <w:bookmarkStart w:id="187" w:name="_Toc477429883"/>
      <w:bookmarkStart w:id="188" w:name="_Toc477449280"/>
      <w:r w:rsidRPr="0037055A">
        <w:rPr>
          <w:rFonts w:cs="Times New Roman"/>
        </w:rPr>
        <w:t>3.  A traveler, AO, or electronic system must provide the TMC a copy of the travel a</w:t>
      </w:r>
      <w:r w:rsidRPr="0037055A">
        <w:rPr>
          <w:rFonts w:eastAsia="MS Mincho" w:cs="Times New Roman"/>
        </w:rPr>
        <w:t>uthorization</w:t>
      </w:r>
      <w:r w:rsidRPr="0037055A" w:rsidDel="00E17B45">
        <w:rPr>
          <w:rFonts w:cs="Times New Roman"/>
        </w:rPr>
        <w:t xml:space="preserve"> </w:t>
      </w:r>
      <w:r w:rsidRPr="0037055A">
        <w:rPr>
          <w:rFonts w:cs="Times New Roman"/>
        </w:rPr>
        <w:t>before ticketing.  However, a TMC may issue tickets for official travel authorized by proper verbal, letter, or message authority if travel must begin or is performed before a written travel a</w:t>
      </w:r>
      <w:r w:rsidRPr="0037055A">
        <w:rPr>
          <w:rFonts w:eastAsia="MS Mincho" w:cs="Times New Roman"/>
        </w:rPr>
        <w:t>uthorization</w:t>
      </w:r>
      <w:r w:rsidRPr="0037055A" w:rsidDel="00E17B45">
        <w:rPr>
          <w:rFonts w:cs="Times New Roman"/>
        </w:rPr>
        <w:t xml:space="preserve"> </w:t>
      </w:r>
      <w:r w:rsidRPr="0037055A">
        <w:rPr>
          <w:rFonts w:cs="Times New Roman"/>
        </w:rPr>
        <w:t>issued.  The AO is responsible for providing a confirmatory travel a</w:t>
      </w:r>
      <w:r w:rsidRPr="0037055A">
        <w:rPr>
          <w:rFonts w:eastAsia="MS Mincho" w:cs="Times New Roman"/>
        </w:rPr>
        <w:t>uthorization</w:t>
      </w:r>
      <w:r w:rsidRPr="0037055A" w:rsidDel="00E17B45">
        <w:rPr>
          <w:rFonts w:cs="Times New Roman"/>
        </w:rPr>
        <w:t xml:space="preserve"> </w:t>
      </w:r>
      <w:r w:rsidRPr="0037055A">
        <w:rPr>
          <w:rFonts w:cs="Times New Roman"/>
        </w:rPr>
        <w:t>to the TMC.</w:t>
      </w:r>
    </w:p>
    <w:p w:rsidR="00605334" w:rsidRPr="0037055A" w:rsidRDefault="00605334" w:rsidP="0037055A">
      <w:pPr>
        <w:widowControl w:val="0"/>
        <w:rPr>
          <w:rFonts w:cs="Times New Roman"/>
        </w:rPr>
      </w:pPr>
    </w:p>
    <w:p w:rsidR="008A2B86" w:rsidRPr="0037055A" w:rsidRDefault="00734C72" w:rsidP="0037055A">
      <w:pPr>
        <w:pStyle w:val="LynnPar"/>
      </w:pPr>
      <w:bookmarkStart w:id="189" w:name="p010202"/>
      <w:r w:rsidRPr="0037055A">
        <w:t>010202</w:t>
      </w:r>
      <w:bookmarkEnd w:id="189"/>
      <w:r w:rsidRPr="0037055A">
        <w:t xml:space="preserve">.  </w:t>
      </w:r>
      <w:r w:rsidR="00DB533A" w:rsidRPr="0037055A">
        <w:t xml:space="preserve">Requirement to </w:t>
      </w:r>
      <w:r w:rsidRPr="0037055A">
        <w:t>Travel</w:t>
      </w:r>
      <w:bookmarkEnd w:id="179"/>
      <w:bookmarkEnd w:id="180"/>
      <w:bookmarkEnd w:id="181"/>
      <w:bookmarkEnd w:id="182"/>
      <w:bookmarkEnd w:id="183"/>
      <w:bookmarkEnd w:id="184"/>
      <w:bookmarkEnd w:id="185"/>
      <w:bookmarkEnd w:id="186"/>
      <w:bookmarkEnd w:id="187"/>
      <w:bookmarkEnd w:id="188"/>
    </w:p>
    <w:p w:rsidR="002B0E06" w:rsidRPr="0037055A" w:rsidRDefault="002B0E06" w:rsidP="0037055A">
      <w:pPr>
        <w:widowControl w:val="0"/>
        <w:rPr>
          <w:rFonts w:cs="Times New Roman"/>
        </w:rPr>
      </w:pPr>
    </w:p>
    <w:p w:rsidR="008A2B86" w:rsidRPr="0037055A" w:rsidRDefault="00F56467" w:rsidP="0037055A">
      <w:pPr>
        <w:widowControl w:val="0"/>
        <w:ind w:firstLine="360"/>
        <w:rPr>
          <w:rFonts w:cs="Times New Roman"/>
        </w:rPr>
      </w:pPr>
      <w:r w:rsidRPr="0037055A">
        <w:rPr>
          <w:rFonts w:cs="Times New Roman"/>
        </w:rPr>
        <w:t xml:space="preserve">Travel is required when other means of conducting business, such as telephone calls or video teleconferencing, are unavailable or cannot meet the </w:t>
      </w:r>
      <w:r w:rsidR="005663F7" w:rsidRPr="0037055A">
        <w:rPr>
          <w:rFonts w:cs="Times New Roman"/>
        </w:rPr>
        <w:t xml:space="preserve">mission’s </w:t>
      </w:r>
      <w:r w:rsidRPr="0037055A">
        <w:rPr>
          <w:rFonts w:cs="Times New Roman"/>
        </w:rPr>
        <w:t xml:space="preserve">needs.  This must be certified in a statement on the </w:t>
      </w:r>
      <w:r w:rsidR="00DF06D1" w:rsidRPr="0037055A">
        <w:rPr>
          <w:rFonts w:cs="Times New Roman"/>
        </w:rPr>
        <w:t>travel a</w:t>
      </w:r>
      <w:r w:rsidR="00DF06D1" w:rsidRPr="0037055A">
        <w:rPr>
          <w:rFonts w:eastAsia="MS Mincho" w:cs="Times New Roman"/>
        </w:rPr>
        <w:t>uthorization</w:t>
      </w:r>
      <w:r w:rsidRPr="0037055A">
        <w:rPr>
          <w:rFonts w:cs="Times New Roman"/>
        </w:rPr>
        <w:t>.  Government-funded travel and transportation are used only when officially justified and by the means that meet mission requirements consistent with good management.</w:t>
      </w:r>
      <w:r w:rsidR="00182B6D" w:rsidRPr="0037055A">
        <w:rPr>
          <w:rFonts w:cs="Times New Roman"/>
        </w:rPr>
        <w:t xml:space="preserve">  </w:t>
      </w:r>
    </w:p>
    <w:p w:rsidR="002B0E06" w:rsidRPr="0037055A" w:rsidRDefault="002B0E06" w:rsidP="0037055A">
      <w:pPr>
        <w:widowControl w:val="0"/>
        <w:rPr>
          <w:rFonts w:cs="Times New Roman"/>
        </w:rPr>
      </w:pPr>
    </w:p>
    <w:p w:rsidR="008A2B86" w:rsidRPr="0037055A" w:rsidRDefault="00734C72" w:rsidP="0037055A">
      <w:pPr>
        <w:pStyle w:val="LynnPar"/>
      </w:pPr>
      <w:bookmarkStart w:id="190" w:name="p010203"/>
      <w:bookmarkStart w:id="191" w:name="_Toc455477700"/>
      <w:bookmarkStart w:id="192" w:name="_Toc455478243"/>
      <w:bookmarkStart w:id="193" w:name="_Toc455479033"/>
      <w:bookmarkStart w:id="194" w:name="_Toc463603210"/>
      <w:bookmarkStart w:id="195" w:name="_Toc465335428"/>
      <w:bookmarkStart w:id="196" w:name="_Toc465440375"/>
      <w:bookmarkStart w:id="197" w:name="_Toc477422479"/>
      <w:bookmarkStart w:id="198" w:name="_Toc477424807"/>
      <w:bookmarkStart w:id="199" w:name="_Toc477429884"/>
      <w:bookmarkStart w:id="200" w:name="_Toc477449281"/>
      <w:r w:rsidRPr="0037055A">
        <w:t>010203</w:t>
      </w:r>
      <w:bookmarkEnd w:id="190"/>
      <w:r w:rsidRPr="0037055A">
        <w:t>.  Travel Status</w:t>
      </w:r>
      <w:bookmarkEnd w:id="191"/>
      <w:bookmarkEnd w:id="192"/>
      <w:bookmarkEnd w:id="193"/>
      <w:bookmarkEnd w:id="194"/>
      <w:bookmarkEnd w:id="195"/>
      <w:bookmarkEnd w:id="196"/>
      <w:bookmarkEnd w:id="197"/>
      <w:bookmarkEnd w:id="198"/>
      <w:bookmarkEnd w:id="199"/>
      <w:bookmarkEnd w:id="200"/>
    </w:p>
    <w:p w:rsidR="002B0E06" w:rsidRPr="0037055A" w:rsidRDefault="002B0E06" w:rsidP="0037055A">
      <w:pPr>
        <w:widowControl w:val="0"/>
        <w:rPr>
          <w:rFonts w:cs="Times New Roman"/>
        </w:rPr>
      </w:pPr>
    </w:p>
    <w:p w:rsidR="00C85822" w:rsidRPr="0037055A" w:rsidRDefault="000077D6" w:rsidP="0037055A">
      <w:pPr>
        <w:widowControl w:val="0"/>
        <w:ind w:firstLine="360"/>
        <w:rPr>
          <w:rFonts w:cs="Times New Roman"/>
        </w:rPr>
      </w:pPr>
      <w:r w:rsidRPr="0037055A">
        <w:rPr>
          <w:rFonts w:cs="Times New Roman"/>
        </w:rPr>
        <w:t xml:space="preserve">The travel authorization establishes when travel status starts and ends.  </w:t>
      </w:r>
      <w:r w:rsidR="006532BC" w:rsidRPr="0037055A">
        <w:rPr>
          <w:rFonts w:cs="Times New Roman"/>
        </w:rPr>
        <w:t>A t</w:t>
      </w:r>
      <w:r w:rsidR="00F56467" w:rsidRPr="0037055A">
        <w:rPr>
          <w:rFonts w:cs="Times New Roman"/>
        </w:rPr>
        <w:t>raveler</w:t>
      </w:r>
      <w:r w:rsidR="0033234E" w:rsidRPr="0037055A">
        <w:rPr>
          <w:rFonts w:cs="Times New Roman"/>
        </w:rPr>
        <w:t xml:space="preserve"> </w:t>
      </w:r>
      <w:r w:rsidR="006532BC" w:rsidRPr="0037055A">
        <w:rPr>
          <w:rFonts w:cs="Times New Roman"/>
        </w:rPr>
        <w:t xml:space="preserve">is </w:t>
      </w:r>
      <w:r w:rsidR="00F56467" w:rsidRPr="0037055A">
        <w:rPr>
          <w:rFonts w:cs="Times New Roman"/>
        </w:rPr>
        <w:t xml:space="preserve">authorized travel and transportation allowances only while in a travel status.  A travel status begins when </w:t>
      </w:r>
      <w:r w:rsidR="006532BC" w:rsidRPr="0037055A">
        <w:rPr>
          <w:rFonts w:cs="Times New Roman"/>
        </w:rPr>
        <w:t xml:space="preserve">a </w:t>
      </w:r>
      <w:r w:rsidR="00F56467" w:rsidRPr="0037055A">
        <w:rPr>
          <w:rFonts w:cs="Times New Roman"/>
        </w:rPr>
        <w:t>traveler leave</w:t>
      </w:r>
      <w:r w:rsidR="006532BC" w:rsidRPr="0037055A">
        <w:rPr>
          <w:rFonts w:cs="Times New Roman"/>
        </w:rPr>
        <w:t>s</w:t>
      </w:r>
      <w:r w:rsidR="00F56467" w:rsidRPr="0037055A">
        <w:rPr>
          <w:rFonts w:cs="Times New Roman"/>
        </w:rPr>
        <w:t xml:space="preserve"> the PDS, residence, or office, </w:t>
      </w:r>
      <w:r w:rsidR="00F56467" w:rsidRPr="0037055A">
        <w:rPr>
          <w:rFonts w:cs="Times New Roman"/>
          <w:i/>
        </w:rPr>
        <w:t>or</w:t>
      </w:r>
      <w:r w:rsidR="00F56467" w:rsidRPr="0037055A">
        <w:rPr>
          <w:rFonts w:cs="Times New Roman"/>
        </w:rPr>
        <w:t xml:space="preserve"> when </w:t>
      </w:r>
      <w:r w:rsidR="00320CCB">
        <w:rPr>
          <w:rFonts w:cs="Times New Roman"/>
        </w:rPr>
        <w:t xml:space="preserve">the traveler </w:t>
      </w:r>
      <w:r w:rsidR="00F56467" w:rsidRPr="0037055A">
        <w:rPr>
          <w:rFonts w:cs="Times New Roman"/>
        </w:rPr>
        <w:t>detach</w:t>
      </w:r>
      <w:r w:rsidR="006532BC" w:rsidRPr="0037055A">
        <w:rPr>
          <w:rFonts w:cs="Times New Roman"/>
        </w:rPr>
        <w:t>es</w:t>
      </w:r>
      <w:r w:rsidR="00F56467" w:rsidRPr="0037055A">
        <w:rPr>
          <w:rFonts w:cs="Times New Roman"/>
        </w:rPr>
        <w:t xml:space="preserve"> from or sign</w:t>
      </w:r>
      <w:r w:rsidR="006532BC" w:rsidRPr="0037055A">
        <w:rPr>
          <w:rFonts w:cs="Times New Roman"/>
        </w:rPr>
        <w:t>s</w:t>
      </w:r>
      <w:r w:rsidR="00F56467" w:rsidRPr="0037055A">
        <w:rPr>
          <w:rFonts w:cs="Times New Roman"/>
        </w:rPr>
        <w:t xml:space="preserve"> out of a unit or agency.  It ends when </w:t>
      </w:r>
      <w:r w:rsidR="006532BC" w:rsidRPr="0037055A">
        <w:rPr>
          <w:rFonts w:cs="Times New Roman"/>
        </w:rPr>
        <w:t xml:space="preserve">the </w:t>
      </w:r>
      <w:r w:rsidR="00F56467" w:rsidRPr="0037055A">
        <w:rPr>
          <w:rFonts w:cs="Times New Roman"/>
        </w:rPr>
        <w:t>traveler return</w:t>
      </w:r>
      <w:r w:rsidR="006532BC" w:rsidRPr="0037055A">
        <w:rPr>
          <w:rFonts w:cs="Times New Roman"/>
        </w:rPr>
        <w:t>s</w:t>
      </w:r>
      <w:r w:rsidR="00F56467" w:rsidRPr="0037055A">
        <w:rPr>
          <w:rFonts w:cs="Times New Roman"/>
        </w:rPr>
        <w:t xml:space="preserve"> to the PDS, residence, or office, </w:t>
      </w:r>
      <w:r w:rsidR="00F56467" w:rsidRPr="0037055A">
        <w:rPr>
          <w:rFonts w:cs="Times New Roman"/>
          <w:i/>
        </w:rPr>
        <w:t>or</w:t>
      </w:r>
      <w:r w:rsidR="00F56467" w:rsidRPr="0037055A">
        <w:rPr>
          <w:rFonts w:cs="Times New Roman"/>
        </w:rPr>
        <w:t xml:space="preserve"> when </w:t>
      </w:r>
      <w:r w:rsidR="00320CCB">
        <w:rPr>
          <w:rFonts w:cs="Times New Roman"/>
        </w:rPr>
        <w:t>the traveler</w:t>
      </w:r>
      <w:r w:rsidR="006532BC" w:rsidRPr="0037055A">
        <w:rPr>
          <w:rFonts w:cs="Times New Roman"/>
        </w:rPr>
        <w:t xml:space="preserve"> </w:t>
      </w:r>
      <w:r w:rsidR="00F56467" w:rsidRPr="0037055A">
        <w:rPr>
          <w:rFonts w:cs="Times New Roman"/>
        </w:rPr>
        <w:t>arrive</w:t>
      </w:r>
      <w:r w:rsidR="006532BC" w:rsidRPr="0037055A">
        <w:rPr>
          <w:rFonts w:cs="Times New Roman"/>
        </w:rPr>
        <w:t>s</w:t>
      </w:r>
      <w:r w:rsidR="00F56467" w:rsidRPr="0037055A">
        <w:rPr>
          <w:rFonts w:cs="Times New Roman"/>
        </w:rPr>
        <w:t xml:space="preserve"> at a new PDS by signing in </w:t>
      </w:r>
      <w:r w:rsidR="00062D20" w:rsidRPr="0037055A">
        <w:rPr>
          <w:rFonts w:cs="Times New Roman"/>
        </w:rPr>
        <w:t xml:space="preserve">with </w:t>
      </w:r>
      <w:r w:rsidR="00F56467" w:rsidRPr="0037055A">
        <w:rPr>
          <w:rFonts w:cs="Times New Roman"/>
        </w:rPr>
        <w:t>the new unit or agency.</w:t>
      </w:r>
    </w:p>
    <w:p w:rsidR="00C85822" w:rsidRPr="0037055A" w:rsidRDefault="00C85822" w:rsidP="0037055A">
      <w:pPr>
        <w:widowControl w:val="0"/>
        <w:rPr>
          <w:rFonts w:cs="Times New Roman"/>
        </w:rPr>
      </w:pPr>
    </w:p>
    <w:p w:rsidR="008A2B86" w:rsidRPr="0037055A" w:rsidRDefault="00C85822" w:rsidP="0037055A">
      <w:pPr>
        <w:widowControl w:val="0"/>
        <w:ind w:firstLine="720"/>
        <w:rPr>
          <w:rFonts w:cs="Times New Roman"/>
        </w:rPr>
      </w:pPr>
      <w:r w:rsidRPr="0037055A">
        <w:rPr>
          <w:rFonts w:cs="Times New Roman"/>
        </w:rPr>
        <w:lastRenderedPageBreak/>
        <w:t>A.</w:t>
      </w:r>
      <w:r w:rsidR="00F56467" w:rsidRPr="0037055A">
        <w:rPr>
          <w:rFonts w:cs="Times New Roman"/>
        </w:rPr>
        <w:t xml:space="preserve">  </w:t>
      </w:r>
      <w:r w:rsidRPr="0037055A">
        <w:rPr>
          <w:rFonts w:cs="Times New Roman"/>
          <w:u w:val="single"/>
        </w:rPr>
        <w:t>Travel Status Qualifiers</w:t>
      </w:r>
      <w:r w:rsidRPr="0037055A">
        <w:rPr>
          <w:rFonts w:cs="Times New Roman"/>
        </w:rPr>
        <w:t xml:space="preserve">.  </w:t>
      </w:r>
      <w:r w:rsidR="00F56467" w:rsidRPr="0037055A">
        <w:rPr>
          <w:rFonts w:cs="Times New Roman"/>
        </w:rPr>
        <w:t>A travel status includes:</w:t>
      </w:r>
    </w:p>
    <w:p w:rsidR="002B0E06" w:rsidRPr="0037055A" w:rsidRDefault="002B0E06" w:rsidP="0037055A">
      <w:pPr>
        <w:widowControl w:val="0"/>
        <w:rPr>
          <w:rFonts w:cs="Times New Roman"/>
        </w:rPr>
      </w:pPr>
    </w:p>
    <w:p w:rsidR="00F56467" w:rsidRPr="0037055A" w:rsidRDefault="00C85822" w:rsidP="0037055A">
      <w:pPr>
        <w:widowControl w:val="0"/>
        <w:ind w:firstLine="1080"/>
        <w:rPr>
          <w:rFonts w:cs="Times New Roman"/>
        </w:rPr>
      </w:pPr>
      <w:r w:rsidRPr="0037055A">
        <w:rPr>
          <w:rFonts w:cs="Times New Roman"/>
        </w:rPr>
        <w:t>1</w:t>
      </w:r>
      <w:r w:rsidR="00734C72" w:rsidRPr="0037055A">
        <w:rPr>
          <w:rFonts w:cs="Times New Roman"/>
        </w:rPr>
        <w:t xml:space="preserve">.  </w:t>
      </w:r>
      <w:r w:rsidR="00F56467" w:rsidRPr="0037055A">
        <w:rPr>
          <w:rFonts w:cs="Times New Roman"/>
        </w:rPr>
        <w:t xml:space="preserve">Time spent away from the PDS on public business under </w:t>
      </w:r>
      <w:r w:rsidR="00DF06D1" w:rsidRPr="0037055A">
        <w:rPr>
          <w:rFonts w:cs="Times New Roman"/>
        </w:rPr>
        <w:t xml:space="preserve">a </w:t>
      </w:r>
      <w:r w:rsidR="00542E11" w:rsidRPr="0037055A">
        <w:rPr>
          <w:rFonts w:cs="Times New Roman"/>
        </w:rPr>
        <w:t>valid</w:t>
      </w:r>
      <w:r w:rsidR="00F56467" w:rsidRPr="0037055A">
        <w:rPr>
          <w:rFonts w:cs="Times New Roman"/>
        </w:rPr>
        <w:t xml:space="preserve"> travel </w:t>
      </w:r>
      <w:r w:rsidR="00DF06D1" w:rsidRPr="0037055A">
        <w:rPr>
          <w:rFonts w:cs="Times New Roman"/>
        </w:rPr>
        <w:t>a</w:t>
      </w:r>
      <w:r w:rsidR="00DF06D1" w:rsidRPr="0037055A">
        <w:rPr>
          <w:rFonts w:eastAsia="MS Mincho" w:cs="Times New Roman"/>
        </w:rPr>
        <w:t>uthorization</w:t>
      </w:r>
      <w:r w:rsidR="00F56467" w:rsidRPr="0037055A">
        <w:rPr>
          <w:rFonts w:cs="Times New Roman"/>
        </w:rPr>
        <w:t>.</w:t>
      </w:r>
    </w:p>
    <w:p w:rsidR="00734C72" w:rsidRPr="0037055A" w:rsidRDefault="00734C72" w:rsidP="0037055A">
      <w:pPr>
        <w:widowControl w:val="0"/>
        <w:ind w:firstLine="1080"/>
        <w:rPr>
          <w:rFonts w:cs="Times New Roman"/>
        </w:rPr>
      </w:pPr>
    </w:p>
    <w:p w:rsidR="00F56467" w:rsidRPr="0037055A" w:rsidRDefault="00C85822" w:rsidP="0037055A">
      <w:pPr>
        <w:widowControl w:val="0"/>
        <w:ind w:firstLine="1080"/>
        <w:rPr>
          <w:rFonts w:cs="Times New Roman"/>
        </w:rPr>
      </w:pPr>
      <w:r w:rsidRPr="0037055A">
        <w:rPr>
          <w:rFonts w:cs="Times New Roman"/>
        </w:rPr>
        <w:t>2</w:t>
      </w:r>
      <w:r w:rsidR="00734C72" w:rsidRPr="0037055A">
        <w:rPr>
          <w:rFonts w:cs="Times New Roman"/>
        </w:rPr>
        <w:t xml:space="preserve">.  </w:t>
      </w:r>
      <w:r w:rsidR="0033234E" w:rsidRPr="0037055A">
        <w:rPr>
          <w:rFonts w:cs="Times New Roman"/>
        </w:rPr>
        <w:t>N</w:t>
      </w:r>
      <w:r w:rsidR="00F56467" w:rsidRPr="0037055A">
        <w:rPr>
          <w:rFonts w:cs="Times New Roman"/>
        </w:rPr>
        <w:t xml:space="preserve">ecessary TDY </w:t>
      </w:r>
      <w:r w:rsidR="0033234E" w:rsidRPr="0037055A">
        <w:rPr>
          <w:rFonts w:cs="Times New Roman"/>
        </w:rPr>
        <w:t>travel</w:t>
      </w:r>
      <w:r w:rsidR="00B8174F" w:rsidRPr="0037055A">
        <w:rPr>
          <w:rFonts w:cs="Times New Roman"/>
        </w:rPr>
        <w:t>.  This includes</w:t>
      </w:r>
      <w:r w:rsidR="00F56467" w:rsidRPr="0037055A">
        <w:rPr>
          <w:rFonts w:cs="Times New Roman"/>
        </w:rPr>
        <w:t xml:space="preserve"> time spent at a TDY </w:t>
      </w:r>
      <w:r w:rsidR="00B414A1" w:rsidRPr="0037055A">
        <w:rPr>
          <w:rFonts w:cs="Times New Roman"/>
        </w:rPr>
        <w:t>location</w:t>
      </w:r>
      <w:r w:rsidR="00F56467" w:rsidRPr="0037055A">
        <w:rPr>
          <w:rFonts w:cs="Times New Roman"/>
        </w:rPr>
        <w:t>, regard</w:t>
      </w:r>
      <w:r w:rsidR="00F62F24" w:rsidRPr="0037055A">
        <w:rPr>
          <w:rFonts w:cs="Times New Roman"/>
        </w:rPr>
        <w:t>less</w:t>
      </w:r>
      <w:r w:rsidR="00F56467" w:rsidRPr="0037055A">
        <w:rPr>
          <w:rFonts w:cs="Times New Roman"/>
        </w:rPr>
        <w:t xml:space="preserve"> </w:t>
      </w:r>
      <w:r w:rsidR="00F62F24" w:rsidRPr="0037055A">
        <w:rPr>
          <w:rFonts w:cs="Times New Roman"/>
        </w:rPr>
        <w:t xml:space="preserve">of </w:t>
      </w:r>
      <w:r w:rsidR="00F56467" w:rsidRPr="0037055A">
        <w:rPr>
          <w:rFonts w:cs="Times New Roman"/>
        </w:rPr>
        <w:t xml:space="preserve">whether duty is performed while traveling </w:t>
      </w:r>
      <w:r w:rsidR="00B8174F" w:rsidRPr="0037055A">
        <w:rPr>
          <w:rFonts w:cs="Times New Roman"/>
        </w:rPr>
        <w:t>or</w:t>
      </w:r>
      <w:r w:rsidR="00F56467" w:rsidRPr="0037055A">
        <w:rPr>
          <w:rFonts w:cs="Times New Roman"/>
        </w:rPr>
        <w:t xml:space="preserve"> </w:t>
      </w:r>
      <w:r w:rsidR="00B8174F" w:rsidRPr="0037055A">
        <w:rPr>
          <w:rFonts w:cs="Times New Roman"/>
        </w:rPr>
        <w:t xml:space="preserve">how much time is spent </w:t>
      </w:r>
      <w:r w:rsidR="00F56467" w:rsidRPr="0037055A">
        <w:rPr>
          <w:rFonts w:cs="Times New Roman"/>
        </w:rPr>
        <w:t>away from the PDS.</w:t>
      </w:r>
    </w:p>
    <w:p w:rsidR="00734C72" w:rsidRPr="0037055A" w:rsidRDefault="00734C72" w:rsidP="0037055A">
      <w:pPr>
        <w:widowControl w:val="0"/>
        <w:ind w:firstLine="1080"/>
        <w:rPr>
          <w:rFonts w:cs="Times New Roman"/>
        </w:rPr>
      </w:pPr>
    </w:p>
    <w:p w:rsidR="00F56467" w:rsidRPr="0037055A" w:rsidRDefault="00C85822" w:rsidP="0037055A">
      <w:pPr>
        <w:widowControl w:val="0"/>
        <w:ind w:firstLine="1080"/>
        <w:rPr>
          <w:rFonts w:cs="Times New Roman"/>
        </w:rPr>
      </w:pPr>
      <w:r w:rsidRPr="0037055A">
        <w:rPr>
          <w:rFonts w:cs="Times New Roman"/>
        </w:rPr>
        <w:t>3</w:t>
      </w:r>
      <w:r w:rsidR="00734C72" w:rsidRPr="0037055A">
        <w:rPr>
          <w:rFonts w:cs="Times New Roman"/>
        </w:rPr>
        <w:t xml:space="preserve">.  </w:t>
      </w:r>
      <w:r w:rsidR="00F56467" w:rsidRPr="0037055A">
        <w:rPr>
          <w:rFonts w:cs="Times New Roman"/>
        </w:rPr>
        <w:t>PCS travel.</w:t>
      </w:r>
    </w:p>
    <w:p w:rsidR="00734C72" w:rsidRPr="0037055A" w:rsidRDefault="00734C72" w:rsidP="0037055A">
      <w:pPr>
        <w:widowControl w:val="0"/>
        <w:ind w:firstLine="1080"/>
        <w:rPr>
          <w:rFonts w:cs="Times New Roman"/>
        </w:rPr>
      </w:pPr>
    </w:p>
    <w:p w:rsidR="00F56467" w:rsidRPr="0037055A" w:rsidRDefault="00C85822" w:rsidP="0037055A">
      <w:pPr>
        <w:widowControl w:val="0"/>
        <w:ind w:firstLine="1080"/>
        <w:rPr>
          <w:rFonts w:cs="Times New Roman"/>
        </w:rPr>
      </w:pPr>
      <w:r w:rsidRPr="0037055A">
        <w:rPr>
          <w:rFonts w:cs="Times New Roman"/>
        </w:rPr>
        <w:t>4</w:t>
      </w:r>
      <w:r w:rsidR="00734C72" w:rsidRPr="0037055A">
        <w:rPr>
          <w:rFonts w:cs="Times New Roman"/>
        </w:rPr>
        <w:t xml:space="preserve">.  </w:t>
      </w:r>
      <w:r w:rsidR="00F56467" w:rsidRPr="0037055A">
        <w:rPr>
          <w:rFonts w:cs="Times New Roman"/>
        </w:rPr>
        <w:t>Necessary delays while awaiting further transportation after travel status beg</w:t>
      </w:r>
      <w:r w:rsidR="00734C72" w:rsidRPr="0037055A">
        <w:rPr>
          <w:rFonts w:cs="Times New Roman"/>
        </w:rPr>
        <w:t>i</w:t>
      </w:r>
      <w:r w:rsidR="00F56467" w:rsidRPr="0037055A">
        <w:rPr>
          <w:rFonts w:cs="Times New Roman"/>
        </w:rPr>
        <w:t>n</w:t>
      </w:r>
      <w:r w:rsidR="00734C72" w:rsidRPr="0037055A">
        <w:rPr>
          <w:rFonts w:cs="Times New Roman"/>
        </w:rPr>
        <w:t>s</w:t>
      </w:r>
      <w:r w:rsidR="00F56467" w:rsidRPr="0037055A">
        <w:rPr>
          <w:rFonts w:cs="Times New Roman"/>
        </w:rPr>
        <w:t>.</w:t>
      </w:r>
    </w:p>
    <w:p w:rsidR="00734C72" w:rsidRPr="0037055A" w:rsidRDefault="00734C72" w:rsidP="0037055A">
      <w:pPr>
        <w:widowControl w:val="0"/>
        <w:ind w:firstLine="1080"/>
        <w:rPr>
          <w:rFonts w:cs="Times New Roman"/>
        </w:rPr>
      </w:pPr>
    </w:p>
    <w:p w:rsidR="00F57B47" w:rsidRPr="0037055A" w:rsidRDefault="00C85822" w:rsidP="0037055A">
      <w:pPr>
        <w:widowControl w:val="0"/>
        <w:ind w:firstLine="1080"/>
        <w:rPr>
          <w:rFonts w:cs="Times New Roman"/>
        </w:rPr>
      </w:pPr>
      <w:r w:rsidRPr="0037055A">
        <w:rPr>
          <w:rFonts w:cs="Times New Roman"/>
        </w:rPr>
        <w:t>5</w:t>
      </w:r>
      <w:r w:rsidR="00734C72" w:rsidRPr="0037055A">
        <w:rPr>
          <w:rFonts w:cs="Times New Roman"/>
        </w:rPr>
        <w:t xml:space="preserve">.  </w:t>
      </w:r>
      <w:r w:rsidR="00F56467" w:rsidRPr="0037055A">
        <w:rPr>
          <w:rFonts w:cs="Times New Roman"/>
        </w:rPr>
        <w:t xml:space="preserve">Travel to or from a hospital </w:t>
      </w:r>
      <w:r w:rsidR="00F57B47" w:rsidRPr="0037055A">
        <w:rPr>
          <w:rFonts w:cs="Times New Roman"/>
        </w:rPr>
        <w:t xml:space="preserve">or medical facility </w:t>
      </w:r>
      <w:r w:rsidR="00F56467" w:rsidRPr="0037055A">
        <w:rPr>
          <w:rFonts w:cs="Times New Roman"/>
        </w:rPr>
        <w:t>for observation or treatment</w:t>
      </w:r>
      <w:r w:rsidR="00B8174F" w:rsidRPr="0037055A">
        <w:rPr>
          <w:rFonts w:cs="Times New Roman"/>
        </w:rPr>
        <w:t>.</w:t>
      </w:r>
    </w:p>
    <w:p w:rsidR="00734C72" w:rsidRPr="0037055A" w:rsidRDefault="00734C72" w:rsidP="0037055A">
      <w:pPr>
        <w:widowControl w:val="0"/>
        <w:ind w:firstLine="1080"/>
        <w:rPr>
          <w:rFonts w:cs="Times New Roman"/>
        </w:rPr>
      </w:pPr>
    </w:p>
    <w:p w:rsidR="00F56467" w:rsidRPr="0037055A" w:rsidRDefault="00C85822" w:rsidP="0037055A">
      <w:pPr>
        <w:widowControl w:val="0"/>
        <w:ind w:firstLine="1080"/>
        <w:rPr>
          <w:rFonts w:cs="Times New Roman"/>
        </w:rPr>
      </w:pPr>
      <w:r w:rsidRPr="0037055A">
        <w:rPr>
          <w:rFonts w:cs="Times New Roman"/>
        </w:rPr>
        <w:t>6</w:t>
      </w:r>
      <w:r w:rsidR="00734C72" w:rsidRPr="0037055A">
        <w:rPr>
          <w:rFonts w:cs="Times New Roman"/>
        </w:rPr>
        <w:t xml:space="preserve">.  </w:t>
      </w:r>
      <w:r w:rsidR="00F56467" w:rsidRPr="0037055A">
        <w:rPr>
          <w:rFonts w:cs="Times New Roman"/>
        </w:rPr>
        <w:t>Travel by Government or other aircraft, including</w:t>
      </w:r>
      <w:r w:rsidR="00734C72" w:rsidRPr="0037055A">
        <w:rPr>
          <w:rFonts w:cs="Times New Roman"/>
        </w:rPr>
        <w:t xml:space="preserve"> </w:t>
      </w:r>
      <w:r w:rsidR="00765C69" w:rsidRPr="0037055A">
        <w:rPr>
          <w:rFonts w:cs="Times New Roman"/>
        </w:rPr>
        <w:t xml:space="preserve">flights </w:t>
      </w:r>
      <w:r w:rsidR="00F56467" w:rsidRPr="0037055A">
        <w:rPr>
          <w:rFonts w:cs="Times New Roman"/>
        </w:rPr>
        <w:t xml:space="preserve">for training purposes made under </w:t>
      </w:r>
      <w:r w:rsidR="00DF06D1" w:rsidRPr="0037055A">
        <w:rPr>
          <w:rFonts w:cs="Times New Roman"/>
        </w:rPr>
        <w:t xml:space="preserve">a </w:t>
      </w:r>
      <w:r w:rsidR="00542E11" w:rsidRPr="0037055A">
        <w:rPr>
          <w:rFonts w:cs="Times New Roman"/>
        </w:rPr>
        <w:t xml:space="preserve">valid travel </w:t>
      </w:r>
      <w:r w:rsidR="00DF06D1" w:rsidRPr="0037055A">
        <w:rPr>
          <w:rFonts w:cs="Times New Roman"/>
        </w:rPr>
        <w:t>a</w:t>
      </w:r>
      <w:r w:rsidR="00DF06D1" w:rsidRPr="0037055A">
        <w:rPr>
          <w:rFonts w:eastAsia="MS Mincho" w:cs="Times New Roman"/>
        </w:rPr>
        <w:t>uthorization</w:t>
      </w:r>
      <w:r w:rsidR="00DF06D1" w:rsidRPr="0037055A" w:rsidDel="00E17B45">
        <w:rPr>
          <w:rFonts w:cs="Times New Roman"/>
        </w:rPr>
        <w:t xml:space="preserve"> </w:t>
      </w:r>
      <w:r w:rsidR="00F56467" w:rsidRPr="0037055A">
        <w:rPr>
          <w:rFonts w:cs="Times New Roman"/>
        </w:rPr>
        <w:t>that require</w:t>
      </w:r>
      <w:r w:rsidR="00DF06D1" w:rsidRPr="0037055A">
        <w:rPr>
          <w:rFonts w:cs="Times New Roman"/>
        </w:rPr>
        <w:t>s</w:t>
      </w:r>
      <w:r w:rsidR="00F56467" w:rsidRPr="0037055A">
        <w:rPr>
          <w:rFonts w:cs="Times New Roman"/>
        </w:rPr>
        <w:t xml:space="preserve"> one or more landings away from the starting point.</w:t>
      </w:r>
    </w:p>
    <w:p w:rsidR="00734C72" w:rsidRPr="0037055A" w:rsidRDefault="00734C72" w:rsidP="0037055A">
      <w:pPr>
        <w:widowControl w:val="0"/>
        <w:rPr>
          <w:rFonts w:cs="Times New Roman"/>
        </w:rPr>
      </w:pPr>
    </w:p>
    <w:p w:rsidR="00F57B47" w:rsidRPr="0037055A" w:rsidRDefault="00C85822" w:rsidP="0037055A">
      <w:pPr>
        <w:widowControl w:val="0"/>
        <w:ind w:firstLine="1080"/>
        <w:rPr>
          <w:rFonts w:cs="Times New Roman"/>
        </w:rPr>
      </w:pPr>
      <w:r w:rsidRPr="0037055A">
        <w:rPr>
          <w:rFonts w:cs="Times New Roman"/>
        </w:rPr>
        <w:t>7</w:t>
      </w:r>
      <w:r w:rsidR="00734C72" w:rsidRPr="0037055A">
        <w:rPr>
          <w:rFonts w:cs="Times New Roman"/>
        </w:rPr>
        <w:t xml:space="preserve">.  </w:t>
      </w:r>
      <w:r w:rsidR="00F56467" w:rsidRPr="0037055A">
        <w:rPr>
          <w:rFonts w:cs="Times New Roman"/>
        </w:rPr>
        <w:t xml:space="preserve">Flights for training purposes made in the absence of a travel </w:t>
      </w:r>
      <w:r w:rsidR="00DF06D1" w:rsidRPr="0037055A">
        <w:rPr>
          <w:rFonts w:cs="Times New Roman"/>
        </w:rPr>
        <w:t>a</w:t>
      </w:r>
      <w:r w:rsidR="00DF06D1" w:rsidRPr="0037055A">
        <w:rPr>
          <w:rFonts w:eastAsia="MS Mincho" w:cs="Times New Roman"/>
        </w:rPr>
        <w:t>uthorization</w:t>
      </w:r>
      <w:r w:rsidR="00DF06D1" w:rsidRPr="0037055A" w:rsidDel="00E17B45">
        <w:rPr>
          <w:rFonts w:cs="Times New Roman"/>
        </w:rPr>
        <w:t xml:space="preserve"> </w:t>
      </w:r>
      <w:r w:rsidR="00F56467" w:rsidRPr="0037055A">
        <w:rPr>
          <w:rFonts w:cs="Times New Roman"/>
        </w:rPr>
        <w:t>when it is necessary to remain away overnight.</w:t>
      </w:r>
    </w:p>
    <w:p w:rsidR="00734C72" w:rsidRPr="0037055A" w:rsidRDefault="00734C72" w:rsidP="0037055A">
      <w:pPr>
        <w:widowControl w:val="0"/>
        <w:rPr>
          <w:rFonts w:cs="Times New Roman"/>
        </w:rPr>
      </w:pPr>
    </w:p>
    <w:p w:rsidR="008A2B86" w:rsidRPr="0037055A" w:rsidRDefault="00C85822" w:rsidP="0037055A">
      <w:pPr>
        <w:widowControl w:val="0"/>
        <w:ind w:firstLine="1080"/>
        <w:rPr>
          <w:rFonts w:cs="Times New Roman"/>
        </w:rPr>
      </w:pPr>
      <w:r w:rsidRPr="0037055A">
        <w:rPr>
          <w:rFonts w:cs="Times New Roman"/>
        </w:rPr>
        <w:t>8</w:t>
      </w:r>
      <w:r w:rsidR="00734C72" w:rsidRPr="0037055A">
        <w:rPr>
          <w:rFonts w:cs="Times New Roman"/>
        </w:rPr>
        <w:t xml:space="preserve">.  </w:t>
      </w:r>
      <w:r w:rsidR="00F56467" w:rsidRPr="0037055A">
        <w:rPr>
          <w:rFonts w:cs="Times New Roman"/>
        </w:rPr>
        <w:t>Other circumstances determined jointly by the Secretaries concerned before, during, or after</w:t>
      </w:r>
      <w:r w:rsidR="0059476B" w:rsidRPr="0037055A">
        <w:rPr>
          <w:rFonts w:cs="Times New Roman"/>
        </w:rPr>
        <w:t xml:space="preserve"> an</w:t>
      </w:r>
      <w:r w:rsidR="00F56467" w:rsidRPr="0037055A">
        <w:rPr>
          <w:rFonts w:cs="Times New Roman"/>
        </w:rPr>
        <w:t xml:space="preserve"> occurrence </w:t>
      </w:r>
      <w:r w:rsidR="0059476B" w:rsidRPr="0037055A">
        <w:rPr>
          <w:rFonts w:cs="Times New Roman"/>
        </w:rPr>
        <w:t xml:space="preserve">that </w:t>
      </w:r>
      <w:r w:rsidR="00F56467" w:rsidRPr="0037055A">
        <w:rPr>
          <w:rFonts w:cs="Times New Roman"/>
        </w:rPr>
        <w:t>constitute</w:t>
      </w:r>
      <w:r w:rsidR="0059476B" w:rsidRPr="0037055A">
        <w:rPr>
          <w:rFonts w:cs="Times New Roman"/>
        </w:rPr>
        <w:t>s</w:t>
      </w:r>
      <w:r w:rsidR="00F56467" w:rsidRPr="0037055A">
        <w:rPr>
          <w:rFonts w:cs="Times New Roman"/>
        </w:rPr>
        <w:t xml:space="preserve"> a travel status</w:t>
      </w:r>
      <w:r w:rsidR="005B377E" w:rsidRPr="0037055A">
        <w:rPr>
          <w:rFonts w:cs="Times New Roman"/>
        </w:rPr>
        <w:t>.</w:t>
      </w:r>
    </w:p>
    <w:p w:rsidR="002B0E06" w:rsidRPr="0037055A" w:rsidRDefault="002B0E06" w:rsidP="0037055A">
      <w:pPr>
        <w:widowControl w:val="0"/>
        <w:rPr>
          <w:rFonts w:cs="Times New Roman"/>
        </w:rPr>
      </w:pPr>
    </w:p>
    <w:p w:rsidR="00C85822" w:rsidRPr="0037055A" w:rsidRDefault="00C85822" w:rsidP="0037055A">
      <w:pPr>
        <w:widowControl w:val="0"/>
        <w:ind w:firstLine="720"/>
        <w:rPr>
          <w:rFonts w:cs="Times New Roman"/>
        </w:rPr>
      </w:pPr>
      <w:r w:rsidRPr="0037055A">
        <w:rPr>
          <w:rFonts w:cs="Times New Roman"/>
        </w:rPr>
        <w:t>B</w:t>
      </w:r>
      <w:r w:rsidR="00204AD9" w:rsidRPr="0037055A">
        <w:rPr>
          <w:rFonts w:cs="Times New Roman"/>
        </w:rPr>
        <w:t xml:space="preserve">.  </w:t>
      </w:r>
      <w:r w:rsidR="00AD4A86" w:rsidRPr="0037055A">
        <w:rPr>
          <w:rFonts w:cs="Times New Roman"/>
          <w:u w:val="single"/>
        </w:rPr>
        <w:t xml:space="preserve">Alternate </w:t>
      </w:r>
      <w:r w:rsidR="001D55C0" w:rsidRPr="0037055A">
        <w:rPr>
          <w:rFonts w:cs="Times New Roman"/>
          <w:u w:val="single"/>
        </w:rPr>
        <w:t>Departure</w:t>
      </w:r>
      <w:r w:rsidRPr="0037055A">
        <w:rPr>
          <w:rFonts w:cs="Times New Roman"/>
          <w:u w:val="single"/>
        </w:rPr>
        <w:t xml:space="preserve"> Points</w:t>
      </w:r>
      <w:r w:rsidRPr="0037055A">
        <w:rPr>
          <w:rFonts w:cs="Times New Roman"/>
        </w:rPr>
        <w:t xml:space="preserve">.  </w:t>
      </w:r>
      <w:r w:rsidR="0036066E" w:rsidRPr="0037055A">
        <w:rPr>
          <w:rFonts w:cs="Times New Roman"/>
        </w:rPr>
        <w:t>A traveler</w:t>
      </w:r>
      <w:r w:rsidRPr="0037055A">
        <w:rPr>
          <w:rFonts w:cs="Times New Roman"/>
        </w:rPr>
        <w:t xml:space="preserve"> may be authorized or approved to begin and end at the following </w:t>
      </w:r>
      <w:r w:rsidR="00AD4A86" w:rsidRPr="0037055A">
        <w:rPr>
          <w:rFonts w:cs="Times New Roman"/>
        </w:rPr>
        <w:t>places</w:t>
      </w:r>
      <w:r w:rsidRPr="0037055A">
        <w:rPr>
          <w:rFonts w:cs="Times New Roman"/>
        </w:rPr>
        <w:t xml:space="preserve"> when it is to the Government’s advantage:</w:t>
      </w:r>
    </w:p>
    <w:p w:rsidR="00C85822" w:rsidRPr="0037055A" w:rsidRDefault="00C85822" w:rsidP="0037055A">
      <w:pPr>
        <w:widowControl w:val="0"/>
        <w:rPr>
          <w:rFonts w:cs="Times New Roman"/>
        </w:rPr>
      </w:pPr>
    </w:p>
    <w:p w:rsidR="00C85822" w:rsidRPr="0037055A" w:rsidRDefault="00C85822" w:rsidP="0037055A">
      <w:pPr>
        <w:widowControl w:val="0"/>
        <w:ind w:firstLine="1080"/>
        <w:rPr>
          <w:rFonts w:cs="Times New Roman"/>
        </w:rPr>
      </w:pPr>
      <w:r w:rsidRPr="0037055A">
        <w:rPr>
          <w:rFonts w:cs="Times New Roman"/>
        </w:rPr>
        <w:t xml:space="preserve">1.  Traveler’s residence </w:t>
      </w:r>
      <w:r w:rsidR="00BE49DF" w:rsidRPr="0037055A">
        <w:rPr>
          <w:rFonts w:cs="Times New Roman"/>
        </w:rPr>
        <w:t>when</w:t>
      </w:r>
      <w:r w:rsidRPr="0037055A">
        <w:rPr>
          <w:rFonts w:cs="Times New Roman"/>
        </w:rPr>
        <w:t xml:space="preserve"> the traveler commutes </w:t>
      </w:r>
      <w:r w:rsidR="00BE49DF" w:rsidRPr="0037055A">
        <w:rPr>
          <w:rFonts w:cs="Times New Roman"/>
        </w:rPr>
        <w:t>from there daily to the PDS.</w:t>
      </w:r>
    </w:p>
    <w:p w:rsidR="00C85822" w:rsidRPr="0037055A" w:rsidRDefault="00C85822" w:rsidP="0037055A">
      <w:pPr>
        <w:widowControl w:val="0"/>
        <w:ind w:firstLine="1080"/>
        <w:rPr>
          <w:rFonts w:cs="Times New Roman"/>
        </w:rPr>
      </w:pPr>
    </w:p>
    <w:p w:rsidR="00C85822" w:rsidRPr="0037055A" w:rsidRDefault="00C85822" w:rsidP="0037055A">
      <w:pPr>
        <w:widowControl w:val="0"/>
        <w:ind w:firstLine="1080"/>
        <w:rPr>
          <w:rFonts w:cs="Times New Roman"/>
        </w:rPr>
      </w:pPr>
      <w:r w:rsidRPr="0037055A">
        <w:rPr>
          <w:rFonts w:cs="Times New Roman"/>
        </w:rPr>
        <w:t>2.  Location at which the traveler maintains the family residence if it is not the residence from which the travele</w:t>
      </w:r>
      <w:r w:rsidR="00BE49DF" w:rsidRPr="0037055A">
        <w:rPr>
          <w:rFonts w:cs="Times New Roman"/>
        </w:rPr>
        <w:t>r commutes daily to the PDS.</w:t>
      </w:r>
    </w:p>
    <w:p w:rsidR="00C85822" w:rsidRPr="0037055A" w:rsidRDefault="00C85822" w:rsidP="0037055A">
      <w:pPr>
        <w:widowControl w:val="0"/>
        <w:ind w:firstLine="1080"/>
        <w:rPr>
          <w:rFonts w:cs="Times New Roman"/>
        </w:rPr>
      </w:pPr>
    </w:p>
    <w:p w:rsidR="00204AD9" w:rsidRPr="0037055A" w:rsidRDefault="00C85822" w:rsidP="0037055A">
      <w:pPr>
        <w:widowControl w:val="0"/>
        <w:ind w:firstLine="1080"/>
        <w:rPr>
          <w:rFonts w:cs="Times New Roman"/>
        </w:rPr>
      </w:pPr>
      <w:r w:rsidRPr="0037055A">
        <w:rPr>
          <w:rFonts w:cs="Times New Roman"/>
        </w:rPr>
        <w:t xml:space="preserve">3.  Place near the traveler’s residence where the </w:t>
      </w:r>
      <w:r w:rsidR="00FE68EE" w:rsidRPr="0037055A">
        <w:rPr>
          <w:rFonts w:cs="Times New Roman"/>
        </w:rPr>
        <w:t>privately owned vehicle (</w:t>
      </w:r>
      <w:r w:rsidRPr="0037055A">
        <w:rPr>
          <w:rFonts w:cs="Times New Roman"/>
        </w:rPr>
        <w:t>POV</w:t>
      </w:r>
      <w:r w:rsidR="00FE68EE" w:rsidRPr="0037055A">
        <w:rPr>
          <w:rFonts w:cs="Times New Roman"/>
        </w:rPr>
        <w:t>)</w:t>
      </w:r>
      <w:r w:rsidRPr="0037055A">
        <w:rPr>
          <w:rFonts w:cs="Times New Roman"/>
        </w:rPr>
        <w:t xml:space="preserve"> is garaged or stored.</w:t>
      </w:r>
    </w:p>
    <w:p w:rsidR="002B0E06" w:rsidRPr="0037055A" w:rsidRDefault="002B0E06" w:rsidP="0037055A">
      <w:pPr>
        <w:widowControl w:val="0"/>
        <w:rPr>
          <w:rFonts w:cs="Times New Roman"/>
        </w:rPr>
      </w:pPr>
    </w:p>
    <w:p w:rsidR="00797F0E" w:rsidRPr="0037055A" w:rsidRDefault="00797F0E" w:rsidP="0037055A">
      <w:pPr>
        <w:widowControl w:val="0"/>
        <w:autoSpaceDE w:val="0"/>
        <w:autoSpaceDN w:val="0"/>
        <w:adjustRightInd w:val="0"/>
        <w:ind w:firstLine="720"/>
        <w:rPr>
          <w:rFonts w:cs="Times New Roman"/>
        </w:rPr>
      </w:pPr>
      <w:bookmarkStart w:id="201" w:name="_Toc455477701"/>
      <w:bookmarkStart w:id="202" w:name="_Toc455478244"/>
      <w:bookmarkStart w:id="203" w:name="_Toc455479034"/>
      <w:bookmarkStart w:id="204" w:name="_Toc463603211"/>
      <w:bookmarkStart w:id="205" w:name="_Toc477422480"/>
      <w:bookmarkStart w:id="206" w:name="_Toc477424808"/>
      <w:bookmarkStart w:id="207" w:name="_Toc477429885"/>
      <w:bookmarkStart w:id="208" w:name="_Toc477449282"/>
      <w:bookmarkStart w:id="209" w:name="_Toc465335429"/>
      <w:bookmarkStart w:id="210" w:name="_Toc465440376"/>
      <w:r w:rsidRPr="0037055A">
        <w:rPr>
          <w:rFonts w:cs="Times New Roman"/>
        </w:rPr>
        <w:t xml:space="preserve">C.  </w:t>
      </w:r>
      <w:r w:rsidRPr="0037055A">
        <w:rPr>
          <w:rFonts w:cs="Times New Roman"/>
          <w:u w:val="single"/>
        </w:rPr>
        <w:t>Travelers Other than Aircrew Member and Courier</w:t>
      </w:r>
      <w:r w:rsidRPr="0037055A">
        <w:rPr>
          <w:rFonts w:cs="Times New Roman"/>
        </w:rPr>
        <w:t xml:space="preserve">.  See </w:t>
      </w:r>
      <w:hyperlink w:anchor="Table1x02" w:history="1">
        <w:r w:rsidRPr="0037055A">
          <w:rPr>
            <w:rStyle w:val="Hyperlink"/>
            <w:rFonts w:cs="Times New Roman"/>
          </w:rPr>
          <w:t>Table 1-2</w:t>
        </w:r>
      </w:hyperlink>
      <w:r w:rsidRPr="0037055A">
        <w:rPr>
          <w:rFonts w:cs="Times New Roman"/>
        </w:rPr>
        <w:t xml:space="preserve"> to determine when the travel status begins and ends for a traveler who is not an aircrew member or courier.</w:t>
      </w:r>
    </w:p>
    <w:p w:rsidR="00797F0E" w:rsidRPr="0037055A" w:rsidRDefault="00797F0E" w:rsidP="0037055A">
      <w:pPr>
        <w:widowControl w:val="0"/>
        <w:jc w:val="center"/>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2119"/>
        <w:gridCol w:w="2135"/>
        <w:gridCol w:w="2250"/>
        <w:gridCol w:w="2706"/>
      </w:tblGrid>
      <w:tr w:rsidR="00FF15B1" w:rsidRPr="0037055A" w:rsidTr="00D603C8">
        <w:trPr>
          <w:trHeight w:val="144"/>
        </w:trPr>
        <w:tc>
          <w:tcPr>
            <w:tcW w:w="9480" w:type="dxa"/>
            <w:gridSpan w:val="5"/>
            <w:shd w:val="clear" w:color="auto" w:fill="D9D9D9" w:themeFill="background1" w:themeFillShade="D9"/>
            <w:vAlign w:val="center"/>
          </w:tcPr>
          <w:p w:rsidR="00FF15B1" w:rsidRPr="0037055A" w:rsidRDefault="00FF15B1" w:rsidP="0037055A">
            <w:pPr>
              <w:pStyle w:val="LynnTable"/>
            </w:pPr>
            <w:bookmarkStart w:id="211" w:name="Table1x02"/>
            <w:bookmarkStart w:id="212" w:name="_Toc477780403"/>
            <w:bookmarkEnd w:id="211"/>
            <w:r w:rsidRPr="0037055A">
              <w:t xml:space="preserve">Table 1-2.  Travel Status Start and End Locations </w:t>
            </w:r>
          </w:p>
          <w:p w:rsidR="00FF15B1" w:rsidRPr="0037055A" w:rsidRDefault="00FF15B1" w:rsidP="0037055A">
            <w:pPr>
              <w:pStyle w:val="LynnTable"/>
            </w:pPr>
            <w:r w:rsidRPr="0037055A">
              <w:t>for a Traveler Other Than Aircrew Member or Courier</w:t>
            </w:r>
            <w:bookmarkEnd w:id="212"/>
          </w:p>
        </w:tc>
      </w:tr>
      <w:tr w:rsidR="00FF15B1" w:rsidRPr="0037055A" w:rsidTr="00D603C8">
        <w:trPr>
          <w:trHeight w:val="144"/>
        </w:trPr>
        <w:tc>
          <w:tcPr>
            <w:tcW w:w="9480" w:type="dxa"/>
            <w:gridSpan w:val="5"/>
            <w:shd w:val="clear" w:color="auto" w:fill="D9D9D9" w:themeFill="background1" w:themeFillShade="D9"/>
            <w:vAlign w:val="center"/>
          </w:tcPr>
          <w:p w:rsidR="00FF15B1" w:rsidRPr="0037055A" w:rsidRDefault="00FF15B1" w:rsidP="0037055A">
            <w:pPr>
              <w:widowControl w:val="0"/>
              <w:jc w:val="center"/>
              <w:rPr>
                <w:rFonts w:cs="Times New Roman"/>
                <w:b/>
              </w:rPr>
            </w:pPr>
            <w:r w:rsidRPr="0037055A">
              <w:rPr>
                <w:rFonts w:cs="Times New Roman"/>
                <w:b/>
              </w:rPr>
              <w:t>Travel Status Start Locations</w:t>
            </w:r>
          </w:p>
        </w:tc>
      </w:tr>
      <w:tr w:rsidR="00FF15B1" w:rsidRPr="0037055A" w:rsidTr="00D603C8">
        <w:trPr>
          <w:trHeight w:val="144"/>
        </w:trPr>
        <w:tc>
          <w:tcPr>
            <w:tcW w:w="2389" w:type="dxa"/>
            <w:gridSpan w:val="2"/>
            <w:shd w:val="clear" w:color="auto" w:fill="D9D9D9" w:themeFill="background1" w:themeFillShade="D9"/>
            <w:vAlign w:val="center"/>
          </w:tcPr>
          <w:p w:rsidR="00FF15B1" w:rsidRPr="0037055A" w:rsidRDefault="00FF15B1" w:rsidP="0037055A">
            <w:pPr>
              <w:widowControl w:val="0"/>
              <w:jc w:val="center"/>
              <w:rPr>
                <w:rFonts w:cs="Times New Roman"/>
                <w:b/>
              </w:rPr>
            </w:pPr>
            <w:r w:rsidRPr="0037055A">
              <w:rPr>
                <w:rFonts w:cs="Times New Roman"/>
                <w:b/>
              </w:rPr>
              <w:t>When a Service member departs from…</w:t>
            </w:r>
          </w:p>
        </w:tc>
        <w:tc>
          <w:tcPr>
            <w:tcW w:w="2135" w:type="dxa"/>
            <w:shd w:val="clear" w:color="auto" w:fill="D9D9D9" w:themeFill="background1" w:themeFillShade="D9"/>
            <w:vAlign w:val="center"/>
          </w:tcPr>
          <w:p w:rsidR="00FF15B1" w:rsidRPr="0037055A" w:rsidRDefault="00FF15B1" w:rsidP="0037055A">
            <w:pPr>
              <w:widowControl w:val="0"/>
              <w:jc w:val="center"/>
              <w:rPr>
                <w:rFonts w:cs="Times New Roman"/>
                <w:b/>
              </w:rPr>
            </w:pPr>
            <w:r w:rsidRPr="0037055A">
              <w:rPr>
                <w:rFonts w:cs="Times New Roman"/>
                <w:b/>
              </w:rPr>
              <w:t>And proceeds to the…</w:t>
            </w:r>
          </w:p>
        </w:tc>
        <w:tc>
          <w:tcPr>
            <w:tcW w:w="2250" w:type="dxa"/>
            <w:shd w:val="clear" w:color="auto" w:fill="D9D9D9" w:themeFill="background1" w:themeFillShade="D9"/>
            <w:vAlign w:val="center"/>
          </w:tcPr>
          <w:p w:rsidR="00FF15B1" w:rsidRPr="0037055A" w:rsidRDefault="00FF15B1" w:rsidP="0037055A">
            <w:pPr>
              <w:widowControl w:val="0"/>
              <w:jc w:val="center"/>
              <w:rPr>
                <w:rFonts w:cs="Times New Roman"/>
                <w:b/>
              </w:rPr>
            </w:pPr>
            <w:r w:rsidRPr="0037055A">
              <w:rPr>
                <w:rFonts w:cs="Times New Roman"/>
                <w:b/>
              </w:rPr>
              <w:t>And then to…</w:t>
            </w:r>
          </w:p>
        </w:tc>
        <w:tc>
          <w:tcPr>
            <w:tcW w:w="2706" w:type="dxa"/>
            <w:shd w:val="clear" w:color="auto" w:fill="D9D9D9" w:themeFill="background1" w:themeFillShade="D9"/>
            <w:vAlign w:val="center"/>
          </w:tcPr>
          <w:p w:rsidR="00FF15B1" w:rsidRPr="0037055A" w:rsidRDefault="00FF15B1" w:rsidP="0037055A">
            <w:pPr>
              <w:widowControl w:val="0"/>
              <w:jc w:val="center"/>
              <w:rPr>
                <w:rFonts w:cs="Times New Roman"/>
                <w:b/>
              </w:rPr>
            </w:pPr>
            <w:r w:rsidRPr="0037055A">
              <w:rPr>
                <w:rFonts w:cs="Times New Roman"/>
                <w:b/>
              </w:rPr>
              <w:t xml:space="preserve">Travel Status starts </w:t>
            </w:r>
          </w:p>
          <w:p w:rsidR="00FF15B1" w:rsidRPr="0037055A" w:rsidRDefault="00FF15B1" w:rsidP="0037055A">
            <w:pPr>
              <w:widowControl w:val="0"/>
              <w:jc w:val="center"/>
              <w:rPr>
                <w:rFonts w:cs="Times New Roman"/>
                <w:b/>
              </w:rPr>
            </w:pPr>
            <w:r w:rsidRPr="0037055A">
              <w:rPr>
                <w:rFonts w:cs="Times New Roman"/>
                <w:b/>
              </w:rPr>
              <w:t>when the Service member departs from the…</w:t>
            </w:r>
          </w:p>
        </w:tc>
      </w:tr>
      <w:tr w:rsidR="00FF15B1" w:rsidRPr="0037055A" w:rsidTr="003F124C">
        <w:trPr>
          <w:trHeight w:val="720"/>
        </w:trPr>
        <w:tc>
          <w:tcPr>
            <w:tcW w:w="270" w:type="dxa"/>
            <w:shd w:val="clear" w:color="auto" w:fill="D9D9D9" w:themeFill="background1" w:themeFillShade="D9"/>
            <w:vAlign w:val="center"/>
          </w:tcPr>
          <w:p w:rsidR="00FF15B1" w:rsidRPr="0037055A" w:rsidRDefault="00FF15B1" w:rsidP="0037055A">
            <w:pPr>
              <w:widowControl w:val="0"/>
              <w:ind w:left="-120" w:right="-123"/>
              <w:jc w:val="center"/>
              <w:rPr>
                <w:rFonts w:cs="Times New Roman"/>
              </w:rPr>
            </w:pPr>
            <w:r w:rsidRPr="0037055A">
              <w:rPr>
                <w:rFonts w:cs="Times New Roman"/>
              </w:rPr>
              <w:t>1</w:t>
            </w:r>
          </w:p>
        </w:tc>
        <w:tc>
          <w:tcPr>
            <w:tcW w:w="2119" w:type="dxa"/>
            <w:shd w:val="clear" w:color="auto" w:fill="auto"/>
            <w:vAlign w:val="center"/>
          </w:tcPr>
          <w:p w:rsidR="00FF15B1" w:rsidRPr="0037055A" w:rsidRDefault="00FF15B1" w:rsidP="0037055A">
            <w:pPr>
              <w:widowControl w:val="0"/>
              <w:rPr>
                <w:rFonts w:cs="Times New Roman"/>
              </w:rPr>
            </w:pPr>
            <w:r w:rsidRPr="0037055A">
              <w:rPr>
                <w:rFonts w:cs="Times New Roman"/>
              </w:rPr>
              <w:t>home,</w:t>
            </w:r>
          </w:p>
        </w:tc>
        <w:tc>
          <w:tcPr>
            <w:tcW w:w="2135" w:type="dxa"/>
            <w:shd w:val="clear" w:color="auto" w:fill="auto"/>
            <w:vAlign w:val="center"/>
          </w:tcPr>
          <w:p w:rsidR="00FF15B1" w:rsidRPr="0037055A" w:rsidRDefault="00FF15B1" w:rsidP="0037055A">
            <w:pPr>
              <w:widowControl w:val="0"/>
              <w:rPr>
                <w:rFonts w:cs="Times New Roman"/>
              </w:rPr>
            </w:pPr>
            <w:r w:rsidRPr="0037055A">
              <w:rPr>
                <w:rFonts w:cs="Times New Roman"/>
              </w:rPr>
              <w:t>terminal,</w:t>
            </w:r>
          </w:p>
        </w:tc>
        <w:tc>
          <w:tcPr>
            <w:tcW w:w="2250" w:type="dxa"/>
            <w:shd w:val="clear" w:color="auto" w:fill="auto"/>
            <w:vAlign w:val="center"/>
          </w:tcPr>
          <w:p w:rsidR="00FF15B1" w:rsidRPr="0037055A" w:rsidRDefault="00FF15B1" w:rsidP="0037055A">
            <w:pPr>
              <w:widowControl w:val="0"/>
              <w:rPr>
                <w:rFonts w:cs="Times New Roman"/>
              </w:rPr>
            </w:pPr>
            <w:r w:rsidRPr="0037055A">
              <w:rPr>
                <w:rFonts w:cs="Times New Roman"/>
              </w:rPr>
              <w:t>N/A</w:t>
            </w:r>
          </w:p>
        </w:tc>
        <w:tc>
          <w:tcPr>
            <w:tcW w:w="2706" w:type="dxa"/>
            <w:shd w:val="clear" w:color="auto" w:fill="auto"/>
            <w:vAlign w:val="center"/>
          </w:tcPr>
          <w:p w:rsidR="00FF15B1" w:rsidRPr="0037055A" w:rsidRDefault="00FF15B1" w:rsidP="0037055A">
            <w:pPr>
              <w:widowControl w:val="0"/>
              <w:rPr>
                <w:rFonts w:cs="Times New Roman"/>
              </w:rPr>
            </w:pPr>
            <w:r w:rsidRPr="0037055A">
              <w:rPr>
                <w:rFonts w:cs="Times New Roman"/>
              </w:rPr>
              <w:t>home.*</w:t>
            </w:r>
          </w:p>
        </w:tc>
      </w:tr>
      <w:tr w:rsidR="00FF15B1" w:rsidRPr="0037055A" w:rsidTr="003F124C">
        <w:trPr>
          <w:trHeight w:val="144"/>
        </w:trPr>
        <w:tc>
          <w:tcPr>
            <w:tcW w:w="270" w:type="dxa"/>
            <w:shd w:val="clear" w:color="auto" w:fill="D9D9D9" w:themeFill="background1" w:themeFillShade="D9"/>
            <w:vAlign w:val="center"/>
          </w:tcPr>
          <w:p w:rsidR="00FF15B1" w:rsidRPr="0037055A" w:rsidRDefault="00FF15B1" w:rsidP="0037055A">
            <w:pPr>
              <w:widowControl w:val="0"/>
              <w:ind w:left="-120" w:right="-123"/>
              <w:jc w:val="center"/>
              <w:rPr>
                <w:rFonts w:cs="Times New Roman"/>
              </w:rPr>
            </w:pPr>
            <w:r w:rsidRPr="0037055A">
              <w:rPr>
                <w:rFonts w:cs="Times New Roman"/>
              </w:rPr>
              <w:t>2</w:t>
            </w:r>
          </w:p>
        </w:tc>
        <w:tc>
          <w:tcPr>
            <w:tcW w:w="2119" w:type="dxa"/>
            <w:vMerge w:val="restart"/>
            <w:shd w:val="clear" w:color="auto" w:fill="auto"/>
            <w:vAlign w:val="center"/>
          </w:tcPr>
          <w:p w:rsidR="00FF15B1" w:rsidRPr="0037055A" w:rsidRDefault="00FF15B1" w:rsidP="0037055A">
            <w:pPr>
              <w:widowControl w:val="0"/>
              <w:rPr>
                <w:rFonts w:cs="Times New Roman"/>
              </w:rPr>
            </w:pPr>
            <w:r w:rsidRPr="0037055A">
              <w:rPr>
                <w:rFonts w:cs="Times New Roman"/>
              </w:rPr>
              <w:t>home,</w:t>
            </w:r>
          </w:p>
        </w:tc>
        <w:tc>
          <w:tcPr>
            <w:tcW w:w="2135" w:type="dxa"/>
            <w:vMerge w:val="restart"/>
            <w:shd w:val="clear" w:color="auto" w:fill="auto"/>
            <w:vAlign w:val="center"/>
          </w:tcPr>
          <w:p w:rsidR="00FF15B1" w:rsidRPr="0037055A" w:rsidRDefault="00FF15B1" w:rsidP="0037055A">
            <w:pPr>
              <w:widowControl w:val="0"/>
              <w:rPr>
                <w:rFonts w:cs="Times New Roman"/>
              </w:rPr>
            </w:pPr>
            <w:r w:rsidRPr="0037055A">
              <w:rPr>
                <w:rFonts w:cs="Times New Roman"/>
              </w:rPr>
              <w:t xml:space="preserve">office, and performs duty </w:t>
            </w:r>
            <w:r w:rsidRPr="0037055A">
              <w:rPr>
                <w:rFonts w:cs="Times New Roman"/>
              </w:rPr>
              <w:lastRenderedPageBreak/>
              <w:t>there,**</w:t>
            </w:r>
          </w:p>
        </w:tc>
        <w:tc>
          <w:tcPr>
            <w:tcW w:w="2250" w:type="dxa"/>
            <w:shd w:val="clear" w:color="auto" w:fill="auto"/>
            <w:vAlign w:val="center"/>
          </w:tcPr>
          <w:p w:rsidR="00FF15B1" w:rsidRPr="0037055A" w:rsidRDefault="00FF15B1" w:rsidP="0037055A">
            <w:pPr>
              <w:widowControl w:val="0"/>
              <w:rPr>
                <w:rFonts w:cs="Times New Roman"/>
              </w:rPr>
            </w:pPr>
            <w:r w:rsidRPr="0037055A">
              <w:rPr>
                <w:rFonts w:cs="Times New Roman"/>
              </w:rPr>
              <w:lastRenderedPageBreak/>
              <w:t>the terminal.</w:t>
            </w:r>
          </w:p>
        </w:tc>
        <w:tc>
          <w:tcPr>
            <w:tcW w:w="2706" w:type="dxa"/>
            <w:shd w:val="clear" w:color="auto" w:fill="auto"/>
            <w:vAlign w:val="center"/>
          </w:tcPr>
          <w:p w:rsidR="00FF15B1" w:rsidRPr="0037055A" w:rsidRDefault="00FF15B1" w:rsidP="0037055A">
            <w:pPr>
              <w:widowControl w:val="0"/>
              <w:rPr>
                <w:rFonts w:cs="Times New Roman"/>
              </w:rPr>
            </w:pPr>
            <w:r w:rsidRPr="0037055A">
              <w:rPr>
                <w:rFonts w:cs="Times New Roman"/>
              </w:rPr>
              <w:t xml:space="preserve">office, even though the terminal is at </w:t>
            </w:r>
            <w:r w:rsidRPr="0037055A">
              <w:rPr>
                <w:rFonts w:cs="Times New Roman"/>
              </w:rPr>
              <w:lastRenderedPageBreak/>
              <w:t xml:space="preserve">the PDS.*** </w:t>
            </w:r>
          </w:p>
        </w:tc>
      </w:tr>
      <w:tr w:rsidR="00FF15B1" w:rsidRPr="0037055A" w:rsidTr="003F124C">
        <w:trPr>
          <w:trHeight w:val="144"/>
        </w:trPr>
        <w:tc>
          <w:tcPr>
            <w:tcW w:w="270" w:type="dxa"/>
            <w:shd w:val="clear" w:color="auto" w:fill="D9D9D9" w:themeFill="background1" w:themeFillShade="D9"/>
            <w:vAlign w:val="center"/>
          </w:tcPr>
          <w:p w:rsidR="00FF15B1" w:rsidRPr="0037055A" w:rsidRDefault="00FF15B1" w:rsidP="0037055A">
            <w:pPr>
              <w:widowControl w:val="0"/>
              <w:ind w:left="-120" w:right="-123"/>
              <w:jc w:val="center"/>
              <w:rPr>
                <w:rFonts w:cs="Times New Roman"/>
              </w:rPr>
            </w:pPr>
            <w:r w:rsidRPr="0037055A">
              <w:rPr>
                <w:rFonts w:cs="Times New Roman"/>
              </w:rPr>
              <w:lastRenderedPageBreak/>
              <w:t>3</w:t>
            </w:r>
          </w:p>
        </w:tc>
        <w:tc>
          <w:tcPr>
            <w:tcW w:w="2119" w:type="dxa"/>
            <w:vMerge/>
            <w:shd w:val="clear" w:color="auto" w:fill="auto"/>
            <w:vAlign w:val="center"/>
          </w:tcPr>
          <w:p w:rsidR="00FF15B1" w:rsidRPr="0037055A" w:rsidRDefault="00FF15B1" w:rsidP="0037055A">
            <w:pPr>
              <w:widowControl w:val="0"/>
              <w:rPr>
                <w:rFonts w:cs="Times New Roman"/>
              </w:rPr>
            </w:pPr>
          </w:p>
        </w:tc>
        <w:tc>
          <w:tcPr>
            <w:tcW w:w="2135" w:type="dxa"/>
            <w:vMerge/>
            <w:shd w:val="clear" w:color="auto" w:fill="auto"/>
            <w:vAlign w:val="center"/>
          </w:tcPr>
          <w:p w:rsidR="00FF15B1" w:rsidRPr="0037055A" w:rsidRDefault="00FF15B1" w:rsidP="0037055A">
            <w:pPr>
              <w:widowControl w:val="0"/>
              <w:rPr>
                <w:rFonts w:cs="Times New Roman"/>
              </w:rPr>
            </w:pPr>
          </w:p>
        </w:tc>
        <w:tc>
          <w:tcPr>
            <w:tcW w:w="2250" w:type="dxa"/>
            <w:shd w:val="clear" w:color="auto" w:fill="auto"/>
            <w:vAlign w:val="center"/>
          </w:tcPr>
          <w:p w:rsidR="00FF15B1" w:rsidRPr="0037055A" w:rsidRDefault="00FF15B1" w:rsidP="0037055A">
            <w:pPr>
              <w:widowControl w:val="0"/>
              <w:rPr>
                <w:rFonts w:cs="Times New Roman"/>
              </w:rPr>
            </w:pPr>
            <w:r w:rsidRPr="0037055A">
              <w:rPr>
                <w:rFonts w:cs="Times New Roman"/>
              </w:rPr>
              <w:t>another duty or departure point within the PDS before going to the terminal,***</w:t>
            </w:r>
          </w:p>
        </w:tc>
        <w:tc>
          <w:tcPr>
            <w:tcW w:w="2706" w:type="dxa"/>
            <w:shd w:val="clear" w:color="auto" w:fill="auto"/>
            <w:vAlign w:val="center"/>
          </w:tcPr>
          <w:p w:rsidR="00FF15B1" w:rsidRPr="0037055A" w:rsidRDefault="00FF15B1" w:rsidP="0037055A">
            <w:pPr>
              <w:widowControl w:val="0"/>
              <w:rPr>
                <w:rFonts w:cs="Times New Roman"/>
              </w:rPr>
            </w:pPr>
            <w:r w:rsidRPr="0037055A">
              <w:rPr>
                <w:rFonts w:cs="Times New Roman"/>
              </w:rPr>
              <w:t xml:space="preserve">other duty or departure point within the PDS.  A terminal is never “another departure point”.  </w:t>
            </w:r>
          </w:p>
        </w:tc>
      </w:tr>
      <w:tr w:rsidR="00FF15B1" w:rsidRPr="0037055A" w:rsidTr="00D603C8">
        <w:trPr>
          <w:trHeight w:val="144"/>
        </w:trPr>
        <w:tc>
          <w:tcPr>
            <w:tcW w:w="9480" w:type="dxa"/>
            <w:gridSpan w:val="5"/>
            <w:shd w:val="clear" w:color="auto" w:fill="D9D9D9" w:themeFill="background1" w:themeFillShade="D9"/>
            <w:vAlign w:val="center"/>
          </w:tcPr>
          <w:p w:rsidR="00FF15B1" w:rsidRPr="0037055A" w:rsidRDefault="00FF15B1" w:rsidP="0037055A">
            <w:pPr>
              <w:widowControl w:val="0"/>
              <w:jc w:val="center"/>
              <w:rPr>
                <w:rFonts w:cs="Times New Roman"/>
                <w:b/>
              </w:rPr>
            </w:pPr>
            <w:r w:rsidRPr="0037055A">
              <w:rPr>
                <w:rFonts w:cs="Times New Roman"/>
                <w:b/>
              </w:rPr>
              <w:t>Travel Status End Locations</w:t>
            </w:r>
          </w:p>
        </w:tc>
      </w:tr>
      <w:tr w:rsidR="00FF15B1" w:rsidRPr="0037055A" w:rsidTr="00D603C8">
        <w:trPr>
          <w:trHeight w:val="144"/>
        </w:trPr>
        <w:tc>
          <w:tcPr>
            <w:tcW w:w="2389" w:type="dxa"/>
            <w:gridSpan w:val="2"/>
            <w:shd w:val="clear" w:color="auto" w:fill="D9D9D9" w:themeFill="background1" w:themeFillShade="D9"/>
            <w:vAlign w:val="center"/>
          </w:tcPr>
          <w:p w:rsidR="008D5956" w:rsidRPr="0037055A" w:rsidRDefault="00FF15B1" w:rsidP="0037055A">
            <w:pPr>
              <w:widowControl w:val="0"/>
              <w:ind w:right="-183"/>
              <w:jc w:val="center"/>
              <w:rPr>
                <w:rFonts w:cs="Times New Roman"/>
                <w:b/>
              </w:rPr>
            </w:pPr>
            <w:r w:rsidRPr="0037055A">
              <w:rPr>
                <w:rFonts w:cs="Times New Roman"/>
                <w:b/>
              </w:rPr>
              <w:t xml:space="preserve">When a Service member returns </w:t>
            </w:r>
          </w:p>
          <w:p w:rsidR="00FF15B1" w:rsidRPr="0037055A" w:rsidRDefault="00FF15B1" w:rsidP="0037055A">
            <w:pPr>
              <w:widowControl w:val="0"/>
              <w:ind w:right="-183"/>
              <w:jc w:val="center"/>
              <w:rPr>
                <w:rFonts w:cs="Times New Roman"/>
                <w:b/>
              </w:rPr>
            </w:pPr>
            <w:r w:rsidRPr="0037055A">
              <w:rPr>
                <w:rFonts w:cs="Times New Roman"/>
                <w:b/>
              </w:rPr>
              <w:t>to the…</w:t>
            </w:r>
          </w:p>
        </w:tc>
        <w:tc>
          <w:tcPr>
            <w:tcW w:w="2135" w:type="dxa"/>
            <w:shd w:val="clear" w:color="auto" w:fill="D9D9D9" w:themeFill="background1" w:themeFillShade="D9"/>
            <w:vAlign w:val="center"/>
          </w:tcPr>
          <w:p w:rsidR="00FF15B1" w:rsidRPr="0037055A" w:rsidRDefault="00FF15B1" w:rsidP="0037055A">
            <w:pPr>
              <w:widowControl w:val="0"/>
              <w:jc w:val="center"/>
              <w:rPr>
                <w:rFonts w:cs="Times New Roman"/>
                <w:b/>
              </w:rPr>
            </w:pPr>
            <w:r w:rsidRPr="0037055A">
              <w:rPr>
                <w:rFonts w:cs="Times New Roman"/>
                <w:b/>
              </w:rPr>
              <w:t>And proceeds to…</w:t>
            </w:r>
          </w:p>
        </w:tc>
        <w:tc>
          <w:tcPr>
            <w:tcW w:w="2250" w:type="dxa"/>
            <w:shd w:val="clear" w:color="auto" w:fill="D9D9D9" w:themeFill="background1" w:themeFillShade="D9"/>
            <w:vAlign w:val="center"/>
          </w:tcPr>
          <w:p w:rsidR="00FF15B1" w:rsidRPr="0037055A" w:rsidRDefault="00FF15B1" w:rsidP="0037055A">
            <w:pPr>
              <w:widowControl w:val="0"/>
              <w:ind w:left="-104" w:right="-105"/>
              <w:jc w:val="center"/>
              <w:rPr>
                <w:rFonts w:cs="Times New Roman"/>
                <w:b/>
              </w:rPr>
            </w:pPr>
            <w:r w:rsidRPr="0037055A">
              <w:rPr>
                <w:rFonts w:cs="Times New Roman"/>
                <w:b/>
              </w:rPr>
              <w:t>And then to…</w:t>
            </w:r>
          </w:p>
        </w:tc>
        <w:tc>
          <w:tcPr>
            <w:tcW w:w="2706" w:type="dxa"/>
            <w:shd w:val="clear" w:color="auto" w:fill="D9D9D9" w:themeFill="background1" w:themeFillShade="D9"/>
            <w:vAlign w:val="center"/>
          </w:tcPr>
          <w:p w:rsidR="00FF15B1" w:rsidRPr="0037055A" w:rsidRDefault="00FF15B1" w:rsidP="0037055A">
            <w:pPr>
              <w:widowControl w:val="0"/>
              <w:ind w:left="-104" w:right="-104"/>
              <w:jc w:val="center"/>
              <w:rPr>
                <w:rFonts w:cs="Times New Roman"/>
                <w:b/>
              </w:rPr>
            </w:pPr>
            <w:r w:rsidRPr="0037055A">
              <w:rPr>
                <w:rFonts w:cs="Times New Roman"/>
                <w:b/>
              </w:rPr>
              <w:t xml:space="preserve">Travel Status ends </w:t>
            </w:r>
          </w:p>
          <w:p w:rsidR="00FF15B1" w:rsidRPr="0037055A" w:rsidRDefault="00FF15B1" w:rsidP="0037055A">
            <w:pPr>
              <w:widowControl w:val="0"/>
              <w:ind w:left="-104" w:right="-104"/>
              <w:jc w:val="center"/>
              <w:rPr>
                <w:rFonts w:cs="Times New Roman"/>
                <w:b/>
              </w:rPr>
            </w:pPr>
            <w:r w:rsidRPr="0037055A">
              <w:rPr>
                <w:rFonts w:cs="Times New Roman"/>
                <w:b/>
              </w:rPr>
              <w:t>when the Service member returns to the…</w:t>
            </w:r>
          </w:p>
        </w:tc>
      </w:tr>
      <w:tr w:rsidR="00FF15B1" w:rsidRPr="00320CCB" w:rsidTr="003F124C">
        <w:trPr>
          <w:trHeight w:val="720"/>
        </w:trPr>
        <w:tc>
          <w:tcPr>
            <w:tcW w:w="270" w:type="dxa"/>
            <w:shd w:val="clear" w:color="auto" w:fill="D9D9D9" w:themeFill="background1" w:themeFillShade="D9"/>
            <w:vAlign w:val="center"/>
          </w:tcPr>
          <w:p w:rsidR="00FF15B1" w:rsidRPr="00320CCB" w:rsidRDefault="00FF15B1" w:rsidP="0037055A">
            <w:pPr>
              <w:widowControl w:val="0"/>
              <w:ind w:left="-120" w:right="-123"/>
              <w:jc w:val="center"/>
              <w:rPr>
                <w:rFonts w:cs="Times New Roman"/>
              </w:rPr>
            </w:pPr>
            <w:r w:rsidRPr="00320CCB">
              <w:rPr>
                <w:rFonts w:cs="Times New Roman"/>
              </w:rPr>
              <w:t>4</w:t>
            </w:r>
          </w:p>
        </w:tc>
        <w:tc>
          <w:tcPr>
            <w:tcW w:w="2119" w:type="dxa"/>
            <w:vMerge w:val="restart"/>
            <w:shd w:val="clear" w:color="auto" w:fill="auto"/>
            <w:vAlign w:val="center"/>
          </w:tcPr>
          <w:p w:rsidR="00FF15B1" w:rsidRPr="00320CCB" w:rsidRDefault="00FF15B1" w:rsidP="0037055A">
            <w:pPr>
              <w:widowControl w:val="0"/>
              <w:rPr>
                <w:rFonts w:cs="Times New Roman"/>
              </w:rPr>
            </w:pPr>
            <w:r w:rsidRPr="00320CCB">
              <w:rPr>
                <w:rFonts w:cs="Times New Roman"/>
              </w:rPr>
              <w:t>terminal,</w:t>
            </w:r>
          </w:p>
        </w:tc>
        <w:tc>
          <w:tcPr>
            <w:tcW w:w="2135" w:type="dxa"/>
            <w:shd w:val="clear" w:color="auto" w:fill="auto"/>
            <w:vAlign w:val="center"/>
          </w:tcPr>
          <w:p w:rsidR="00FF15B1" w:rsidRPr="00320CCB" w:rsidRDefault="00FF15B1" w:rsidP="0037055A">
            <w:pPr>
              <w:widowControl w:val="0"/>
              <w:rPr>
                <w:rFonts w:cs="Times New Roman"/>
              </w:rPr>
            </w:pPr>
            <w:r w:rsidRPr="00320CCB">
              <w:rPr>
                <w:rFonts w:cs="Times New Roman"/>
              </w:rPr>
              <w:t>home,</w:t>
            </w:r>
          </w:p>
        </w:tc>
        <w:tc>
          <w:tcPr>
            <w:tcW w:w="2250" w:type="dxa"/>
            <w:shd w:val="clear" w:color="auto" w:fill="auto"/>
            <w:vAlign w:val="center"/>
          </w:tcPr>
          <w:p w:rsidR="00FF15B1" w:rsidRPr="00320CCB" w:rsidRDefault="00FF15B1" w:rsidP="0037055A">
            <w:pPr>
              <w:widowControl w:val="0"/>
              <w:rPr>
                <w:rFonts w:cs="Times New Roman"/>
              </w:rPr>
            </w:pPr>
            <w:r w:rsidRPr="00320CCB">
              <w:rPr>
                <w:rFonts w:cs="Times New Roman"/>
              </w:rPr>
              <w:t>N/A</w:t>
            </w:r>
          </w:p>
        </w:tc>
        <w:tc>
          <w:tcPr>
            <w:tcW w:w="2706" w:type="dxa"/>
            <w:shd w:val="clear" w:color="auto" w:fill="auto"/>
            <w:vAlign w:val="center"/>
          </w:tcPr>
          <w:p w:rsidR="00FF15B1" w:rsidRPr="00320CCB" w:rsidRDefault="00FF15B1" w:rsidP="0037055A">
            <w:pPr>
              <w:widowControl w:val="0"/>
              <w:rPr>
                <w:rFonts w:cs="Times New Roman"/>
              </w:rPr>
            </w:pPr>
            <w:r w:rsidRPr="00320CCB">
              <w:rPr>
                <w:rFonts w:cs="Times New Roman"/>
              </w:rPr>
              <w:t>home.*</w:t>
            </w:r>
          </w:p>
        </w:tc>
      </w:tr>
      <w:tr w:rsidR="00FF15B1" w:rsidRPr="00320CCB" w:rsidTr="003F124C">
        <w:trPr>
          <w:trHeight w:val="576"/>
        </w:trPr>
        <w:tc>
          <w:tcPr>
            <w:tcW w:w="270" w:type="dxa"/>
            <w:shd w:val="clear" w:color="auto" w:fill="D9D9D9" w:themeFill="background1" w:themeFillShade="D9"/>
            <w:vAlign w:val="center"/>
          </w:tcPr>
          <w:p w:rsidR="00FF15B1" w:rsidRPr="00320CCB" w:rsidRDefault="00FF15B1" w:rsidP="0037055A">
            <w:pPr>
              <w:widowControl w:val="0"/>
              <w:ind w:left="-120" w:right="-123"/>
              <w:jc w:val="center"/>
              <w:rPr>
                <w:rFonts w:cs="Times New Roman"/>
              </w:rPr>
            </w:pPr>
            <w:r w:rsidRPr="00320CCB">
              <w:rPr>
                <w:rFonts w:cs="Times New Roman"/>
              </w:rPr>
              <w:t>5</w:t>
            </w:r>
          </w:p>
        </w:tc>
        <w:tc>
          <w:tcPr>
            <w:tcW w:w="2119" w:type="dxa"/>
            <w:vMerge/>
            <w:shd w:val="clear" w:color="auto" w:fill="auto"/>
            <w:vAlign w:val="center"/>
          </w:tcPr>
          <w:p w:rsidR="00FF15B1" w:rsidRPr="00320CCB" w:rsidRDefault="00FF15B1" w:rsidP="0037055A">
            <w:pPr>
              <w:widowControl w:val="0"/>
              <w:rPr>
                <w:rFonts w:cs="Times New Roman"/>
              </w:rPr>
            </w:pPr>
          </w:p>
        </w:tc>
        <w:tc>
          <w:tcPr>
            <w:tcW w:w="2135" w:type="dxa"/>
            <w:shd w:val="clear" w:color="auto" w:fill="auto"/>
            <w:vAlign w:val="center"/>
          </w:tcPr>
          <w:p w:rsidR="00FF15B1" w:rsidRPr="00320CCB" w:rsidRDefault="00FF15B1" w:rsidP="0037055A">
            <w:pPr>
              <w:widowControl w:val="0"/>
              <w:rPr>
                <w:rFonts w:cs="Times New Roman"/>
              </w:rPr>
            </w:pPr>
            <w:r w:rsidRPr="00320CCB">
              <w:rPr>
                <w:rFonts w:cs="Times New Roman"/>
              </w:rPr>
              <w:t xml:space="preserve">the office, and performs duty there, </w:t>
            </w:r>
          </w:p>
        </w:tc>
        <w:tc>
          <w:tcPr>
            <w:tcW w:w="2250" w:type="dxa"/>
            <w:vMerge w:val="restart"/>
            <w:shd w:val="clear" w:color="auto" w:fill="auto"/>
            <w:vAlign w:val="center"/>
          </w:tcPr>
          <w:p w:rsidR="00FF15B1" w:rsidRPr="00320CCB" w:rsidRDefault="00FF15B1" w:rsidP="0037055A">
            <w:pPr>
              <w:widowControl w:val="0"/>
              <w:rPr>
                <w:rFonts w:cs="Times New Roman"/>
              </w:rPr>
            </w:pPr>
            <w:r w:rsidRPr="00320CCB">
              <w:rPr>
                <w:rFonts w:cs="Times New Roman"/>
              </w:rPr>
              <w:t>home,</w:t>
            </w:r>
          </w:p>
        </w:tc>
        <w:tc>
          <w:tcPr>
            <w:tcW w:w="2706" w:type="dxa"/>
            <w:shd w:val="clear" w:color="auto" w:fill="auto"/>
            <w:vAlign w:val="center"/>
          </w:tcPr>
          <w:p w:rsidR="00FF15B1" w:rsidRPr="00320CCB" w:rsidRDefault="00FF15B1" w:rsidP="0037055A">
            <w:pPr>
              <w:widowControl w:val="0"/>
              <w:rPr>
                <w:rFonts w:cs="Times New Roman"/>
              </w:rPr>
            </w:pPr>
            <w:r w:rsidRPr="00320CCB">
              <w:rPr>
                <w:rFonts w:cs="Times New Roman"/>
              </w:rPr>
              <w:t>office.</w:t>
            </w:r>
          </w:p>
        </w:tc>
      </w:tr>
      <w:tr w:rsidR="00FF15B1" w:rsidRPr="00320CCB" w:rsidTr="003F124C">
        <w:trPr>
          <w:trHeight w:val="144"/>
        </w:trPr>
        <w:tc>
          <w:tcPr>
            <w:tcW w:w="270" w:type="dxa"/>
            <w:shd w:val="clear" w:color="auto" w:fill="D9D9D9" w:themeFill="background1" w:themeFillShade="D9"/>
            <w:vAlign w:val="center"/>
          </w:tcPr>
          <w:p w:rsidR="00FF15B1" w:rsidRPr="00320CCB" w:rsidRDefault="00FF15B1" w:rsidP="0037055A">
            <w:pPr>
              <w:widowControl w:val="0"/>
              <w:ind w:left="-120" w:right="-123"/>
              <w:jc w:val="center"/>
              <w:rPr>
                <w:rFonts w:cs="Times New Roman"/>
              </w:rPr>
            </w:pPr>
            <w:r w:rsidRPr="00320CCB">
              <w:rPr>
                <w:rFonts w:cs="Times New Roman"/>
              </w:rPr>
              <w:t>6</w:t>
            </w:r>
          </w:p>
        </w:tc>
        <w:tc>
          <w:tcPr>
            <w:tcW w:w="2119" w:type="dxa"/>
            <w:vMerge/>
            <w:shd w:val="clear" w:color="auto" w:fill="auto"/>
            <w:vAlign w:val="center"/>
          </w:tcPr>
          <w:p w:rsidR="00FF15B1" w:rsidRPr="00320CCB" w:rsidRDefault="00FF15B1" w:rsidP="0037055A">
            <w:pPr>
              <w:widowControl w:val="0"/>
              <w:rPr>
                <w:rFonts w:cs="Times New Roman"/>
              </w:rPr>
            </w:pPr>
          </w:p>
        </w:tc>
        <w:tc>
          <w:tcPr>
            <w:tcW w:w="2135" w:type="dxa"/>
            <w:shd w:val="clear" w:color="auto" w:fill="auto"/>
            <w:vAlign w:val="center"/>
          </w:tcPr>
          <w:p w:rsidR="00FF15B1" w:rsidRPr="00320CCB" w:rsidRDefault="00371792" w:rsidP="0037055A">
            <w:pPr>
              <w:widowControl w:val="0"/>
              <w:rPr>
                <w:rFonts w:cs="Times New Roman"/>
              </w:rPr>
            </w:pPr>
            <w:r w:rsidRPr="00320CCB">
              <w:rPr>
                <w:rFonts w:cs="Times New Roman"/>
              </w:rPr>
              <w:t xml:space="preserve">another duty or arrival point within the PDS (a terminal is never “another arrival point”).  </w:t>
            </w:r>
          </w:p>
        </w:tc>
        <w:tc>
          <w:tcPr>
            <w:tcW w:w="2250" w:type="dxa"/>
            <w:vMerge/>
            <w:shd w:val="clear" w:color="auto" w:fill="auto"/>
            <w:vAlign w:val="center"/>
          </w:tcPr>
          <w:p w:rsidR="00FF15B1" w:rsidRPr="00320CCB" w:rsidRDefault="00FF15B1" w:rsidP="0037055A">
            <w:pPr>
              <w:widowControl w:val="0"/>
              <w:rPr>
                <w:rFonts w:cs="Times New Roman"/>
              </w:rPr>
            </w:pPr>
          </w:p>
        </w:tc>
        <w:tc>
          <w:tcPr>
            <w:tcW w:w="2706" w:type="dxa"/>
            <w:shd w:val="clear" w:color="auto" w:fill="auto"/>
            <w:vAlign w:val="center"/>
          </w:tcPr>
          <w:p w:rsidR="00FF15B1" w:rsidRPr="00320CCB" w:rsidRDefault="00FF15B1" w:rsidP="0037055A">
            <w:pPr>
              <w:widowControl w:val="0"/>
              <w:rPr>
                <w:rFonts w:cs="Times New Roman"/>
              </w:rPr>
            </w:pPr>
            <w:r w:rsidRPr="00320CCB">
              <w:rPr>
                <w:rFonts w:cs="Times New Roman"/>
              </w:rPr>
              <w:t>other duty or arrival point within the PDS.***</w:t>
            </w:r>
          </w:p>
        </w:tc>
      </w:tr>
      <w:tr w:rsidR="00FF15B1" w:rsidRPr="00320CCB" w:rsidTr="00D603C8">
        <w:tc>
          <w:tcPr>
            <w:tcW w:w="9480" w:type="dxa"/>
            <w:gridSpan w:val="5"/>
            <w:shd w:val="clear" w:color="auto" w:fill="auto"/>
            <w:vAlign w:val="center"/>
          </w:tcPr>
          <w:p w:rsidR="00FF15B1" w:rsidRPr="00320CCB" w:rsidRDefault="00762C7F" w:rsidP="0037055A">
            <w:pPr>
              <w:widowControl w:val="0"/>
              <w:ind w:left="329" w:hanging="329"/>
              <w:rPr>
                <w:rFonts w:cs="Times New Roman"/>
              </w:rPr>
            </w:pPr>
            <w:r w:rsidRPr="00320CCB">
              <w:rPr>
                <w:rFonts w:cs="Times New Roman"/>
              </w:rPr>
              <w:t xml:space="preserve">    </w:t>
            </w:r>
            <w:r w:rsidR="00FF15B1" w:rsidRPr="00320CCB">
              <w:rPr>
                <w:rFonts w:cs="Times New Roman"/>
              </w:rPr>
              <w:t>*The AO may permit the Service member to start or end official travel from the location at which the family residence</w:t>
            </w:r>
            <w:r w:rsidR="00320CCB">
              <w:rPr>
                <w:rFonts w:cs="Times New Roman"/>
              </w:rPr>
              <w:t xml:space="preserve"> is maintained</w:t>
            </w:r>
            <w:r w:rsidR="00FF15B1" w:rsidRPr="00320CCB">
              <w:rPr>
                <w:rFonts w:cs="Times New Roman"/>
              </w:rPr>
              <w:t xml:space="preserve"> if the Service member commutes daily to the PDS from a different location.  If to the Government’s advantage, the AO may authorize or approve POV use to start or end at one of the following: the Service member’s residence from which he or she commutes daily to the PDS; the location at which the Service member maintains the family residence, if he or she commutes daily to the PDS from a different location; the place near the Service member’s residence where the POV is garaged or stored.</w:t>
            </w:r>
          </w:p>
          <w:p w:rsidR="00FF15B1" w:rsidRPr="00320CCB" w:rsidRDefault="00762C7F" w:rsidP="0037055A">
            <w:pPr>
              <w:widowControl w:val="0"/>
              <w:rPr>
                <w:rFonts w:cs="Times New Roman"/>
              </w:rPr>
            </w:pPr>
            <w:r w:rsidRPr="00320CCB">
              <w:rPr>
                <w:rFonts w:cs="Times New Roman"/>
              </w:rPr>
              <w:t xml:space="preserve">  </w:t>
            </w:r>
            <w:r w:rsidR="00FF15B1" w:rsidRPr="00320CCB">
              <w:rPr>
                <w:rFonts w:cs="Times New Roman"/>
              </w:rPr>
              <w:t>**Disregard travel to and from the office if the Service member performed no duty there.</w:t>
            </w:r>
          </w:p>
          <w:p w:rsidR="00FF15B1" w:rsidRPr="00320CCB" w:rsidRDefault="00FF15B1" w:rsidP="00DB01C2">
            <w:pPr>
              <w:widowControl w:val="0"/>
              <w:ind w:left="329" w:hanging="329"/>
              <w:rPr>
                <w:rFonts w:cs="Times New Roman"/>
              </w:rPr>
            </w:pPr>
            <w:r w:rsidRPr="00320CCB">
              <w:rPr>
                <w:rFonts w:cs="Times New Roman"/>
              </w:rPr>
              <w:t>***This does not prevent reimbursement of transportation betw</w:t>
            </w:r>
            <w:r w:rsidR="00DB01C2">
              <w:rPr>
                <w:rFonts w:cs="Times New Roman"/>
              </w:rPr>
              <w:t xml:space="preserve">een home and PDS on travel days.  See </w:t>
            </w:r>
            <w:r w:rsidRPr="00320CCB">
              <w:rPr>
                <w:rFonts w:cs="Times New Roman"/>
              </w:rPr>
              <w:t xml:space="preserve"> </w:t>
            </w:r>
            <w:hyperlink w:anchor="chapter2" w:history="1">
              <w:r w:rsidRPr="00320CCB">
                <w:rPr>
                  <w:rStyle w:val="Hyperlink"/>
                  <w:rFonts w:cs="Times New Roman"/>
                </w:rPr>
                <w:t>Chapter 2</w:t>
              </w:r>
            </w:hyperlink>
            <w:r w:rsidRPr="00320CCB">
              <w:rPr>
                <w:rFonts w:cs="Times New Roman"/>
              </w:rPr>
              <w:t>.</w:t>
            </w:r>
          </w:p>
        </w:tc>
      </w:tr>
    </w:tbl>
    <w:p w:rsidR="00797F0E" w:rsidRPr="0037055A" w:rsidRDefault="00797F0E" w:rsidP="0037055A">
      <w:pPr>
        <w:widowControl w:val="0"/>
        <w:ind w:firstLine="720"/>
        <w:rPr>
          <w:rFonts w:cs="Times New Roman"/>
        </w:rPr>
      </w:pPr>
    </w:p>
    <w:p w:rsidR="00797F0E" w:rsidRPr="0037055A" w:rsidRDefault="00797F0E" w:rsidP="0037055A">
      <w:pPr>
        <w:widowControl w:val="0"/>
        <w:ind w:firstLine="720"/>
        <w:rPr>
          <w:rFonts w:cs="Times New Roman"/>
        </w:rPr>
      </w:pPr>
      <w:r w:rsidRPr="0037055A">
        <w:rPr>
          <w:rFonts w:cs="Times New Roman"/>
        </w:rPr>
        <w:t xml:space="preserve">D.  </w:t>
      </w:r>
      <w:r w:rsidRPr="0037055A">
        <w:rPr>
          <w:rFonts w:cs="Times New Roman"/>
          <w:u w:val="single"/>
        </w:rPr>
        <w:t>Aircrew Member and Courier Status</w:t>
      </w:r>
      <w:r w:rsidRPr="0037055A">
        <w:rPr>
          <w:rFonts w:cs="Times New Roman"/>
        </w:rPr>
        <w:t xml:space="preserve">.  A Service member performing TDY as an aircrew member includes a Service member for whom aircrew duty is an additional duty.  It also includes an Armed Forces courier or other Service member whose primary duty makes the air terminal a regular duty place.  This does not apply to an RC member for first and last day when called to active duty.  Aircrew member status for an RC member only applies after the RC member arrives at the active duty location and terminates when the RC member departs upon relief from active duty.  See </w:t>
      </w:r>
      <w:hyperlink w:anchor="Table1x04" w:history="1">
        <w:r w:rsidRPr="0037055A">
          <w:rPr>
            <w:rStyle w:val="Hyperlink"/>
            <w:rFonts w:cs="Times New Roman"/>
          </w:rPr>
          <w:t>Table 1-4</w:t>
        </w:r>
      </w:hyperlink>
      <w:r w:rsidRPr="0037055A">
        <w:rPr>
          <w:rFonts w:cs="Times New Roman"/>
        </w:rPr>
        <w:t xml:space="preserve"> to determine when the travel status begins and ends for an aircrew member or courier.</w:t>
      </w:r>
    </w:p>
    <w:p w:rsidR="00797F0E" w:rsidRPr="0037055A" w:rsidRDefault="00797F0E" w:rsidP="0037055A">
      <w:pPr>
        <w:widowControl w:val="0"/>
        <w:tabs>
          <w:tab w:val="left" w:pos="2550"/>
        </w:tabs>
        <w:rPr>
          <w:rFonts w:cs="Times New Roman"/>
          <w:b/>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2460"/>
        <w:gridCol w:w="2340"/>
        <w:gridCol w:w="2340"/>
        <w:gridCol w:w="2070"/>
      </w:tblGrid>
      <w:tr w:rsidR="009F6BAF" w:rsidRPr="0037055A" w:rsidTr="00D603C8">
        <w:trPr>
          <w:trHeight w:val="144"/>
        </w:trPr>
        <w:tc>
          <w:tcPr>
            <w:tcW w:w="9480" w:type="dxa"/>
            <w:gridSpan w:val="5"/>
            <w:shd w:val="clear" w:color="auto" w:fill="D9D9D9" w:themeFill="background1" w:themeFillShade="D9"/>
          </w:tcPr>
          <w:p w:rsidR="009F6BAF" w:rsidRPr="0037055A" w:rsidRDefault="009F6BAF" w:rsidP="0037055A">
            <w:pPr>
              <w:pStyle w:val="LynnTable"/>
            </w:pPr>
            <w:bookmarkStart w:id="213" w:name="Table1x04"/>
            <w:bookmarkStart w:id="214" w:name="_Toc477780405"/>
            <w:bookmarkEnd w:id="213"/>
            <w:r w:rsidRPr="0037055A">
              <w:t>Table 1-4.  Aircrew Member or Courier Travel Status Start and End Locations</w:t>
            </w:r>
            <w:bookmarkEnd w:id="214"/>
          </w:p>
        </w:tc>
      </w:tr>
      <w:tr w:rsidR="00AC4B90" w:rsidRPr="0037055A" w:rsidTr="00D603C8">
        <w:trPr>
          <w:trHeight w:val="305"/>
        </w:trPr>
        <w:tc>
          <w:tcPr>
            <w:tcW w:w="9480" w:type="dxa"/>
            <w:gridSpan w:val="5"/>
            <w:shd w:val="clear" w:color="auto" w:fill="D9D9D9" w:themeFill="background1" w:themeFillShade="D9"/>
          </w:tcPr>
          <w:p w:rsidR="00AC4B90" w:rsidRPr="0037055A" w:rsidRDefault="00AC4B90" w:rsidP="0037055A">
            <w:pPr>
              <w:widowControl w:val="0"/>
              <w:jc w:val="center"/>
              <w:rPr>
                <w:rFonts w:cs="Times New Roman"/>
                <w:b/>
              </w:rPr>
            </w:pPr>
            <w:r w:rsidRPr="0037055A">
              <w:rPr>
                <w:rFonts w:cs="Times New Roman"/>
                <w:b/>
              </w:rPr>
              <w:t>Travel Status Start Locations</w:t>
            </w:r>
          </w:p>
        </w:tc>
      </w:tr>
      <w:tr w:rsidR="00AC4B90" w:rsidRPr="0037055A" w:rsidTr="00D603C8">
        <w:trPr>
          <w:trHeight w:val="144"/>
        </w:trPr>
        <w:tc>
          <w:tcPr>
            <w:tcW w:w="2730" w:type="dxa"/>
            <w:gridSpan w:val="2"/>
            <w:shd w:val="clear" w:color="auto" w:fill="D9D9D9" w:themeFill="background1" w:themeFillShade="D9"/>
            <w:vAlign w:val="center"/>
          </w:tcPr>
          <w:p w:rsidR="00AC4B90" w:rsidRPr="0037055A" w:rsidRDefault="00AC4B90" w:rsidP="0037055A">
            <w:pPr>
              <w:widowControl w:val="0"/>
              <w:jc w:val="center"/>
              <w:rPr>
                <w:rFonts w:cs="Times New Roman"/>
                <w:b/>
              </w:rPr>
            </w:pPr>
            <w:r w:rsidRPr="0037055A">
              <w:rPr>
                <w:rFonts w:cs="Times New Roman"/>
                <w:b/>
              </w:rPr>
              <w:t>When a Service member departs…</w:t>
            </w:r>
          </w:p>
        </w:tc>
        <w:tc>
          <w:tcPr>
            <w:tcW w:w="2340" w:type="dxa"/>
            <w:shd w:val="clear" w:color="auto" w:fill="D9D9D9" w:themeFill="background1" w:themeFillShade="D9"/>
            <w:vAlign w:val="center"/>
          </w:tcPr>
          <w:p w:rsidR="00AC4B90" w:rsidRPr="0037055A" w:rsidRDefault="00AC4B90" w:rsidP="0037055A">
            <w:pPr>
              <w:widowControl w:val="0"/>
              <w:jc w:val="center"/>
              <w:rPr>
                <w:rFonts w:cs="Times New Roman"/>
                <w:b/>
              </w:rPr>
            </w:pPr>
            <w:r w:rsidRPr="0037055A">
              <w:rPr>
                <w:rFonts w:cs="Times New Roman"/>
                <w:b/>
              </w:rPr>
              <w:t>And proceeds to…</w:t>
            </w:r>
          </w:p>
        </w:tc>
        <w:tc>
          <w:tcPr>
            <w:tcW w:w="2340" w:type="dxa"/>
            <w:shd w:val="clear" w:color="auto" w:fill="D9D9D9" w:themeFill="background1" w:themeFillShade="D9"/>
            <w:vAlign w:val="center"/>
          </w:tcPr>
          <w:p w:rsidR="00AC4B90" w:rsidRPr="0037055A" w:rsidRDefault="00AC4B90" w:rsidP="0037055A">
            <w:pPr>
              <w:widowControl w:val="0"/>
              <w:jc w:val="center"/>
              <w:rPr>
                <w:rFonts w:cs="Times New Roman"/>
                <w:b/>
              </w:rPr>
            </w:pPr>
            <w:r w:rsidRPr="0037055A">
              <w:rPr>
                <w:rFonts w:cs="Times New Roman"/>
                <w:b/>
              </w:rPr>
              <w:t>And then to…</w:t>
            </w:r>
          </w:p>
        </w:tc>
        <w:tc>
          <w:tcPr>
            <w:tcW w:w="2070" w:type="dxa"/>
            <w:shd w:val="clear" w:color="auto" w:fill="D9D9D9" w:themeFill="background1" w:themeFillShade="D9"/>
            <w:vAlign w:val="center"/>
          </w:tcPr>
          <w:p w:rsidR="00AC4B90" w:rsidRPr="0037055A" w:rsidRDefault="00AC4B90" w:rsidP="0037055A">
            <w:pPr>
              <w:widowControl w:val="0"/>
              <w:jc w:val="center"/>
              <w:rPr>
                <w:rFonts w:cs="Times New Roman"/>
                <w:b/>
              </w:rPr>
            </w:pPr>
            <w:r w:rsidRPr="0037055A">
              <w:rPr>
                <w:rFonts w:cs="Times New Roman"/>
                <w:b/>
              </w:rPr>
              <w:t xml:space="preserve">Travel </w:t>
            </w:r>
            <w:r w:rsidR="003E6422" w:rsidRPr="0037055A">
              <w:rPr>
                <w:rFonts w:cs="Times New Roman"/>
                <w:b/>
              </w:rPr>
              <w:t>sta</w:t>
            </w:r>
            <w:r w:rsidRPr="0037055A">
              <w:rPr>
                <w:rFonts w:cs="Times New Roman"/>
                <w:b/>
              </w:rPr>
              <w:t xml:space="preserve">tus starts </w:t>
            </w:r>
          </w:p>
          <w:p w:rsidR="00AC4B90" w:rsidRPr="0037055A" w:rsidRDefault="00AC4B90" w:rsidP="0037055A">
            <w:pPr>
              <w:widowControl w:val="0"/>
              <w:jc w:val="center"/>
              <w:rPr>
                <w:rFonts w:cs="Times New Roman"/>
                <w:b/>
              </w:rPr>
            </w:pPr>
            <w:r w:rsidRPr="0037055A">
              <w:rPr>
                <w:rFonts w:cs="Times New Roman"/>
                <w:b/>
              </w:rPr>
              <w:t xml:space="preserve">when the Service member departs from… </w:t>
            </w:r>
          </w:p>
        </w:tc>
      </w:tr>
      <w:tr w:rsidR="00AC4B90" w:rsidRPr="0037055A" w:rsidTr="003F124C">
        <w:trPr>
          <w:trHeight w:val="144"/>
        </w:trPr>
        <w:tc>
          <w:tcPr>
            <w:tcW w:w="270" w:type="dxa"/>
            <w:shd w:val="clear" w:color="auto" w:fill="D9D9D9" w:themeFill="background1" w:themeFillShade="D9"/>
            <w:vAlign w:val="center"/>
          </w:tcPr>
          <w:p w:rsidR="00AC4B90" w:rsidRPr="0037055A" w:rsidRDefault="00AC4B90" w:rsidP="0037055A">
            <w:pPr>
              <w:widowControl w:val="0"/>
              <w:ind w:left="-90" w:right="-153"/>
              <w:jc w:val="center"/>
              <w:rPr>
                <w:rFonts w:cs="Times New Roman"/>
              </w:rPr>
            </w:pPr>
            <w:r w:rsidRPr="0037055A">
              <w:rPr>
                <w:rFonts w:cs="Times New Roman"/>
              </w:rPr>
              <w:t>1</w:t>
            </w:r>
          </w:p>
        </w:tc>
        <w:tc>
          <w:tcPr>
            <w:tcW w:w="2460" w:type="dxa"/>
            <w:vMerge w:val="restart"/>
            <w:shd w:val="clear" w:color="auto" w:fill="auto"/>
            <w:vAlign w:val="center"/>
          </w:tcPr>
          <w:p w:rsidR="00AC4B90" w:rsidRPr="0037055A" w:rsidRDefault="00AC4B90" w:rsidP="0037055A">
            <w:pPr>
              <w:widowControl w:val="0"/>
              <w:rPr>
                <w:rFonts w:cs="Times New Roman"/>
              </w:rPr>
            </w:pPr>
            <w:r w:rsidRPr="0037055A">
              <w:rPr>
                <w:rFonts w:cs="Times New Roman"/>
              </w:rPr>
              <w:t>home,</w:t>
            </w: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the office, and does not perform duty there,</w:t>
            </w: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flight operations or a terminal within the limits of the PDS,</w:t>
            </w:r>
          </w:p>
        </w:tc>
        <w:tc>
          <w:tcPr>
            <w:tcW w:w="2070" w:type="dxa"/>
            <w:vMerge w:val="restart"/>
            <w:shd w:val="clear" w:color="auto" w:fill="auto"/>
            <w:vAlign w:val="center"/>
          </w:tcPr>
          <w:p w:rsidR="00AC4B90" w:rsidRPr="0037055A" w:rsidRDefault="00AC4B90" w:rsidP="0037055A">
            <w:pPr>
              <w:widowControl w:val="0"/>
              <w:rPr>
                <w:rFonts w:cs="Times New Roman"/>
              </w:rPr>
            </w:pPr>
            <w:r w:rsidRPr="0037055A">
              <w:rPr>
                <w:rFonts w:cs="Times New Roman"/>
              </w:rPr>
              <w:t>the terminal (“departs from” refers to “wheels up”).</w:t>
            </w:r>
          </w:p>
        </w:tc>
      </w:tr>
      <w:tr w:rsidR="00AC4B90" w:rsidRPr="0037055A" w:rsidTr="003F124C">
        <w:trPr>
          <w:trHeight w:val="144"/>
        </w:trPr>
        <w:tc>
          <w:tcPr>
            <w:tcW w:w="270" w:type="dxa"/>
            <w:shd w:val="clear" w:color="auto" w:fill="D9D9D9" w:themeFill="background1" w:themeFillShade="D9"/>
            <w:vAlign w:val="center"/>
          </w:tcPr>
          <w:p w:rsidR="00AC4B90" w:rsidRPr="0037055A" w:rsidRDefault="00AC4B90" w:rsidP="0037055A">
            <w:pPr>
              <w:widowControl w:val="0"/>
              <w:ind w:left="-90" w:right="-153"/>
              <w:jc w:val="center"/>
              <w:rPr>
                <w:rFonts w:cs="Times New Roman"/>
              </w:rPr>
            </w:pPr>
            <w:r w:rsidRPr="0037055A">
              <w:rPr>
                <w:rFonts w:cs="Times New Roman"/>
              </w:rPr>
              <w:t>2</w:t>
            </w:r>
          </w:p>
        </w:tc>
        <w:tc>
          <w:tcPr>
            <w:tcW w:w="2460" w:type="dxa"/>
            <w:vMerge/>
            <w:shd w:val="clear" w:color="auto" w:fill="auto"/>
            <w:vAlign w:val="center"/>
          </w:tcPr>
          <w:p w:rsidR="00AC4B90" w:rsidRPr="0037055A" w:rsidRDefault="00AC4B90" w:rsidP="0037055A">
            <w:pPr>
              <w:widowControl w:val="0"/>
              <w:rPr>
                <w:rFonts w:cs="Times New Roman"/>
              </w:rPr>
            </w:pP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flight operations or a terminal within the limits of the PDS,</w:t>
            </w: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N/A</w:t>
            </w:r>
          </w:p>
        </w:tc>
        <w:tc>
          <w:tcPr>
            <w:tcW w:w="2070" w:type="dxa"/>
            <w:vMerge/>
            <w:shd w:val="clear" w:color="auto" w:fill="auto"/>
            <w:vAlign w:val="center"/>
          </w:tcPr>
          <w:p w:rsidR="00AC4B90" w:rsidRPr="0037055A" w:rsidRDefault="00AC4B90" w:rsidP="0037055A">
            <w:pPr>
              <w:widowControl w:val="0"/>
              <w:rPr>
                <w:rFonts w:cs="Times New Roman"/>
              </w:rPr>
            </w:pPr>
          </w:p>
        </w:tc>
      </w:tr>
      <w:tr w:rsidR="00AC4B90" w:rsidRPr="0037055A" w:rsidTr="003F124C">
        <w:trPr>
          <w:trHeight w:val="144"/>
        </w:trPr>
        <w:tc>
          <w:tcPr>
            <w:tcW w:w="270" w:type="dxa"/>
            <w:shd w:val="clear" w:color="auto" w:fill="D9D9D9" w:themeFill="background1" w:themeFillShade="D9"/>
            <w:vAlign w:val="center"/>
          </w:tcPr>
          <w:p w:rsidR="00AC4B90" w:rsidRPr="0037055A" w:rsidRDefault="00AC4B90" w:rsidP="0037055A">
            <w:pPr>
              <w:widowControl w:val="0"/>
              <w:ind w:left="-90" w:right="-153"/>
              <w:jc w:val="center"/>
              <w:rPr>
                <w:rFonts w:cs="Times New Roman"/>
              </w:rPr>
            </w:pPr>
            <w:r w:rsidRPr="0037055A">
              <w:rPr>
                <w:rFonts w:cs="Times New Roman"/>
              </w:rPr>
              <w:t>3</w:t>
            </w:r>
          </w:p>
        </w:tc>
        <w:tc>
          <w:tcPr>
            <w:tcW w:w="2460" w:type="dxa"/>
            <w:vMerge/>
            <w:shd w:val="clear" w:color="auto" w:fill="auto"/>
            <w:vAlign w:val="center"/>
          </w:tcPr>
          <w:p w:rsidR="00AC4B90" w:rsidRPr="0037055A" w:rsidRDefault="00AC4B90" w:rsidP="0037055A">
            <w:pPr>
              <w:widowControl w:val="0"/>
              <w:rPr>
                <w:rFonts w:cs="Times New Roman"/>
              </w:rPr>
            </w:pP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the office, and performs duty there,*</w:t>
            </w: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flight operations or a terminal outside the limits of the PDS,</w:t>
            </w:r>
          </w:p>
        </w:tc>
        <w:tc>
          <w:tcPr>
            <w:tcW w:w="2070" w:type="dxa"/>
            <w:shd w:val="clear" w:color="auto" w:fill="auto"/>
            <w:vAlign w:val="center"/>
          </w:tcPr>
          <w:p w:rsidR="00AC4B90" w:rsidRPr="0037055A" w:rsidRDefault="00AC4B90" w:rsidP="0037055A">
            <w:pPr>
              <w:widowControl w:val="0"/>
              <w:rPr>
                <w:rFonts w:cs="Times New Roman"/>
              </w:rPr>
            </w:pPr>
            <w:r w:rsidRPr="0037055A">
              <w:rPr>
                <w:rFonts w:cs="Times New Roman"/>
              </w:rPr>
              <w:t xml:space="preserve">the office. </w:t>
            </w:r>
          </w:p>
        </w:tc>
      </w:tr>
      <w:tr w:rsidR="00AC4B90" w:rsidRPr="0037055A" w:rsidTr="003F124C">
        <w:trPr>
          <w:trHeight w:val="144"/>
        </w:trPr>
        <w:tc>
          <w:tcPr>
            <w:tcW w:w="270" w:type="dxa"/>
            <w:shd w:val="clear" w:color="auto" w:fill="D9D9D9" w:themeFill="background1" w:themeFillShade="D9"/>
            <w:vAlign w:val="center"/>
          </w:tcPr>
          <w:p w:rsidR="00AC4B90" w:rsidRPr="0037055A" w:rsidRDefault="00AC4B90" w:rsidP="0037055A">
            <w:pPr>
              <w:widowControl w:val="0"/>
              <w:ind w:left="-90" w:right="-153"/>
              <w:jc w:val="center"/>
              <w:rPr>
                <w:rFonts w:cs="Times New Roman"/>
              </w:rPr>
            </w:pPr>
            <w:r w:rsidRPr="0037055A">
              <w:rPr>
                <w:rFonts w:cs="Times New Roman"/>
              </w:rPr>
              <w:t>4</w:t>
            </w:r>
          </w:p>
        </w:tc>
        <w:tc>
          <w:tcPr>
            <w:tcW w:w="2460" w:type="dxa"/>
            <w:vMerge/>
            <w:shd w:val="clear" w:color="auto" w:fill="auto"/>
            <w:vAlign w:val="center"/>
          </w:tcPr>
          <w:p w:rsidR="00AC4B90" w:rsidRPr="0037055A" w:rsidRDefault="00AC4B90" w:rsidP="0037055A">
            <w:pPr>
              <w:widowControl w:val="0"/>
              <w:rPr>
                <w:rFonts w:cs="Times New Roman"/>
              </w:rPr>
            </w:pP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flight operations or a terminal outside the limits of the PDS,</w:t>
            </w: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N/A</w:t>
            </w:r>
          </w:p>
        </w:tc>
        <w:tc>
          <w:tcPr>
            <w:tcW w:w="2070" w:type="dxa"/>
            <w:shd w:val="clear" w:color="auto" w:fill="auto"/>
            <w:vAlign w:val="center"/>
          </w:tcPr>
          <w:p w:rsidR="00AC4B90" w:rsidRPr="0037055A" w:rsidRDefault="00AC4B90" w:rsidP="0037055A">
            <w:pPr>
              <w:widowControl w:val="0"/>
              <w:rPr>
                <w:rFonts w:cs="Times New Roman"/>
              </w:rPr>
            </w:pPr>
            <w:r w:rsidRPr="0037055A">
              <w:rPr>
                <w:rFonts w:cs="Times New Roman"/>
              </w:rPr>
              <w:t>home.</w:t>
            </w:r>
          </w:p>
        </w:tc>
      </w:tr>
      <w:tr w:rsidR="00AC4B90" w:rsidRPr="0037055A" w:rsidTr="00D603C8">
        <w:trPr>
          <w:trHeight w:val="305"/>
        </w:trPr>
        <w:tc>
          <w:tcPr>
            <w:tcW w:w="9480" w:type="dxa"/>
            <w:gridSpan w:val="5"/>
            <w:tcBorders>
              <w:top w:val="single" w:sz="4" w:space="0" w:color="auto"/>
            </w:tcBorders>
            <w:shd w:val="clear" w:color="auto" w:fill="D9D9D9" w:themeFill="background1" w:themeFillShade="D9"/>
          </w:tcPr>
          <w:p w:rsidR="00AC4B90" w:rsidRPr="0037055A" w:rsidRDefault="00AC4B90" w:rsidP="0037055A">
            <w:pPr>
              <w:widowControl w:val="0"/>
              <w:jc w:val="center"/>
              <w:rPr>
                <w:rFonts w:cs="Times New Roman"/>
                <w:b/>
              </w:rPr>
            </w:pPr>
            <w:r w:rsidRPr="0037055A">
              <w:rPr>
                <w:rFonts w:cs="Times New Roman"/>
                <w:b/>
              </w:rPr>
              <w:t xml:space="preserve">Travel Status End Locations </w:t>
            </w:r>
          </w:p>
        </w:tc>
      </w:tr>
      <w:tr w:rsidR="00AC4B90" w:rsidRPr="0037055A" w:rsidTr="00D603C8">
        <w:tc>
          <w:tcPr>
            <w:tcW w:w="2730" w:type="dxa"/>
            <w:gridSpan w:val="2"/>
            <w:tcBorders>
              <w:top w:val="single" w:sz="4" w:space="0" w:color="auto"/>
            </w:tcBorders>
            <w:shd w:val="clear" w:color="auto" w:fill="D9D9D9" w:themeFill="background1" w:themeFillShade="D9"/>
            <w:vAlign w:val="center"/>
          </w:tcPr>
          <w:p w:rsidR="00AC4B90" w:rsidRPr="0037055A" w:rsidRDefault="00AC4B90" w:rsidP="0037055A">
            <w:pPr>
              <w:widowControl w:val="0"/>
              <w:jc w:val="center"/>
              <w:rPr>
                <w:rFonts w:cs="Times New Roman"/>
                <w:b/>
              </w:rPr>
            </w:pPr>
            <w:r w:rsidRPr="0037055A">
              <w:rPr>
                <w:rFonts w:cs="Times New Roman"/>
                <w:b/>
              </w:rPr>
              <w:t>When a Service member returns to…</w:t>
            </w:r>
          </w:p>
        </w:tc>
        <w:tc>
          <w:tcPr>
            <w:tcW w:w="2340" w:type="dxa"/>
            <w:tcBorders>
              <w:top w:val="single" w:sz="4" w:space="0" w:color="auto"/>
            </w:tcBorders>
            <w:shd w:val="clear" w:color="auto" w:fill="D9D9D9" w:themeFill="background1" w:themeFillShade="D9"/>
            <w:vAlign w:val="center"/>
          </w:tcPr>
          <w:p w:rsidR="00AC4B90" w:rsidRPr="0037055A" w:rsidRDefault="00AC4B90" w:rsidP="0037055A">
            <w:pPr>
              <w:widowControl w:val="0"/>
              <w:jc w:val="center"/>
              <w:rPr>
                <w:rFonts w:cs="Times New Roman"/>
                <w:b/>
              </w:rPr>
            </w:pPr>
            <w:r w:rsidRPr="0037055A">
              <w:rPr>
                <w:rFonts w:cs="Times New Roman"/>
                <w:b/>
              </w:rPr>
              <w:t>And proceeds to…</w:t>
            </w:r>
          </w:p>
        </w:tc>
        <w:tc>
          <w:tcPr>
            <w:tcW w:w="2340" w:type="dxa"/>
            <w:tcBorders>
              <w:top w:val="single" w:sz="4" w:space="0" w:color="auto"/>
            </w:tcBorders>
            <w:shd w:val="clear" w:color="auto" w:fill="D9D9D9" w:themeFill="background1" w:themeFillShade="D9"/>
            <w:vAlign w:val="center"/>
          </w:tcPr>
          <w:p w:rsidR="00AC4B90" w:rsidRPr="0037055A" w:rsidRDefault="00AC4B90" w:rsidP="0037055A">
            <w:pPr>
              <w:widowControl w:val="0"/>
              <w:jc w:val="center"/>
              <w:rPr>
                <w:rFonts w:cs="Times New Roman"/>
                <w:b/>
              </w:rPr>
            </w:pPr>
            <w:r w:rsidRPr="0037055A">
              <w:rPr>
                <w:rFonts w:cs="Times New Roman"/>
                <w:b/>
              </w:rPr>
              <w:t>And then to…</w:t>
            </w:r>
          </w:p>
        </w:tc>
        <w:tc>
          <w:tcPr>
            <w:tcW w:w="2070" w:type="dxa"/>
            <w:tcBorders>
              <w:top w:val="single" w:sz="4" w:space="0" w:color="auto"/>
            </w:tcBorders>
            <w:shd w:val="clear" w:color="auto" w:fill="D9D9D9" w:themeFill="background1" w:themeFillShade="D9"/>
            <w:vAlign w:val="center"/>
          </w:tcPr>
          <w:p w:rsidR="00AC4B90" w:rsidRPr="0037055A" w:rsidRDefault="00AC4B90" w:rsidP="0037055A">
            <w:pPr>
              <w:widowControl w:val="0"/>
              <w:jc w:val="center"/>
              <w:rPr>
                <w:rFonts w:cs="Times New Roman"/>
                <w:b/>
              </w:rPr>
            </w:pPr>
            <w:r w:rsidRPr="0037055A">
              <w:rPr>
                <w:rFonts w:cs="Times New Roman"/>
                <w:b/>
              </w:rPr>
              <w:t xml:space="preserve">Travel </w:t>
            </w:r>
            <w:r w:rsidR="003E6422" w:rsidRPr="0037055A">
              <w:rPr>
                <w:rFonts w:cs="Times New Roman"/>
                <w:b/>
              </w:rPr>
              <w:t xml:space="preserve">status </w:t>
            </w:r>
            <w:r w:rsidRPr="0037055A">
              <w:rPr>
                <w:rFonts w:cs="Times New Roman"/>
                <w:b/>
              </w:rPr>
              <w:t xml:space="preserve">ends </w:t>
            </w:r>
          </w:p>
          <w:p w:rsidR="00AC4B90" w:rsidRPr="0037055A" w:rsidRDefault="00AC4B90" w:rsidP="0037055A">
            <w:pPr>
              <w:widowControl w:val="0"/>
              <w:jc w:val="center"/>
              <w:rPr>
                <w:rFonts w:cs="Times New Roman"/>
                <w:b/>
              </w:rPr>
            </w:pPr>
            <w:r w:rsidRPr="0037055A">
              <w:rPr>
                <w:rFonts w:cs="Times New Roman"/>
                <w:b/>
              </w:rPr>
              <w:t>when the Service member returns to…</w:t>
            </w:r>
          </w:p>
        </w:tc>
      </w:tr>
      <w:tr w:rsidR="00AC4B90" w:rsidRPr="0037055A" w:rsidTr="003F124C">
        <w:trPr>
          <w:trHeight w:val="576"/>
        </w:trPr>
        <w:tc>
          <w:tcPr>
            <w:tcW w:w="270" w:type="dxa"/>
            <w:tcBorders>
              <w:top w:val="single" w:sz="4" w:space="0" w:color="auto"/>
            </w:tcBorders>
            <w:shd w:val="clear" w:color="auto" w:fill="D9D9D9" w:themeFill="background1" w:themeFillShade="D9"/>
            <w:vAlign w:val="center"/>
          </w:tcPr>
          <w:p w:rsidR="00AC4B90" w:rsidRPr="0037055A" w:rsidRDefault="00AC4B90" w:rsidP="0037055A">
            <w:pPr>
              <w:widowControl w:val="0"/>
              <w:ind w:left="-90" w:right="-153"/>
              <w:jc w:val="center"/>
              <w:rPr>
                <w:rFonts w:cs="Times New Roman"/>
              </w:rPr>
            </w:pPr>
            <w:r w:rsidRPr="0037055A">
              <w:rPr>
                <w:rFonts w:cs="Times New Roman"/>
              </w:rPr>
              <w:t>5</w:t>
            </w:r>
          </w:p>
        </w:tc>
        <w:tc>
          <w:tcPr>
            <w:tcW w:w="2460" w:type="dxa"/>
            <w:vMerge w:val="restart"/>
            <w:tcBorders>
              <w:top w:val="single" w:sz="4" w:space="0" w:color="auto"/>
            </w:tcBorders>
            <w:shd w:val="clear" w:color="auto" w:fill="auto"/>
            <w:vAlign w:val="center"/>
          </w:tcPr>
          <w:p w:rsidR="00AC4B90" w:rsidRPr="0037055A" w:rsidRDefault="00AC4B90" w:rsidP="0037055A">
            <w:pPr>
              <w:widowControl w:val="0"/>
              <w:rPr>
                <w:rFonts w:cs="Times New Roman"/>
              </w:rPr>
            </w:pPr>
            <w:r w:rsidRPr="0037055A">
              <w:rPr>
                <w:rFonts w:cs="Times New Roman"/>
              </w:rPr>
              <w:t>flight operations or a terminal within the limits of the PDS,</w:t>
            </w:r>
          </w:p>
        </w:tc>
        <w:tc>
          <w:tcPr>
            <w:tcW w:w="2340" w:type="dxa"/>
            <w:tcBorders>
              <w:top w:val="single" w:sz="4" w:space="0" w:color="auto"/>
            </w:tcBorders>
            <w:shd w:val="clear" w:color="auto" w:fill="auto"/>
            <w:vAlign w:val="center"/>
          </w:tcPr>
          <w:p w:rsidR="00AC4B90" w:rsidRPr="0037055A" w:rsidRDefault="00AC4B90" w:rsidP="0037055A">
            <w:pPr>
              <w:widowControl w:val="0"/>
              <w:rPr>
                <w:rFonts w:cs="Times New Roman"/>
              </w:rPr>
            </w:pPr>
            <w:r w:rsidRPr="0037055A">
              <w:rPr>
                <w:rFonts w:cs="Times New Roman"/>
              </w:rPr>
              <w:t>home</w:t>
            </w:r>
          </w:p>
        </w:tc>
        <w:tc>
          <w:tcPr>
            <w:tcW w:w="2340" w:type="dxa"/>
            <w:vMerge w:val="restart"/>
            <w:tcBorders>
              <w:top w:val="single" w:sz="4" w:space="0" w:color="auto"/>
            </w:tcBorders>
            <w:shd w:val="clear" w:color="auto" w:fill="auto"/>
            <w:vAlign w:val="center"/>
          </w:tcPr>
          <w:p w:rsidR="00AC4B90" w:rsidRPr="0037055A" w:rsidRDefault="00AC4B90" w:rsidP="0037055A">
            <w:pPr>
              <w:widowControl w:val="0"/>
              <w:rPr>
                <w:rFonts w:cs="Times New Roman"/>
              </w:rPr>
            </w:pPr>
            <w:r w:rsidRPr="0037055A">
              <w:rPr>
                <w:rFonts w:cs="Times New Roman"/>
              </w:rPr>
              <w:t>N/A</w:t>
            </w:r>
          </w:p>
        </w:tc>
        <w:tc>
          <w:tcPr>
            <w:tcW w:w="2070" w:type="dxa"/>
            <w:vMerge w:val="restart"/>
            <w:tcBorders>
              <w:top w:val="single" w:sz="4" w:space="0" w:color="auto"/>
            </w:tcBorders>
            <w:shd w:val="clear" w:color="auto" w:fill="auto"/>
            <w:vAlign w:val="center"/>
          </w:tcPr>
          <w:p w:rsidR="00AC4B90" w:rsidRPr="0037055A" w:rsidRDefault="00AC4B90" w:rsidP="0037055A">
            <w:pPr>
              <w:widowControl w:val="0"/>
              <w:rPr>
                <w:rFonts w:cs="Times New Roman"/>
              </w:rPr>
            </w:pPr>
            <w:r w:rsidRPr="0037055A">
              <w:rPr>
                <w:rFonts w:cs="Times New Roman"/>
              </w:rPr>
              <w:t>the terminal(“returns to” refers to “wheels down”).</w:t>
            </w:r>
          </w:p>
        </w:tc>
      </w:tr>
      <w:tr w:rsidR="00AC4B90" w:rsidRPr="0037055A" w:rsidTr="003F124C">
        <w:tc>
          <w:tcPr>
            <w:tcW w:w="270" w:type="dxa"/>
            <w:shd w:val="clear" w:color="auto" w:fill="D9D9D9" w:themeFill="background1" w:themeFillShade="D9"/>
            <w:vAlign w:val="center"/>
          </w:tcPr>
          <w:p w:rsidR="00AC4B90" w:rsidRPr="0037055A" w:rsidRDefault="00AC4B90" w:rsidP="0037055A">
            <w:pPr>
              <w:widowControl w:val="0"/>
              <w:ind w:left="-90" w:right="-153"/>
              <w:jc w:val="center"/>
              <w:rPr>
                <w:rFonts w:cs="Times New Roman"/>
              </w:rPr>
            </w:pPr>
            <w:r w:rsidRPr="0037055A">
              <w:rPr>
                <w:rFonts w:cs="Times New Roman"/>
              </w:rPr>
              <w:t>6</w:t>
            </w:r>
          </w:p>
        </w:tc>
        <w:tc>
          <w:tcPr>
            <w:tcW w:w="2460" w:type="dxa"/>
            <w:vMerge/>
            <w:shd w:val="clear" w:color="auto" w:fill="auto"/>
            <w:vAlign w:val="center"/>
          </w:tcPr>
          <w:p w:rsidR="00AC4B90" w:rsidRPr="0037055A" w:rsidRDefault="00AC4B90" w:rsidP="0037055A">
            <w:pPr>
              <w:widowControl w:val="0"/>
              <w:rPr>
                <w:rFonts w:cs="Times New Roman"/>
              </w:rPr>
            </w:pP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the office, and does not perform duty there,</w:t>
            </w:r>
          </w:p>
        </w:tc>
        <w:tc>
          <w:tcPr>
            <w:tcW w:w="2340" w:type="dxa"/>
            <w:vMerge/>
            <w:shd w:val="clear" w:color="auto" w:fill="auto"/>
            <w:vAlign w:val="center"/>
          </w:tcPr>
          <w:p w:rsidR="00AC4B90" w:rsidRPr="0037055A" w:rsidRDefault="00AC4B90" w:rsidP="0037055A">
            <w:pPr>
              <w:widowControl w:val="0"/>
              <w:rPr>
                <w:rFonts w:cs="Times New Roman"/>
              </w:rPr>
            </w:pPr>
          </w:p>
        </w:tc>
        <w:tc>
          <w:tcPr>
            <w:tcW w:w="2070" w:type="dxa"/>
            <w:vMerge/>
            <w:shd w:val="clear" w:color="auto" w:fill="auto"/>
            <w:vAlign w:val="center"/>
          </w:tcPr>
          <w:p w:rsidR="00AC4B90" w:rsidRPr="0037055A" w:rsidRDefault="00AC4B90" w:rsidP="0037055A">
            <w:pPr>
              <w:widowControl w:val="0"/>
              <w:rPr>
                <w:rFonts w:cs="Times New Roman"/>
              </w:rPr>
            </w:pPr>
          </w:p>
        </w:tc>
      </w:tr>
      <w:tr w:rsidR="00AC4B90" w:rsidRPr="0037055A" w:rsidTr="003F124C">
        <w:tc>
          <w:tcPr>
            <w:tcW w:w="270" w:type="dxa"/>
            <w:shd w:val="clear" w:color="auto" w:fill="D9D9D9" w:themeFill="background1" w:themeFillShade="D9"/>
            <w:vAlign w:val="center"/>
          </w:tcPr>
          <w:p w:rsidR="00AC4B90" w:rsidRPr="0037055A" w:rsidRDefault="00AC4B90" w:rsidP="0037055A">
            <w:pPr>
              <w:widowControl w:val="0"/>
              <w:ind w:left="-90" w:right="-153"/>
              <w:jc w:val="center"/>
              <w:rPr>
                <w:rFonts w:cs="Times New Roman"/>
              </w:rPr>
            </w:pPr>
            <w:r w:rsidRPr="0037055A">
              <w:rPr>
                <w:rFonts w:cs="Times New Roman"/>
              </w:rPr>
              <w:lastRenderedPageBreak/>
              <w:t>7</w:t>
            </w:r>
          </w:p>
        </w:tc>
        <w:tc>
          <w:tcPr>
            <w:tcW w:w="2460" w:type="dxa"/>
            <w:vMerge w:val="restart"/>
            <w:shd w:val="clear" w:color="auto" w:fill="auto"/>
            <w:vAlign w:val="center"/>
          </w:tcPr>
          <w:p w:rsidR="00AC4B90" w:rsidRPr="0037055A" w:rsidRDefault="00AC4B90" w:rsidP="0037055A">
            <w:pPr>
              <w:widowControl w:val="0"/>
              <w:rPr>
                <w:rFonts w:cs="Times New Roman"/>
              </w:rPr>
            </w:pPr>
            <w:r w:rsidRPr="0037055A">
              <w:rPr>
                <w:rFonts w:cs="Times New Roman"/>
              </w:rPr>
              <w:t>flight operations or a terminal outside the limits of the PDS,</w:t>
            </w: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the office, and performs duty there,*</w:t>
            </w: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home,</w:t>
            </w:r>
          </w:p>
        </w:tc>
        <w:tc>
          <w:tcPr>
            <w:tcW w:w="2070" w:type="dxa"/>
            <w:shd w:val="clear" w:color="auto" w:fill="auto"/>
            <w:vAlign w:val="center"/>
          </w:tcPr>
          <w:p w:rsidR="00AC4B90" w:rsidRPr="0037055A" w:rsidRDefault="00AC4B90" w:rsidP="0037055A">
            <w:pPr>
              <w:widowControl w:val="0"/>
              <w:rPr>
                <w:rFonts w:cs="Times New Roman"/>
              </w:rPr>
            </w:pPr>
            <w:r w:rsidRPr="0037055A">
              <w:rPr>
                <w:rFonts w:cs="Times New Roman"/>
              </w:rPr>
              <w:t>the office.</w:t>
            </w:r>
          </w:p>
        </w:tc>
      </w:tr>
      <w:tr w:rsidR="00AC4B90" w:rsidRPr="0037055A" w:rsidTr="003F124C">
        <w:trPr>
          <w:trHeight w:val="576"/>
        </w:trPr>
        <w:tc>
          <w:tcPr>
            <w:tcW w:w="270" w:type="dxa"/>
            <w:shd w:val="clear" w:color="auto" w:fill="D9D9D9" w:themeFill="background1" w:themeFillShade="D9"/>
            <w:vAlign w:val="center"/>
          </w:tcPr>
          <w:p w:rsidR="00AC4B90" w:rsidRPr="0037055A" w:rsidRDefault="00AC4B90" w:rsidP="0037055A">
            <w:pPr>
              <w:widowControl w:val="0"/>
              <w:ind w:left="-90" w:right="-153"/>
              <w:jc w:val="center"/>
              <w:rPr>
                <w:rFonts w:cs="Times New Roman"/>
              </w:rPr>
            </w:pPr>
            <w:r w:rsidRPr="0037055A">
              <w:rPr>
                <w:rFonts w:cs="Times New Roman"/>
              </w:rPr>
              <w:t>8</w:t>
            </w:r>
          </w:p>
        </w:tc>
        <w:tc>
          <w:tcPr>
            <w:tcW w:w="2460" w:type="dxa"/>
            <w:vMerge/>
            <w:shd w:val="clear" w:color="auto" w:fill="auto"/>
            <w:vAlign w:val="center"/>
          </w:tcPr>
          <w:p w:rsidR="00AC4B90" w:rsidRPr="0037055A" w:rsidRDefault="00AC4B90" w:rsidP="0037055A">
            <w:pPr>
              <w:widowControl w:val="0"/>
              <w:rPr>
                <w:rFonts w:cs="Times New Roman"/>
              </w:rPr>
            </w:pP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home.</w:t>
            </w:r>
          </w:p>
        </w:tc>
        <w:tc>
          <w:tcPr>
            <w:tcW w:w="2340" w:type="dxa"/>
            <w:shd w:val="clear" w:color="auto" w:fill="auto"/>
            <w:vAlign w:val="center"/>
          </w:tcPr>
          <w:p w:rsidR="00AC4B90" w:rsidRPr="0037055A" w:rsidRDefault="00AC4B90" w:rsidP="0037055A">
            <w:pPr>
              <w:widowControl w:val="0"/>
              <w:rPr>
                <w:rFonts w:cs="Times New Roman"/>
              </w:rPr>
            </w:pPr>
            <w:r w:rsidRPr="0037055A">
              <w:rPr>
                <w:rFonts w:cs="Times New Roman"/>
              </w:rPr>
              <w:t>N/A</w:t>
            </w:r>
          </w:p>
        </w:tc>
        <w:tc>
          <w:tcPr>
            <w:tcW w:w="2070" w:type="dxa"/>
            <w:shd w:val="clear" w:color="auto" w:fill="auto"/>
            <w:vAlign w:val="center"/>
          </w:tcPr>
          <w:p w:rsidR="00AC4B90" w:rsidRPr="0037055A" w:rsidRDefault="00AC4B90" w:rsidP="0037055A">
            <w:pPr>
              <w:widowControl w:val="0"/>
              <w:rPr>
                <w:rFonts w:cs="Times New Roman"/>
              </w:rPr>
            </w:pPr>
            <w:r w:rsidRPr="0037055A">
              <w:rPr>
                <w:rFonts w:cs="Times New Roman"/>
              </w:rPr>
              <w:t>home.</w:t>
            </w:r>
          </w:p>
        </w:tc>
      </w:tr>
      <w:tr w:rsidR="00AC4B90" w:rsidRPr="0037055A" w:rsidTr="00D603C8">
        <w:tc>
          <w:tcPr>
            <w:tcW w:w="9480" w:type="dxa"/>
            <w:gridSpan w:val="5"/>
          </w:tcPr>
          <w:p w:rsidR="00AC4B90" w:rsidRPr="0037055A" w:rsidRDefault="00AC4B90" w:rsidP="0037055A">
            <w:pPr>
              <w:widowControl w:val="0"/>
              <w:rPr>
                <w:rFonts w:cs="Times New Roman"/>
              </w:rPr>
            </w:pPr>
            <w:r w:rsidRPr="0037055A">
              <w:rPr>
                <w:rFonts w:cs="Times New Roman"/>
              </w:rPr>
              <w:t>*Disregard travel to and from the office if the Service member performed no duty there.</w:t>
            </w:r>
          </w:p>
        </w:tc>
      </w:tr>
    </w:tbl>
    <w:p w:rsidR="00797F0E" w:rsidRPr="00A15570" w:rsidRDefault="00797F0E" w:rsidP="0037055A">
      <w:pPr>
        <w:widowControl w:val="0"/>
        <w:tabs>
          <w:tab w:val="left" w:pos="2550"/>
        </w:tabs>
        <w:rPr>
          <w:rFonts w:cs="Times New Roman"/>
        </w:rPr>
      </w:pPr>
    </w:p>
    <w:p w:rsidR="00053816" w:rsidRPr="00A15570" w:rsidRDefault="00053816" w:rsidP="0037055A">
      <w:pPr>
        <w:pStyle w:val="LynnPar"/>
        <w:rPr>
          <w:b w:val="0"/>
          <w:sz w:val="22"/>
          <w:szCs w:val="22"/>
        </w:rPr>
      </w:pPr>
      <w:bookmarkStart w:id="215" w:name="p010204"/>
    </w:p>
    <w:p w:rsidR="004C3C5F" w:rsidRPr="0037055A" w:rsidRDefault="00734C72" w:rsidP="0037055A">
      <w:pPr>
        <w:pStyle w:val="LynnPar"/>
      </w:pPr>
      <w:r w:rsidRPr="0037055A">
        <w:t>010204</w:t>
      </w:r>
      <w:bookmarkEnd w:id="215"/>
      <w:r w:rsidRPr="0037055A">
        <w:t xml:space="preserve">.  </w:t>
      </w:r>
      <w:hyperlink r:id="rId22" w:history="1">
        <w:r w:rsidR="002B7D2B" w:rsidRPr="0037055A">
          <w:t>Government Travel Charge Card (GTCC)</w:t>
        </w:r>
      </w:hyperlink>
      <w:r w:rsidR="00AA5CF7" w:rsidRPr="0037055A">
        <w:t xml:space="preserve"> </w:t>
      </w:r>
      <w:r w:rsidRPr="0037055A">
        <w:t>and Advance of Funds</w:t>
      </w:r>
      <w:bookmarkEnd w:id="201"/>
      <w:bookmarkEnd w:id="202"/>
      <w:bookmarkEnd w:id="203"/>
      <w:bookmarkEnd w:id="204"/>
      <w:bookmarkEnd w:id="205"/>
      <w:bookmarkEnd w:id="206"/>
      <w:bookmarkEnd w:id="207"/>
      <w:bookmarkEnd w:id="208"/>
      <w:bookmarkEnd w:id="209"/>
      <w:bookmarkEnd w:id="210"/>
    </w:p>
    <w:p w:rsidR="00527D50" w:rsidRPr="00734DC0" w:rsidRDefault="00527D50" w:rsidP="0037055A">
      <w:pPr>
        <w:pStyle w:val="PlainText"/>
        <w:rPr>
          <w:rFonts w:ascii="Times New Roman" w:hAnsi="Times New Roman" w:cs="Times New Roman"/>
          <w:szCs w:val="22"/>
        </w:rPr>
      </w:pPr>
    </w:p>
    <w:p w:rsidR="004C3C5F" w:rsidRPr="0037055A" w:rsidRDefault="004C3C5F" w:rsidP="0037055A">
      <w:pPr>
        <w:pStyle w:val="PlainText"/>
        <w:ind w:firstLine="360"/>
        <w:rPr>
          <w:rFonts w:ascii="Times New Roman" w:hAnsi="Times New Roman" w:cs="Times New Roman"/>
          <w:szCs w:val="22"/>
        </w:rPr>
      </w:pPr>
      <w:r w:rsidRPr="0037055A">
        <w:rPr>
          <w:rFonts w:ascii="Times New Roman" w:hAnsi="Times New Roman" w:cs="Times New Roman"/>
          <w:szCs w:val="22"/>
        </w:rPr>
        <w:t xml:space="preserve">The </w:t>
      </w:r>
      <w:hyperlink r:id="rId23" w:tgtFrame="_blank" w:history="1">
        <w:r w:rsidRPr="0037055A">
          <w:rPr>
            <w:rStyle w:val="Hyperlink"/>
            <w:rFonts w:ascii="Times New Roman" w:hAnsi="Times New Roman" w:cs="Times New Roman"/>
            <w:szCs w:val="22"/>
          </w:rPr>
          <w:t>Government Travel Charge Card (GTCC) Regulations</w:t>
        </w:r>
      </w:hyperlink>
      <w:r w:rsidRPr="0037055A">
        <w:rPr>
          <w:rFonts w:ascii="Times New Roman" w:hAnsi="Times New Roman" w:cs="Times New Roman"/>
          <w:szCs w:val="22"/>
        </w:rPr>
        <w:t xml:space="preserve"> require a travel cardholder to use the Individually Billed Account (IBA) GTCC to pay for all authorized expenses relating to government travel</w:t>
      </w:r>
      <w:r w:rsidR="007D7160">
        <w:rPr>
          <w:rFonts w:ascii="Times New Roman" w:hAnsi="Times New Roman" w:cs="Times New Roman"/>
          <w:szCs w:val="22"/>
        </w:rPr>
        <w:t xml:space="preserve">.  </w:t>
      </w:r>
      <w:r w:rsidRPr="0037055A">
        <w:rPr>
          <w:rFonts w:ascii="Times New Roman" w:hAnsi="Times New Roman" w:cs="Times New Roman"/>
          <w:szCs w:val="22"/>
        </w:rPr>
        <w:t>The GTCC Regulations provide exceptions to mandatory use and when the conditions for withdrawing cash using the GTCC are authorized.</w:t>
      </w:r>
      <w:r w:rsidR="00A4685B">
        <w:rPr>
          <w:rFonts w:ascii="Times New Roman" w:hAnsi="Times New Roman" w:cs="Times New Roman"/>
          <w:szCs w:val="22"/>
        </w:rPr>
        <w:t xml:space="preserve">  See </w:t>
      </w:r>
      <w:hyperlink r:id="rId24" w:tgtFrame="_blank" w:history="1">
        <w:r w:rsidRPr="00B84DE9">
          <w:rPr>
            <w:rStyle w:val="Hyperlink"/>
            <w:rFonts w:ascii="Times New Roman" w:hAnsi="Times New Roman" w:cs="Times New Roman"/>
            <w:szCs w:val="22"/>
          </w:rPr>
          <w:t>DoD 7000.14-R, Vol. 9</w:t>
        </w:r>
      </w:hyperlink>
      <w:r w:rsidRPr="0037055A">
        <w:rPr>
          <w:rFonts w:ascii="Times New Roman" w:hAnsi="Times New Roman" w:cs="Times New Roman"/>
          <w:szCs w:val="22"/>
        </w:rPr>
        <w:t>, for travel advances when the traveler is not issued a GTCC.</w:t>
      </w:r>
    </w:p>
    <w:p w:rsidR="008E0FF7" w:rsidRPr="0037055A" w:rsidRDefault="008E0FF7" w:rsidP="0037055A">
      <w:pPr>
        <w:widowControl w:val="0"/>
        <w:tabs>
          <w:tab w:val="left" w:pos="360"/>
          <w:tab w:val="left" w:pos="720"/>
          <w:tab w:val="left" w:pos="1080"/>
          <w:tab w:val="left" w:pos="1440"/>
        </w:tabs>
        <w:rPr>
          <w:rFonts w:cs="Times New Roman"/>
        </w:rPr>
      </w:pPr>
    </w:p>
    <w:p w:rsidR="008A2B86" w:rsidRPr="0037055A" w:rsidRDefault="00734C72" w:rsidP="0037055A">
      <w:pPr>
        <w:pStyle w:val="LynnPar"/>
      </w:pPr>
      <w:bookmarkStart w:id="216" w:name="p010205"/>
      <w:bookmarkStart w:id="217" w:name="_Toc455477702"/>
      <w:bookmarkStart w:id="218" w:name="_Toc455478245"/>
      <w:bookmarkStart w:id="219" w:name="_Toc455479035"/>
      <w:bookmarkStart w:id="220" w:name="_Toc463603212"/>
      <w:bookmarkStart w:id="221" w:name="_Toc477422481"/>
      <w:bookmarkStart w:id="222" w:name="_Toc477424809"/>
      <w:bookmarkStart w:id="223" w:name="_Toc477429886"/>
      <w:bookmarkStart w:id="224" w:name="_Toc477449283"/>
      <w:bookmarkStart w:id="225" w:name="_Toc465335430"/>
      <w:bookmarkStart w:id="226" w:name="_Toc465440377"/>
      <w:r w:rsidRPr="0037055A">
        <w:t>010205</w:t>
      </w:r>
      <w:bookmarkEnd w:id="216"/>
      <w:r w:rsidRPr="0037055A">
        <w:t>.  Defense Travel System (DTS) Use</w:t>
      </w:r>
      <w:bookmarkEnd w:id="217"/>
      <w:bookmarkEnd w:id="218"/>
      <w:bookmarkEnd w:id="219"/>
      <w:bookmarkEnd w:id="220"/>
      <w:bookmarkEnd w:id="221"/>
      <w:bookmarkEnd w:id="222"/>
      <w:bookmarkEnd w:id="223"/>
      <w:bookmarkEnd w:id="224"/>
      <w:bookmarkEnd w:id="225"/>
      <w:bookmarkEnd w:id="226"/>
    </w:p>
    <w:p w:rsidR="002B0E06" w:rsidRPr="0037055A" w:rsidRDefault="002B0E06" w:rsidP="0037055A">
      <w:pPr>
        <w:widowControl w:val="0"/>
        <w:rPr>
          <w:rFonts w:cs="Times New Roman"/>
        </w:rPr>
      </w:pPr>
    </w:p>
    <w:p w:rsidR="00231945" w:rsidRPr="0037055A" w:rsidRDefault="00074B2D" w:rsidP="0037055A">
      <w:pPr>
        <w:widowControl w:val="0"/>
        <w:ind w:firstLine="360"/>
        <w:rPr>
          <w:rFonts w:cs="Times New Roman"/>
        </w:rPr>
      </w:pPr>
      <w:r w:rsidRPr="0037055A">
        <w:rPr>
          <w:rFonts w:cs="Times New Roman"/>
        </w:rPr>
        <w:t>DoD t</w:t>
      </w:r>
      <w:r w:rsidR="00432A57" w:rsidRPr="0037055A">
        <w:rPr>
          <w:rFonts w:cs="Times New Roman"/>
        </w:rPr>
        <w:t xml:space="preserve">ravelers and AOs must use the DTS to process </w:t>
      </w:r>
      <w:r w:rsidR="00DF06D1" w:rsidRPr="0037055A">
        <w:rPr>
          <w:rFonts w:cs="Times New Roman"/>
        </w:rPr>
        <w:t>travel a</w:t>
      </w:r>
      <w:r w:rsidR="00DF06D1" w:rsidRPr="0037055A">
        <w:rPr>
          <w:rFonts w:eastAsia="MS Mincho" w:cs="Times New Roman"/>
        </w:rPr>
        <w:t>uthorizations</w:t>
      </w:r>
      <w:r w:rsidR="00DF06D1" w:rsidRPr="0037055A">
        <w:rPr>
          <w:rFonts w:cs="Times New Roman"/>
        </w:rPr>
        <w:t xml:space="preserve"> </w:t>
      </w:r>
      <w:r w:rsidR="00432A57" w:rsidRPr="0037055A">
        <w:rPr>
          <w:rFonts w:cs="Times New Roman"/>
        </w:rPr>
        <w:t xml:space="preserve">and vouchers for TDY travel and local travel. </w:t>
      </w:r>
      <w:r w:rsidR="00804EBC" w:rsidRPr="0037055A">
        <w:rPr>
          <w:rFonts w:cs="Times New Roman"/>
        </w:rPr>
        <w:t xml:space="preserve"> </w:t>
      </w:r>
      <w:r w:rsidR="00C62789" w:rsidRPr="0037055A">
        <w:rPr>
          <w:rFonts w:cs="Times New Roman"/>
        </w:rPr>
        <w:t>A t</w:t>
      </w:r>
      <w:r w:rsidRPr="0037055A">
        <w:rPr>
          <w:rFonts w:cs="Times New Roman"/>
        </w:rPr>
        <w:t>raveler</w:t>
      </w:r>
      <w:r w:rsidR="00432A57" w:rsidRPr="0037055A">
        <w:rPr>
          <w:rFonts w:cs="Times New Roman"/>
        </w:rPr>
        <w:t xml:space="preserve"> must use the DTS to the maximum extent possible to arrange all en route transportation, </w:t>
      </w:r>
      <w:r w:rsidR="00DB18AC" w:rsidRPr="0037055A">
        <w:rPr>
          <w:rFonts w:cs="Times New Roman"/>
        </w:rPr>
        <w:t xml:space="preserve">rental cars, commercial lodging, and </w:t>
      </w:r>
      <w:r w:rsidR="00840287" w:rsidRPr="0037055A">
        <w:rPr>
          <w:rFonts w:cs="Times New Roman"/>
        </w:rPr>
        <w:t xml:space="preserve">Government quarters when </w:t>
      </w:r>
      <w:r w:rsidR="0059476B" w:rsidRPr="0037055A">
        <w:rPr>
          <w:rFonts w:cs="Times New Roman"/>
        </w:rPr>
        <w:t xml:space="preserve">the </w:t>
      </w:r>
      <w:r w:rsidR="00840287" w:rsidRPr="0037055A">
        <w:rPr>
          <w:rFonts w:cs="Times New Roman"/>
        </w:rPr>
        <w:t>DTS</w:t>
      </w:r>
      <w:r w:rsidR="0059476B" w:rsidRPr="0037055A">
        <w:rPr>
          <w:rFonts w:cs="Times New Roman"/>
        </w:rPr>
        <w:t>’s</w:t>
      </w:r>
      <w:r w:rsidR="00840287" w:rsidRPr="0037055A">
        <w:rPr>
          <w:rFonts w:cs="Times New Roman"/>
        </w:rPr>
        <w:t xml:space="preserve"> functionality is available</w:t>
      </w:r>
      <w:r w:rsidR="00BD79B2" w:rsidRPr="0037055A">
        <w:rPr>
          <w:rFonts w:cs="Times New Roman"/>
        </w:rPr>
        <w:t>.  See</w:t>
      </w:r>
      <w:r w:rsidR="003214C5" w:rsidRPr="0037055A">
        <w:rPr>
          <w:rFonts w:cs="Times New Roman"/>
        </w:rPr>
        <w:t xml:space="preserve"> </w:t>
      </w:r>
      <w:hyperlink r:id="rId25" w:tgtFrame="_blank" w:history="1">
        <w:r w:rsidR="006A00EB" w:rsidRPr="00B84DE9">
          <w:rPr>
            <w:rStyle w:val="Hyperlink"/>
            <w:rFonts w:cs="Times New Roman"/>
          </w:rPr>
          <w:t>DoDI 5154.31, Vol. 3</w:t>
        </w:r>
      </w:hyperlink>
      <w:r w:rsidR="006A00EB" w:rsidRPr="0037055A">
        <w:rPr>
          <w:rFonts w:cs="Times New Roman"/>
          <w:color w:val="0000FF"/>
          <w:u w:val="single"/>
        </w:rPr>
        <w:t xml:space="preserve"> </w:t>
      </w:r>
      <w:r w:rsidR="003110E1" w:rsidRPr="0037055A">
        <w:rPr>
          <w:rFonts w:cs="Times New Roman"/>
        </w:rPr>
        <w:t xml:space="preserve"> (</w:t>
      </w:r>
      <w:r w:rsidR="00BD79B2" w:rsidRPr="0037055A">
        <w:rPr>
          <w:rFonts w:cs="Times New Roman"/>
        </w:rPr>
        <w:t>DTS)</w:t>
      </w:r>
      <w:r w:rsidR="00840287" w:rsidRPr="0037055A">
        <w:rPr>
          <w:rFonts w:cs="Times New Roman"/>
        </w:rPr>
        <w:t>.</w:t>
      </w:r>
      <w:r w:rsidR="00432A57" w:rsidRPr="0037055A">
        <w:rPr>
          <w:rFonts w:cs="Times New Roman"/>
        </w:rPr>
        <w:t xml:space="preserve"> </w:t>
      </w:r>
      <w:r w:rsidR="00CF02D2" w:rsidRPr="0037055A">
        <w:rPr>
          <w:rFonts w:cs="Times New Roman"/>
        </w:rPr>
        <w:t xml:space="preserve"> </w:t>
      </w:r>
      <w:r w:rsidR="00432A57" w:rsidRPr="0037055A">
        <w:rPr>
          <w:rFonts w:cs="Times New Roman"/>
        </w:rPr>
        <w:t xml:space="preserve">The </w:t>
      </w:r>
      <w:r w:rsidR="00C62789" w:rsidRPr="0037055A">
        <w:rPr>
          <w:rFonts w:cs="Times New Roman"/>
        </w:rPr>
        <w:t xml:space="preserve">TMC </w:t>
      </w:r>
      <w:r w:rsidR="00432A57" w:rsidRPr="0037055A">
        <w:rPr>
          <w:rFonts w:cs="Times New Roman"/>
        </w:rPr>
        <w:t xml:space="preserve">processes reservations made in </w:t>
      </w:r>
      <w:r w:rsidR="0059476B" w:rsidRPr="0037055A">
        <w:rPr>
          <w:rFonts w:cs="Times New Roman"/>
        </w:rPr>
        <w:t xml:space="preserve">the </w:t>
      </w:r>
      <w:r w:rsidR="00432A57" w:rsidRPr="0037055A">
        <w:rPr>
          <w:rFonts w:cs="Times New Roman"/>
        </w:rPr>
        <w:t>DTS</w:t>
      </w:r>
      <w:r w:rsidR="00395F5B" w:rsidRPr="0037055A">
        <w:rPr>
          <w:rFonts w:cs="Times New Roman"/>
        </w:rPr>
        <w:t xml:space="preserve">.  </w:t>
      </w:r>
      <w:r w:rsidR="000A4595" w:rsidRPr="0037055A">
        <w:rPr>
          <w:rFonts w:cs="Times New Roman"/>
        </w:rPr>
        <w:t xml:space="preserve">The </w:t>
      </w:r>
      <w:hyperlink r:id="rId26" w:tgtFrame="_blank" w:history="1">
        <w:r w:rsidR="006A00EB" w:rsidRPr="00B84DE9">
          <w:rPr>
            <w:rStyle w:val="Hyperlink"/>
            <w:rFonts w:cs="Times New Roman"/>
          </w:rPr>
          <w:t>Defense Table of Official Distances</w:t>
        </w:r>
      </w:hyperlink>
      <w:r w:rsidR="006A00EB" w:rsidRPr="0037055A">
        <w:rPr>
          <w:rFonts w:cs="Times New Roman"/>
        </w:rPr>
        <w:t xml:space="preserve"> (DTOD)</w:t>
      </w:r>
      <w:r w:rsidR="003A7B66" w:rsidRPr="0037055A">
        <w:rPr>
          <w:rFonts w:cs="Times New Roman"/>
        </w:rPr>
        <w:t xml:space="preserve"> </w:t>
      </w:r>
      <w:r w:rsidR="00395F5B" w:rsidRPr="0037055A">
        <w:rPr>
          <w:rFonts w:cs="Times New Roman"/>
        </w:rPr>
        <w:t>programm</w:t>
      </w:r>
      <w:r w:rsidR="0023588B" w:rsidRPr="0037055A">
        <w:rPr>
          <w:rFonts w:cs="Times New Roman"/>
        </w:rPr>
        <w:t xml:space="preserve">ed in </w:t>
      </w:r>
      <w:r w:rsidR="0059476B" w:rsidRPr="0037055A">
        <w:rPr>
          <w:rFonts w:cs="Times New Roman"/>
        </w:rPr>
        <w:t xml:space="preserve">the </w:t>
      </w:r>
      <w:r w:rsidR="0023588B" w:rsidRPr="0037055A">
        <w:rPr>
          <w:rFonts w:cs="Times New Roman"/>
        </w:rPr>
        <w:t>DTS</w:t>
      </w:r>
      <w:r w:rsidR="00FF3F8B" w:rsidRPr="0037055A">
        <w:rPr>
          <w:rFonts w:cs="Times New Roman"/>
        </w:rPr>
        <w:t xml:space="preserve"> on the date the voucher is approved for payment is used to calculate the official mileage</w:t>
      </w:r>
      <w:r w:rsidR="00116EA2" w:rsidRPr="0037055A">
        <w:rPr>
          <w:rFonts w:cs="Times New Roman"/>
        </w:rPr>
        <w:t>.</w:t>
      </w:r>
    </w:p>
    <w:p w:rsidR="002B0E06" w:rsidRPr="0037055A" w:rsidRDefault="002B0E06" w:rsidP="0037055A">
      <w:pPr>
        <w:widowControl w:val="0"/>
        <w:rPr>
          <w:rFonts w:cs="Times New Roman"/>
        </w:rPr>
      </w:pPr>
    </w:p>
    <w:p w:rsidR="008A2B86" w:rsidRPr="0037055A" w:rsidRDefault="00734C72" w:rsidP="0037055A">
      <w:pPr>
        <w:pStyle w:val="LynnPar"/>
      </w:pPr>
      <w:bookmarkStart w:id="227" w:name="p010206"/>
      <w:bookmarkStart w:id="228" w:name="_Toc455477703"/>
      <w:bookmarkStart w:id="229" w:name="_Toc455478246"/>
      <w:bookmarkStart w:id="230" w:name="_Toc455479036"/>
      <w:bookmarkStart w:id="231" w:name="_Toc463603213"/>
      <w:bookmarkStart w:id="232" w:name="_Toc465335431"/>
      <w:bookmarkStart w:id="233" w:name="_Toc465440378"/>
      <w:bookmarkStart w:id="234" w:name="_Toc477422482"/>
      <w:bookmarkStart w:id="235" w:name="_Toc477424810"/>
      <w:bookmarkStart w:id="236" w:name="_Toc477429887"/>
      <w:bookmarkStart w:id="237" w:name="_Toc477449284"/>
      <w:r w:rsidRPr="0037055A">
        <w:t>010206</w:t>
      </w:r>
      <w:bookmarkEnd w:id="227"/>
      <w:r w:rsidRPr="0037055A">
        <w:t xml:space="preserve">.  Travel </w:t>
      </w:r>
      <w:r w:rsidR="00CF3703" w:rsidRPr="0037055A">
        <w:t>Authorization</w:t>
      </w:r>
      <w:r w:rsidR="0012455D" w:rsidRPr="0037055A">
        <w:t>s</w:t>
      </w:r>
      <w:r w:rsidR="00CF3703" w:rsidRPr="0037055A">
        <w:t xml:space="preserve"> and </w:t>
      </w:r>
      <w:r w:rsidRPr="0037055A">
        <w:t>Orders</w:t>
      </w:r>
      <w:bookmarkEnd w:id="228"/>
      <w:bookmarkEnd w:id="229"/>
      <w:bookmarkEnd w:id="230"/>
      <w:bookmarkEnd w:id="231"/>
      <w:bookmarkEnd w:id="232"/>
      <w:bookmarkEnd w:id="233"/>
      <w:bookmarkEnd w:id="234"/>
      <w:bookmarkEnd w:id="235"/>
      <w:bookmarkEnd w:id="236"/>
      <w:bookmarkEnd w:id="237"/>
    </w:p>
    <w:p w:rsidR="002B0E06" w:rsidRPr="0037055A" w:rsidRDefault="002B0E06" w:rsidP="0037055A">
      <w:pPr>
        <w:widowControl w:val="0"/>
        <w:rPr>
          <w:rFonts w:cs="Times New Roman"/>
        </w:rPr>
      </w:pPr>
    </w:p>
    <w:p w:rsidR="00A22708" w:rsidRPr="0037055A" w:rsidRDefault="00C0012A" w:rsidP="0037055A">
      <w:pPr>
        <w:widowControl w:val="0"/>
        <w:ind w:firstLine="360"/>
        <w:rPr>
          <w:rFonts w:cs="Times New Roman"/>
        </w:rPr>
      </w:pPr>
      <w:r w:rsidRPr="0037055A">
        <w:rPr>
          <w:rFonts w:cs="Times New Roman"/>
        </w:rPr>
        <w:t xml:space="preserve">Travel and transportation allowances are </w:t>
      </w:r>
      <w:r w:rsidR="00876883" w:rsidRPr="0037055A">
        <w:rPr>
          <w:rFonts w:cs="Times New Roman"/>
        </w:rPr>
        <w:t>payable</w:t>
      </w:r>
      <w:r w:rsidRPr="0037055A">
        <w:rPr>
          <w:rFonts w:cs="Times New Roman"/>
        </w:rPr>
        <w:t xml:space="preserve"> </w:t>
      </w:r>
      <w:r w:rsidR="0088174C" w:rsidRPr="0037055A">
        <w:rPr>
          <w:rFonts w:cs="Times New Roman"/>
        </w:rPr>
        <w:t xml:space="preserve">only after </w:t>
      </w:r>
      <w:r w:rsidRPr="0037055A">
        <w:rPr>
          <w:rFonts w:cs="Times New Roman"/>
        </w:rPr>
        <w:t>valid orders</w:t>
      </w:r>
      <w:r w:rsidR="0088174C" w:rsidRPr="0037055A">
        <w:rPr>
          <w:rFonts w:cs="Times New Roman"/>
        </w:rPr>
        <w:t xml:space="preserve"> </w:t>
      </w:r>
      <w:r w:rsidR="00670C5C" w:rsidRPr="0037055A">
        <w:rPr>
          <w:rFonts w:cs="Times New Roman"/>
        </w:rPr>
        <w:t>are</w:t>
      </w:r>
      <w:r w:rsidR="0088174C" w:rsidRPr="0037055A">
        <w:rPr>
          <w:rFonts w:cs="Times New Roman"/>
        </w:rPr>
        <w:t xml:space="preserve"> issued</w:t>
      </w:r>
      <w:r w:rsidRPr="0037055A">
        <w:rPr>
          <w:rFonts w:cs="Times New Roman"/>
        </w:rPr>
        <w:t xml:space="preserve">. </w:t>
      </w:r>
      <w:r w:rsidR="00AE0E5B" w:rsidRPr="0037055A">
        <w:rPr>
          <w:rFonts w:cs="Times New Roman"/>
        </w:rPr>
        <w:t xml:space="preserve"> The order directs travel to, from</w:t>
      </w:r>
      <w:r w:rsidR="00251508" w:rsidRPr="0037055A">
        <w:rPr>
          <w:rFonts w:cs="Times New Roman"/>
        </w:rPr>
        <w:t>,</w:t>
      </w:r>
      <w:r w:rsidR="00AE0E5B" w:rsidRPr="0037055A">
        <w:rPr>
          <w:rFonts w:cs="Times New Roman"/>
        </w:rPr>
        <w:t xml:space="preserve"> or between official points and serves as the basis for the trip and associated reimbursements.  </w:t>
      </w:r>
      <w:r w:rsidR="00DF06D1" w:rsidRPr="0037055A">
        <w:rPr>
          <w:rFonts w:cs="Times New Roman"/>
        </w:rPr>
        <w:t>A travel a</w:t>
      </w:r>
      <w:r w:rsidR="00DF06D1" w:rsidRPr="0037055A">
        <w:rPr>
          <w:rFonts w:eastAsia="MS Mincho" w:cs="Times New Roman"/>
        </w:rPr>
        <w:t>uthorization</w:t>
      </w:r>
      <w:r w:rsidR="00DF06D1" w:rsidRPr="0037055A" w:rsidDel="00E17B45">
        <w:rPr>
          <w:rFonts w:cs="Times New Roman"/>
        </w:rPr>
        <w:t xml:space="preserve"> </w:t>
      </w:r>
      <w:r w:rsidR="00DF06D1" w:rsidRPr="0037055A">
        <w:rPr>
          <w:rFonts w:cs="Times New Roman"/>
        </w:rPr>
        <w:t>or o</w:t>
      </w:r>
      <w:r w:rsidR="00CF16A6" w:rsidRPr="0037055A">
        <w:rPr>
          <w:rFonts w:cs="Times New Roman"/>
        </w:rPr>
        <w:t xml:space="preserve">rder </w:t>
      </w:r>
      <w:r w:rsidR="008B02D7" w:rsidRPr="0037055A">
        <w:rPr>
          <w:rFonts w:cs="Times New Roman"/>
        </w:rPr>
        <w:t xml:space="preserve">should be </w:t>
      </w:r>
      <w:r w:rsidR="00CF16A6" w:rsidRPr="0037055A">
        <w:rPr>
          <w:rFonts w:cs="Times New Roman"/>
        </w:rPr>
        <w:t xml:space="preserve">issued before travel begins.  Travel or expenses incurred before </w:t>
      </w:r>
      <w:r w:rsidR="00DF06D1" w:rsidRPr="0037055A">
        <w:rPr>
          <w:rFonts w:cs="Times New Roman"/>
        </w:rPr>
        <w:t>a travel a</w:t>
      </w:r>
      <w:r w:rsidR="00DF06D1" w:rsidRPr="0037055A">
        <w:rPr>
          <w:rFonts w:eastAsia="MS Mincho" w:cs="Times New Roman"/>
        </w:rPr>
        <w:t>uthorization</w:t>
      </w:r>
      <w:r w:rsidR="00DF06D1" w:rsidRPr="0037055A" w:rsidDel="00E17B45">
        <w:rPr>
          <w:rFonts w:cs="Times New Roman"/>
        </w:rPr>
        <w:t xml:space="preserve"> </w:t>
      </w:r>
      <w:r w:rsidR="00DF06D1" w:rsidRPr="0037055A">
        <w:rPr>
          <w:rFonts w:cs="Times New Roman"/>
        </w:rPr>
        <w:t xml:space="preserve">or </w:t>
      </w:r>
      <w:r w:rsidR="00CF16A6" w:rsidRPr="0037055A">
        <w:rPr>
          <w:rFonts w:cs="Times New Roman"/>
        </w:rPr>
        <w:t xml:space="preserve">order </w:t>
      </w:r>
      <w:r w:rsidR="00DF06D1" w:rsidRPr="0037055A">
        <w:rPr>
          <w:rFonts w:cs="Times New Roman"/>
        </w:rPr>
        <w:t>is</w:t>
      </w:r>
      <w:r w:rsidR="00CF16A6" w:rsidRPr="0037055A">
        <w:rPr>
          <w:rFonts w:cs="Times New Roman"/>
        </w:rPr>
        <w:t xml:space="preserve"> issued are not reimbursable, unless otherwise stated in the JTR.  I</w:t>
      </w:r>
      <w:r w:rsidR="00AE0E5B" w:rsidRPr="0037055A">
        <w:rPr>
          <w:rFonts w:cs="Times New Roman"/>
        </w:rPr>
        <w:t xml:space="preserve">n unusual or urgent situations when travel must begin before a written </w:t>
      </w:r>
      <w:r w:rsidR="00DF06D1" w:rsidRPr="0037055A">
        <w:rPr>
          <w:rFonts w:cs="Times New Roman"/>
        </w:rPr>
        <w:t>a</w:t>
      </w:r>
      <w:r w:rsidR="00DF06D1" w:rsidRPr="0037055A">
        <w:rPr>
          <w:rFonts w:eastAsia="MS Mincho" w:cs="Times New Roman"/>
        </w:rPr>
        <w:t>uthorization</w:t>
      </w:r>
      <w:r w:rsidR="00DF06D1" w:rsidRPr="0037055A" w:rsidDel="00E17B45">
        <w:rPr>
          <w:rFonts w:cs="Times New Roman"/>
        </w:rPr>
        <w:t xml:space="preserve"> </w:t>
      </w:r>
      <w:r w:rsidR="00DF06D1" w:rsidRPr="0037055A">
        <w:rPr>
          <w:rFonts w:cs="Times New Roman"/>
        </w:rPr>
        <w:t xml:space="preserve"> or </w:t>
      </w:r>
      <w:r w:rsidR="00AE0E5B" w:rsidRPr="0037055A">
        <w:rPr>
          <w:rFonts w:cs="Times New Roman"/>
        </w:rPr>
        <w:t>order can be issued</w:t>
      </w:r>
      <w:r w:rsidR="00CF16A6" w:rsidRPr="0037055A">
        <w:rPr>
          <w:rFonts w:cs="Times New Roman"/>
        </w:rPr>
        <w:t xml:space="preserve">, a verbal </w:t>
      </w:r>
      <w:r w:rsidR="00DF06D1" w:rsidRPr="0037055A">
        <w:rPr>
          <w:rFonts w:cs="Times New Roman"/>
        </w:rPr>
        <w:t>a</w:t>
      </w:r>
      <w:r w:rsidR="00DF06D1" w:rsidRPr="0037055A">
        <w:rPr>
          <w:rFonts w:eastAsia="MS Mincho" w:cs="Times New Roman"/>
        </w:rPr>
        <w:t>uthorization</w:t>
      </w:r>
      <w:r w:rsidR="00DF06D1" w:rsidRPr="0037055A" w:rsidDel="00E17B45">
        <w:rPr>
          <w:rFonts w:cs="Times New Roman"/>
        </w:rPr>
        <w:t xml:space="preserve"> </w:t>
      </w:r>
      <w:r w:rsidR="00CF16A6" w:rsidRPr="0037055A">
        <w:rPr>
          <w:rFonts w:cs="Times New Roman"/>
        </w:rPr>
        <w:t>may be given</w:t>
      </w:r>
      <w:r w:rsidR="00AE0E5B" w:rsidRPr="0037055A">
        <w:rPr>
          <w:rFonts w:cs="Times New Roman"/>
        </w:rPr>
        <w:t xml:space="preserve">. </w:t>
      </w:r>
      <w:r w:rsidR="00231945" w:rsidRPr="0037055A">
        <w:rPr>
          <w:rFonts w:cs="Times New Roman"/>
        </w:rPr>
        <w:t xml:space="preserve"> </w:t>
      </w:r>
      <w:r w:rsidR="00CF16A6" w:rsidRPr="0037055A">
        <w:rPr>
          <w:rFonts w:cs="Times New Roman"/>
        </w:rPr>
        <w:t xml:space="preserve">In such cases, the verbal </w:t>
      </w:r>
      <w:r w:rsidR="00DF06D1" w:rsidRPr="0037055A">
        <w:rPr>
          <w:rFonts w:cs="Times New Roman"/>
        </w:rPr>
        <w:t>a</w:t>
      </w:r>
      <w:r w:rsidR="00DF06D1" w:rsidRPr="0037055A">
        <w:rPr>
          <w:rFonts w:eastAsia="MS Mincho" w:cs="Times New Roman"/>
        </w:rPr>
        <w:t>uthorization</w:t>
      </w:r>
      <w:r w:rsidR="00DF06D1" w:rsidRPr="0037055A" w:rsidDel="00E17B45">
        <w:rPr>
          <w:rFonts w:cs="Times New Roman"/>
        </w:rPr>
        <w:t xml:space="preserve"> </w:t>
      </w:r>
      <w:r w:rsidR="00CF16A6" w:rsidRPr="0037055A">
        <w:rPr>
          <w:rFonts w:cs="Times New Roman"/>
        </w:rPr>
        <w:t>must be followed up in writing (called a “confirmatory order</w:t>
      </w:r>
      <w:r w:rsidR="00D86BD8" w:rsidRPr="0037055A">
        <w:rPr>
          <w:rFonts w:cs="Times New Roman"/>
        </w:rPr>
        <w:t>”</w:t>
      </w:r>
      <w:r w:rsidR="00CF16A6" w:rsidRPr="0037055A">
        <w:rPr>
          <w:rFonts w:cs="Times New Roman"/>
        </w:rPr>
        <w:t>) before allowances are paid.</w:t>
      </w:r>
      <w:r w:rsidR="00A22708" w:rsidRPr="0037055A">
        <w:rPr>
          <w:rFonts w:cs="Times New Roman"/>
        </w:rPr>
        <w:t xml:space="preserve">  A travel order may only contain authority for travel and transportation allowances provided within the JTR.  If there is any conflict between a travel order and the JTR, the JTR prevails.</w:t>
      </w:r>
    </w:p>
    <w:p w:rsidR="002B0E06" w:rsidRPr="0037055A" w:rsidRDefault="002B0E06" w:rsidP="0037055A">
      <w:pPr>
        <w:widowControl w:val="0"/>
        <w:rPr>
          <w:rFonts w:cs="Times New Roman"/>
        </w:rPr>
      </w:pPr>
    </w:p>
    <w:p w:rsidR="0094473A" w:rsidRPr="0037055A" w:rsidDel="00270D79" w:rsidRDefault="0094473A" w:rsidP="0037055A">
      <w:pPr>
        <w:widowControl w:val="0"/>
        <w:ind w:firstLine="720"/>
        <w:rPr>
          <w:rFonts w:cs="Times New Roman"/>
        </w:rPr>
      </w:pPr>
      <w:bookmarkStart w:id="238" w:name="p010206A"/>
      <w:bookmarkEnd w:id="238"/>
      <w:r w:rsidRPr="0037055A">
        <w:rPr>
          <w:rFonts w:cs="Times New Roman"/>
        </w:rPr>
        <w:t xml:space="preserve">A.  </w:t>
      </w:r>
      <w:r w:rsidRPr="0037055A">
        <w:rPr>
          <w:rFonts w:cs="Times New Roman"/>
          <w:u w:val="single"/>
        </w:rPr>
        <w:t>Modifications after Travel</w:t>
      </w:r>
      <w:r w:rsidRPr="0037055A">
        <w:rPr>
          <w:rFonts w:cs="Times New Roman"/>
        </w:rPr>
        <w:t>.  Travel a</w:t>
      </w:r>
      <w:r w:rsidRPr="0037055A">
        <w:rPr>
          <w:rFonts w:eastAsia="MS Mincho" w:cs="Times New Roman"/>
        </w:rPr>
        <w:t>uthorization</w:t>
      </w:r>
      <w:r w:rsidRPr="0037055A">
        <w:rPr>
          <w:rFonts w:cs="Times New Roman"/>
        </w:rPr>
        <w:t>s and orders cannot be retroactively modified to increase or decrease an allowance after the travel is completed.  A travel a</w:t>
      </w:r>
      <w:r w:rsidRPr="0037055A">
        <w:rPr>
          <w:rFonts w:eastAsia="MS Mincho" w:cs="Times New Roman"/>
        </w:rPr>
        <w:t>uthorization</w:t>
      </w:r>
      <w:r w:rsidRPr="0037055A" w:rsidDel="00E17B45">
        <w:rPr>
          <w:rFonts w:cs="Times New Roman"/>
        </w:rPr>
        <w:t xml:space="preserve"> </w:t>
      </w:r>
      <w:r w:rsidRPr="0037055A">
        <w:rPr>
          <w:rFonts w:cs="Times New Roman"/>
        </w:rPr>
        <w:t>or order may be retroactively corrected to show the original intent (</w:t>
      </w:r>
      <w:hyperlink r:id="rId27" w:tgtFrame="_blank" w:history="1">
        <w:r w:rsidR="0064585A" w:rsidRPr="00B84DE9">
          <w:rPr>
            <w:rStyle w:val="Hyperlink"/>
            <w:rFonts w:cs="Times New Roman"/>
          </w:rPr>
          <w:t>CBCA 3472-RELO, September 23, 2013</w:t>
        </w:r>
      </w:hyperlink>
      <w:r w:rsidR="0064585A" w:rsidRPr="0037055A">
        <w:rPr>
          <w:rFonts w:cs="Times New Roman"/>
          <w:color w:val="0000FF"/>
          <w:u w:val="single"/>
        </w:rPr>
        <w:t>)</w:t>
      </w:r>
      <w:r w:rsidRPr="0037055A">
        <w:rPr>
          <w:rFonts w:cs="Times New Roman"/>
        </w:rPr>
        <w:t xml:space="preserve">).  When an allowance is approved after travel begins, it does not constitute a retroactive modification to create, change, or deny an allowance.  </w:t>
      </w:r>
      <w:r w:rsidRPr="0037055A" w:rsidDel="00270D79">
        <w:rPr>
          <w:rFonts w:cs="Times New Roman"/>
        </w:rPr>
        <w:t>An amendment is effective on the date it is issued and is not retroactive unless it contains language that corrects an error or omission, or provides a confirmation of the date of the verbal a</w:t>
      </w:r>
      <w:r w:rsidRPr="0037055A" w:rsidDel="00270D79">
        <w:rPr>
          <w:rFonts w:eastAsia="MS Mincho" w:cs="Times New Roman"/>
        </w:rPr>
        <w:t>uthorization</w:t>
      </w:r>
      <w:r w:rsidRPr="0037055A" w:rsidDel="00270D79">
        <w:rPr>
          <w:rFonts w:cs="Times New Roman"/>
        </w:rPr>
        <w:t>.</w:t>
      </w:r>
    </w:p>
    <w:p w:rsidR="0094473A" w:rsidRPr="0037055A" w:rsidRDefault="0094473A" w:rsidP="0037055A">
      <w:pPr>
        <w:widowControl w:val="0"/>
        <w:ind w:firstLine="720"/>
        <w:rPr>
          <w:rFonts w:cs="Times New Roman"/>
        </w:rPr>
      </w:pPr>
    </w:p>
    <w:p w:rsidR="0094473A" w:rsidRPr="0037055A" w:rsidRDefault="0094473A" w:rsidP="0037055A">
      <w:pPr>
        <w:pStyle w:val="PlainText"/>
        <w:widowControl w:val="0"/>
        <w:ind w:firstLine="720"/>
        <w:rPr>
          <w:rFonts w:ascii="Times New Roman" w:hAnsi="Times New Roman" w:cs="Times New Roman"/>
          <w:szCs w:val="22"/>
        </w:rPr>
      </w:pPr>
      <w:r w:rsidRPr="0037055A">
        <w:rPr>
          <w:rFonts w:ascii="Times New Roman" w:hAnsi="Times New Roman" w:cs="Times New Roman"/>
          <w:szCs w:val="22"/>
        </w:rPr>
        <w:lastRenderedPageBreak/>
        <w:t xml:space="preserve">B.  </w:t>
      </w:r>
      <w:r w:rsidRPr="0037055A">
        <w:rPr>
          <w:rFonts w:ascii="Times New Roman" w:hAnsi="Times New Roman" w:cs="Times New Roman"/>
          <w:szCs w:val="22"/>
          <w:u w:val="single"/>
        </w:rPr>
        <w:t>Time Limits for Travel Authorizations and Orders</w:t>
      </w:r>
      <w:r w:rsidRPr="0037055A">
        <w:rPr>
          <w:rFonts w:ascii="Times New Roman" w:hAnsi="Times New Roman" w:cs="Times New Roman"/>
          <w:szCs w:val="22"/>
        </w:rPr>
        <w:t xml:space="preserve">.  </w:t>
      </w:r>
      <w:r w:rsidR="00745B3E" w:rsidRPr="0037055A">
        <w:rPr>
          <w:rFonts w:ascii="Times New Roman" w:hAnsi="Times New Roman" w:cs="Times New Roman"/>
          <w:szCs w:val="22"/>
        </w:rPr>
        <w:t>See</w:t>
      </w:r>
      <w:r w:rsidRPr="0037055A">
        <w:rPr>
          <w:rFonts w:ascii="Times New Roman" w:hAnsi="Times New Roman" w:cs="Times New Roman"/>
          <w:szCs w:val="22"/>
        </w:rPr>
        <w:t xml:space="preserve"> </w:t>
      </w:r>
      <w:hyperlink w:anchor="Table1x06" w:history="1">
        <w:r w:rsidRPr="0037055A">
          <w:rPr>
            <w:rStyle w:val="Hyperlink"/>
            <w:rFonts w:ascii="Times New Roman" w:hAnsi="Times New Roman" w:cs="Times New Roman"/>
            <w:szCs w:val="22"/>
          </w:rPr>
          <w:t>Table 1-6</w:t>
        </w:r>
      </w:hyperlink>
      <w:r w:rsidRPr="0037055A">
        <w:rPr>
          <w:rFonts w:ascii="Times New Roman" w:hAnsi="Times New Roman" w:cs="Times New Roman"/>
          <w:szCs w:val="22"/>
        </w:rPr>
        <w:t xml:space="preserve"> for rules that define the time restrictions for travel allowances.  Requests for a TDY that exceeds 180 days at one location should be made in advance of travel to the authority identified in </w:t>
      </w:r>
      <w:hyperlink w:anchor="Table1x07" w:history="1">
        <w:r w:rsidRPr="0037055A">
          <w:rPr>
            <w:rStyle w:val="Hyperlink"/>
            <w:rFonts w:ascii="Times New Roman" w:hAnsi="Times New Roman" w:cs="Times New Roman"/>
            <w:szCs w:val="22"/>
          </w:rPr>
          <w:t>Table 1-7</w:t>
        </w:r>
      </w:hyperlink>
      <w:r w:rsidRPr="0037055A">
        <w:rPr>
          <w:rFonts w:ascii="Times New Roman" w:hAnsi="Times New Roman" w:cs="Times New Roman"/>
          <w:szCs w:val="22"/>
        </w:rPr>
        <w:t>.  The requests must be made in writing and contain justification for the length of the TDY.  When the TDY exceeds 180 consecutive days without being authorized or approved, per diem stops on the 181st day.</w:t>
      </w:r>
    </w:p>
    <w:p w:rsidR="008A2E63" w:rsidRPr="0037055A" w:rsidRDefault="008A2E63" w:rsidP="0037055A">
      <w:pPr>
        <w:widowControl w:val="0"/>
        <w:ind w:firstLine="720"/>
        <w:rPr>
          <w:rFonts w:cs="Times New Roman"/>
        </w:rPr>
      </w:pP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
        <w:gridCol w:w="1513"/>
        <w:gridCol w:w="7690"/>
      </w:tblGrid>
      <w:tr w:rsidR="007C0CF4" w:rsidRPr="0037055A" w:rsidTr="00D603C8">
        <w:trPr>
          <w:trHeight w:val="144"/>
          <w:tblHeader/>
        </w:trPr>
        <w:tc>
          <w:tcPr>
            <w:tcW w:w="9473" w:type="dxa"/>
            <w:gridSpan w:val="3"/>
            <w:shd w:val="clear" w:color="auto" w:fill="D9D9D9" w:themeFill="background1" w:themeFillShade="D9"/>
          </w:tcPr>
          <w:p w:rsidR="007C0CF4" w:rsidRPr="0037055A" w:rsidRDefault="007C0CF4" w:rsidP="0037055A">
            <w:pPr>
              <w:pStyle w:val="LynnTable"/>
            </w:pPr>
            <w:r w:rsidRPr="0037055A">
              <w:tab/>
            </w:r>
            <w:r w:rsidRPr="0037055A">
              <w:tab/>
            </w:r>
            <w:bookmarkStart w:id="239" w:name="Table1x06"/>
            <w:bookmarkEnd w:id="239"/>
            <w:r w:rsidRPr="0037055A">
              <w:t>Table 1-6.  Time Limits for Travel Orders</w:t>
            </w:r>
          </w:p>
        </w:tc>
      </w:tr>
      <w:tr w:rsidR="007C0CF4" w:rsidRPr="0037055A" w:rsidTr="003F124C">
        <w:trPr>
          <w:trHeight w:val="144"/>
        </w:trPr>
        <w:tc>
          <w:tcPr>
            <w:tcW w:w="270" w:type="dxa"/>
            <w:shd w:val="clear" w:color="auto" w:fill="D9D9D9" w:themeFill="background1" w:themeFillShade="D9"/>
            <w:vAlign w:val="center"/>
          </w:tcPr>
          <w:p w:rsidR="007C0CF4" w:rsidRPr="0037055A" w:rsidRDefault="007C0CF4" w:rsidP="0037055A">
            <w:pPr>
              <w:widowControl w:val="0"/>
              <w:ind w:left="-108" w:right="-117"/>
              <w:jc w:val="center"/>
              <w:rPr>
                <w:rFonts w:cs="Times New Roman"/>
              </w:rPr>
            </w:pPr>
            <w:r w:rsidRPr="0037055A">
              <w:rPr>
                <w:rFonts w:cs="Times New Roman"/>
              </w:rPr>
              <w:t>1</w:t>
            </w:r>
          </w:p>
        </w:tc>
        <w:tc>
          <w:tcPr>
            <w:tcW w:w="1513" w:type="dxa"/>
            <w:vAlign w:val="center"/>
          </w:tcPr>
          <w:p w:rsidR="007C0CF4" w:rsidRPr="0037055A" w:rsidRDefault="007C0CF4" w:rsidP="0037055A">
            <w:pPr>
              <w:widowControl w:val="0"/>
              <w:rPr>
                <w:rFonts w:cs="Times New Roman"/>
              </w:rPr>
            </w:pPr>
            <w:r w:rsidRPr="0037055A">
              <w:rPr>
                <w:rFonts w:cs="Times New Roman"/>
              </w:rPr>
              <w:t>TDY Orders (Other Than Training)</w:t>
            </w:r>
          </w:p>
        </w:tc>
        <w:tc>
          <w:tcPr>
            <w:tcW w:w="7690" w:type="dxa"/>
            <w:vAlign w:val="center"/>
          </w:tcPr>
          <w:p w:rsidR="007C0CF4" w:rsidRPr="0037055A" w:rsidRDefault="007C0CF4" w:rsidP="0037055A">
            <w:pPr>
              <w:widowControl w:val="0"/>
              <w:ind w:left="24" w:hanging="24"/>
              <w:rPr>
                <w:rFonts w:cs="Times New Roman"/>
              </w:rPr>
            </w:pPr>
            <w:r w:rsidRPr="0037055A">
              <w:rPr>
                <w:rFonts w:cs="Times New Roman"/>
              </w:rPr>
              <w:t>A TDY at one location may not exceed 180 consecutive days except when authorized by the appropriate authority.*</w:t>
            </w:r>
          </w:p>
        </w:tc>
      </w:tr>
      <w:tr w:rsidR="007C0CF4" w:rsidRPr="0037055A" w:rsidTr="003F124C">
        <w:trPr>
          <w:trHeight w:val="144"/>
        </w:trPr>
        <w:tc>
          <w:tcPr>
            <w:tcW w:w="270" w:type="dxa"/>
            <w:shd w:val="clear" w:color="auto" w:fill="D9D9D9" w:themeFill="background1" w:themeFillShade="D9"/>
            <w:vAlign w:val="center"/>
          </w:tcPr>
          <w:p w:rsidR="007C0CF4" w:rsidRPr="0037055A" w:rsidRDefault="007C0CF4" w:rsidP="0037055A">
            <w:pPr>
              <w:widowControl w:val="0"/>
              <w:ind w:left="-108" w:right="-117"/>
              <w:jc w:val="center"/>
              <w:rPr>
                <w:rFonts w:cs="Times New Roman"/>
              </w:rPr>
            </w:pPr>
            <w:r w:rsidRPr="0037055A">
              <w:rPr>
                <w:rFonts w:cs="Times New Roman"/>
              </w:rPr>
              <w:t>2</w:t>
            </w:r>
          </w:p>
        </w:tc>
        <w:tc>
          <w:tcPr>
            <w:tcW w:w="1513" w:type="dxa"/>
            <w:vAlign w:val="center"/>
          </w:tcPr>
          <w:p w:rsidR="007C0CF4" w:rsidRPr="0037055A" w:rsidRDefault="007C0CF4" w:rsidP="0037055A">
            <w:pPr>
              <w:widowControl w:val="0"/>
              <w:rPr>
                <w:rFonts w:cs="Times New Roman"/>
              </w:rPr>
            </w:pPr>
            <w:r w:rsidRPr="0037055A">
              <w:rPr>
                <w:rFonts w:cs="Times New Roman"/>
              </w:rPr>
              <w:t>TDY Orders for Training</w:t>
            </w:r>
          </w:p>
        </w:tc>
        <w:tc>
          <w:tcPr>
            <w:tcW w:w="7690" w:type="dxa"/>
            <w:vAlign w:val="center"/>
          </w:tcPr>
          <w:p w:rsidR="007C0CF4" w:rsidRPr="0037055A" w:rsidRDefault="007C0CF4" w:rsidP="0037055A">
            <w:pPr>
              <w:widowControl w:val="0"/>
              <w:rPr>
                <w:rFonts w:cs="Times New Roman"/>
              </w:rPr>
            </w:pPr>
            <w:r w:rsidRPr="0037055A">
              <w:rPr>
                <w:rFonts w:cs="Times New Roman"/>
              </w:rPr>
              <w:t>Training courses for Service members that are scheduled to last 139 or fewer days (less than 20 weeks) are considered TDY.  If the scheduled duration is 140 or more days (20 weeks), then it is a permanent duty assignment.</w:t>
            </w:r>
          </w:p>
        </w:tc>
      </w:tr>
      <w:tr w:rsidR="007C0CF4" w:rsidRPr="0037055A" w:rsidTr="003F124C">
        <w:trPr>
          <w:trHeight w:val="144"/>
        </w:trPr>
        <w:tc>
          <w:tcPr>
            <w:tcW w:w="270" w:type="dxa"/>
            <w:shd w:val="clear" w:color="auto" w:fill="D9D9D9" w:themeFill="background1" w:themeFillShade="D9"/>
            <w:vAlign w:val="center"/>
          </w:tcPr>
          <w:p w:rsidR="007C0CF4" w:rsidRPr="0037055A" w:rsidRDefault="007C0CF4" w:rsidP="0037055A">
            <w:pPr>
              <w:widowControl w:val="0"/>
              <w:ind w:left="-108" w:right="-117"/>
              <w:jc w:val="center"/>
              <w:rPr>
                <w:rFonts w:cs="Times New Roman"/>
              </w:rPr>
            </w:pPr>
            <w:r w:rsidRPr="0037055A">
              <w:rPr>
                <w:rFonts w:cs="Times New Roman"/>
              </w:rPr>
              <w:t>3</w:t>
            </w:r>
          </w:p>
        </w:tc>
        <w:tc>
          <w:tcPr>
            <w:tcW w:w="1513" w:type="dxa"/>
            <w:vAlign w:val="center"/>
          </w:tcPr>
          <w:p w:rsidR="007C0CF4" w:rsidRPr="0037055A" w:rsidRDefault="007C0CF4" w:rsidP="0037055A">
            <w:pPr>
              <w:widowControl w:val="0"/>
              <w:rPr>
                <w:rFonts w:cs="Times New Roman"/>
              </w:rPr>
            </w:pPr>
            <w:r w:rsidRPr="0037055A">
              <w:rPr>
                <w:rFonts w:cs="Times New Roman"/>
              </w:rPr>
              <w:t>PCS Orders</w:t>
            </w:r>
          </w:p>
        </w:tc>
        <w:tc>
          <w:tcPr>
            <w:tcW w:w="7690" w:type="dxa"/>
            <w:vAlign w:val="center"/>
          </w:tcPr>
          <w:p w:rsidR="007C0CF4" w:rsidRPr="0037055A" w:rsidRDefault="007C0CF4" w:rsidP="0037055A">
            <w:pPr>
              <w:widowControl w:val="0"/>
              <w:ind w:left="254" w:hanging="254"/>
              <w:rPr>
                <w:rFonts w:cs="Times New Roman"/>
              </w:rPr>
            </w:pPr>
            <w:r w:rsidRPr="0037055A">
              <w:rPr>
                <w:rFonts w:cs="Times New Roman"/>
              </w:rPr>
              <w:t xml:space="preserve">a.  Military PCS orders are valid for travel and transportation allowances to the new PDS named in that PCS order while the order remains in effect and before receipt of further PCS orders, unless otherwise specified in the JTR (see </w:t>
            </w:r>
            <w:hyperlink r:id="rId28" w:tgtFrame="_blank" w:history="1">
              <w:r w:rsidR="0096204F" w:rsidRPr="00B84DE9">
                <w:rPr>
                  <w:rStyle w:val="Hyperlink"/>
                  <w:rFonts w:cs="Times New Roman"/>
                </w:rPr>
                <w:t>45 Comp. Gen. 589 (1966)</w:t>
              </w:r>
            </w:hyperlink>
            <w:r w:rsidRPr="0037055A">
              <w:rPr>
                <w:rFonts w:cs="Times New Roman"/>
              </w:rPr>
              <w:t>).</w:t>
            </w:r>
          </w:p>
          <w:p w:rsidR="007C0CF4" w:rsidRPr="0037055A" w:rsidRDefault="007C0CF4" w:rsidP="0037055A">
            <w:pPr>
              <w:widowControl w:val="0"/>
              <w:ind w:left="254" w:hanging="254"/>
              <w:rPr>
                <w:rFonts w:cs="Times New Roman"/>
              </w:rPr>
            </w:pPr>
            <w:r w:rsidRPr="0037055A">
              <w:rPr>
                <w:rFonts w:cs="Times New Roman"/>
              </w:rPr>
              <w:t>b</w:t>
            </w:r>
            <w:r w:rsidR="00A92E19" w:rsidRPr="0037055A">
              <w:rPr>
                <w:rFonts w:cs="Times New Roman"/>
              </w:rPr>
              <w:t>.  Civilian</w:t>
            </w:r>
            <w:r w:rsidRPr="0037055A">
              <w:rPr>
                <w:rFonts w:cs="Times New Roman"/>
              </w:rPr>
              <w:t xml:space="preserve"> PCS orders are valid for 1 year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transfer or appointment date.  See </w:t>
            </w:r>
            <w:hyperlink w:anchor="p053712" w:history="1">
              <w:r w:rsidRPr="0037055A">
                <w:rPr>
                  <w:rStyle w:val="Hyperlink"/>
                  <w:rFonts w:cs="Times New Roman"/>
                </w:rPr>
                <w:t>par. 053712</w:t>
              </w:r>
            </w:hyperlink>
            <w:r w:rsidRPr="0037055A">
              <w:rPr>
                <w:rFonts w:cs="Times New Roman"/>
              </w:rPr>
              <w:t xml:space="preserve"> for exceptions.</w:t>
            </w:r>
          </w:p>
        </w:tc>
      </w:tr>
      <w:tr w:rsidR="007C0CF4" w:rsidRPr="0037055A" w:rsidTr="00D603C8">
        <w:trPr>
          <w:trHeight w:val="144"/>
        </w:trPr>
        <w:tc>
          <w:tcPr>
            <w:tcW w:w="9473" w:type="dxa"/>
            <w:gridSpan w:val="3"/>
            <w:shd w:val="clear" w:color="auto" w:fill="FFFFFF" w:themeFill="background1"/>
            <w:vAlign w:val="center"/>
          </w:tcPr>
          <w:p w:rsidR="007C0CF4" w:rsidRPr="0037055A" w:rsidRDefault="007C0CF4" w:rsidP="0037055A">
            <w:pPr>
              <w:widowControl w:val="0"/>
              <w:ind w:left="71" w:hanging="71"/>
              <w:rPr>
                <w:rFonts w:cs="Times New Roman"/>
              </w:rPr>
            </w:pPr>
            <w:r w:rsidRPr="0037055A">
              <w:rPr>
                <w:rFonts w:cs="Times New Roman"/>
              </w:rPr>
              <w:t xml:space="preserve">*Bona fide assignment extensions that, when added to the originally authorized TDY period, total more than 180 days at one location, may be directed by the AO only when necessary for unforeseen changes or delays. </w:t>
            </w:r>
          </w:p>
        </w:tc>
      </w:tr>
    </w:tbl>
    <w:p w:rsidR="007C0CF4" w:rsidRPr="0037055A" w:rsidRDefault="007C0CF4" w:rsidP="0037055A">
      <w:pPr>
        <w:widowControl w:val="0"/>
        <w:ind w:firstLine="720"/>
        <w:rPr>
          <w:rFonts w:cs="Times New Roman"/>
        </w:rPr>
      </w:pPr>
    </w:p>
    <w:p w:rsidR="00085B1C" w:rsidRPr="0037055A" w:rsidRDefault="007A037A" w:rsidP="0037055A">
      <w:pPr>
        <w:widowControl w:val="0"/>
        <w:rPr>
          <w:rFonts w:cs="Times New Roman"/>
        </w:rPr>
      </w:pPr>
      <w:bookmarkStart w:id="240" w:name="_Toc462223169"/>
      <w:r w:rsidRPr="0037055A">
        <w:rPr>
          <w:rFonts w:cs="Times New Roman"/>
        </w:rPr>
        <w:tab/>
        <w:t xml:space="preserve">C.  </w:t>
      </w:r>
      <w:r w:rsidRPr="0037055A">
        <w:rPr>
          <w:rFonts w:cs="Times New Roman"/>
          <w:u w:val="single"/>
        </w:rPr>
        <w:t>Violation of 180-Day Rule</w:t>
      </w:r>
      <w:r w:rsidRPr="0037055A">
        <w:rPr>
          <w:rFonts w:cs="Times New Roman"/>
        </w:rPr>
        <w:t xml:space="preserve">.  </w:t>
      </w:r>
      <w:r w:rsidR="00085B1C" w:rsidRPr="0037055A">
        <w:rPr>
          <w:rFonts w:cs="Times New Roman"/>
        </w:rPr>
        <w:t>Issuing a TDY order for 180, or fewer, consecutive days, followed by a brief return to the PDS and then another TDY order for return to the same location, is a violation of the 180-consecutive-day policy if the known, or reasonably anticipated, TDY duration exceeded 180 days when the initial order was issued.</w:t>
      </w:r>
    </w:p>
    <w:p w:rsidR="00530FB8" w:rsidRPr="0037055A" w:rsidRDefault="00530FB8" w:rsidP="0037055A">
      <w:pPr>
        <w:widowControl w:val="0"/>
        <w:rPr>
          <w:rFonts w:cs="Times New Roman"/>
        </w:rPr>
      </w:pPr>
    </w:p>
    <w:p w:rsidR="00530FB8" w:rsidRPr="0037055A" w:rsidRDefault="00530FB8" w:rsidP="0037055A">
      <w:pPr>
        <w:widowControl w:val="0"/>
        <w:pBdr>
          <w:top w:val="double" w:sz="4" w:space="1" w:color="auto"/>
          <w:bottom w:val="single" w:sz="4" w:space="1" w:color="auto"/>
        </w:pBdr>
        <w:tabs>
          <w:tab w:val="left" w:pos="360"/>
          <w:tab w:val="left" w:pos="630"/>
        </w:tabs>
        <w:ind w:left="630" w:hanging="630"/>
        <w:rPr>
          <w:rFonts w:cs="Times New Roman"/>
        </w:rPr>
      </w:pPr>
      <w:r w:rsidRPr="0037055A">
        <w:rPr>
          <w:rFonts w:cs="Times New Roman"/>
          <w:b/>
        </w:rPr>
        <w:t>Note</w:t>
      </w:r>
      <w:r w:rsidRPr="0037055A">
        <w:rPr>
          <w:rFonts w:cs="Times New Roman"/>
        </w:rPr>
        <w:t>:</w:t>
      </w:r>
      <w:r w:rsidRPr="0037055A">
        <w:rPr>
          <w:rFonts w:cs="Times New Roman"/>
        </w:rPr>
        <w:tab/>
        <w:t>Exceeding the 180-day consecutive TDY time limit without authorization and approval does not constitute an automatic PCS.</w:t>
      </w:r>
    </w:p>
    <w:p w:rsidR="00530FB8" w:rsidRPr="0037055A" w:rsidRDefault="00530FB8" w:rsidP="0037055A">
      <w:pPr>
        <w:widowControl w:val="0"/>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2334"/>
        <w:gridCol w:w="6876"/>
      </w:tblGrid>
      <w:tr w:rsidR="006B662D" w:rsidRPr="0037055A" w:rsidTr="00D603C8">
        <w:tc>
          <w:tcPr>
            <w:tcW w:w="9480" w:type="dxa"/>
            <w:gridSpan w:val="3"/>
            <w:shd w:val="clear" w:color="auto" w:fill="D9D9D9" w:themeFill="background1" w:themeFillShade="D9"/>
          </w:tcPr>
          <w:p w:rsidR="006B662D" w:rsidRPr="0037055A" w:rsidRDefault="006B662D" w:rsidP="0037055A">
            <w:pPr>
              <w:pStyle w:val="LynnTable"/>
            </w:pPr>
            <w:bookmarkStart w:id="241" w:name="Table1x07"/>
            <w:bookmarkEnd w:id="240"/>
            <w:bookmarkEnd w:id="241"/>
            <w:r w:rsidRPr="0037055A">
              <w:t>Table 1-7.  Authorizing and Approval Authority for TDY of 181 or More Consecutive Days</w:t>
            </w:r>
          </w:p>
        </w:tc>
      </w:tr>
      <w:tr w:rsidR="006B662D" w:rsidRPr="0037055A" w:rsidTr="003F124C">
        <w:trPr>
          <w:trHeight w:val="719"/>
        </w:trPr>
        <w:tc>
          <w:tcPr>
            <w:tcW w:w="270" w:type="dxa"/>
            <w:shd w:val="clear" w:color="auto" w:fill="D9D9D9" w:themeFill="background1" w:themeFillShade="D9"/>
            <w:vAlign w:val="center"/>
          </w:tcPr>
          <w:p w:rsidR="006B662D" w:rsidRPr="0037055A" w:rsidRDefault="006B662D" w:rsidP="0037055A">
            <w:pPr>
              <w:widowControl w:val="0"/>
              <w:ind w:left="-108" w:right="-117"/>
              <w:jc w:val="center"/>
              <w:rPr>
                <w:rFonts w:cs="Times New Roman"/>
              </w:rPr>
            </w:pPr>
            <w:r w:rsidRPr="0037055A">
              <w:rPr>
                <w:rFonts w:cs="Times New Roman"/>
              </w:rPr>
              <w:t>1</w:t>
            </w:r>
          </w:p>
        </w:tc>
        <w:tc>
          <w:tcPr>
            <w:tcW w:w="2334" w:type="dxa"/>
            <w:vAlign w:val="center"/>
          </w:tcPr>
          <w:p w:rsidR="006B662D" w:rsidRPr="0037055A" w:rsidRDefault="006B662D" w:rsidP="0037055A">
            <w:pPr>
              <w:widowControl w:val="0"/>
              <w:ind w:right="-138" w:hanging="2"/>
              <w:rPr>
                <w:rFonts w:cs="Times New Roman"/>
              </w:rPr>
            </w:pPr>
            <w:r w:rsidRPr="0037055A">
              <w:rPr>
                <w:rFonts w:cs="Times New Roman"/>
              </w:rPr>
              <w:t>All Service Members Other Than Army</w:t>
            </w:r>
          </w:p>
        </w:tc>
        <w:tc>
          <w:tcPr>
            <w:tcW w:w="6876" w:type="dxa"/>
          </w:tcPr>
          <w:p w:rsidR="006B662D" w:rsidRPr="0037055A" w:rsidRDefault="006B662D" w:rsidP="0037055A">
            <w:pPr>
              <w:widowControl w:val="0"/>
              <w:ind w:left="253" w:right="-138" w:hanging="255"/>
              <w:rPr>
                <w:rFonts w:cs="Times New Roman"/>
              </w:rPr>
            </w:pPr>
            <w:r w:rsidRPr="0037055A">
              <w:rPr>
                <w:rFonts w:cs="Times New Roman"/>
              </w:rPr>
              <w:t xml:space="preserve">a.  Secretary concerned, Chief of an appropriate bureau or the staff agency specifically designated for that purpose, or the Combatant Commander (CCDR) or Deputy CCDR.  </w:t>
            </w:r>
          </w:p>
          <w:p w:rsidR="006B662D" w:rsidRPr="0037055A" w:rsidRDefault="006B662D" w:rsidP="0037055A">
            <w:pPr>
              <w:widowControl w:val="0"/>
              <w:ind w:left="253" w:right="-138" w:hanging="255"/>
              <w:rPr>
                <w:rFonts w:cs="Times New Roman"/>
              </w:rPr>
            </w:pPr>
            <w:r w:rsidRPr="0037055A">
              <w:rPr>
                <w:rFonts w:cs="Times New Roman"/>
              </w:rPr>
              <w:t xml:space="preserve">b.  No further delegation is authorized.  </w:t>
            </w:r>
          </w:p>
        </w:tc>
      </w:tr>
      <w:tr w:rsidR="006B662D" w:rsidRPr="0037055A" w:rsidTr="003F124C">
        <w:tc>
          <w:tcPr>
            <w:tcW w:w="270" w:type="dxa"/>
            <w:shd w:val="clear" w:color="auto" w:fill="D9D9D9" w:themeFill="background1" w:themeFillShade="D9"/>
            <w:vAlign w:val="center"/>
          </w:tcPr>
          <w:p w:rsidR="006B662D" w:rsidRPr="0037055A" w:rsidRDefault="006B662D" w:rsidP="0037055A">
            <w:pPr>
              <w:widowControl w:val="0"/>
              <w:ind w:left="-108" w:right="-117"/>
              <w:jc w:val="center"/>
              <w:rPr>
                <w:rFonts w:cs="Times New Roman"/>
              </w:rPr>
            </w:pPr>
            <w:r w:rsidRPr="0037055A">
              <w:rPr>
                <w:rFonts w:cs="Times New Roman"/>
              </w:rPr>
              <w:t>2</w:t>
            </w:r>
          </w:p>
        </w:tc>
        <w:tc>
          <w:tcPr>
            <w:tcW w:w="2334" w:type="dxa"/>
            <w:vAlign w:val="center"/>
          </w:tcPr>
          <w:p w:rsidR="006B662D" w:rsidRPr="0037055A" w:rsidRDefault="006B662D" w:rsidP="0037055A">
            <w:pPr>
              <w:widowControl w:val="0"/>
              <w:ind w:left="253" w:right="-138" w:hanging="255"/>
              <w:rPr>
                <w:rFonts w:cs="Times New Roman"/>
              </w:rPr>
            </w:pPr>
            <w:r w:rsidRPr="0037055A">
              <w:rPr>
                <w:rFonts w:cs="Times New Roman"/>
              </w:rPr>
              <w:t>Army Service Members</w:t>
            </w:r>
          </w:p>
        </w:tc>
        <w:tc>
          <w:tcPr>
            <w:tcW w:w="6876" w:type="dxa"/>
          </w:tcPr>
          <w:p w:rsidR="006B662D" w:rsidRPr="0037055A" w:rsidRDefault="006B662D" w:rsidP="0037055A">
            <w:pPr>
              <w:widowControl w:val="0"/>
              <w:ind w:left="254" w:right="-138" w:hanging="254"/>
              <w:rPr>
                <w:rFonts w:cs="Times New Roman"/>
              </w:rPr>
            </w:pPr>
            <w:r w:rsidRPr="0037055A">
              <w:rPr>
                <w:rFonts w:cs="Times New Roman"/>
              </w:rPr>
              <w:t xml:space="preserve">a.  Secretary concerned, Chief of an appropriate bureau or the staff agency specifically designated for that purpose, or the CCDR or Deputy CCDR.  </w:t>
            </w:r>
          </w:p>
          <w:p w:rsidR="006B662D" w:rsidRPr="0037055A" w:rsidRDefault="006B662D" w:rsidP="0037055A">
            <w:pPr>
              <w:widowControl w:val="0"/>
              <w:ind w:left="254" w:right="-138" w:hanging="254"/>
              <w:rPr>
                <w:rFonts w:cs="Times New Roman"/>
              </w:rPr>
            </w:pPr>
            <w:r w:rsidRPr="0037055A">
              <w:rPr>
                <w:rFonts w:cs="Times New Roman"/>
              </w:rPr>
              <w:t xml:space="preserve">b.  This authority can be re-delegated to authorize a TDY for a Service member assigned to a Warrior in Transition Unit.  In that case, a Flag Officer or civilian equivalent from the U.S. Army Medical Command must first recommend that the Army Compensation Chief authorize or approve the TDY.  </w:t>
            </w:r>
          </w:p>
          <w:p w:rsidR="006B662D" w:rsidRPr="0037055A" w:rsidRDefault="006B662D" w:rsidP="0037055A">
            <w:pPr>
              <w:widowControl w:val="0"/>
              <w:ind w:left="250" w:right="-113" w:hanging="250"/>
              <w:rPr>
                <w:rFonts w:cs="Times New Roman"/>
              </w:rPr>
            </w:pPr>
            <w:r w:rsidRPr="0037055A">
              <w:rPr>
                <w:rFonts w:cs="Times New Roman"/>
              </w:rPr>
              <w:t>c.  If the Army Compensation Chief approves the recommendation, then the Service Compensation Chief (a two-star Flag Officer or civilian equivalent) may authorize or approve the TDY.</w:t>
            </w:r>
          </w:p>
        </w:tc>
      </w:tr>
      <w:tr w:rsidR="006B662D" w:rsidRPr="0037055A" w:rsidTr="003F124C">
        <w:tc>
          <w:tcPr>
            <w:tcW w:w="270" w:type="dxa"/>
            <w:shd w:val="clear" w:color="auto" w:fill="D9D9D9" w:themeFill="background1" w:themeFillShade="D9"/>
            <w:vAlign w:val="center"/>
          </w:tcPr>
          <w:p w:rsidR="006B662D" w:rsidRPr="0037055A" w:rsidRDefault="006B662D" w:rsidP="0037055A">
            <w:pPr>
              <w:widowControl w:val="0"/>
              <w:ind w:left="-108" w:right="-117"/>
              <w:jc w:val="center"/>
              <w:rPr>
                <w:rFonts w:cs="Times New Roman"/>
              </w:rPr>
            </w:pPr>
            <w:r w:rsidRPr="0037055A">
              <w:rPr>
                <w:rFonts w:cs="Times New Roman"/>
              </w:rPr>
              <w:t>3</w:t>
            </w:r>
          </w:p>
        </w:tc>
        <w:tc>
          <w:tcPr>
            <w:tcW w:w="2334" w:type="dxa"/>
            <w:vAlign w:val="center"/>
          </w:tcPr>
          <w:p w:rsidR="006B662D" w:rsidRPr="0037055A" w:rsidRDefault="000C1585" w:rsidP="0037055A">
            <w:pPr>
              <w:widowControl w:val="0"/>
              <w:ind w:left="253" w:right="-138" w:hanging="255"/>
              <w:rPr>
                <w:rFonts w:cs="Times New Roman"/>
              </w:rPr>
            </w:pPr>
            <w:r w:rsidRPr="0037055A">
              <w:rPr>
                <w:rFonts w:cs="Times New Roman"/>
              </w:rPr>
              <w:t xml:space="preserve">Civilian </w:t>
            </w:r>
            <w:r w:rsidR="006B662D" w:rsidRPr="0037055A">
              <w:rPr>
                <w:rFonts w:cs="Times New Roman"/>
              </w:rPr>
              <w:t>Employees</w:t>
            </w:r>
          </w:p>
        </w:tc>
        <w:tc>
          <w:tcPr>
            <w:tcW w:w="6876" w:type="dxa"/>
          </w:tcPr>
          <w:p w:rsidR="006B662D" w:rsidRPr="0037055A" w:rsidRDefault="006B662D" w:rsidP="0037055A">
            <w:pPr>
              <w:widowControl w:val="0"/>
              <w:ind w:left="250" w:right="-113" w:hanging="250"/>
              <w:rPr>
                <w:rFonts w:cs="Times New Roman"/>
              </w:rPr>
            </w:pPr>
            <w:r w:rsidRPr="0037055A">
              <w:rPr>
                <w:rFonts w:cs="Times New Roman"/>
              </w:rPr>
              <w:t xml:space="preserve">a.  Secretary concerned, DoD Agency Director, Service or DoD Agency Headquarters (if delegated), Chief of an appropriate bureau or the staff agency specifically designated for that purpose, or the CCDR or Deputy CCDR.  </w:t>
            </w:r>
          </w:p>
          <w:p w:rsidR="006B662D" w:rsidRPr="0037055A" w:rsidRDefault="006B662D" w:rsidP="0037055A">
            <w:pPr>
              <w:widowControl w:val="0"/>
              <w:ind w:left="250" w:right="-113" w:hanging="250"/>
              <w:rPr>
                <w:rFonts w:cs="Times New Roman"/>
              </w:rPr>
            </w:pPr>
            <w:r w:rsidRPr="0037055A">
              <w:rPr>
                <w:rFonts w:cs="Times New Roman"/>
              </w:rPr>
              <w:t>b.  This authority can only be delegated as stated for Service or DoD Agency Headquarters.</w:t>
            </w:r>
          </w:p>
        </w:tc>
      </w:tr>
    </w:tbl>
    <w:p w:rsidR="00053816" w:rsidRPr="0037055A" w:rsidRDefault="00053816" w:rsidP="0037055A">
      <w:pPr>
        <w:widowControl w:val="0"/>
        <w:ind w:firstLine="720"/>
        <w:rPr>
          <w:rFonts w:cs="Times New Roman"/>
        </w:rPr>
      </w:pPr>
    </w:p>
    <w:p w:rsidR="00011BCC" w:rsidRPr="0037055A" w:rsidRDefault="001E154F" w:rsidP="0037055A">
      <w:pPr>
        <w:widowControl w:val="0"/>
        <w:ind w:firstLine="720"/>
        <w:rPr>
          <w:rFonts w:cs="Times New Roman"/>
        </w:rPr>
      </w:pPr>
      <w:r w:rsidRPr="0037055A">
        <w:rPr>
          <w:rFonts w:cs="Times New Roman"/>
        </w:rPr>
        <w:t xml:space="preserve">D.  </w:t>
      </w:r>
      <w:r w:rsidR="009B7D48" w:rsidRPr="0037055A">
        <w:rPr>
          <w:rFonts w:cs="Times New Roman"/>
          <w:u w:val="single"/>
        </w:rPr>
        <w:t xml:space="preserve">TDY Travel </w:t>
      </w:r>
      <w:r w:rsidR="006F2D73" w:rsidRPr="0037055A">
        <w:rPr>
          <w:rFonts w:cs="Times New Roman"/>
          <w:u w:val="single"/>
        </w:rPr>
        <w:t xml:space="preserve">Authorization or </w:t>
      </w:r>
      <w:r w:rsidR="00F941C2" w:rsidRPr="0037055A">
        <w:rPr>
          <w:rFonts w:cs="Times New Roman"/>
          <w:u w:val="single"/>
        </w:rPr>
        <w:t xml:space="preserve">Order Issued Before Request to Exceed 180 Days </w:t>
      </w:r>
      <w:r w:rsidR="009B7D48" w:rsidRPr="0037055A">
        <w:rPr>
          <w:rFonts w:cs="Times New Roman"/>
          <w:u w:val="single"/>
        </w:rPr>
        <w:t xml:space="preserve">Is </w:t>
      </w:r>
      <w:r w:rsidR="00F941C2" w:rsidRPr="0037055A">
        <w:rPr>
          <w:rFonts w:cs="Times New Roman"/>
          <w:u w:val="single"/>
        </w:rPr>
        <w:t>Received</w:t>
      </w:r>
    </w:p>
    <w:p w:rsidR="00897521" w:rsidRPr="0037055A" w:rsidRDefault="00897521" w:rsidP="0037055A">
      <w:pPr>
        <w:widowControl w:val="0"/>
        <w:ind w:firstLine="1080"/>
        <w:rPr>
          <w:rFonts w:cs="Times New Roman"/>
        </w:rPr>
      </w:pPr>
    </w:p>
    <w:p w:rsidR="00F941C2" w:rsidRPr="0037055A" w:rsidRDefault="0009530D" w:rsidP="0037055A">
      <w:pPr>
        <w:widowControl w:val="0"/>
        <w:ind w:firstLine="1080"/>
        <w:rPr>
          <w:rFonts w:cs="Times New Roman"/>
        </w:rPr>
      </w:pPr>
      <w:r w:rsidRPr="0037055A">
        <w:rPr>
          <w:rFonts w:cs="Times New Roman"/>
        </w:rPr>
        <w:t>1</w:t>
      </w:r>
      <w:r w:rsidR="00275F86" w:rsidRPr="0037055A">
        <w:rPr>
          <w:rFonts w:cs="Times New Roman"/>
        </w:rPr>
        <w:t xml:space="preserve">.  </w:t>
      </w:r>
      <w:r w:rsidR="00F941C2" w:rsidRPr="0037055A">
        <w:rPr>
          <w:rFonts w:cs="Times New Roman"/>
        </w:rPr>
        <w:t xml:space="preserve">If the mission does not permit obtaining the authorization to exceed 180 days before the order is issued, the </w:t>
      </w:r>
      <w:r w:rsidR="006F2D73" w:rsidRPr="0037055A">
        <w:rPr>
          <w:rFonts w:cs="Times New Roman"/>
        </w:rPr>
        <w:t>travel a</w:t>
      </w:r>
      <w:r w:rsidR="006F2D73" w:rsidRPr="0037055A">
        <w:rPr>
          <w:rFonts w:eastAsia="MS Mincho" w:cs="Times New Roman"/>
        </w:rPr>
        <w:t>uthorization</w:t>
      </w:r>
      <w:r w:rsidR="006F2D73" w:rsidRPr="0037055A" w:rsidDel="00E17B45">
        <w:rPr>
          <w:rFonts w:cs="Times New Roman"/>
        </w:rPr>
        <w:t xml:space="preserve"> </w:t>
      </w:r>
      <w:r w:rsidR="006F2D73" w:rsidRPr="0037055A">
        <w:rPr>
          <w:rFonts w:cs="Times New Roman"/>
        </w:rPr>
        <w:t xml:space="preserve">or </w:t>
      </w:r>
      <w:r w:rsidR="00F941C2" w:rsidRPr="0037055A">
        <w:rPr>
          <w:rFonts w:cs="Times New Roman"/>
        </w:rPr>
        <w:t xml:space="preserve">order may be issued and the </w:t>
      </w:r>
      <w:r w:rsidR="00D45626" w:rsidRPr="0037055A">
        <w:rPr>
          <w:rFonts w:cs="Times New Roman"/>
        </w:rPr>
        <w:t xml:space="preserve">request </w:t>
      </w:r>
      <w:r w:rsidR="00F941C2" w:rsidRPr="0037055A">
        <w:rPr>
          <w:rFonts w:cs="Times New Roman"/>
        </w:rPr>
        <w:t xml:space="preserve">submitted immediately </w:t>
      </w:r>
      <w:r w:rsidR="00F941C2" w:rsidRPr="0037055A">
        <w:rPr>
          <w:rFonts w:cs="Times New Roman"/>
        </w:rPr>
        <w:lastRenderedPageBreak/>
        <w:t>to the appropriate authority listed above.  That authority must</w:t>
      </w:r>
      <w:r w:rsidR="0053373D" w:rsidRPr="0037055A">
        <w:rPr>
          <w:rFonts w:cs="Times New Roman"/>
        </w:rPr>
        <w:t xml:space="preserve"> </w:t>
      </w:r>
      <w:r w:rsidR="00243B16" w:rsidRPr="0037055A">
        <w:rPr>
          <w:rFonts w:cs="Times New Roman"/>
        </w:rPr>
        <w:t xml:space="preserve">perform </w:t>
      </w:r>
      <w:r w:rsidR="0053373D" w:rsidRPr="0037055A">
        <w:rPr>
          <w:rFonts w:cs="Times New Roman"/>
        </w:rPr>
        <w:t>one of the following</w:t>
      </w:r>
      <w:r w:rsidR="00F941C2" w:rsidRPr="0037055A">
        <w:rPr>
          <w:rFonts w:cs="Times New Roman"/>
        </w:rPr>
        <w:t>:</w:t>
      </w:r>
    </w:p>
    <w:p w:rsidR="004A2EFC" w:rsidRPr="0037055A" w:rsidRDefault="004A2EFC" w:rsidP="0037055A">
      <w:pPr>
        <w:widowControl w:val="0"/>
        <w:ind w:firstLine="1440"/>
        <w:rPr>
          <w:rFonts w:cs="Times New Roman"/>
        </w:rPr>
      </w:pPr>
    </w:p>
    <w:p w:rsidR="00F941C2" w:rsidRPr="0037055A" w:rsidRDefault="0009530D" w:rsidP="0037055A">
      <w:pPr>
        <w:widowControl w:val="0"/>
        <w:ind w:firstLine="1440"/>
        <w:rPr>
          <w:rFonts w:cs="Times New Roman"/>
        </w:rPr>
      </w:pPr>
      <w:r w:rsidRPr="0037055A">
        <w:rPr>
          <w:rFonts w:cs="Times New Roman"/>
        </w:rPr>
        <w:t xml:space="preserve">a.  </w:t>
      </w:r>
      <w:r w:rsidR="00F941C2" w:rsidRPr="0037055A">
        <w:rPr>
          <w:rFonts w:cs="Times New Roman"/>
        </w:rPr>
        <w:t xml:space="preserve">Approve the </w:t>
      </w:r>
      <w:r w:rsidR="00C1137F" w:rsidRPr="0037055A">
        <w:rPr>
          <w:rFonts w:cs="Times New Roman"/>
        </w:rPr>
        <w:t>a</w:t>
      </w:r>
      <w:r w:rsidR="00C1137F" w:rsidRPr="0037055A">
        <w:rPr>
          <w:rFonts w:eastAsia="MS Mincho" w:cs="Times New Roman"/>
        </w:rPr>
        <w:t>uthorization</w:t>
      </w:r>
      <w:r w:rsidR="00C1137F" w:rsidRPr="0037055A" w:rsidDel="00E17B45">
        <w:rPr>
          <w:rFonts w:cs="Times New Roman"/>
        </w:rPr>
        <w:t xml:space="preserve"> </w:t>
      </w:r>
      <w:r w:rsidR="00C1137F" w:rsidRPr="0037055A">
        <w:rPr>
          <w:rFonts w:cs="Times New Roman"/>
        </w:rPr>
        <w:t xml:space="preserve">or </w:t>
      </w:r>
      <w:r w:rsidR="00F941C2" w:rsidRPr="0037055A">
        <w:rPr>
          <w:rFonts w:cs="Times New Roman"/>
        </w:rPr>
        <w:t>order as written</w:t>
      </w:r>
      <w:r w:rsidR="00D45626" w:rsidRPr="0037055A">
        <w:rPr>
          <w:rFonts w:cs="Times New Roman"/>
        </w:rPr>
        <w:t>.</w:t>
      </w:r>
    </w:p>
    <w:p w:rsidR="0009530D" w:rsidRPr="0037055A" w:rsidRDefault="0009530D" w:rsidP="0037055A">
      <w:pPr>
        <w:widowControl w:val="0"/>
        <w:ind w:firstLine="1440"/>
        <w:rPr>
          <w:rFonts w:cs="Times New Roman"/>
        </w:rPr>
      </w:pPr>
    </w:p>
    <w:p w:rsidR="00F941C2" w:rsidRPr="0037055A" w:rsidRDefault="0009530D" w:rsidP="0037055A">
      <w:pPr>
        <w:widowControl w:val="0"/>
        <w:ind w:firstLine="1440"/>
        <w:rPr>
          <w:rFonts w:cs="Times New Roman"/>
        </w:rPr>
      </w:pPr>
      <w:r w:rsidRPr="0037055A">
        <w:rPr>
          <w:rFonts w:cs="Times New Roman"/>
        </w:rPr>
        <w:t xml:space="preserve">b.  </w:t>
      </w:r>
      <w:r w:rsidR="00F941C2" w:rsidRPr="0037055A">
        <w:rPr>
          <w:rFonts w:cs="Times New Roman"/>
        </w:rPr>
        <w:t xml:space="preserve">Direct that the </w:t>
      </w:r>
      <w:r w:rsidR="00C1137F" w:rsidRPr="0037055A">
        <w:rPr>
          <w:rFonts w:cs="Times New Roman"/>
        </w:rPr>
        <w:t>a</w:t>
      </w:r>
      <w:r w:rsidR="00C1137F" w:rsidRPr="0037055A">
        <w:rPr>
          <w:rFonts w:eastAsia="MS Mincho" w:cs="Times New Roman"/>
        </w:rPr>
        <w:t>uthorization</w:t>
      </w:r>
      <w:r w:rsidR="00C1137F" w:rsidRPr="0037055A" w:rsidDel="00E17B45">
        <w:rPr>
          <w:rFonts w:cs="Times New Roman"/>
        </w:rPr>
        <w:t xml:space="preserve"> </w:t>
      </w:r>
      <w:r w:rsidR="00C1137F" w:rsidRPr="0037055A">
        <w:rPr>
          <w:rFonts w:cs="Times New Roman"/>
        </w:rPr>
        <w:t xml:space="preserve">or </w:t>
      </w:r>
      <w:r w:rsidR="00F941C2" w:rsidRPr="0037055A">
        <w:rPr>
          <w:rFonts w:cs="Times New Roman"/>
        </w:rPr>
        <w:t>order be amended to:</w:t>
      </w:r>
    </w:p>
    <w:p w:rsidR="00F941C2" w:rsidRPr="0037055A" w:rsidRDefault="0009530D" w:rsidP="0037055A">
      <w:pPr>
        <w:widowControl w:val="0"/>
        <w:ind w:firstLine="1800"/>
        <w:rPr>
          <w:rFonts w:cs="Times New Roman"/>
        </w:rPr>
      </w:pPr>
      <w:r w:rsidRPr="0037055A">
        <w:rPr>
          <w:rFonts w:cs="Times New Roman"/>
        </w:rPr>
        <w:t xml:space="preserve">(1)  </w:t>
      </w:r>
      <w:r w:rsidR="00F941C2" w:rsidRPr="0037055A">
        <w:rPr>
          <w:rFonts w:cs="Times New Roman"/>
        </w:rPr>
        <w:t>End the duty and return the traveler to the PDS or assign a new PDS</w:t>
      </w:r>
      <w:r w:rsidR="00D45626" w:rsidRPr="0037055A">
        <w:rPr>
          <w:rFonts w:cs="Times New Roman"/>
        </w:rPr>
        <w:t>.</w:t>
      </w:r>
    </w:p>
    <w:p w:rsidR="004A2EFC" w:rsidRPr="0037055A" w:rsidRDefault="004A2EFC" w:rsidP="0037055A">
      <w:pPr>
        <w:widowControl w:val="0"/>
        <w:ind w:firstLine="1800"/>
        <w:rPr>
          <w:rFonts w:cs="Times New Roman"/>
        </w:rPr>
      </w:pPr>
    </w:p>
    <w:p w:rsidR="00F941C2" w:rsidRPr="0037055A" w:rsidRDefault="0009530D" w:rsidP="0037055A">
      <w:pPr>
        <w:widowControl w:val="0"/>
        <w:ind w:firstLine="1800"/>
        <w:rPr>
          <w:rFonts w:cs="Times New Roman"/>
        </w:rPr>
      </w:pPr>
      <w:r w:rsidRPr="0037055A">
        <w:rPr>
          <w:rFonts w:cs="Times New Roman"/>
        </w:rPr>
        <w:t xml:space="preserve">(2)  </w:t>
      </w:r>
      <w:r w:rsidR="00F941C2" w:rsidRPr="0037055A">
        <w:rPr>
          <w:rFonts w:cs="Times New Roman"/>
        </w:rPr>
        <w:t>Change the assignment from TDY to a</w:t>
      </w:r>
      <w:r w:rsidR="00E10624" w:rsidRPr="0037055A">
        <w:rPr>
          <w:rFonts w:cs="Times New Roman"/>
        </w:rPr>
        <w:t xml:space="preserve"> </w:t>
      </w:r>
      <w:r w:rsidR="00F941C2" w:rsidRPr="0037055A">
        <w:rPr>
          <w:rFonts w:cs="Times New Roman"/>
        </w:rPr>
        <w:t>PCS</w:t>
      </w:r>
      <w:r w:rsidR="00D45626" w:rsidRPr="0037055A">
        <w:rPr>
          <w:rFonts w:cs="Times New Roman"/>
        </w:rPr>
        <w:t>.</w:t>
      </w:r>
    </w:p>
    <w:p w:rsidR="0009530D" w:rsidRPr="0037055A" w:rsidRDefault="0009530D" w:rsidP="0037055A">
      <w:pPr>
        <w:widowControl w:val="0"/>
        <w:ind w:firstLine="1800"/>
        <w:rPr>
          <w:rFonts w:cs="Times New Roman"/>
        </w:rPr>
      </w:pPr>
    </w:p>
    <w:p w:rsidR="00F941C2" w:rsidRPr="0037055A" w:rsidRDefault="0009530D" w:rsidP="0037055A">
      <w:pPr>
        <w:widowControl w:val="0"/>
        <w:ind w:firstLine="1800"/>
        <w:rPr>
          <w:rFonts w:cs="Times New Roman"/>
        </w:rPr>
      </w:pPr>
      <w:r w:rsidRPr="0037055A">
        <w:rPr>
          <w:rFonts w:cs="Times New Roman"/>
        </w:rPr>
        <w:t xml:space="preserve">(3)  </w:t>
      </w:r>
      <w:r w:rsidR="00C1137F" w:rsidRPr="0037055A">
        <w:rPr>
          <w:rFonts w:cs="Times New Roman"/>
        </w:rPr>
        <w:t xml:space="preserve">Set </w:t>
      </w:r>
      <w:r w:rsidR="00F941C2" w:rsidRPr="0037055A">
        <w:rPr>
          <w:rFonts w:cs="Times New Roman"/>
        </w:rPr>
        <w:t>the period at 180 or fewer days from the TDY report date</w:t>
      </w:r>
      <w:r w:rsidR="00D45626" w:rsidRPr="0037055A">
        <w:rPr>
          <w:rFonts w:cs="Times New Roman"/>
        </w:rPr>
        <w:t>.</w:t>
      </w:r>
    </w:p>
    <w:p w:rsidR="0009530D" w:rsidRPr="0037055A" w:rsidRDefault="0009530D" w:rsidP="0037055A">
      <w:pPr>
        <w:widowControl w:val="0"/>
        <w:ind w:firstLine="1800"/>
        <w:rPr>
          <w:rFonts w:cs="Times New Roman"/>
        </w:rPr>
      </w:pPr>
    </w:p>
    <w:p w:rsidR="00F941C2" w:rsidRPr="0037055A" w:rsidRDefault="0009530D" w:rsidP="0037055A">
      <w:pPr>
        <w:widowControl w:val="0"/>
        <w:ind w:firstLine="1800"/>
        <w:rPr>
          <w:rFonts w:cs="Times New Roman"/>
        </w:rPr>
      </w:pPr>
      <w:r w:rsidRPr="0037055A">
        <w:rPr>
          <w:rFonts w:cs="Times New Roman"/>
        </w:rPr>
        <w:t xml:space="preserve">(4)  </w:t>
      </w:r>
      <w:r w:rsidR="00B96BD6" w:rsidRPr="0037055A">
        <w:rPr>
          <w:rFonts w:cs="Times New Roman"/>
        </w:rPr>
        <w:t>A</w:t>
      </w:r>
      <w:r w:rsidR="00693144" w:rsidRPr="0037055A">
        <w:rPr>
          <w:rFonts w:cs="Times New Roman"/>
        </w:rPr>
        <w:t xml:space="preserve">uthorize a </w:t>
      </w:r>
      <w:r w:rsidR="00B96BD6" w:rsidRPr="0037055A">
        <w:rPr>
          <w:rFonts w:cs="Times New Roman"/>
        </w:rPr>
        <w:t>temporary change of station (</w:t>
      </w:r>
      <w:r w:rsidR="00693144" w:rsidRPr="0037055A">
        <w:rPr>
          <w:rFonts w:cs="Times New Roman"/>
        </w:rPr>
        <w:t>TCS</w:t>
      </w:r>
      <w:r w:rsidR="00B96BD6" w:rsidRPr="0037055A">
        <w:rPr>
          <w:rFonts w:cs="Times New Roman"/>
        </w:rPr>
        <w:t xml:space="preserve">) if the traveler is </w:t>
      </w:r>
      <w:r w:rsidR="000A4595"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00B96BD6" w:rsidRPr="0037055A">
        <w:rPr>
          <w:rFonts w:cs="Times New Roman"/>
        </w:rPr>
        <w:t xml:space="preserve"> </w:t>
      </w:r>
      <w:r w:rsidR="00693144" w:rsidRPr="0037055A">
        <w:rPr>
          <w:rFonts w:cs="Times New Roman"/>
        </w:rPr>
        <w:t>and e</w:t>
      </w:r>
      <w:r w:rsidR="00F941C2" w:rsidRPr="0037055A">
        <w:rPr>
          <w:rFonts w:cs="Times New Roman"/>
        </w:rPr>
        <w:t xml:space="preserve">nsure </w:t>
      </w:r>
      <w:r w:rsidR="00D45626" w:rsidRPr="0037055A">
        <w:rPr>
          <w:rFonts w:cs="Times New Roman"/>
        </w:rPr>
        <w:t xml:space="preserve">that </w:t>
      </w:r>
      <w:r w:rsidR="003017D8" w:rsidRPr="0037055A">
        <w:rPr>
          <w:rFonts w:cs="Times New Roman"/>
        </w:rPr>
        <w:t>the tax information</w:t>
      </w:r>
      <w:r w:rsidR="00F941C2" w:rsidRPr="0037055A">
        <w:rPr>
          <w:rFonts w:cs="Times New Roman"/>
        </w:rPr>
        <w:t xml:space="preserve"> is </w:t>
      </w:r>
      <w:r w:rsidR="0090122F" w:rsidRPr="0037055A">
        <w:rPr>
          <w:rFonts w:cs="Times New Roman"/>
        </w:rPr>
        <w:t xml:space="preserve">listed </w:t>
      </w:r>
      <w:r w:rsidR="00F941C2" w:rsidRPr="0037055A">
        <w:rPr>
          <w:rFonts w:cs="Times New Roman"/>
        </w:rPr>
        <w:t xml:space="preserve">in the </w:t>
      </w:r>
      <w:r w:rsidR="00DA3C4A" w:rsidRPr="0037055A">
        <w:rPr>
          <w:rFonts w:cs="Times New Roman"/>
        </w:rPr>
        <w:t>r</w:t>
      </w:r>
      <w:r w:rsidR="00D45626" w:rsidRPr="0037055A">
        <w:rPr>
          <w:rFonts w:cs="Times New Roman"/>
        </w:rPr>
        <w:t xml:space="preserve">emarks section of the </w:t>
      </w:r>
      <w:r w:rsidR="009C4D65" w:rsidRPr="0037055A">
        <w:rPr>
          <w:rFonts w:cs="Times New Roman"/>
        </w:rPr>
        <w:t>TDY order</w:t>
      </w:r>
      <w:r w:rsidR="00B96BD6" w:rsidRPr="0037055A">
        <w:rPr>
          <w:rFonts w:cs="Times New Roman"/>
        </w:rPr>
        <w:t xml:space="preserve"> for that </w:t>
      </w:r>
      <w:r w:rsidR="00F409A4" w:rsidRPr="0037055A">
        <w:rPr>
          <w:rFonts w:cs="Times New Roman"/>
        </w:rPr>
        <w:t>civilian</w:t>
      </w:r>
      <w:r w:rsidR="00D20E90" w:rsidRPr="0037055A">
        <w:rPr>
          <w:rFonts w:cs="Times New Roman"/>
        </w:rPr>
        <w:t xml:space="preserve"> employee</w:t>
      </w:r>
      <w:r w:rsidR="009C4D65" w:rsidRPr="0037055A">
        <w:rPr>
          <w:rFonts w:cs="Times New Roman"/>
        </w:rPr>
        <w:t>.</w:t>
      </w:r>
      <w:r w:rsidR="009274E0" w:rsidRPr="0037055A">
        <w:rPr>
          <w:rFonts w:cs="Times New Roman"/>
        </w:rPr>
        <w:t xml:space="preserve">  A TCS is a temporary relocation of a </w:t>
      </w:r>
      <w:r w:rsidR="00F409A4" w:rsidRPr="0037055A">
        <w:rPr>
          <w:rFonts w:cs="Times New Roman"/>
        </w:rPr>
        <w:t>civilian</w:t>
      </w:r>
      <w:r w:rsidR="00D20E90" w:rsidRPr="0037055A">
        <w:rPr>
          <w:rFonts w:cs="Times New Roman"/>
        </w:rPr>
        <w:t xml:space="preserve"> employee</w:t>
      </w:r>
      <w:r w:rsidR="009274E0" w:rsidRPr="0037055A">
        <w:rPr>
          <w:rFonts w:cs="Times New Roman"/>
        </w:rPr>
        <w:t xml:space="preserve"> to a new PDS on long-term assignment and subsequent return to the previous PDS after assignment completion.</w:t>
      </w:r>
    </w:p>
    <w:p w:rsidR="002B0E06" w:rsidRPr="0037055A" w:rsidRDefault="002B0E06" w:rsidP="0037055A">
      <w:pPr>
        <w:widowControl w:val="0"/>
        <w:ind w:firstLine="1800"/>
        <w:rPr>
          <w:rFonts w:cs="Times New Roman"/>
        </w:rPr>
      </w:pPr>
    </w:p>
    <w:p w:rsidR="008A2B86" w:rsidRPr="0037055A" w:rsidRDefault="0009530D" w:rsidP="0037055A">
      <w:pPr>
        <w:widowControl w:val="0"/>
        <w:ind w:firstLine="1080"/>
        <w:rPr>
          <w:rFonts w:cs="Times New Roman"/>
        </w:rPr>
      </w:pPr>
      <w:r w:rsidRPr="0037055A">
        <w:rPr>
          <w:rFonts w:cs="Times New Roman"/>
        </w:rPr>
        <w:t>2</w:t>
      </w:r>
      <w:r w:rsidR="00867A9A" w:rsidRPr="0037055A">
        <w:rPr>
          <w:rFonts w:cs="Times New Roman"/>
        </w:rPr>
        <w:t xml:space="preserve">. </w:t>
      </w:r>
      <w:r w:rsidR="00275F86" w:rsidRPr="0037055A">
        <w:rPr>
          <w:rFonts w:cs="Times New Roman"/>
        </w:rPr>
        <w:t xml:space="preserve"> </w:t>
      </w:r>
      <w:r w:rsidR="009869E4" w:rsidRPr="0037055A">
        <w:rPr>
          <w:rFonts w:cs="Times New Roman"/>
        </w:rPr>
        <w:t xml:space="preserve">See </w:t>
      </w:r>
      <w:hyperlink w:anchor="Ch3C" w:history="1">
        <w:r w:rsidR="006E3A03" w:rsidRPr="0037055A">
          <w:rPr>
            <w:rStyle w:val="Hyperlink"/>
          </w:rPr>
          <w:t>Chapter 3, Part C</w:t>
        </w:r>
      </w:hyperlink>
      <w:r w:rsidR="00A10D88" w:rsidRPr="0037055A">
        <w:rPr>
          <w:rFonts w:cs="Times New Roman"/>
        </w:rPr>
        <w:t xml:space="preserve"> </w:t>
      </w:r>
      <w:r w:rsidR="009869E4" w:rsidRPr="0037055A">
        <w:rPr>
          <w:rFonts w:cs="Times New Roman"/>
        </w:rPr>
        <w:t xml:space="preserve">for information on </w:t>
      </w:r>
      <w:r w:rsidR="00F409A4" w:rsidRPr="0037055A">
        <w:rPr>
          <w:rFonts w:cs="Times New Roman"/>
        </w:rPr>
        <w:t>civilian</w:t>
      </w:r>
      <w:r w:rsidR="00D20E90" w:rsidRPr="0037055A">
        <w:rPr>
          <w:rFonts w:cs="Times New Roman"/>
        </w:rPr>
        <w:t xml:space="preserve"> employee</w:t>
      </w:r>
      <w:r w:rsidR="009869E4" w:rsidRPr="0037055A">
        <w:rPr>
          <w:rFonts w:cs="Times New Roman"/>
        </w:rPr>
        <w:t xml:space="preserve">s deployed to Afghanistan or Iraq </w:t>
      </w:r>
      <w:r w:rsidR="00754B41" w:rsidRPr="0037055A">
        <w:rPr>
          <w:rFonts w:cs="Times New Roman"/>
        </w:rPr>
        <w:t xml:space="preserve">in </w:t>
      </w:r>
      <w:r w:rsidR="009869E4" w:rsidRPr="0037055A">
        <w:rPr>
          <w:rFonts w:cs="Times New Roman"/>
        </w:rPr>
        <w:t>support</w:t>
      </w:r>
      <w:r w:rsidR="00754B41" w:rsidRPr="0037055A">
        <w:rPr>
          <w:rFonts w:cs="Times New Roman"/>
        </w:rPr>
        <w:t xml:space="preserve"> of</w:t>
      </w:r>
      <w:r w:rsidR="009869E4" w:rsidRPr="0037055A">
        <w:rPr>
          <w:rFonts w:cs="Times New Roman"/>
        </w:rPr>
        <w:t xml:space="preserve"> </w:t>
      </w:r>
      <w:r w:rsidR="00876883" w:rsidRPr="0037055A">
        <w:rPr>
          <w:rFonts w:cs="Times New Roman"/>
        </w:rPr>
        <w:t>ongoing</w:t>
      </w:r>
      <w:r w:rsidR="009869E4" w:rsidRPr="0037055A">
        <w:rPr>
          <w:rFonts w:cs="Times New Roman"/>
        </w:rPr>
        <w:t xml:space="preserve"> contingency </w:t>
      </w:r>
      <w:r w:rsidR="00876883" w:rsidRPr="0037055A">
        <w:rPr>
          <w:rFonts w:cs="Times New Roman"/>
        </w:rPr>
        <w:t>operations</w:t>
      </w:r>
      <w:r w:rsidR="009869E4" w:rsidRPr="0037055A">
        <w:rPr>
          <w:rFonts w:cs="Times New Roman"/>
        </w:rPr>
        <w:t>.</w:t>
      </w:r>
    </w:p>
    <w:p w:rsidR="002B0E06" w:rsidRPr="0037055A" w:rsidRDefault="002B0E06" w:rsidP="0037055A">
      <w:pPr>
        <w:widowControl w:val="0"/>
        <w:ind w:firstLine="1080"/>
        <w:rPr>
          <w:rFonts w:cs="Times New Roman"/>
        </w:rPr>
      </w:pPr>
    </w:p>
    <w:p w:rsidR="007B5604" w:rsidRPr="0037055A" w:rsidRDefault="0009530D" w:rsidP="0037055A">
      <w:pPr>
        <w:widowControl w:val="0"/>
        <w:ind w:firstLine="1080"/>
        <w:rPr>
          <w:rFonts w:cs="Times New Roman"/>
        </w:rPr>
      </w:pPr>
      <w:r w:rsidRPr="0037055A">
        <w:rPr>
          <w:rFonts w:cs="Times New Roman"/>
        </w:rPr>
        <w:t>3</w:t>
      </w:r>
      <w:r w:rsidR="00867A9A" w:rsidRPr="0037055A">
        <w:rPr>
          <w:rFonts w:cs="Times New Roman"/>
        </w:rPr>
        <w:t xml:space="preserve">. </w:t>
      </w:r>
      <w:r w:rsidR="00275F86" w:rsidRPr="0037055A">
        <w:rPr>
          <w:rFonts w:cs="Times New Roman"/>
        </w:rPr>
        <w:t xml:space="preserve"> </w:t>
      </w:r>
      <w:r w:rsidR="007B5604" w:rsidRPr="0037055A">
        <w:rPr>
          <w:rFonts w:cs="Times New Roman"/>
        </w:rPr>
        <w:t xml:space="preserve">For </w:t>
      </w:r>
      <w:r w:rsidR="00F409A4" w:rsidRPr="0037055A">
        <w:rPr>
          <w:rFonts w:cs="Times New Roman"/>
        </w:rPr>
        <w:t>civilian</w:t>
      </w:r>
      <w:r w:rsidR="00D20E90" w:rsidRPr="0037055A">
        <w:rPr>
          <w:rFonts w:cs="Times New Roman"/>
        </w:rPr>
        <w:t xml:space="preserve"> employee</w:t>
      </w:r>
      <w:r w:rsidR="006C369C" w:rsidRPr="0037055A">
        <w:rPr>
          <w:rFonts w:cs="Times New Roman"/>
        </w:rPr>
        <w:t>s</w:t>
      </w:r>
      <w:r w:rsidR="007B5604" w:rsidRPr="0037055A">
        <w:rPr>
          <w:rFonts w:cs="Times New Roman"/>
        </w:rPr>
        <w:t xml:space="preserve">, if a TDY will last between 6 months and 30 months, the AO must determine </w:t>
      </w:r>
      <w:r w:rsidR="009205D0" w:rsidRPr="0037055A">
        <w:rPr>
          <w:rFonts w:cs="Times New Roman"/>
        </w:rPr>
        <w:t>before the travel</w:t>
      </w:r>
      <w:r w:rsidR="00754B41" w:rsidRPr="0037055A">
        <w:rPr>
          <w:rFonts w:cs="Times New Roman"/>
        </w:rPr>
        <w:t xml:space="preserve"> begins whether</w:t>
      </w:r>
      <w:r w:rsidR="007B5604" w:rsidRPr="0037055A">
        <w:rPr>
          <w:rFonts w:cs="Times New Roman"/>
        </w:rPr>
        <w:t xml:space="preserve"> the assignment is actually temporary or should be a PCS.  If </w:t>
      </w:r>
      <w:r w:rsidR="00754B41" w:rsidRPr="0037055A">
        <w:rPr>
          <w:rFonts w:cs="Times New Roman"/>
        </w:rPr>
        <w:t xml:space="preserve">the assignment is </w:t>
      </w:r>
      <w:r w:rsidR="007B5604" w:rsidRPr="0037055A">
        <w:rPr>
          <w:rFonts w:cs="Times New Roman"/>
        </w:rPr>
        <w:t xml:space="preserve">determined to be temporary, the AO must then determine if the duty should be a TCS or </w:t>
      </w:r>
      <w:r w:rsidR="000D5D5B" w:rsidRPr="0037055A">
        <w:rPr>
          <w:rFonts w:cs="Times New Roman"/>
        </w:rPr>
        <w:t xml:space="preserve">a </w:t>
      </w:r>
      <w:r w:rsidR="007B5604" w:rsidRPr="0037055A">
        <w:rPr>
          <w:rFonts w:cs="Times New Roman"/>
        </w:rPr>
        <w:t xml:space="preserve">TDY.  </w:t>
      </w:r>
      <w:r w:rsidR="005C3113" w:rsidRPr="0037055A">
        <w:rPr>
          <w:rFonts w:cs="Times New Roman"/>
        </w:rPr>
        <w:t>F</w:t>
      </w:r>
      <w:r w:rsidR="000D5D5B" w:rsidRPr="0037055A">
        <w:rPr>
          <w:rFonts w:cs="Times New Roman"/>
        </w:rPr>
        <w:t xml:space="preserve">or an assignment </w:t>
      </w:r>
      <w:r w:rsidR="007B5604" w:rsidRPr="0037055A">
        <w:rPr>
          <w:rFonts w:cs="Times New Roman"/>
        </w:rPr>
        <w:t xml:space="preserve">to be </w:t>
      </w:r>
      <w:r w:rsidR="00E87810" w:rsidRPr="0037055A">
        <w:rPr>
          <w:rFonts w:cs="Times New Roman"/>
        </w:rPr>
        <w:t xml:space="preserve">designated </w:t>
      </w:r>
      <w:r w:rsidR="007B5604" w:rsidRPr="0037055A">
        <w:rPr>
          <w:rFonts w:cs="Times New Roman"/>
        </w:rPr>
        <w:t>TDY</w:t>
      </w:r>
      <w:r w:rsidR="000D5D5B" w:rsidRPr="0037055A">
        <w:rPr>
          <w:rFonts w:cs="Times New Roman"/>
        </w:rPr>
        <w:t xml:space="preserve">, </w:t>
      </w:r>
      <w:r w:rsidR="009C6DAD" w:rsidRPr="0037055A">
        <w:rPr>
          <w:rFonts w:cs="Times New Roman"/>
        </w:rPr>
        <w:t xml:space="preserve">it must meet </w:t>
      </w:r>
      <w:r w:rsidR="000D5D5B" w:rsidRPr="0037055A">
        <w:rPr>
          <w:rFonts w:cs="Times New Roman"/>
        </w:rPr>
        <w:t>all of the following criteria</w:t>
      </w:r>
      <w:r w:rsidR="007B5604" w:rsidRPr="0037055A">
        <w:rPr>
          <w:rFonts w:cs="Times New Roman"/>
        </w:rPr>
        <w:t>:</w:t>
      </w:r>
    </w:p>
    <w:p w:rsidR="002B0E06" w:rsidRPr="0037055A" w:rsidRDefault="002B0E06" w:rsidP="0037055A">
      <w:pPr>
        <w:widowControl w:val="0"/>
        <w:rPr>
          <w:rFonts w:cs="Times New Roman"/>
        </w:rPr>
      </w:pPr>
    </w:p>
    <w:p w:rsidR="007B5604" w:rsidRPr="0037055A" w:rsidRDefault="0009530D" w:rsidP="0037055A">
      <w:pPr>
        <w:widowControl w:val="0"/>
        <w:ind w:firstLine="1440"/>
        <w:rPr>
          <w:rFonts w:cs="Times New Roman"/>
        </w:rPr>
      </w:pPr>
      <w:r w:rsidRPr="0037055A">
        <w:rPr>
          <w:rFonts w:cs="Times New Roman"/>
        </w:rPr>
        <w:t xml:space="preserve">a.  </w:t>
      </w:r>
      <w:r w:rsidR="007B5604" w:rsidRPr="0037055A">
        <w:rPr>
          <w:rFonts w:cs="Times New Roman"/>
        </w:rPr>
        <w:t>Duties are temporary in nature</w:t>
      </w:r>
      <w:r w:rsidR="006A03D3" w:rsidRPr="0037055A">
        <w:rPr>
          <w:rFonts w:cs="Times New Roman"/>
        </w:rPr>
        <w:t>.</w:t>
      </w:r>
    </w:p>
    <w:p w:rsidR="0009530D" w:rsidRPr="0037055A" w:rsidRDefault="0009530D" w:rsidP="0037055A">
      <w:pPr>
        <w:widowControl w:val="0"/>
        <w:ind w:firstLine="1440"/>
        <w:rPr>
          <w:rFonts w:cs="Times New Roman"/>
        </w:rPr>
      </w:pPr>
    </w:p>
    <w:p w:rsidR="007B5604" w:rsidRPr="0037055A" w:rsidRDefault="0009530D" w:rsidP="0037055A">
      <w:pPr>
        <w:widowControl w:val="0"/>
        <w:ind w:firstLine="1440"/>
        <w:rPr>
          <w:rFonts w:cs="Times New Roman"/>
        </w:rPr>
      </w:pPr>
      <w:r w:rsidRPr="0037055A">
        <w:rPr>
          <w:rFonts w:cs="Times New Roman"/>
        </w:rPr>
        <w:t xml:space="preserve">b.  </w:t>
      </w:r>
      <w:r w:rsidR="007B5604" w:rsidRPr="0037055A">
        <w:rPr>
          <w:rFonts w:cs="Times New Roman"/>
        </w:rPr>
        <w:t xml:space="preserve">Assignment is for a reasonable </w:t>
      </w:r>
      <w:r w:rsidR="00302E7A" w:rsidRPr="0037055A">
        <w:rPr>
          <w:rFonts w:cs="Times New Roman"/>
        </w:rPr>
        <w:t xml:space="preserve">period of </w:t>
      </w:r>
      <w:r w:rsidR="007B5604" w:rsidRPr="0037055A">
        <w:rPr>
          <w:rFonts w:cs="Times New Roman"/>
        </w:rPr>
        <w:t>time</w:t>
      </w:r>
      <w:r w:rsidR="006A03D3" w:rsidRPr="0037055A">
        <w:rPr>
          <w:rFonts w:cs="Times New Roman"/>
        </w:rPr>
        <w:t>.</w:t>
      </w:r>
    </w:p>
    <w:p w:rsidR="0009530D" w:rsidRPr="0037055A" w:rsidRDefault="0009530D" w:rsidP="0037055A">
      <w:pPr>
        <w:widowControl w:val="0"/>
        <w:ind w:firstLine="1440"/>
        <w:rPr>
          <w:rFonts w:cs="Times New Roman"/>
        </w:rPr>
      </w:pPr>
    </w:p>
    <w:p w:rsidR="008A2B86" w:rsidRPr="0037055A" w:rsidRDefault="0009530D" w:rsidP="0037055A">
      <w:pPr>
        <w:widowControl w:val="0"/>
        <w:ind w:firstLine="1440"/>
        <w:rPr>
          <w:rFonts w:cs="Times New Roman"/>
        </w:rPr>
      </w:pPr>
      <w:r w:rsidRPr="0037055A">
        <w:rPr>
          <w:rFonts w:cs="Times New Roman"/>
        </w:rPr>
        <w:t xml:space="preserve">c.  </w:t>
      </w:r>
      <w:r w:rsidR="007B5604" w:rsidRPr="0037055A">
        <w:rPr>
          <w:rFonts w:cs="Times New Roman"/>
        </w:rPr>
        <w:t>TDY costs are lower than round</w:t>
      </w:r>
      <w:r w:rsidR="00754B41" w:rsidRPr="0037055A">
        <w:rPr>
          <w:rFonts w:cs="Times New Roman"/>
        </w:rPr>
        <w:t>-</w:t>
      </w:r>
      <w:r w:rsidR="007B5604" w:rsidRPr="0037055A">
        <w:rPr>
          <w:rFonts w:cs="Times New Roman"/>
        </w:rPr>
        <w:t>trip TCS or PCS expenses</w:t>
      </w:r>
      <w:r w:rsidR="006A03D3" w:rsidRPr="0037055A">
        <w:rPr>
          <w:rFonts w:cs="Times New Roman"/>
        </w:rPr>
        <w:t>.</w:t>
      </w:r>
    </w:p>
    <w:p w:rsidR="002B0E06" w:rsidRPr="0037055A" w:rsidRDefault="002B0E06" w:rsidP="0037055A">
      <w:pPr>
        <w:widowControl w:val="0"/>
        <w:rPr>
          <w:rFonts w:cs="Times New Roman"/>
        </w:rPr>
      </w:pPr>
    </w:p>
    <w:p w:rsidR="00F71487" w:rsidRPr="0037055A" w:rsidRDefault="0009530D" w:rsidP="0037055A">
      <w:pPr>
        <w:widowControl w:val="0"/>
        <w:ind w:firstLine="1080"/>
        <w:rPr>
          <w:rFonts w:cs="Times New Roman"/>
        </w:rPr>
      </w:pPr>
      <w:r w:rsidRPr="0037055A">
        <w:rPr>
          <w:rFonts w:cs="Times New Roman"/>
        </w:rPr>
        <w:t>4</w:t>
      </w:r>
      <w:r w:rsidR="00275F86" w:rsidRPr="0037055A">
        <w:rPr>
          <w:rFonts w:cs="Times New Roman"/>
        </w:rPr>
        <w:t xml:space="preserve">.  </w:t>
      </w:r>
      <w:r w:rsidR="000F3B51" w:rsidRPr="0037055A">
        <w:rPr>
          <w:rFonts w:cs="Times New Roman"/>
        </w:rPr>
        <w:t>If the AO determines that a TCS is appropriate</w:t>
      </w:r>
      <w:r w:rsidR="00E65BDB" w:rsidRPr="0037055A">
        <w:rPr>
          <w:rFonts w:cs="Times New Roman"/>
        </w:rPr>
        <w:t xml:space="preserve"> for the </w:t>
      </w:r>
      <w:r w:rsidR="00F409A4" w:rsidRPr="0037055A">
        <w:rPr>
          <w:rFonts w:cs="Times New Roman"/>
        </w:rPr>
        <w:t>civilian</w:t>
      </w:r>
      <w:r w:rsidR="00D20E90" w:rsidRPr="0037055A">
        <w:rPr>
          <w:rFonts w:cs="Times New Roman"/>
        </w:rPr>
        <w:t xml:space="preserve"> employee</w:t>
      </w:r>
      <w:r w:rsidR="000F3B51" w:rsidRPr="0037055A">
        <w:rPr>
          <w:rFonts w:cs="Times New Roman"/>
        </w:rPr>
        <w:t xml:space="preserve">, </w:t>
      </w:r>
      <w:r w:rsidR="00C44F1D"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00C44F1D" w:rsidRPr="0037055A">
        <w:rPr>
          <w:rFonts w:cs="Times New Roman"/>
        </w:rPr>
        <w:t xml:space="preserve"> should </w:t>
      </w:r>
      <w:r w:rsidR="00745B3E" w:rsidRPr="0037055A">
        <w:rPr>
          <w:rFonts w:cs="Times New Roman"/>
        </w:rPr>
        <w:t>see</w:t>
      </w:r>
      <w:r w:rsidR="000F3B51" w:rsidRPr="0037055A">
        <w:rPr>
          <w:rFonts w:cs="Times New Roman"/>
        </w:rPr>
        <w:t xml:space="preserve"> </w:t>
      </w:r>
      <w:hyperlink w:anchor="chapter5" w:history="1">
        <w:r w:rsidR="000675E7" w:rsidRPr="0037055A">
          <w:rPr>
            <w:rStyle w:val="Hyperlink"/>
            <w:rFonts w:cs="Times New Roman"/>
          </w:rPr>
          <w:t>Chapter 5</w:t>
        </w:r>
      </w:hyperlink>
      <w:r w:rsidR="000675E7" w:rsidRPr="0037055A">
        <w:rPr>
          <w:rFonts w:cs="Times New Roman"/>
        </w:rPr>
        <w:t>.</w:t>
      </w:r>
    </w:p>
    <w:p w:rsidR="00754B41" w:rsidRPr="0037055A" w:rsidRDefault="00754B41" w:rsidP="0037055A">
      <w:pPr>
        <w:widowControl w:val="0"/>
        <w:rPr>
          <w:rFonts w:cs="Times New Roman"/>
        </w:rPr>
      </w:pPr>
    </w:p>
    <w:p w:rsidR="00F0596C" w:rsidRPr="0037055A" w:rsidRDefault="00B15A7D" w:rsidP="0037055A">
      <w:pPr>
        <w:pStyle w:val="LynnSectionTitle"/>
      </w:pPr>
      <w:bookmarkStart w:id="242" w:name="_Toc477422483"/>
      <w:bookmarkStart w:id="243" w:name="_Toc477424811"/>
      <w:bookmarkStart w:id="244" w:name="_Toc477428712"/>
      <w:bookmarkStart w:id="245" w:name="_Toc477429888"/>
      <w:bookmarkStart w:id="246" w:name="_Toc477430439"/>
      <w:bookmarkStart w:id="247" w:name="_Toc477430671"/>
      <w:bookmarkStart w:id="248" w:name="_Toc477430841"/>
      <w:bookmarkStart w:id="249" w:name="_Toc477448925"/>
      <w:bookmarkStart w:id="250" w:name="_Toc477449285"/>
      <w:bookmarkStart w:id="251" w:name="p0103"/>
      <w:r w:rsidRPr="0037055A">
        <w:t>0103  FINANCIAL RULES</w:t>
      </w:r>
      <w:bookmarkEnd w:id="242"/>
      <w:bookmarkEnd w:id="243"/>
      <w:bookmarkEnd w:id="244"/>
      <w:bookmarkEnd w:id="245"/>
      <w:bookmarkEnd w:id="246"/>
      <w:bookmarkEnd w:id="247"/>
      <w:bookmarkEnd w:id="248"/>
      <w:bookmarkEnd w:id="249"/>
      <w:bookmarkEnd w:id="250"/>
    </w:p>
    <w:bookmarkEnd w:id="251"/>
    <w:p w:rsidR="00F0596C" w:rsidRPr="0037055A" w:rsidRDefault="00F0596C" w:rsidP="0037055A">
      <w:pPr>
        <w:widowControl w:val="0"/>
        <w:rPr>
          <w:rFonts w:cs="Times New Roman"/>
        </w:rPr>
      </w:pPr>
    </w:p>
    <w:p w:rsidR="00F0596C" w:rsidRPr="0037055A" w:rsidRDefault="00F0596C" w:rsidP="0037055A">
      <w:pPr>
        <w:pStyle w:val="LynnPar"/>
      </w:pPr>
      <w:bookmarkStart w:id="252" w:name="p010301"/>
      <w:bookmarkStart w:id="253" w:name="_Toc477422484"/>
      <w:bookmarkStart w:id="254" w:name="_Toc477424812"/>
      <w:bookmarkStart w:id="255" w:name="_Toc477429889"/>
      <w:bookmarkStart w:id="256" w:name="_Toc477449286"/>
      <w:bookmarkStart w:id="257" w:name="_Toc465335433"/>
      <w:bookmarkStart w:id="258" w:name="_Toc465440380"/>
      <w:r w:rsidRPr="0037055A">
        <w:t>010301</w:t>
      </w:r>
      <w:bookmarkEnd w:id="252"/>
      <w:r w:rsidR="005C3113" w:rsidRPr="0037055A">
        <w:t xml:space="preserve">.  </w:t>
      </w:r>
      <w:r w:rsidR="00DD32C2" w:rsidRPr="0037055A">
        <w:t>R</w:t>
      </w:r>
      <w:r w:rsidR="001F6E35" w:rsidRPr="0037055A">
        <w:t>eceipt</w:t>
      </w:r>
      <w:r w:rsidR="00FB6AC7" w:rsidRPr="0037055A">
        <w:t xml:space="preserve"> </w:t>
      </w:r>
      <w:r w:rsidR="001F6E35" w:rsidRPr="0037055A">
        <w:t>R</w:t>
      </w:r>
      <w:r w:rsidR="00FB6AC7" w:rsidRPr="0037055A">
        <w:t>equirements</w:t>
      </w:r>
      <w:bookmarkEnd w:id="253"/>
      <w:bookmarkEnd w:id="254"/>
      <w:bookmarkEnd w:id="255"/>
      <w:bookmarkEnd w:id="256"/>
      <w:r w:rsidRPr="0037055A">
        <w:t xml:space="preserve"> </w:t>
      </w:r>
      <w:bookmarkEnd w:id="257"/>
      <w:bookmarkEnd w:id="258"/>
    </w:p>
    <w:p w:rsidR="002B0E06" w:rsidRPr="0037055A" w:rsidRDefault="002B0E06" w:rsidP="0037055A">
      <w:pPr>
        <w:widowControl w:val="0"/>
        <w:rPr>
          <w:rFonts w:cs="Times New Roman"/>
        </w:rPr>
      </w:pPr>
    </w:p>
    <w:p w:rsidR="008A2B86" w:rsidRPr="0037055A" w:rsidRDefault="00F0596C" w:rsidP="0037055A">
      <w:pPr>
        <w:widowControl w:val="0"/>
        <w:ind w:firstLine="720"/>
        <w:rPr>
          <w:rFonts w:cs="Times New Roman"/>
        </w:rPr>
      </w:pPr>
      <w:r w:rsidRPr="0037055A">
        <w:rPr>
          <w:rFonts w:cs="Times New Roman"/>
        </w:rPr>
        <w:t>A</w:t>
      </w:r>
      <w:r w:rsidR="00867A9A" w:rsidRPr="0037055A">
        <w:rPr>
          <w:rFonts w:cs="Times New Roman"/>
        </w:rPr>
        <w:t xml:space="preserve">. </w:t>
      </w:r>
      <w:r w:rsidR="00275F86" w:rsidRPr="0037055A">
        <w:rPr>
          <w:rFonts w:cs="Times New Roman"/>
        </w:rPr>
        <w:t xml:space="preserve"> </w:t>
      </w:r>
      <w:r w:rsidR="000E5DB7" w:rsidRPr="0037055A">
        <w:rPr>
          <w:rFonts w:cs="Times New Roman"/>
          <w:u w:val="single"/>
        </w:rPr>
        <w:t>Retain Receipts</w:t>
      </w:r>
      <w:r w:rsidR="000E5DB7" w:rsidRPr="0037055A">
        <w:rPr>
          <w:rFonts w:cs="Times New Roman"/>
        </w:rPr>
        <w:t xml:space="preserve">.  </w:t>
      </w:r>
      <w:r w:rsidR="006A03D3" w:rsidRPr="0037055A">
        <w:rPr>
          <w:rFonts w:cs="Times New Roman"/>
        </w:rPr>
        <w:t>Travelers are advised to retain ALL receipts for tax</w:t>
      </w:r>
      <w:r w:rsidR="005C3113" w:rsidRPr="0037055A">
        <w:rPr>
          <w:rFonts w:cs="Times New Roman"/>
        </w:rPr>
        <w:t xml:space="preserve"> or </w:t>
      </w:r>
      <w:r w:rsidR="006A03D3" w:rsidRPr="0037055A">
        <w:rPr>
          <w:rFonts w:cs="Times New Roman"/>
        </w:rPr>
        <w:t xml:space="preserve">other purposes.  </w:t>
      </w:r>
      <w:hyperlink r:id="rId29" w:tgtFrame="_blank" w:history="1">
        <w:r w:rsidR="00E046ED" w:rsidRPr="00B84DE9">
          <w:rPr>
            <w:rStyle w:val="Hyperlink"/>
            <w:rFonts w:cs="Times New Roman"/>
          </w:rPr>
          <w:t>DoD 7000.14-R, Vol. 9</w:t>
        </w:r>
      </w:hyperlink>
      <w:r w:rsidR="007D6128" w:rsidRPr="0037055A">
        <w:rPr>
          <w:rFonts w:cs="Times New Roman"/>
        </w:rPr>
        <w:t xml:space="preserve"> (Travel Policy)</w:t>
      </w:r>
      <w:r w:rsidR="003A7B66" w:rsidRPr="0037055A">
        <w:rPr>
          <w:rFonts w:cs="Times New Roman"/>
        </w:rPr>
        <w:t xml:space="preserve"> dated June 2015, </w:t>
      </w:r>
      <w:r w:rsidR="004F7863" w:rsidRPr="0037055A">
        <w:rPr>
          <w:rFonts w:cs="Times New Roman"/>
        </w:rPr>
        <w:t xml:space="preserve">and </w:t>
      </w:r>
      <w:hyperlink r:id="rId30" w:tgtFrame="_blank" w:history="1">
        <w:r w:rsidR="00E046ED" w:rsidRPr="00B84DE9">
          <w:rPr>
            <w:rStyle w:val="Hyperlink"/>
            <w:rFonts w:cs="Times New Roman"/>
          </w:rPr>
          <w:t>DoDI 5154.31, Vol. 3</w:t>
        </w:r>
      </w:hyperlink>
      <w:r w:rsidR="00E046ED" w:rsidRPr="0037055A">
        <w:rPr>
          <w:rFonts w:cs="Times New Roman"/>
          <w:color w:val="0000FF"/>
          <w:u w:val="single"/>
        </w:rPr>
        <w:t xml:space="preserve"> </w:t>
      </w:r>
      <w:r w:rsidR="007D6128" w:rsidRPr="0037055A">
        <w:rPr>
          <w:rFonts w:cs="Times New Roman"/>
        </w:rPr>
        <w:t xml:space="preserve"> (DTS)</w:t>
      </w:r>
      <w:r w:rsidR="004F7863" w:rsidRPr="0037055A">
        <w:rPr>
          <w:rFonts w:cs="Times New Roman"/>
        </w:rPr>
        <w:t xml:space="preserve">, </w:t>
      </w:r>
      <w:r w:rsidR="00DD32C2" w:rsidRPr="0037055A">
        <w:rPr>
          <w:rFonts w:cs="Times New Roman"/>
        </w:rPr>
        <w:t>require a</w:t>
      </w:r>
      <w:r w:rsidR="001A2F10" w:rsidRPr="0037055A">
        <w:rPr>
          <w:rFonts w:cs="Times New Roman"/>
        </w:rPr>
        <w:t>n itemized</w:t>
      </w:r>
      <w:r w:rsidR="00DD32C2" w:rsidRPr="0037055A">
        <w:rPr>
          <w:rFonts w:cs="Times New Roman"/>
        </w:rPr>
        <w:t xml:space="preserve"> receipt for each</w:t>
      </w:r>
      <w:r w:rsidR="006A03D3" w:rsidRPr="0037055A">
        <w:rPr>
          <w:rFonts w:cs="Times New Roman"/>
        </w:rPr>
        <w:t xml:space="preserve"> l</w:t>
      </w:r>
      <w:r w:rsidR="00DD32C2" w:rsidRPr="0037055A">
        <w:rPr>
          <w:rFonts w:cs="Times New Roman"/>
        </w:rPr>
        <w:t xml:space="preserve">odging expense, regardless of the amount, and </w:t>
      </w:r>
      <w:r w:rsidR="00B834EE" w:rsidRPr="0037055A">
        <w:rPr>
          <w:rFonts w:cs="Times New Roman"/>
        </w:rPr>
        <w:t xml:space="preserve">any </w:t>
      </w:r>
      <w:r w:rsidR="006A03D3" w:rsidRPr="0037055A">
        <w:rPr>
          <w:rFonts w:cs="Times New Roman"/>
        </w:rPr>
        <w:t>i</w:t>
      </w:r>
      <w:r w:rsidR="00DD32C2" w:rsidRPr="0037055A">
        <w:rPr>
          <w:rFonts w:cs="Times New Roman"/>
        </w:rPr>
        <w:t>ndividual expenditure of $75 or more.</w:t>
      </w:r>
      <w:r w:rsidR="006A03D3" w:rsidRPr="0037055A">
        <w:rPr>
          <w:rFonts w:cs="Times New Roman"/>
        </w:rPr>
        <w:t xml:space="preserve">  AO</w:t>
      </w:r>
      <w:r w:rsidR="006B01C9" w:rsidRPr="0037055A">
        <w:rPr>
          <w:rFonts w:cs="Times New Roman"/>
        </w:rPr>
        <w:t>s</w:t>
      </w:r>
      <w:r w:rsidR="006A03D3" w:rsidRPr="0037055A">
        <w:rPr>
          <w:rFonts w:cs="Times New Roman"/>
        </w:rPr>
        <w:t xml:space="preserve"> </w:t>
      </w:r>
      <w:r w:rsidR="00F70E96" w:rsidRPr="0037055A">
        <w:rPr>
          <w:rFonts w:cs="Times New Roman"/>
        </w:rPr>
        <w:t xml:space="preserve">are </w:t>
      </w:r>
      <w:r w:rsidR="00C84588" w:rsidRPr="0037055A">
        <w:rPr>
          <w:rFonts w:cs="Times New Roman"/>
        </w:rPr>
        <w:t>discouraged</w:t>
      </w:r>
      <w:r w:rsidR="001D2944" w:rsidRPr="0037055A">
        <w:rPr>
          <w:rFonts w:cs="Times New Roman"/>
        </w:rPr>
        <w:t xml:space="preserve"> </w:t>
      </w:r>
      <w:r w:rsidR="00F70E96" w:rsidRPr="0037055A">
        <w:rPr>
          <w:rFonts w:cs="Times New Roman"/>
        </w:rPr>
        <w:t>from</w:t>
      </w:r>
      <w:r w:rsidR="00C84588" w:rsidRPr="0037055A">
        <w:rPr>
          <w:rFonts w:cs="Times New Roman"/>
        </w:rPr>
        <w:t xml:space="preserve"> </w:t>
      </w:r>
      <w:r w:rsidR="006A03D3" w:rsidRPr="0037055A">
        <w:rPr>
          <w:rFonts w:cs="Times New Roman"/>
        </w:rPr>
        <w:t>requir</w:t>
      </w:r>
      <w:r w:rsidR="00F70E96" w:rsidRPr="0037055A">
        <w:rPr>
          <w:rFonts w:cs="Times New Roman"/>
        </w:rPr>
        <w:t>ing</w:t>
      </w:r>
      <w:r w:rsidR="006A03D3" w:rsidRPr="0037055A">
        <w:rPr>
          <w:rFonts w:cs="Times New Roman"/>
        </w:rPr>
        <w:t xml:space="preserve"> additional receipts </w:t>
      </w:r>
      <w:r w:rsidR="00DA0521" w:rsidRPr="0037055A">
        <w:rPr>
          <w:rFonts w:cs="Times New Roman"/>
        </w:rPr>
        <w:t xml:space="preserve">except </w:t>
      </w:r>
      <w:r w:rsidR="006A03D3" w:rsidRPr="0037055A">
        <w:rPr>
          <w:rFonts w:cs="Times New Roman"/>
        </w:rPr>
        <w:t xml:space="preserve">to substantiate reimbursement if a traveler’s claim </w:t>
      </w:r>
      <w:r w:rsidR="00253BBC" w:rsidRPr="0037055A">
        <w:rPr>
          <w:rFonts w:cs="Times New Roman"/>
        </w:rPr>
        <w:t xml:space="preserve">contains </w:t>
      </w:r>
      <w:r w:rsidR="006A03D3" w:rsidRPr="0037055A">
        <w:rPr>
          <w:rFonts w:cs="Times New Roman"/>
        </w:rPr>
        <w:t>doubtful</w:t>
      </w:r>
      <w:r w:rsidR="00B834EE" w:rsidRPr="0037055A">
        <w:rPr>
          <w:rFonts w:cs="Times New Roman"/>
        </w:rPr>
        <w:t xml:space="preserve"> </w:t>
      </w:r>
      <w:r w:rsidR="006A03D3" w:rsidRPr="0037055A">
        <w:rPr>
          <w:rFonts w:cs="Times New Roman"/>
        </w:rPr>
        <w:t>reimbursement.</w:t>
      </w:r>
    </w:p>
    <w:p w:rsidR="002B0E06" w:rsidRPr="0037055A" w:rsidRDefault="002B0E06" w:rsidP="0037055A">
      <w:pPr>
        <w:widowControl w:val="0"/>
        <w:ind w:firstLine="720"/>
        <w:rPr>
          <w:rFonts w:cs="Times New Roman"/>
        </w:rPr>
      </w:pPr>
    </w:p>
    <w:p w:rsidR="008A2B86" w:rsidRPr="0037055A" w:rsidRDefault="00F0596C" w:rsidP="0037055A">
      <w:pPr>
        <w:widowControl w:val="0"/>
        <w:ind w:firstLine="720"/>
        <w:rPr>
          <w:rFonts w:cs="Times New Roman"/>
        </w:rPr>
      </w:pPr>
      <w:r w:rsidRPr="0037055A">
        <w:rPr>
          <w:rFonts w:cs="Times New Roman"/>
        </w:rPr>
        <w:t>B</w:t>
      </w:r>
      <w:r w:rsidR="00867A9A" w:rsidRPr="0037055A">
        <w:rPr>
          <w:rFonts w:cs="Times New Roman"/>
        </w:rPr>
        <w:t xml:space="preserve">. </w:t>
      </w:r>
      <w:r w:rsidR="00275F86" w:rsidRPr="0037055A">
        <w:rPr>
          <w:rFonts w:cs="Times New Roman"/>
        </w:rPr>
        <w:t xml:space="preserve"> </w:t>
      </w:r>
      <w:r w:rsidR="000E5DB7" w:rsidRPr="0037055A">
        <w:rPr>
          <w:rFonts w:cs="Times New Roman"/>
          <w:u w:val="single"/>
        </w:rPr>
        <w:t>Lost Receipts</w:t>
      </w:r>
      <w:r w:rsidR="000E5DB7" w:rsidRPr="0037055A">
        <w:rPr>
          <w:rFonts w:cs="Times New Roman"/>
        </w:rPr>
        <w:t xml:space="preserve">.  </w:t>
      </w:r>
      <w:r w:rsidR="00DD32C2" w:rsidRPr="0037055A">
        <w:rPr>
          <w:rFonts w:cs="Times New Roman"/>
        </w:rPr>
        <w:t>If a receipt is impracticable to obtain or has been inadvertently lost</w:t>
      </w:r>
      <w:r w:rsidR="00E82D1B" w:rsidRPr="0037055A">
        <w:rPr>
          <w:rFonts w:cs="Times New Roman"/>
        </w:rPr>
        <w:t xml:space="preserve"> or </w:t>
      </w:r>
      <w:r w:rsidR="00DD32C2" w:rsidRPr="0037055A">
        <w:rPr>
          <w:rFonts w:cs="Times New Roman"/>
        </w:rPr>
        <w:t xml:space="preserve">destroyed, a </w:t>
      </w:r>
      <w:r w:rsidR="00F3322C" w:rsidRPr="0037055A">
        <w:rPr>
          <w:rFonts w:cs="Times New Roman"/>
        </w:rPr>
        <w:t xml:space="preserve">lost receipt </w:t>
      </w:r>
      <w:r w:rsidR="00DD32C2" w:rsidRPr="0037055A">
        <w:rPr>
          <w:rFonts w:cs="Times New Roman"/>
        </w:rPr>
        <w:t xml:space="preserve">statement explaining the circumstances </w:t>
      </w:r>
      <w:r w:rsidR="00F3322C" w:rsidRPr="0037055A">
        <w:rPr>
          <w:rFonts w:cs="Times New Roman"/>
        </w:rPr>
        <w:t xml:space="preserve">and containing the same information as the lost receipt </w:t>
      </w:r>
      <w:r w:rsidR="00DD32C2" w:rsidRPr="0037055A">
        <w:rPr>
          <w:rFonts w:cs="Times New Roman"/>
        </w:rPr>
        <w:t>must be furnished.</w:t>
      </w:r>
    </w:p>
    <w:p w:rsidR="00530FB8" w:rsidRPr="0037055A" w:rsidRDefault="00530FB8" w:rsidP="0037055A">
      <w:pPr>
        <w:widowControl w:val="0"/>
        <w:tabs>
          <w:tab w:val="left" w:pos="360"/>
          <w:tab w:val="left" w:pos="720"/>
          <w:tab w:val="left" w:pos="1080"/>
          <w:tab w:val="left" w:pos="1440"/>
          <w:tab w:val="left" w:pos="1800"/>
          <w:tab w:val="left" w:pos="2160"/>
          <w:tab w:val="left" w:pos="2880"/>
          <w:tab w:val="left" w:pos="3600"/>
          <w:tab w:val="left" w:pos="4320"/>
        </w:tabs>
        <w:rPr>
          <w:rFonts w:cs="Times New Roman"/>
        </w:rPr>
      </w:pPr>
    </w:p>
    <w:p w:rsidR="00530FB8" w:rsidRPr="0037055A" w:rsidRDefault="00530FB8" w:rsidP="0037055A">
      <w:pPr>
        <w:widowControl w:val="0"/>
        <w:pBdr>
          <w:top w:val="double" w:sz="4" w:space="1" w:color="auto"/>
          <w:bottom w:val="single" w:sz="4" w:space="1" w:color="auto"/>
        </w:pBdr>
        <w:tabs>
          <w:tab w:val="left" w:pos="360"/>
          <w:tab w:val="left" w:pos="720"/>
        </w:tabs>
        <w:rPr>
          <w:rFonts w:cs="Times New Roman"/>
        </w:rPr>
      </w:pPr>
      <w:r w:rsidRPr="0037055A">
        <w:rPr>
          <w:rFonts w:cs="Times New Roman"/>
          <w:b/>
        </w:rPr>
        <w:t>Note</w:t>
      </w:r>
      <w:r w:rsidR="00DE3897" w:rsidRPr="0037055A">
        <w:rPr>
          <w:rFonts w:cs="Times New Roman"/>
        </w:rPr>
        <w:t xml:space="preserve">:  </w:t>
      </w:r>
      <w:r w:rsidRPr="0037055A">
        <w:rPr>
          <w:rFonts w:cs="Times New Roman"/>
        </w:rPr>
        <w:t>A lost receipt statement cannot substitute for an online-booking hotel receipt.</w:t>
      </w:r>
    </w:p>
    <w:p w:rsidR="00484C92" w:rsidRPr="00A15570" w:rsidRDefault="00484C92" w:rsidP="0037055A">
      <w:pPr>
        <w:widowControl w:val="0"/>
        <w:ind w:left="360"/>
        <w:rPr>
          <w:rFonts w:cs="Times New Roman"/>
        </w:rPr>
      </w:pPr>
      <w:bookmarkStart w:id="259" w:name="p010302"/>
      <w:bookmarkStart w:id="260" w:name="_Toc465335434"/>
      <w:bookmarkStart w:id="261" w:name="_Toc465440381"/>
      <w:bookmarkStart w:id="262" w:name="_Toc477422485"/>
      <w:bookmarkStart w:id="263" w:name="_Toc477424813"/>
      <w:bookmarkStart w:id="264" w:name="_Toc477429890"/>
      <w:bookmarkStart w:id="265" w:name="_Toc477449287"/>
    </w:p>
    <w:p w:rsidR="00F0596C" w:rsidRPr="0037055A" w:rsidRDefault="00F0596C" w:rsidP="0037055A">
      <w:pPr>
        <w:pStyle w:val="LynnPar"/>
      </w:pPr>
      <w:r w:rsidRPr="0037055A">
        <w:t>010302</w:t>
      </w:r>
      <w:bookmarkEnd w:id="259"/>
      <w:r w:rsidR="005C3113" w:rsidRPr="0037055A">
        <w:t xml:space="preserve">.  </w:t>
      </w:r>
      <w:r w:rsidR="00DD32C2" w:rsidRPr="0037055A">
        <w:t xml:space="preserve">Duplicate </w:t>
      </w:r>
      <w:r w:rsidR="009D2014" w:rsidRPr="0037055A">
        <w:t xml:space="preserve">Payments </w:t>
      </w:r>
      <w:r w:rsidR="00E82D1B" w:rsidRPr="0037055A">
        <w:t xml:space="preserve">and </w:t>
      </w:r>
      <w:r w:rsidR="00DD32C2" w:rsidRPr="0037055A">
        <w:t>Fraudulent Claims</w:t>
      </w:r>
      <w:bookmarkEnd w:id="260"/>
      <w:bookmarkEnd w:id="261"/>
      <w:bookmarkEnd w:id="262"/>
      <w:bookmarkEnd w:id="263"/>
      <w:bookmarkEnd w:id="264"/>
      <w:bookmarkEnd w:id="265"/>
    </w:p>
    <w:p w:rsidR="002B0E06" w:rsidRPr="0037055A" w:rsidRDefault="002B0E06" w:rsidP="0037055A">
      <w:pPr>
        <w:widowControl w:val="0"/>
        <w:rPr>
          <w:rFonts w:cs="Times New Roman"/>
        </w:rPr>
      </w:pPr>
    </w:p>
    <w:p w:rsidR="008A2B86" w:rsidRPr="0037055A" w:rsidRDefault="00F0596C" w:rsidP="0037055A">
      <w:pPr>
        <w:widowControl w:val="0"/>
        <w:ind w:firstLine="720"/>
        <w:rPr>
          <w:rFonts w:cs="Times New Roman"/>
        </w:rPr>
      </w:pPr>
      <w:r w:rsidRPr="0037055A">
        <w:rPr>
          <w:rFonts w:cs="Times New Roman"/>
        </w:rPr>
        <w:t>A</w:t>
      </w:r>
      <w:r w:rsidR="00867A9A" w:rsidRPr="0037055A">
        <w:rPr>
          <w:rFonts w:cs="Times New Roman"/>
        </w:rPr>
        <w:t xml:space="preserve">. </w:t>
      </w:r>
      <w:r w:rsidR="00275F86" w:rsidRPr="0037055A">
        <w:rPr>
          <w:rFonts w:cs="Times New Roman"/>
        </w:rPr>
        <w:t xml:space="preserve"> </w:t>
      </w:r>
      <w:r w:rsidR="000E5DB7" w:rsidRPr="0037055A">
        <w:rPr>
          <w:rFonts w:cs="Times New Roman"/>
          <w:u w:val="single"/>
        </w:rPr>
        <w:t>Duplicate Payments</w:t>
      </w:r>
      <w:r w:rsidR="000E5DB7" w:rsidRPr="0037055A">
        <w:rPr>
          <w:rFonts w:cs="Times New Roman"/>
        </w:rPr>
        <w:t xml:space="preserve">.  </w:t>
      </w:r>
      <w:r w:rsidR="0093611B" w:rsidRPr="0037055A">
        <w:rPr>
          <w:rFonts w:cs="Times New Roman"/>
        </w:rPr>
        <w:t>A t</w:t>
      </w:r>
      <w:r w:rsidR="00DD32C2" w:rsidRPr="0037055A">
        <w:rPr>
          <w:rFonts w:cs="Times New Roman"/>
        </w:rPr>
        <w:t xml:space="preserve">raveler </w:t>
      </w:r>
      <w:r w:rsidR="008A3FB0" w:rsidRPr="0037055A">
        <w:rPr>
          <w:rFonts w:cs="Times New Roman"/>
        </w:rPr>
        <w:t>can</w:t>
      </w:r>
      <w:r w:rsidR="00DD32C2" w:rsidRPr="0037055A">
        <w:rPr>
          <w:rFonts w:cs="Times New Roman"/>
        </w:rPr>
        <w:t xml:space="preserve">not </w:t>
      </w:r>
      <w:r w:rsidR="008A3FB0" w:rsidRPr="0037055A">
        <w:rPr>
          <w:rFonts w:cs="Times New Roman"/>
        </w:rPr>
        <w:t xml:space="preserve">be </w:t>
      </w:r>
      <w:r w:rsidR="00DD32C2" w:rsidRPr="0037055A">
        <w:rPr>
          <w:rFonts w:cs="Times New Roman"/>
        </w:rPr>
        <w:t xml:space="preserve">reimbursed more than once for the same allowance or expense.  </w:t>
      </w:r>
      <w:r w:rsidR="00BC3E70" w:rsidRPr="0037055A">
        <w:rPr>
          <w:rFonts w:cs="Times New Roman"/>
        </w:rPr>
        <w:t xml:space="preserve">The Government does not pay expenses reimbursed, or to be reimbursed, by another entity.  </w:t>
      </w:r>
      <w:r w:rsidR="008D6B21" w:rsidRPr="0037055A">
        <w:rPr>
          <w:rFonts w:cs="Times New Roman"/>
        </w:rPr>
        <w:t>The traveler must repay a</w:t>
      </w:r>
      <w:r w:rsidR="00DD32C2" w:rsidRPr="0037055A">
        <w:rPr>
          <w:rFonts w:cs="Times New Roman"/>
        </w:rPr>
        <w:t>ny such duplicate payments to the Government.</w:t>
      </w:r>
    </w:p>
    <w:p w:rsidR="00DD11F5" w:rsidRPr="0037055A" w:rsidRDefault="00F0596C" w:rsidP="0037055A">
      <w:pPr>
        <w:widowControl w:val="0"/>
        <w:ind w:firstLine="720"/>
        <w:rPr>
          <w:rFonts w:cs="Times New Roman"/>
        </w:rPr>
      </w:pPr>
      <w:r w:rsidRPr="0037055A">
        <w:rPr>
          <w:rFonts w:cs="Times New Roman"/>
        </w:rPr>
        <w:t>B</w:t>
      </w:r>
      <w:r w:rsidR="00867A9A" w:rsidRPr="0037055A">
        <w:rPr>
          <w:rFonts w:cs="Times New Roman"/>
        </w:rPr>
        <w:t xml:space="preserve">. </w:t>
      </w:r>
      <w:r w:rsidR="00275F86" w:rsidRPr="0037055A">
        <w:rPr>
          <w:rFonts w:cs="Times New Roman"/>
        </w:rPr>
        <w:t xml:space="preserve"> </w:t>
      </w:r>
      <w:r w:rsidR="000E5DB7" w:rsidRPr="0037055A">
        <w:rPr>
          <w:rFonts w:cs="Times New Roman"/>
          <w:u w:val="single"/>
        </w:rPr>
        <w:t>Fraudulent Claims</w:t>
      </w:r>
      <w:r w:rsidR="000E5DB7" w:rsidRPr="0037055A">
        <w:rPr>
          <w:rFonts w:cs="Times New Roman"/>
        </w:rPr>
        <w:t xml:space="preserve">.  </w:t>
      </w:r>
      <w:r w:rsidR="008519F6" w:rsidRPr="0037055A">
        <w:rPr>
          <w:rFonts w:cs="Times New Roman"/>
        </w:rPr>
        <w:t>If</w:t>
      </w:r>
      <w:r w:rsidR="003E1D16" w:rsidRPr="0037055A">
        <w:rPr>
          <w:rFonts w:cs="Times New Roman"/>
        </w:rPr>
        <w:t xml:space="preserve"> </w:t>
      </w:r>
      <w:r w:rsidR="00DD32C2" w:rsidRPr="0037055A">
        <w:rPr>
          <w:rFonts w:cs="Times New Roman"/>
        </w:rPr>
        <w:t>a reasonable suspicion of a falsified expense for lodging, meals, or incidental</w:t>
      </w:r>
      <w:r w:rsidR="003E1D16" w:rsidRPr="0037055A">
        <w:rPr>
          <w:rFonts w:cs="Times New Roman"/>
        </w:rPr>
        <w:t xml:space="preserve"> expense</w:t>
      </w:r>
      <w:r w:rsidR="00DD32C2" w:rsidRPr="0037055A">
        <w:rPr>
          <w:rFonts w:cs="Times New Roman"/>
        </w:rPr>
        <w:t>s</w:t>
      </w:r>
      <w:r w:rsidR="003E1D16" w:rsidRPr="0037055A">
        <w:rPr>
          <w:rFonts w:cs="Times New Roman"/>
        </w:rPr>
        <w:t xml:space="preserve"> exists</w:t>
      </w:r>
      <w:r w:rsidR="00DD32C2" w:rsidRPr="0037055A">
        <w:rPr>
          <w:rFonts w:cs="Times New Roman"/>
        </w:rPr>
        <w:t xml:space="preserve"> </w:t>
      </w:r>
      <w:r w:rsidR="00CD6B0F" w:rsidRPr="0037055A">
        <w:rPr>
          <w:rFonts w:cs="Times New Roman"/>
        </w:rPr>
        <w:t xml:space="preserve">and the suspicion is identified before the traveler is reimbursed, </w:t>
      </w:r>
      <w:r w:rsidR="00DD32C2" w:rsidRPr="0037055A">
        <w:rPr>
          <w:rFonts w:cs="Times New Roman"/>
        </w:rPr>
        <w:t>the applicable per diem</w:t>
      </w:r>
      <w:r w:rsidR="003B23B1" w:rsidRPr="0037055A">
        <w:rPr>
          <w:rFonts w:cs="Times New Roman"/>
        </w:rPr>
        <w:t xml:space="preserve"> or </w:t>
      </w:r>
      <w:r w:rsidR="00DD32C2" w:rsidRPr="0037055A">
        <w:rPr>
          <w:rFonts w:cs="Times New Roman"/>
        </w:rPr>
        <w:t xml:space="preserve">AEA is denied for the entire day </w:t>
      </w:r>
      <w:r w:rsidR="005405C3" w:rsidRPr="0037055A">
        <w:rPr>
          <w:rFonts w:cs="Times New Roman"/>
        </w:rPr>
        <w:t xml:space="preserve">for </w:t>
      </w:r>
      <w:r w:rsidR="00DD32C2" w:rsidRPr="0037055A">
        <w:rPr>
          <w:rFonts w:cs="Times New Roman"/>
        </w:rPr>
        <w:t xml:space="preserve">which the suspected expense is claimed.  </w:t>
      </w:r>
      <w:r w:rsidR="005405C3" w:rsidRPr="0037055A">
        <w:rPr>
          <w:rFonts w:cs="Times New Roman"/>
        </w:rPr>
        <w:t xml:space="preserve">If </w:t>
      </w:r>
      <w:r w:rsidR="00DD32C2" w:rsidRPr="0037055A">
        <w:rPr>
          <w:rFonts w:cs="Times New Roman"/>
        </w:rPr>
        <w:t>there is reasonable suspicion of a falsified expense other than the cost of lodging, meals, or incidental</w:t>
      </w:r>
      <w:r w:rsidR="003E1D16" w:rsidRPr="0037055A">
        <w:rPr>
          <w:rFonts w:cs="Times New Roman"/>
        </w:rPr>
        <w:t xml:space="preserve"> expense</w:t>
      </w:r>
      <w:r w:rsidR="00DD32C2" w:rsidRPr="0037055A">
        <w:rPr>
          <w:rFonts w:cs="Times New Roman"/>
        </w:rPr>
        <w:t xml:space="preserve">s, the suspicious expense is </w:t>
      </w:r>
      <w:r w:rsidR="00996222" w:rsidRPr="0037055A">
        <w:rPr>
          <w:rFonts w:cs="Times New Roman"/>
        </w:rPr>
        <w:t>denied</w:t>
      </w:r>
      <w:r w:rsidR="00DD32C2" w:rsidRPr="0037055A">
        <w:rPr>
          <w:rFonts w:cs="Times New Roman"/>
        </w:rPr>
        <w:t>.</w:t>
      </w:r>
    </w:p>
    <w:p w:rsidR="008A4AAE" w:rsidRPr="0037055A" w:rsidRDefault="008A4AAE" w:rsidP="0037055A">
      <w:pPr>
        <w:widowControl w:val="0"/>
        <w:rPr>
          <w:rFonts w:cs="Times New Roman"/>
        </w:rPr>
      </w:pPr>
    </w:p>
    <w:p w:rsidR="008A4AAE" w:rsidRPr="0037055A" w:rsidRDefault="00B15A7D" w:rsidP="0037055A">
      <w:pPr>
        <w:pStyle w:val="LynnSectionTitle"/>
      </w:pPr>
      <w:bookmarkStart w:id="266" w:name="p0104"/>
      <w:bookmarkStart w:id="267" w:name="_Toc463601325"/>
      <w:bookmarkStart w:id="268" w:name="_Toc477422486"/>
      <w:bookmarkStart w:id="269" w:name="_Toc477424814"/>
      <w:bookmarkStart w:id="270" w:name="_Toc477428713"/>
      <w:bookmarkStart w:id="271" w:name="_Toc477429891"/>
      <w:bookmarkStart w:id="272" w:name="_Toc477430440"/>
      <w:bookmarkStart w:id="273" w:name="_Toc477430672"/>
      <w:bookmarkStart w:id="274" w:name="_Toc477430842"/>
      <w:bookmarkStart w:id="275" w:name="_Toc477448926"/>
      <w:bookmarkStart w:id="276" w:name="_Toc477449288"/>
      <w:r w:rsidRPr="0037055A">
        <w:t xml:space="preserve">0104  </w:t>
      </w:r>
      <w:bookmarkEnd w:id="266"/>
      <w:r w:rsidRPr="0037055A">
        <w:t>UNIQUE STATUS OR CONDITION</w:t>
      </w:r>
      <w:bookmarkEnd w:id="267"/>
      <w:bookmarkEnd w:id="268"/>
      <w:bookmarkEnd w:id="269"/>
      <w:bookmarkEnd w:id="270"/>
      <w:bookmarkEnd w:id="271"/>
      <w:bookmarkEnd w:id="272"/>
      <w:bookmarkEnd w:id="273"/>
      <w:bookmarkEnd w:id="274"/>
      <w:bookmarkEnd w:id="275"/>
      <w:bookmarkEnd w:id="276"/>
    </w:p>
    <w:p w:rsidR="008A4AAE" w:rsidRPr="0037055A" w:rsidRDefault="008A4AAE" w:rsidP="0037055A">
      <w:pPr>
        <w:widowControl w:val="0"/>
        <w:rPr>
          <w:rFonts w:cs="Times New Roman"/>
        </w:rPr>
      </w:pPr>
    </w:p>
    <w:p w:rsidR="0093611B" w:rsidRPr="0037055A" w:rsidRDefault="000E5DB7" w:rsidP="0037055A">
      <w:pPr>
        <w:pStyle w:val="LynnPar"/>
      </w:pPr>
      <w:bookmarkStart w:id="277" w:name="p010401"/>
      <w:bookmarkStart w:id="278" w:name="_Toc463603215"/>
      <w:bookmarkStart w:id="279" w:name="_Toc465335436"/>
      <w:bookmarkStart w:id="280" w:name="_Toc465440383"/>
      <w:bookmarkStart w:id="281" w:name="_Toc477422487"/>
      <w:bookmarkStart w:id="282" w:name="_Toc477424815"/>
      <w:bookmarkStart w:id="283" w:name="_Toc477429892"/>
      <w:bookmarkStart w:id="284" w:name="_Toc477449289"/>
      <w:r w:rsidRPr="0037055A">
        <w:t>010401</w:t>
      </w:r>
      <w:bookmarkEnd w:id="277"/>
      <w:r w:rsidR="0093611B" w:rsidRPr="0037055A">
        <w:t xml:space="preserve">.  </w:t>
      </w:r>
      <w:r w:rsidR="000675E7" w:rsidRPr="0037055A">
        <w:t xml:space="preserve">Absentee, Straggler, Deserter, or </w:t>
      </w:r>
      <w:r w:rsidR="00E669DB" w:rsidRPr="0037055A">
        <w:t xml:space="preserve">Service </w:t>
      </w:r>
      <w:r w:rsidR="000675E7" w:rsidRPr="0037055A">
        <w:t xml:space="preserve">Member Without </w:t>
      </w:r>
      <w:r w:rsidR="00F54430" w:rsidRPr="0037055A">
        <w:t>Funds</w:t>
      </w:r>
      <w:bookmarkEnd w:id="278"/>
      <w:bookmarkEnd w:id="279"/>
      <w:bookmarkEnd w:id="280"/>
      <w:bookmarkEnd w:id="281"/>
      <w:bookmarkEnd w:id="282"/>
      <w:bookmarkEnd w:id="283"/>
      <w:bookmarkEnd w:id="284"/>
    </w:p>
    <w:p w:rsidR="0093611B" w:rsidRPr="0037055A" w:rsidRDefault="0093611B" w:rsidP="0037055A">
      <w:pPr>
        <w:widowControl w:val="0"/>
        <w:rPr>
          <w:rFonts w:cs="Times New Roman"/>
        </w:rPr>
      </w:pPr>
    </w:p>
    <w:p w:rsidR="008A4AAE" w:rsidRPr="0037055A" w:rsidRDefault="008A4AAE"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without funds is eligible for limited travel and transportation allowances</w:t>
      </w:r>
      <w:r w:rsidR="00E60E49" w:rsidRPr="0037055A">
        <w:rPr>
          <w:rFonts w:cs="Times New Roman"/>
        </w:rPr>
        <w:t>.  This may be a</w:t>
      </w:r>
      <w:r w:rsidRPr="0037055A">
        <w:rPr>
          <w:rFonts w:cs="Times New Roman"/>
        </w:rPr>
        <w:t xml:space="preserve"> </w:t>
      </w:r>
      <w:r w:rsidR="007D4DE3" w:rsidRPr="0037055A">
        <w:rPr>
          <w:rFonts w:cs="Times New Roman"/>
        </w:rPr>
        <w:t xml:space="preserve">Service member </w:t>
      </w:r>
      <w:r w:rsidR="00E60E49" w:rsidRPr="0037055A">
        <w:rPr>
          <w:rFonts w:cs="Times New Roman"/>
        </w:rPr>
        <w:t>who</w:t>
      </w:r>
      <w:r w:rsidRPr="0037055A">
        <w:rPr>
          <w:rFonts w:cs="Times New Roman"/>
        </w:rPr>
        <w:t xml:space="preserve"> is an Absentee and fails to go to the appointed place of duty at the time prescribed, a Straggler who becomes separated from the remainder of a party that is in a travel status on a party transportation ticket, or a </w:t>
      </w:r>
      <w:r w:rsidR="00E669DB" w:rsidRPr="0037055A">
        <w:rPr>
          <w:rFonts w:cs="Times New Roman"/>
        </w:rPr>
        <w:t xml:space="preserve">Service </w:t>
      </w:r>
      <w:r w:rsidRPr="0037055A">
        <w:rPr>
          <w:rFonts w:cs="Times New Roman"/>
        </w:rPr>
        <w:t xml:space="preserve">Member Without Funds who must be at an assigned location, but has no money or means to get there.  A Service member who goes on leave without approval and remains absent from </w:t>
      </w:r>
      <w:r w:rsidR="00955BBF" w:rsidRPr="0037055A">
        <w:rPr>
          <w:rFonts w:cs="Times New Roman"/>
        </w:rPr>
        <w:t>the</w:t>
      </w:r>
      <w:r w:rsidRPr="0037055A">
        <w:rPr>
          <w:rFonts w:cs="Times New Roman"/>
        </w:rPr>
        <w:t xml:space="preserve"> unit, organization, or place of duty with the intent to remain away permanently (</w:t>
      </w:r>
      <w:hyperlink r:id="rId31" w:tgtFrame="_blank" w:history="1">
        <w:r w:rsidR="001B48A2" w:rsidRPr="00B84DE9">
          <w:rPr>
            <w:rStyle w:val="Hyperlink"/>
            <w:rFonts w:cs="Times New Roman"/>
          </w:rPr>
          <w:t>10 U.S.C. §885</w:t>
        </w:r>
      </w:hyperlink>
      <w:r w:rsidRPr="0037055A">
        <w:rPr>
          <w:rFonts w:cs="Times New Roman"/>
        </w:rPr>
        <w:t>) is a Deserter.  A Deserter who surrenders</w:t>
      </w:r>
      <w:r w:rsidR="00506C18" w:rsidRPr="0037055A">
        <w:rPr>
          <w:rFonts w:cs="Times New Roman"/>
        </w:rPr>
        <w:t xml:space="preserve"> at</w:t>
      </w:r>
      <w:r w:rsidRPr="0037055A">
        <w:rPr>
          <w:rFonts w:cs="Times New Roman"/>
        </w:rPr>
        <w:t>, or is apprehended and delivered to, a U.S. Installation other than the Service member’s PDS may be eligible for limited travel and transportation allowances</w:t>
      </w:r>
      <w:r w:rsidR="00D86D7E" w:rsidRPr="0037055A">
        <w:rPr>
          <w:rFonts w:cs="Times New Roman"/>
        </w:rPr>
        <w:t>.</w:t>
      </w:r>
    </w:p>
    <w:p w:rsidR="008A4AAE" w:rsidRPr="0037055A" w:rsidRDefault="008A4AAE" w:rsidP="0037055A">
      <w:pPr>
        <w:widowControl w:val="0"/>
        <w:ind w:firstLine="720"/>
        <w:rPr>
          <w:rFonts w:cs="Times New Roman"/>
        </w:rPr>
      </w:pPr>
    </w:p>
    <w:p w:rsidR="008A4AAE" w:rsidRPr="0037055A" w:rsidRDefault="008A4AAE"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Necessary transportation and meal tickets, or the cash equivalent of meal tickets (see </w:t>
      </w:r>
      <w:hyperlink w:anchor="Table2x17" w:history="1">
        <w:r w:rsidR="00965928" w:rsidRPr="0037055A">
          <w:rPr>
            <w:rStyle w:val="Hyperlink"/>
            <w:rFonts w:cs="Times New Roman"/>
          </w:rPr>
          <w:t xml:space="preserve">Table </w:t>
        </w:r>
        <w:r w:rsidR="00E8345A" w:rsidRPr="0037055A">
          <w:rPr>
            <w:rStyle w:val="Hyperlink"/>
            <w:rFonts w:cs="Times New Roman"/>
          </w:rPr>
          <w:t>2-</w:t>
        </w:r>
        <w:r w:rsidR="00A60AAB" w:rsidRPr="0037055A">
          <w:rPr>
            <w:rStyle w:val="Hyperlink"/>
            <w:rFonts w:cs="Times New Roman"/>
          </w:rPr>
          <w:t>17</w:t>
        </w:r>
      </w:hyperlink>
      <w:r w:rsidR="000A4595" w:rsidRPr="0037055A">
        <w:rPr>
          <w:rFonts w:cs="Times New Roman"/>
        </w:rPr>
        <w:t>)</w:t>
      </w:r>
      <w:r w:rsidR="003A5913" w:rsidRPr="0037055A">
        <w:rPr>
          <w:rFonts w:cs="Times New Roman"/>
        </w:rPr>
        <w:t>,</w:t>
      </w:r>
      <w:r w:rsidR="000A4595" w:rsidRPr="0037055A">
        <w:rPr>
          <w:rFonts w:cs="Times New Roman"/>
        </w:rPr>
        <w:t xml:space="preserve"> </w:t>
      </w:r>
      <w:r w:rsidR="00506C18" w:rsidRPr="0037055A">
        <w:rPr>
          <w:rFonts w:cs="Times New Roman"/>
        </w:rPr>
        <w:t xml:space="preserve">must </w:t>
      </w:r>
      <w:r w:rsidRPr="0037055A">
        <w:rPr>
          <w:rFonts w:cs="Times New Roman"/>
        </w:rPr>
        <w:t>be furnished for travel to the new PDS or another place directed by proper authority when an Absentee, Straggler, Deserter</w:t>
      </w:r>
      <w:r w:rsidR="00377F04" w:rsidRPr="0037055A">
        <w:rPr>
          <w:rFonts w:cs="Times New Roman"/>
        </w:rPr>
        <w:t>,</w:t>
      </w:r>
      <w:r w:rsidRPr="0037055A">
        <w:rPr>
          <w:rFonts w:cs="Times New Roman"/>
        </w:rPr>
        <w:t xml:space="preserve"> or </w:t>
      </w:r>
      <w:r w:rsidR="00E669DB" w:rsidRPr="0037055A">
        <w:rPr>
          <w:rFonts w:cs="Times New Roman"/>
        </w:rPr>
        <w:t xml:space="preserve">Service </w:t>
      </w:r>
      <w:r w:rsidRPr="0037055A">
        <w:rPr>
          <w:rFonts w:cs="Times New Roman"/>
        </w:rPr>
        <w:t>Member Without Funds arrives at, or is delivered to, a U.S. Installation other than the Service member’s PDS and is without funds to purchase transportation.</w:t>
      </w:r>
    </w:p>
    <w:p w:rsidR="008A4AAE" w:rsidRPr="0037055A" w:rsidRDefault="008A4AAE" w:rsidP="0037055A">
      <w:pPr>
        <w:widowControl w:val="0"/>
        <w:ind w:firstLine="720"/>
        <w:rPr>
          <w:rFonts w:cs="Times New Roman"/>
        </w:rPr>
      </w:pPr>
    </w:p>
    <w:p w:rsidR="008A4AAE" w:rsidRPr="0037055A" w:rsidRDefault="008A4AAE" w:rsidP="0037055A">
      <w:pPr>
        <w:widowControl w:val="0"/>
        <w:ind w:firstLine="720"/>
        <w:rPr>
          <w:rFonts w:cs="Times New Roman"/>
        </w:rPr>
      </w:pPr>
      <w:r w:rsidRPr="0037055A">
        <w:rPr>
          <w:rFonts w:cs="Times New Roman"/>
        </w:rPr>
        <w:t xml:space="preserve">C.  </w:t>
      </w:r>
      <w:r w:rsidRPr="0037055A">
        <w:rPr>
          <w:rFonts w:cs="Times New Roman"/>
          <w:u w:val="single"/>
        </w:rPr>
        <w:t>Reimbursement</w:t>
      </w:r>
      <w:r w:rsidRPr="0037055A">
        <w:rPr>
          <w:rFonts w:cs="Times New Roman"/>
        </w:rPr>
        <w:t xml:space="preserve">.  </w:t>
      </w:r>
      <w:r w:rsidR="00F27222" w:rsidRPr="0037055A">
        <w:rPr>
          <w:rFonts w:cs="Times New Roman"/>
        </w:rPr>
        <w:t xml:space="preserve">A </w:t>
      </w:r>
      <w:r w:rsidR="007D4DE3" w:rsidRPr="0037055A">
        <w:rPr>
          <w:rFonts w:cs="Times New Roman"/>
        </w:rPr>
        <w:t xml:space="preserve">Service member </w:t>
      </w:r>
      <w:r w:rsidRPr="0037055A">
        <w:rPr>
          <w:rFonts w:cs="Times New Roman"/>
        </w:rPr>
        <w:t xml:space="preserve">directed </w:t>
      </w:r>
      <w:r w:rsidR="00F27222" w:rsidRPr="0037055A">
        <w:rPr>
          <w:rFonts w:cs="Times New Roman"/>
        </w:rPr>
        <w:t xml:space="preserve">to use a specific </w:t>
      </w:r>
      <w:r w:rsidRPr="0037055A">
        <w:rPr>
          <w:rFonts w:cs="Times New Roman"/>
        </w:rPr>
        <w:t xml:space="preserve">mode </w:t>
      </w:r>
      <w:r w:rsidR="00F27222" w:rsidRPr="0037055A">
        <w:rPr>
          <w:rFonts w:cs="Times New Roman"/>
        </w:rPr>
        <w:t>of transportation is not authorized reimbursement if the traveler does not use the directed mode.</w:t>
      </w:r>
    </w:p>
    <w:p w:rsidR="008A4AAE" w:rsidRPr="0037055A" w:rsidRDefault="008A4AAE" w:rsidP="0037055A">
      <w:pPr>
        <w:widowControl w:val="0"/>
        <w:ind w:firstLine="720"/>
        <w:rPr>
          <w:rFonts w:cs="Times New Roman"/>
        </w:rPr>
      </w:pPr>
    </w:p>
    <w:p w:rsidR="008A4AAE" w:rsidRPr="0037055A" w:rsidRDefault="008A4AAE" w:rsidP="0037055A">
      <w:pPr>
        <w:widowControl w:val="0"/>
        <w:ind w:firstLine="720"/>
        <w:rPr>
          <w:rFonts w:cs="Times New Roman"/>
        </w:rPr>
      </w:pPr>
      <w:r w:rsidRPr="0037055A">
        <w:rPr>
          <w:rFonts w:cs="Times New Roman"/>
        </w:rPr>
        <w:t>D</w:t>
      </w:r>
      <w:r w:rsidR="007D7160">
        <w:rPr>
          <w:rFonts w:cs="Times New Roman"/>
        </w:rPr>
        <w:t xml:space="preserve">.  </w:t>
      </w:r>
      <w:r w:rsidR="00C1137F" w:rsidRPr="0037055A">
        <w:rPr>
          <w:rFonts w:cs="Times New Roman"/>
          <w:u w:val="single"/>
        </w:rPr>
        <w:t xml:space="preserve">Service </w:t>
      </w:r>
      <w:r w:rsidRPr="0037055A">
        <w:rPr>
          <w:rFonts w:cs="Times New Roman"/>
          <w:u w:val="single"/>
        </w:rPr>
        <w:t>Member Has a Prior Order</w:t>
      </w:r>
      <w:r w:rsidRPr="0037055A">
        <w:rPr>
          <w:rFonts w:cs="Times New Roman"/>
        </w:rPr>
        <w:t xml:space="preserve">.  Transportation and meal tickets, or the cash equivalent </w:t>
      </w:r>
      <w:r w:rsidRPr="0037055A">
        <w:rPr>
          <w:rFonts w:cs="Times New Roman"/>
        </w:rPr>
        <w:lastRenderedPageBreak/>
        <w:t>of meal tickets, are furnished in connection with the prior order.</w:t>
      </w:r>
      <w:r w:rsidR="0016432D" w:rsidRPr="0037055A">
        <w:rPr>
          <w:rFonts w:cs="Times New Roman"/>
        </w:rPr>
        <w:t xml:space="preserve">  </w:t>
      </w:r>
      <w:r w:rsidR="00745B3E" w:rsidRPr="0037055A">
        <w:rPr>
          <w:rFonts w:cs="Times New Roman"/>
        </w:rPr>
        <w:t>See</w:t>
      </w:r>
      <w:r w:rsidR="005E5E32" w:rsidRPr="0037055A">
        <w:rPr>
          <w:rFonts w:cs="Times New Roman"/>
        </w:rPr>
        <w:t xml:space="preserve"> </w:t>
      </w:r>
      <w:hyperlink w:anchor="chapter5" w:history="1">
        <w:r w:rsidR="00496684" w:rsidRPr="0037055A">
          <w:rPr>
            <w:rStyle w:val="Hyperlink"/>
            <w:rFonts w:cs="Times New Roman"/>
          </w:rPr>
          <w:t>Chapter 5</w:t>
        </w:r>
      </w:hyperlink>
      <w:r w:rsidR="005E5E32" w:rsidRPr="0037055A">
        <w:rPr>
          <w:rFonts w:cs="Times New Roman"/>
        </w:rPr>
        <w:t xml:space="preserve"> if the Service member is traveling between the old and new PDS.  </w:t>
      </w:r>
      <w:r w:rsidR="00745B3E" w:rsidRPr="0037055A">
        <w:rPr>
          <w:rFonts w:cs="Times New Roman"/>
        </w:rPr>
        <w:t xml:space="preserve">See </w:t>
      </w:r>
      <w:hyperlink w:anchor="p020305" w:history="1">
        <w:r w:rsidR="007C3CD7" w:rsidRPr="0037055A">
          <w:rPr>
            <w:rStyle w:val="Hyperlink"/>
            <w:rFonts w:cs="Times New Roman"/>
          </w:rPr>
          <w:t>par. 020305</w:t>
        </w:r>
      </w:hyperlink>
      <w:r w:rsidR="007C3CD7" w:rsidRPr="0037055A">
        <w:rPr>
          <w:rStyle w:val="Hyperlink"/>
          <w:rFonts w:cs="Times New Roman"/>
          <w:u w:val="none"/>
        </w:rPr>
        <w:t xml:space="preserve"> </w:t>
      </w:r>
      <w:r w:rsidR="0016432D" w:rsidRPr="0037055A">
        <w:rPr>
          <w:rFonts w:cs="Times New Roman"/>
        </w:rPr>
        <w:t>if a Straggler is traveling on an order directing no or limited reimbursement.</w:t>
      </w:r>
    </w:p>
    <w:p w:rsidR="00530FB8" w:rsidRPr="0037055A" w:rsidRDefault="00530FB8" w:rsidP="0037055A">
      <w:pPr>
        <w:widowControl w:val="0"/>
        <w:rPr>
          <w:rFonts w:cs="Times New Roman"/>
        </w:rPr>
      </w:pPr>
    </w:p>
    <w:p w:rsidR="00CE0301" w:rsidRPr="0037055A" w:rsidRDefault="00530FB8" w:rsidP="0037055A">
      <w:pPr>
        <w:pStyle w:val="LynnNote"/>
        <w:rPr>
          <w:rFonts w:cs="Times New Roman"/>
        </w:rPr>
      </w:pPr>
      <w:r w:rsidRPr="0037055A">
        <w:rPr>
          <w:rFonts w:cs="Times New Roman"/>
          <w:b/>
        </w:rPr>
        <w:t>Note</w:t>
      </w:r>
      <w:r w:rsidR="00745B3E" w:rsidRPr="0037055A">
        <w:rPr>
          <w:rFonts w:cs="Times New Roman"/>
        </w:rPr>
        <w:t>:</w:t>
      </w:r>
      <w:r w:rsidR="00745B3E" w:rsidRPr="0037055A">
        <w:rPr>
          <w:rFonts w:cs="Times New Roman"/>
        </w:rPr>
        <w:tab/>
        <w:t xml:space="preserve">Follow regulations for </w:t>
      </w:r>
      <w:r w:rsidRPr="0037055A">
        <w:rPr>
          <w:rFonts w:cs="Times New Roman"/>
        </w:rPr>
        <w:t xml:space="preserve">Permanent Duty Travel to determine any </w:t>
      </w:r>
      <w:r w:rsidR="00AA17A4" w:rsidRPr="0037055A">
        <w:rPr>
          <w:rFonts w:cs="Times New Roman"/>
        </w:rPr>
        <w:t xml:space="preserve">potential reimbursement between </w:t>
      </w:r>
      <w:r w:rsidRPr="0037055A">
        <w:rPr>
          <w:rFonts w:cs="Times New Roman"/>
        </w:rPr>
        <w:t>the old and new assignment location.</w:t>
      </w:r>
    </w:p>
    <w:p w:rsidR="0064369D" w:rsidRPr="0037055A" w:rsidRDefault="0064369D" w:rsidP="0037055A">
      <w:pPr>
        <w:rPr>
          <w:rFonts w:cs="Times New Roman"/>
        </w:rPr>
        <w:sectPr w:rsidR="0064369D" w:rsidRPr="0037055A" w:rsidSect="00A93767">
          <w:footerReference w:type="default" r:id="rId32"/>
          <w:pgSz w:w="12240" w:h="15840"/>
          <w:pgMar w:top="1440" w:right="1440" w:bottom="1440" w:left="1440" w:header="720" w:footer="720" w:gutter="0"/>
          <w:pgNumType w:start="1"/>
          <w:cols w:space="720"/>
          <w:docGrid w:linePitch="360"/>
        </w:sectPr>
      </w:pPr>
    </w:p>
    <w:p w:rsidR="00CE0301" w:rsidRPr="0037055A" w:rsidRDefault="00CE0301" w:rsidP="0037055A">
      <w:pPr>
        <w:pStyle w:val="LynnChapterTitle"/>
      </w:pPr>
      <w:bookmarkStart w:id="285" w:name="chapter2"/>
      <w:bookmarkStart w:id="286" w:name="_Toc455477314"/>
      <w:bookmarkStart w:id="287" w:name="_Toc455478248"/>
      <w:bookmarkStart w:id="288" w:name="_Toc455479038"/>
      <w:bookmarkStart w:id="289" w:name="_Toc463601327"/>
      <w:bookmarkStart w:id="290" w:name="_Toc477423466"/>
      <w:bookmarkStart w:id="291" w:name="_Toc477424899"/>
      <w:bookmarkStart w:id="292" w:name="_Toc477428715"/>
      <w:bookmarkStart w:id="293" w:name="_Toc477429686"/>
      <w:bookmarkStart w:id="294" w:name="_Toc477430442"/>
      <w:bookmarkStart w:id="295" w:name="_Toc477430674"/>
      <w:bookmarkStart w:id="296" w:name="_Toc477430844"/>
      <w:bookmarkStart w:id="297" w:name="_Toc477448928"/>
      <w:bookmarkStart w:id="298" w:name="_Toc477449312"/>
      <w:bookmarkStart w:id="299" w:name="p0201"/>
      <w:bookmarkEnd w:id="285"/>
      <w:r w:rsidRPr="0037055A">
        <w:lastRenderedPageBreak/>
        <w:t>CHAPTER 2:  STANDARD TRAVEL AND TRANSPORTATION ALLOWANCES</w:t>
      </w:r>
    </w:p>
    <w:p w:rsidR="00CE0301" w:rsidRPr="0037055A" w:rsidRDefault="00CE0301" w:rsidP="0037055A">
      <w:pPr>
        <w:widowControl w:val="0"/>
        <w:rPr>
          <w:rFonts w:cs="Times New Roman"/>
          <w:b/>
          <w:sz w:val="20"/>
          <w:szCs w:val="20"/>
        </w:rPr>
      </w:pPr>
    </w:p>
    <w:p w:rsidR="00CE0301" w:rsidRPr="0037055A" w:rsidRDefault="00CE0301" w:rsidP="0037055A">
      <w:pPr>
        <w:pStyle w:val="LynnSectionTitle"/>
        <w:tabs>
          <w:tab w:val="center" w:pos="4635"/>
        </w:tabs>
      </w:pPr>
      <w:r w:rsidRPr="0037055A">
        <w:t xml:space="preserve">0201 </w:t>
      </w:r>
      <w:bookmarkEnd w:id="286"/>
      <w:bookmarkEnd w:id="287"/>
      <w:bookmarkEnd w:id="288"/>
      <w:r w:rsidRPr="0037055A">
        <w:t>INTRODUCTION</w:t>
      </w:r>
      <w:bookmarkEnd w:id="289"/>
      <w:bookmarkEnd w:id="290"/>
      <w:bookmarkEnd w:id="291"/>
      <w:bookmarkEnd w:id="292"/>
      <w:bookmarkEnd w:id="293"/>
      <w:bookmarkEnd w:id="294"/>
      <w:bookmarkEnd w:id="295"/>
      <w:bookmarkEnd w:id="296"/>
      <w:bookmarkEnd w:id="297"/>
      <w:bookmarkEnd w:id="298"/>
      <w:r w:rsidR="0074177C" w:rsidRPr="0037055A">
        <w:tab/>
      </w:r>
    </w:p>
    <w:bookmarkEnd w:id="299"/>
    <w:p w:rsidR="00CE0301" w:rsidRPr="0037055A" w:rsidRDefault="00CE0301" w:rsidP="0037055A">
      <w:pPr>
        <w:widowControl w:val="0"/>
        <w:rPr>
          <w:rFonts w:cs="Times New Roman"/>
          <w:sz w:val="20"/>
          <w:szCs w:val="20"/>
        </w:rPr>
      </w:pPr>
    </w:p>
    <w:p w:rsidR="00CE0301" w:rsidRPr="0037055A" w:rsidRDefault="00CE0301" w:rsidP="0037055A">
      <w:pPr>
        <w:widowControl w:val="0"/>
        <w:rPr>
          <w:rFonts w:cs="Times New Roman"/>
        </w:rPr>
      </w:pPr>
      <w:r w:rsidRPr="0037055A">
        <w:rPr>
          <w:rFonts w:cs="Times New Roman"/>
        </w:rPr>
        <w:t>Standard allowances are the core set of rules used to compensate a traveler for normal expenses incurred while in a travel status under an official travel a</w:t>
      </w:r>
      <w:r w:rsidRPr="0037055A">
        <w:rPr>
          <w:rFonts w:eastAsia="MS Mincho" w:cs="Times New Roman"/>
        </w:rPr>
        <w:t>uthorization</w:t>
      </w:r>
      <w:r w:rsidRPr="0037055A">
        <w:rPr>
          <w:rFonts w:cs="Times New Roman"/>
        </w:rPr>
        <w:t>.  The information in this chapter applies to all travelers, unless noted otherwise.  It includes rules for traveling locally, shipping belongings, and qualifying for the three major types of standard travel and transportation allowances: transportation, per diem, and miscellaneous reimbursable expenses.</w:t>
      </w:r>
    </w:p>
    <w:p w:rsidR="00CE0301" w:rsidRPr="0037055A" w:rsidRDefault="00CE0301" w:rsidP="0037055A">
      <w:pPr>
        <w:widowControl w:val="0"/>
        <w:rPr>
          <w:rFonts w:cs="Times New Roman"/>
          <w:sz w:val="20"/>
          <w:szCs w:val="20"/>
        </w:rPr>
      </w:pPr>
    </w:p>
    <w:p w:rsidR="00CE0301" w:rsidRPr="0037055A" w:rsidRDefault="00CE0301" w:rsidP="0037055A">
      <w:pPr>
        <w:pStyle w:val="LynnPar"/>
      </w:pPr>
      <w:bookmarkStart w:id="300" w:name="p020101"/>
      <w:bookmarkStart w:id="301" w:name="_Toc455477315"/>
      <w:bookmarkStart w:id="302" w:name="_Toc455478249"/>
      <w:bookmarkStart w:id="303" w:name="_Toc455479039"/>
      <w:bookmarkStart w:id="304" w:name="_Toc463603218"/>
      <w:bookmarkStart w:id="305" w:name="_Toc465335439"/>
      <w:bookmarkStart w:id="306" w:name="_Toc465440386"/>
      <w:bookmarkStart w:id="307" w:name="_Toc477423467"/>
      <w:bookmarkStart w:id="308" w:name="_Toc477424900"/>
      <w:bookmarkStart w:id="309" w:name="_Toc477429687"/>
      <w:bookmarkStart w:id="310" w:name="_Toc477449313"/>
      <w:r w:rsidRPr="0037055A">
        <w:t>020101</w:t>
      </w:r>
      <w:bookmarkEnd w:id="300"/>
      <w:r w:rsidRPr="0037055A">
        <w:t>.  Transportation</w:t>
      </w:r>
      <w:bookmarkEnd w:id="301"/>
      <w:bookmarkEnd w:id="302"/>
      <w:bookmarkEnd w:id="303"/>
      <w:bookmarkEnd w:id="304"/>
      <w:bookmarkEnd w:id="305"/>
      <w:bookmarkEnd w:id="306"/>
      <w:r w:rsidRPr="0037055A">
        <w:t xml:space="preserve"> Allowance</w:t>
      </w:r>
      <w:bookmarkEnd w:id="307"/>
      <w:bookmarkEnd w:id="308"/>
      <w:bookmarkEnd w:id="309"/>
      <w:bookmarkEnd w:id="310"/>
    </w:p>
    <w:p w:rsidR="00CE0301" w:rsidRPr="0037055A" w:rsidRDefault="00CE0301" w:rsidP="0037055A">
      <w:pPr>
        <w:widowControl w:val="0"/>
        <w:rPr>
          <w:rFonts w:cs="Times New Roman"/>
        </w:rPr>
      </w:pPr>
    </w:p>
    <w:p w:rsidR="00CE0301" w:rsidRPr="0037055A" w:rsidRDefault="00CE0301" w:rsidP="0037055A">
      <w:pPr>
        <w:widowControl w:val="0"/>
        <w:ind w:firstLine="360"/>
        <w:rPr>
          <w:rFonts w:cs="Times New Roman"/>
        </w:rPr>
      </w:pPr>
      <w:r w:rsidRPr="0037055A">
        <w:rPr>
          <w:rFonts w:cs="Times New Roman"/>
        </w:rPr>
        <w:t>The amount of reimbursement depends upon the type of transportation authorized or approved, the type of transportation available, and the type that the traveler actually uses.  Multiple transportation options are available to a traveler.  The Government will consider the needs of the traveler, the purpose of travel, the cost, and other factors and then do one of the following:</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A.  Provide Government transportation.</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B.  Purchase commercial transportation on behalf of the traveler.</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C.  Reimburse the traveler for personally purchased transportation.</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D.  Reimburse the traveler for use of a privately owned vehicle (POV).</w:t>
      </w:r>
    </w:p>
    <w:p w:rsidR="00CE0301" w:rsidRPr="0037055A" w:rsidRDefault="00CE0301" w:rsidP="0037055A">
      <w:pPr>
        <w:widowControl w:val="0"/>
        <w:rPr>
          <w:rFonts w:cs="Times New Roman"/>
        </w:rPr>
      </w:pPr>
    </w:p>
    <w:p w:rsidR="00CE0301" w:rsidRPr="0037055A" w:rsidRDefault="00CE0301" w:rsidP="0037055A">
      <w:pPr>
        <w:pStyle w:val="LynnPar"/>
      </w:pPr>
      <w:bookmarkStart w:id="311" w:name="p020102"/>
      <w:bookmarkStart w:id="312" w:name="_Toc455477316"/>
      <w:bookmarkStart w:id="313" w:name="_Toc455478250"/>
      <w:bookmarkStart w:id="314" w:name="_Toc455479040"/>
      <w:bookmarkStart w:id="315" w:name="_Toc463603219"/>
      <w:bookmarkStart w:id="316" w:name="_Toc465335440"/>
      <w:bookmarkStart w:id="317" w:name="_Toc465440387"/>
      <w:bookmarkStart w:id="318" w:name="_Toc477423468"/>
      <w:bookmarkStart w:id="319" w:name="_Toc477424901"/>
      <w:bookmarkStart w:id="320" w:name="_Toc477429688"/>
      <w:bookmarkStart w:id="321" w:name="_Toc477449314"/>
      <w:r w:rsidRPr="0037055A">
        <w:rPr>
          <w:rStyle w:val="LynnParTitleChar"/>
          <w:b/>
        </w:rPr>
        <w:t>020102</w:t>
      </w:r>
      <w:bookmarkEnd w:id="311"/>
      <w:r w:rsidRPr="0037055A">
        <w:rPr>
          <w:rStyle w:val="LynnParTitleChar"/>
          <w:b/>
        </w:rPr>
        <w:t>.  Per Diem Allowance</w:t>
      </w:r>
      <w:bookmarkEnd w:id="312"/>
      <w:bookmarkEnd w:id="313"/>
      <w:bookmarkEnd w:id="314"/>
      <w:bookmarkEnd w:id="315"/>
      <w:bookmarkEnd w:id="316"/>
      <w:bookmarkEnd w:id="317"/>
      <w:bookmarkEnd w:id="318"/>
      <w:bookmarkEnd w:id="319"/>
      <w:bookmarkEnd w:id="320"/>
      <w:bookmarkEnd w:id="321"/>
      <w:r w:rsidRPr="0037055A">
        <w:t xml:space="preserve"> (See Current </w:t>
      </w:r>
      <w:hyperlink r:id="rId33" w:history="1">
        <w:r w:rsidRPr="0037055A">
          <w:t>Per Diem Rates</w:t>
        </w:r>
      </w:hyperlink>
      <w:r w:rsidRPr="0037055A">
        <w:t>)</w:t>
      </w:r>
    </w:p>
    <w:p w:rsidR="00CE0301" w:rsidRPr="0037055A" w:rsidRDefault="00CE0301" w:rsidP="0037055A">
      <w:pPr>
        <w:widowControl w:val="0"/>
        <w:rPr>
          <w:rFonts w:cs="Times New Roman"/>
        </w:rPr>
      </w:pPr>
    </w:p>
    <w:p w:rsidR="00CE0301" w:rsidRPr="0037055A" w:rsidRDefault="00CE0301" w:rsidP="0037055A">
      <w:pPr>
        <w:widowControl w:val="0"/>
        <w:ind w:firstLine="360"/>
        <w:rPr>
          <w:rFonts w:cs="Times New Roman"/>
        </w:rPr>
      </w:pPr>
      <w:r w:rsidRPr="0037055A">
        <w:rPr>
          <w:rFonts w:cs="Times New Roman"/>
        </w:rPr>
        <w:t>The per diem allowance is a daily rate meant to cover living expenses.  It provides the maximum amount a traveler may be reimbursed for lodging, meals, and incidental expenses.  The per diem is based on the rate of the authorized stopover point or official duty location.  Only one per diem applies to a calendar day.  Expenditures defined in the JTR as “incidental expenses” are reimbursed at a defined rate, as part of the per diem allowance.  Incidental expenses are a separate category of reimbursement from “miscellaneous reimbursable expenses</w:t>
      </w:r>
      <w:r w:rsidR="007E562B">
        <w:rPr>
          <w:rFonts w:cs="Times New Roman"/>
        </w:rPr>
        <w:t>”.</w:t>
      </w:r>
      <w:r w:rsidRPr="0037055A">
        <w:rPr>
          <w:rFonts w:cs="Times New Roman"/>
        </w:rPr>
        <w:t xml:space="preserve">  The following list of standard incidental expenses applies to all travelers: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A.  Fees and tips paid to hotel employees, porters, baggage carriers, and flight attendants for all official domestic and foreign travel.</w:t>
      </w:r>
    </w:p>
    <w:p w:rsidR="00CE0301" w:rsidRPr="0037055A" w:rsidRDefault="00CE0301" w:rsidP="0037055A">
      <w:pPr>
        <w:widowControl w:val="0"/>
        <w:ind w:firstLine="720"/>
        <w:rPr>
          <w:rFonts w:cs="Times New Roman"/>
        </w:rPr>
      </w:pPr>
    </w:p>
    <w:p w:rsidR="00CE0301" w:rsidRPr="0037055A" w:rsidRDefault="00CE0301" w:rsidP="0037055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rPr>
          <w:rFonts w:cs="Times New Roman"/>
        </w:rPr>
      </w:pPr>
      <w:r w:rsidRPr="0037055A">
        <w:rPr>
          <w:rFonts w:cs="Times New Roman"/>
        </w:rPr>
        <w:tab/>
      </w:r>
      <w:r w:rsidRPr="0037055A">
        <w:rPr>
          <w:rFonts w:cs="Times New Roman"/>
        </w:rPr>
        <w:tab/>
        <w:t>B.  Laundry, dry cleaning, and pressing of clothing only while outside the continental United States (OCONUS).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lastRenderedPageBreak/>
        <w:t>C.  Tax and service charges, other than vendor surcharges for using a credit card, for any of the expenses listed in this paragraph.</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D.  Expenses related to lodging that are listed in the room account.</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E.  Transportation tips for courtesy transportation (for example, an airport shuttle).</w:t>
      </w:r>
    </w:p>
    <w:p w:rsidR="00CE0301" w:rsidRPr="0037055A" w:rsidRDefault="00CE0301" w:rsidP="0037055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rPr>
          <w:rFonts w:cs="Times New Roman"/>
        </w:rPr>
      </w:pPr>
      <w:bookmarkStart w:id="322" w:name="_Toc455477317"/>
      <w:bookmarkStart w:id="323" w:name="_Toc455478251"/>
      <w:bookmarkStart w:id="324" w:name="_Toc455479041"/>
      <w:bookmarkStart w:id="325" w:name="_Toc463603220"/>
      <w:bookmarkStart w:id="326" w:name="_Toc465335441"/>
      <w:bookmarkStart w:id="327" w:name="_Toc465440388"/>
      <w:bookmarkStart w:id="328" w:name="_Toc477423469"/>
      <w:bookmarkStart w:id="329" w:name="_Toc477424902"/>
      <w:bookmarkStart w:id="330" w:name="_Toc477429689"/>
      <w:bookmarkStart w:id="331" w:name="_Toc477449315"/>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w:t>
      </w:r>
      <w:r w:rsidRPr="0037055A">
        <w:rPr>
          <w:rFonts w:cs="Times New Roman"/>
        </w:rPr>
        <w:tab/>
        <w:t xml:space="preserve">For a traveler with disabilities or special needs, see </w:t>
      </w:r>
      <w:hyperlink w:anchor="p020207D" w:history="1">
        <w:r w:rsidR="001C63E0" w:rsidRPr="0037055A">
          <w:rPr>
            <w:rStyle w:val="Hyperlink"/>
            <w:rFonts w:cs="Times New Roman"/>
          </w:rPr>
          <w:t>par. 020207-D</w:t>
        </w:r>
      </w:hyperlink>
      <w:r w:rsidRPr="0037055A">
        <w:rPr>
          <w:rFonts w:cs="Times New Roman"/>
        </w:rPr>
        <w:t xml:space="preserve"> for relevant Miscellaneous Reimbursable Expenses.</w:t>
      </w:r>
    </w:p>
    <w:p w:rsidR="00CE0301" w:rsidRPr="0037055A" w:rsidRDefault="00CE0301" w:rsidP="0037055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rPr>
          <w:rFonts w:cs="Times New Roman"/>
        </w:rPr>
      </w:pPr>
    </w:p>
    <w:p w:rsidR="00CE0301" w:rsidRPr="0037055A" w:rsidRDefault="00CE0301" w:rsidP="0037055A">
      <w:pPr>
        <w:pStyle w:val="LynnPar"/>
      </w:pPr>
      <w:bookmarkStart w:id="332" w:name="p020103"/>
      <w:r w:rsidRPr="0037055A">
        <w:t>020103</w:t>
      </w:r>
      <w:bookmarkEnd w:id="332"/>
      <w:r w:rsidRPr="0037055A">
        <w:t>.  Miscellaneous Reimbursable Expenses</w:t>
      </w:r>
      <w:bookmarkEnd w:id="322"/>
      <w:bookmarkEnd w:id="323"/>
      <w:bookmarkEnd w:id="324"/>
      <w:bookmarkEnd w:id="325"/>
      <w:bookmarkEnd w:id="326"/>
      <w:bookmarkEnd w:id="327"/>
      <w:bookmarkEnd w:id="328"/>
      <w:bookmarkEnd w:id="329"/>
      <w:bookmarkEnd w:id="330"/>
      <w:bookmarkEnd w:id="331"/>
    </w:p>
    <w:p w:rsidR="00CE0301" w:rsidRPr="0037055A" w:rsidRDefault="00CE0301" w:rsidP="0037055A">
      <w:pPr>
        <w:widowControl w:val="0"/>
        <w:rPr>
          <w:rFonts w:cs="Times New Roman"/>
        </w:rPr>
      </w:pPr>
    </w:p>
    <w:p w:rsidR="00CE0301" w:rsidRPr="0037055A" w:rsidRDefault="00CE0301" w:rsidP="0037055A">
      <w:pPr>
        <w:widowControl w:val="0"/>
        <w:ind w:firstLine="360"/>
        <w:rPr>
          <w:rFonts w:cs="Times New Roman"/>
        </w:rPr>
      </w:pPr>
      <w:r w:rsidRPr="0037055A">
        <w:rPr>
          <w:rFonts w:cs="Times New Roman"/>
        </w:rPr>
        <w:t xml:space="preserve">Although miscellaneous reimbursable expenses are one of the three major types of standard travel and transportation allowances, they are discussed in this chapter often as part of either the transportation section or the per diem allowance section.  Miscellaneous expenses that are neither transportation-related nor per diem-related may require AO authorization or approval.  </w:t>
      </w:r>
      <w:hyperlink w:anchor="p0204" w:history="1">
        <w:r w:rsidRPr="0037055A">
          <w:rPr>
            <w:rStyle w:val="Hyperlink"/>
            <w:rFonts w:cs="Times New Roman"/>
          </w:rPr>
          <w:t>Section 0204</w:t>
        </w:r>
      </w:hyperlink>
      <w:r w:rsidRPr="0037055A">
        <w:rPr>
          <w:rFonts w:cs="Times New Roman"/>
        </w:rPr>
        <w:t xml:space="preserve"> identifies those miscellaneous expenses not listed in sections or paragraphs that specify transportation or lodging reimbursement.</w:t>
      </w:r>
    </w:p>
    <w:p w:rsidR="00CE0301" w:rsidRPr="0037055A" w:rsidRDefault="00CE0301" w:rsidP="0037055A">
      <w:pPr>
        <w:widowControl w:val="0"/>
        <w:rPr>
          <w:rFonts w:cs="Times New Roman"/>
          <w:b/>
        </w:rPr>
      </w:pPr>
    </w:p>
    <w:p w:rsidR="00CE0301" w:rsidRPr="0037055A" w:rsidRDefault="00CE0301" w:rsidP="0037055A">
      <w:pPr>
        <w:pStyle w:val="LynnSectionTitle"/>
      </w:pPr>
      <w:bookmarkStart w:id="333" w:name="p0202"/>
      <w:bookmarkStart w:id="334" w:name="_Toc455477318"/>
      <w:bookmarkStart w:id="335" w:name="_Toc455478252"/>
      <w:bookmarkStart w:id="336" w:name="_Toc455479042"/>
      <w:bookmarkStart w:id="337" w:name="_Toc463601328"/>
      <w:bookmarkStart w:id="338" w:name="_Toc477423470"/>
      <w:bookmarkStart w:id="339" w:name="_Toc477424903"/>
      <w:bookmarkStart w:id="340" w:name="_Toc477428716"/>
      <w:bookmarkStart w:id="341" w:name="_Toc477429690"/>
      <w:bookmarkStart w:id="342" w:name="_Toc477430443"/>
      <w:bookmarkStart w:id="343" w:name="_Toc477430675"/>
      <w:bookmarkStart w:id="344" w:name="_Toc477430845"/>
      <w:bookmarkStart w:id="345" w:name="_Toc477448929"/>
      <w:bookmarkStart w:id="346" w:name="_Toc477449316"/>
      <w:r w:rsidRPr="0037055A">
        <w:t xml:space="preserve">0202  </w:t>
      </w:r>
      <w:bookmarkEnd w:id="333"/>
      <w:r w:rsidRPr="0037055A">
        <w:t>TRANSPORTATION</w:t>
      </w:r>
      <w:bookmarkEnd w:id="334"/>
      <w:bookmarkEnd w:id="335"/>
      <w:bookmarkEnd w:id="336"/>
      <w:bookmarkEnd w:id="337"/>
      <w:bookmarkEnd w:id="338"/>
      <w:bookmarkEnd w:id="339"/>
      <w:bookmarkEnd w:id="340"/>
      <w:bookmarkEnd w:id="341"/>
      <w:bookmarkEnd w:id="342"/>
      <w:bookmarkEnd w:id="343"/>
      <w:bookmarkEnd w:id="344"/>
      <w:bookmarkEnd w:id="345"/>
      <w:bookmarkEnd w:id="346"/>
    </w:p>
    <w:p w:rsidR="00CE0301" w:rsidRPr="0037055A" w:rsidRDefault="00CE0301" w:rsidP="0037055A">
      <w:pPr>
        <w:widowControl w:val="0"/>
        <w:rPr>
          <w:rFonts w:cs="Times New Roman"/>
        </w:rPr>
      </w:pPr>
    </w:p>
    <w:p w:rsidR="00CE0301" w:rsidRPr="0037055A" w:rsidRDefault="00CE0301" w:rsidP="0037055A">
      <w:pPr>
        <w:widowControl w:val="0"/>
        <w:rPr>
          <w:rFonts w:cs="Times New Roman"/>
        </w:rPr>
      </w:pPr>
      <w:r w:rsidRPr="0037055A">
        <w:rPr>
          <w:rFonts w:cs="Times New Roman"/>
        </w:rPr>
        <w:t>This section addresses transportation to, from, and around official travel locations.  The AO should authorize transportation before a traveler departs.  If the AO does not, then air transportation is the authorized transportation mode for TDY and transoceanic travel unless the traveler demonstrates to the AO’s satisfaction that air transportation cannot meet the mission’s requirements efficiently or economically.  Each traveler is allowed a seat on the authorized transportation mode.  While an AO does not normally direct transportation, he or she may do so for a traveler under certain circumstances.  If travel changes unexpectedly, the transportation type can be approved after travel has begun if the reasons are acceptable to the AO.  Travel other than by a usually traveled route must be justified for any excess cost to be Government funded.</w:t>
      </w:r>
    </w:p>
    <w:p w:rsidR="00CE0301" w:rsidRPr="0037055A" w:rsidRDefault="00CE0301" w:rsidP="0037055A">
      <w:pPr>
        <w:widowControl w:val="0"/>
        <w:rPr>
          <w:rFonts w:cs="Times New Roman"/>
        </w:rPr>
      </w:pPr>
    </w:p>
    <w:p w:rsidR="00CE0301" w:rsidRPr="0037055A" w:rsidRDefault="00CE0301" w:rsidP="0037055A">
      <w:pPr>
        <w:pStyle w:val="LynnPar"/>
      </w:pPr>
      <w:bookmarkStart w:id="347" w:name="p020201"/>
      <w:bookmarkStart w:id="348" w:name="_Toc465440390"/>
      <w:bookmarkStart w:id="349" w:name="_Toc465335443"/>
      <w:bookmarkStart w:id="350" w:name="_Toc463603222"/>
      <w:bookmarkStart w:id="351" w:name="_Toc455479043"/>
      <w:bookmarkStart w:id="352" w:name="_Toc455478253"/>
      <w:bookmarkStart w:id="353" w:name="_Toc455477319"/>
      <w:bookmarkStart w:id="354" w:name="_Toc477449317"/>
      <w:bookmarkStart w:id="355" w:name="_Toc477429691"/>
      <w:bookmarkStart w:id="356" w:name="_Toc477424904"/>
      <w:bookmarkStart w:id="357" w:name="_Toc477423471"/>
      <w:r w:rsidRPr="0037055A">
        <w:t>020201</w:t>
      </w:r>
      <w:bookmarkEnd w:id="347"/>
      <w:r w:rsidRPr="0037055A">
        <w:t xml:space="preserve">.  </w:t>
      </w:r>
      <w:bookmarkEnd w:id="348"/>
      <w:bookmarkEnd w:id="349"/>
      <w:bookmarkEnd w:id="350"/>
      <w:bookmarkEnd w:id="351"/>
      <w:bookmarkEnd w:id="352"/>
      <w:bookmarkEnd w:id="353"/>
      <w:r w:rsidRPr="0037055A">
        <w:t>Traveler Does not Use Authorized Transportation</w:t>
      </w:r>
      <w:bookmarkEnd w:id="354"/>
      <w:bookmarkEnd w:id="355"/>
      <w:bookmarkEnd w:id="356"/>
      <w:bookmarkEnd w:id="357"/>
      <w:r w:rsidRPr="0037055A">
        <w:t xml:space="preserve"> or TDY is Canceled</w:t>
      </w:r>
    </w:p>
    <w:p w:rsidR="00CE0301" w:rsidRPr="00A15570" w:rsidRDefault="00CE0301" w:rsidP="0037055A">
      <w:pPr>
        <w:widowControl w:val="0"/>
        <w:ind w:firstLine="36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Traveler Does not Use Authorized Transportation</w:t>
      </w:r>
      <w:r w:rsidRPr="0037055A">
        <w:rPr>
          <w:rFonts w:cs="Times New Roman"/>
        </w:rPr>
        <w:t>.  If an AO authorizes a transportation mode for TDY travel that a traveler does not use, then the traveler is reimbursed for the transportation mode that has been used, up to the cost of the authorized mode, unless stated otherwise in the JTR.</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TDY Is Canceled</w:t>
      </w:r>
      <w:r w:rsidRPr="0037055A">
        <w:rPr>
          <w:rFonts w:cs="Times New Roman"/>
        </w:rPr>
        <w:t xml:space="preserve">.  If a TDY order is canceled while the traveler is en route to the TDY location, then round-trip standard travel and transportation allowances are authorized between the PDS location or residence and the point at which the cancellation notification was received (includes a leave point) and the PDS.  Allowances are limited to the cost of the round-trip travel distance between the </w:t>
      </w:r>
      <w:r w:rsidRPr="0037055A">
        <w:rPr>
          <w:rFonts w:cs="Times New Roman"/>
        </w:rPr>
        <w:lastRenderedPageBreak/>
        <w:t xml:space="preserve">PDS and the TDY location (see </w:t>
      </w:r>
      <w:hyperlink r:id="rId34" w:tgtFrame="_blank" w:history="1">
        <w:r w:rsidRPr="00B84DE9">
          <w:rPr>
            <w:rStyle w:val="Hyperlink"/>
            <w:rFonts w:cs="Times New Roman"/>
          </w:rPr>
          <w:t>CBCA 2463-TRAV</w:t>
        </w:r>
      </w:hyperlink>
      <w:r w:rsidRPr="0037055A">
        <w:rPr>
          <w:rFonts w:cs="Times New Roman"/>
          <w:color w:val="0000FF"/>
          <w:u w:val="single"/>
        </w:rPr>
        <w:t>, November 11, 2011</w:t>
      </w:r>
      <w:r w:rsidRPr="0037055A">
        <w:rPr>
          <w:rFonts w:cs="Times New Roman"/>
        </w:rPr>
        <w:t xml:space="preserve">, and </w:t>
      </w:r>
      <w:hyperlink r:id="rId35" w:tgtFrame="_blank" w:history="1">
        <w:r w:rsidRPr="00B84DE9">
          <w:rPr>
            <w:rStyle w:val="Hyperlink"/>
            <w:rFonts w:cs="Times New Roman"/>
          </w:rPr>
          <w:t>B-129607, November 21, 1956</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pStyle w:val="LynnPar"/>
      </w:pPr>
      <w:bookmarkStart w:id="358" w:name="p020202"/>
      <w:bookmarkStart w:id="359" w:name="_Toc455477320"/>
      <w:bookmarkStart w:id="360" w:name="_Toc455478254"/>
      <w:bookmarkStart w:id="361" w:name="_Toc455479044"/>
      <w:bookmarkStart w:id="362" w:name="_Toc463603223"/>
      <w:bookmarkStart w:id="363" w:name="_Toc465335444"/>
      <w:bookmarkStart w:id="364" w:name="_Toc465440391"/>
      <w:bookmarkStart w:id="365" w:name="_Toc477423472"/>
      <w:bookmarkStart w:id="366" w:name="_Toc477424905"/>
      <w:bookmarkStart w:id="367" w:name="_Toc477429692"/>
      <w:bookmarkStart w:id="368" w:name="_Toc477449318"/>
      <w:r w:rsidRPr="0037055A">
        <w:t>020202</w:t>
      </w:r>
      <w:bookmarkEnd w:id="358"/>
      <w:r w:rsidRPr="0037055A">
        <w:t>.  Excluded Hours</w:t>
      </w:r>
      <w:bookmarkEnd w:id="359"/>
      <w:bookmarkEnd w:id="360"/>
      <w:bookmarkEnd w:id="361"/>
      <w:bookmarkEnd w:id="362"/>
      <w:bookmarkEnd w:id="363"/>
      <w:bookmarkEnd w:id="364"/>
      <w:bookmarkEnd w:id="365"/>
      <w:bookmarkEnd w:id="366"/>
      <w:bookmarkEnd w:id="367"/>
      <w:bookmarkEnd w:id="368"/>
    </w:p>
    <w:p w:rsidR="00CE0301" w:rsidRPr="0037055A" w:rsidRDefault="00CE0301" w:rsidP="0037055A">
      <w:pPr>
        <w:widowControl w:val="0"/>
        <w:rPr>
          <w:rFonts w:cs="Times New Roman"/>
        </w:rPr>
      </w:pPr>
    </w:p>
    <w:p w:rsidR="00CE0301" w:rsidRPr="0037055A" w:rsidRDefault="00CE0301" w:rsidP="0037055A">
      <w:pPr>
        <w:rPr>
          <w:rFonts w:cs="Times New Roman"/>
        </w:rPr>
      </w:pPr>
      <w:r w:rsidRPr="0037055A">
        <w:rPr>
          <w:rFonts w:cs="Times New Roman"/>
        </w:rPr>
        <w:tab/>
        <w:t xml:space="preserve">Normally, a traveler is not required to travel between the hours of 2400 and 0600 if it is not necessary for the mission.  The AO may authorize or approve a TDY rest point or an en route rest stop when the flight exceeds 14 hours, the travel is to or from a location OCONUS, and travel is by coach-class service.  When circumstances warrant, the AO must consider each case individually taking into account both funding and mission needs.  Rest stops may not exceed 24 hours.  Rules and allowances for rest stops during travel are in </w:t>
      </w:r>
      <w:hyperlink w:anchor="Table2x01" w:history="1">
        <w:r w:rsidRPr="0037055A">
          <w:rPr>
            <w:rStyle w:val="Hyperlink"/>
            <w:rFonts w:cs="Times New Roman"/>
          </w:rPr>
          <w:t>Table 2-1</w:t>
        </w:r>
      </w:hyperlink>
      <w:r w:rsidRPr="0037055A">
        <w:rPr>
          <w:rFonts w:cs="Times New Roman"/>
        </w:rPr>
        <w:t xml:space="preserve">.  See </w:t>
      </w:r>
      <w:hyperlink r:id="rId36" w:tgtFrame="_blank" w:history="1">
        <w:r w:rsidRPr="00D35D02">
          <w:rPr>
            <w:rStyle w:val="Hyperlink"/>
            <w:rFonts w:cs="Times New Roman"/>
          </w:rPr>
          <w:t>Rest Stop Examples</w:t>
        </w:r>
      </w:hyperlink>
      <w:r w:rsidRPr="0037055A">
        <w:rPr>
          <w:rFonts w:cs="Times New Roman"/>
        </w:rPr>
        <w:t xml:space="preserve"> on the DTMO website.</w:t>
      </w:r>
    </w:p>
    <w:p w:rsidR="00CE0301" w:rsidRPr="0037055A" w:rsidRDefault="00CE0301" w:rsidP="0037055A">
      <w:pPr>
        <w:rPr>
          <w:rFonts w:eastAsia="MS Mincho" w:cs="Times New Roman"/>
          <w:b/>
        </w:rPr>
      </w:pPr>
    </w:p>
    <w:p w:rsidR="00053816" w:rsidRPr="0037055A" w:rsidRDefault="00053816" w:rsidP="0037055A">
      <w:pPr>
        <w:rPr>
          <w:rFonts w:eastAsia="MS Mincho" w:cs="Times New Roman"/>
          <w:b/>
        </w:rPr>
      </w:pPr>
    </w:p>
    <w:p w:rsidR="00053816" w:rsidRPr="0037055A" w:rsidRDefault="00053816" w:rsidP="0037055A">
      <w:pPr>
        <w:rPr>
          <w:rFonts w:eastAsia="MS Mincho" w:cs="Times New Roman"/>
          <w:b/>
        </w:rPr>
      </w:pPr>
    </w:p>
    <w:p w:rsidR="00053816" w:rsidRPr="0037055A" w:rsidRDefault="00053816" w:rsidP="0037055A">
      <w:pPr>
        <w:rPr>
          <w:rFonts w:eastAsia="MS Mincho" w:cs="Times New Roman"/>
          <w:b/>
        </w:rPr>
      </w:pPr>
    </w:p>
    <w:tbl>
      <w:tblPr>
        <w:tblStyle w:val="TableGrid"/>
        <w:tblW w:w="9473" w:type="dxa"/>
        <w:tblInd w:w="-5" w:type="dxa"/>
        <w:tblLayout w:type="fixed"/>
        <w:tblLook w:val="04A0" w:firstRow="1" w:lastRow="0" w:firstColumn="1" w:lastColumn="0" w:noHBand="0" w:noVBand="1"/>
      </w:tblPr>
      <w:tblGrid>
        <w:gridCol w:w="270"/>
        <w:gridCol w:w="1249"/>
        <w:gridCol w:w="7954"/>
      </w:tblGrid>
      <w:tr w:rsidR="00CE0301" w:rsidRPr="0037055A" w:rsidTr="00D603C8">
        <w:trPr>
          <w:tblHeader/>
        </w:trPr>
        <w:tc>
          <w:tcPr>
            <w:tcW w:w="947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0301" w:rsidRPr="0037055A" w:rsidRDefault="00CE0301" w:rsidP="0037055A">
            <w:pPr>
              <w:widowControl w:val="0"/>
              <w:jc w:val="center"/>
              <w:rPr>
                <w:rFonts w:cs="Times New Roman"/>
                <w:b/>
                <w:szCs w:val="22"/>
              </w:rPr>
            </w:pPr>
            <w:bookmarkStart w:id="369" w:name="Table2x01"/>
            <w:bookmarkStart w:id="370" w:name="_Toc455477321"/>
            <w:bookmarkStart w:id="371" w:name="_Toc455478255"/>
            <w:bookmarkStart w:id="372" w:name="_Toc455479045"/>
            <w:bookmarkStart w:id="373" w:name="_Toc463603224"/>
            <w:bookmarkStart w:id="374" w:name="_Toc465335445"/>
            <w:bookmarkStart w:id="375" w:name="_Toc465440392"/>
            <w:bookmarkStart w:id="376" w:name="_Toc477423473"/>
            <w:bookmarkStart w:id="377" w:name="_Toc477424906"/>
            <w:bookmarkStart w:id="378" w:name="_Toc477429693"/>
            <w:bookmarkStart w:id="379" w:name="_Toc477449319"/>
            <w:bookmarkEnd w:id="369"/>
            <w:r w:rsidRPr="0037055A">
              <w:rPr>
                <w:rFonts w:cs="Times New Roman"/>
                <w:b/>
                <w:szCs w:val="22"/>
              </w:rPr>
              <w:t>Table 2-1.  En route and TDY Point Rest Stops</w:t>
            </w:r>
          </w:p>
        </w:tc>
      </w:tr>
      <w:tr w:rsidR="00CE0301" w:rsidRPr="0037055A" w:rsidTr="00D603C8">
        <w:tc>
          <w:tcPr>
            <w:tcW w:w="947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E0301" w:rsidRPr="0037055A" w:rsidRDefault="00CE0301" w:rsidP="0037055A">
            <w:pPr>
              <w:widowControl w:val="0"/>
              <w:jc w:val="center"/>
              <w:rPr>
                <w:rFonts w:cs="Times New Roman"/>
                <w:b/>
                <w:szCs w:val="22"/>
              </w:rPr>
            </w:pPr>
            <w:r w:rsidRPr="0037055A">
              <w:rPr>
                <w:rFonts w:cs="Times New Roman"/>
                <w:b/>
                <w:szCs w:val="22"/>
              </w:rPr>
              <w:t>Rest Stops at the TDY Point</w:t>
            </w:r>
          </w:p>
        </w:tc>
      </w:tr>
      <w:tr w:rsidR="00CE0301"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E0301" w:rsidRPr="0037055A" w:rsidRDefault="00CE0301" w:rsidP="0037055A">
            <w:pPr>
              <w:widowControl w:val="0"/>
              <w:ind w:left="-114" w:right="-105"/>
              <w:jc w:val="center"/>
              <w:rPr>
                <w:rFonts w:cs="Times New Roman"/>
                <w:szCs w:val="22"/>
              </w:rPr>
            </w:pPr>
            <w:r w:rsidRPr="0037055A">
              <w:rPr>
                <w:rFonts w:cs="Times New Roman"/>
                <w:szCs w:val="22"/>
              </w:rPr>
              <w:t>1</w:t>
            </w:r>
          </w:p>
        </w:tc>
        <w:tc>
          <w:tcPr>
            <w:tcW w:w="1249" w:type="dxa"/>
            <w:tcBorders>
              <w:top w:val="single" w:sz="4" w:space="0" w:color="auto"/>
              <w:left w:val="single" w:sz="4" w:space="0" w:color="auto"/>
              <w:bottom w:val="single" w:sz="4" w:space="0" w:color="auto"/>
              <w:right w:val="single" w:sz="4" w:space="0" w:color="auto"/>
            </w:tcBorders>
            <w:vAlign w:val="center"/>
            <w:hideMark/>
          </w:tcPr>
          <w:p w:rsidR="00CE0301" w:rsidRPr="0037055A" w:rsidRDefault="00CE0301" w:rsidP="0037055A">
            <w:pPr>
              <w:widowControl w:val="0"/>
              <w:ind w:left="-102" w:right="-105"/>
              <w:jc w:val="center"/>
              <w:rPr>
                <w:rFonts w:cs="Times New Roman"/>
                <w:szCs w:val="22"/>
              </w:rPr>
            </w:pPr>
            <w:r w:rsidRPr="0037055A">
              <w:rPr>
                <w:rFonts w:cs="Times New Roman"/>
                <w:szCs w:val="22"/>
              </w:rPr>
              <w:t>Authorized</w:t>
            </w:r>
          </w:p>
        </w:tc>
        <w:tc>
          <w:tcPr>
            <w:tcW w:w="7954" w:type="dxa"/>
            <w:tcBorders>
              <w:top w:val="single" w:sz="4" w:space="0" w:color="auto"/>
              <w:left w:val="single" w:sz="4" w:space="0" w:color="auto"/>
              <w:bottom w:val="single" w:sz="4" w:space="0" w:color="auto"/>
              <w:right w:val="single" w:sz="4" w:space="0" w:color="auto"/>
            </w:tcBorders>
            <w:vAlign w:val="center"/>
            <w:hideMark/>
          </w:tcPr>
          <w:p w:rsidR="00CE0301" w:rsidRPr="0037055A" w:rsidRDefault="00CE0301" w:rsidP="0037055A">
            <w:pPr>
              <w:widowControl w:val="0"/>
              <w:ind w:left="261" w:hanging="261"/>
              <w:rPr>
                <w:rFonts w:cs="Times New Roman"/>
                <w:szCs w:val="22"/>
              </w:rPr>
            </w:pPr>
            <w:r w:rsidRPr="0037055A">
              <w:rPr>
                <w:rFonts w:cs="Times New Roman"/>
                <w:szCs w:val="22"/>
              </w:rPr>
              <w:t>When either:</w:t>
            </w:r>
          </w:p>
          <w:p w:rsidR="00CE0301" w:rsidRPr="0037055A" w:rsidRDefault="00CE0301" w:rsidP="0037055A">
            <w:pPr>
              <w:widowControl w:val="0"/>
              <w:ind w:left="261" w:hanging="261"/>
              <w:rPr>
                <w:rFonts w:cs="Times New Roman"/>
                <w:szCs w:val="22"/>
              </w:rPr>
            </w:pPr>
            <w:r w:rsidRPr="0037055A">
              <w:rPr>
                <w:rFonts w:cs="Times New Roman"/>
                <w:szCs w:val="22"/>
              </w:rPr>
              <w:t>a.  The scheduled flight exceeds 14 hours and travel is to or from a location OCONUS.</w:t>
            </w:r>
          </w:p>
          <w:p w:rsidR="00CE0301" w:rsidRPr="0037055A" w:rsidRDefault="00CE0301" w:rsidP="0037055A">
            <w:pPr>
              <w:widowControl w:val="0"/>
              <w:ind w:left="261" w:hanging="261"/>
              <w:rPr>
                <w:rFonts w:cs="Times New Roman"/>
                <w:szCs w:val="22"/>
              </w:rPr>
            </w:pPr>
            <w:r w:rsidRPr="0037055A">
              <w:rPr>
                <w:rFonts w:cs="Times New Roman"/>
                <w:szCs w:val="22"/>
              </w:rPr>
              <w:t>b.  The scheduled flight exceeds 14 hours, and travel is to or from a location OCONUS, the traveler is required to travel overnight (2400-0600) and the transportation mode does not provide adequate sleeping accommodations.</w:t>
            </w:r>
            <w:r w:rsidRPr="0037055A">
              <w:rPr>
                <w:rFonts w:cs="Times New Roman"/>
                <w:i/>
                <w:szCs w:val="22"/>
              </w:rPr>
              <w:t xml:space="preserve"> </w:t>
            </w:r>
          </w:p>
        </w:tc>
      </w:tr>
      <w:tr w:rsidR="00CE0301"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E0301" w:rsidRPr="0037055A" w:rsidRDefault="00CE0301" w:rsidP="0037055A">
            <w:pPr>
              <w:widowControl w:val="0"/>
              <w:ind w:left="-114" w:right="-105"/>
              <w:jc w:val="center"/>
              <w:rPr>
                <w:rFonts w:cs="Times New Roman"/>
                <w:szCs w:val="22"/>
              </w:rPr>
            </w:pPr>
            <w:r w:rsidRPr="0037055A">
              <w:rPr>
                <w:rFonts w:cs="Times New Roman"/>
                <w:szCs w:val="22"/>
              </w:rPr>
              <w:t>2</w:t>
            </w:r>
          </w:p>
        </w:tc>
        <w:tc>
          <w:tcPr>
            <w:tcW w:w="1249" w:type="dxa"/>
            <w:tcBorders>
              <w:top w:val="single" w:sz="4" w:space="0" w:color="auto"/>
              <w:left w:val="single" w:sz="4" w:space="0" w:color="auto"/>
              <w:bottom w:val="single" w:sz="4" w:space="0" w:color="auto"/>
              <w:right w:val="single" w:sz="4" w:space="0" w:color="auto"/>
            </w:tcBorders>
            <w:vAlign w:val="center"/>
            <w:hideMark/>
          </w:tcPr>
          <w:p w:rsidR="00CE0301" w:rsidRPr="0037055A" w:rsidRDefault="00CE0301" w:rsidP="0037055A">
            <w:pPr>
              <w:widowControl w:val="0"/>
              <w:ind w:left="-102" w:right="-105"/>
              <w:jc w:val="center"/>
              <w:rPr>
                <w:rFonts w:cs="Times New Roman"/>
                <w:szCs w:val="22"/>
              </w:rPr>
            </w:pPr>
            <w:r w:rsidRPr="0037055A">
              <w:rPr>
                <w:rFonts w:cs="Times New Roman"/>
                <w:szCs w:val="22"/>
              </w:rPr>
              <w:t>Not Authorized</w:t>
            </w:r>
          </w:p>
        </w:tc>
        <w:tc>
          <w:tcPr>
            <w:tcW w:w="7954" w:type="dxa"/>
            <w:tcBorders>
              <w:top w:val="single" w:sz="4" w:space="0" w:color="auto"/>
              <w:left w:val="single" w:sz="4" w:space="0" w:color="auto"/>
              <w:bottom w:val="single" w:sz="4" w:space="0" w:color="auto"/>
              <w:right w:val="single" w:sz="4" w:space="0" w:color="auto"/>
            </w:tcBorders>
            <w:vAlign w:val="center"/>
            <w:hideMark/>
          </w:tcPr>
          <w:p w:rsidR="00CE0301" w:rsidRPr="0037055A" w:rsidRDefault="00CE0301" w:rsidP="0037055A">
            <w:pPr>
              <w:widowControl w:val="0"/>
              <w:ind w:left="261" w:hanging="261"/>
              <w:rPr>
                <w:rFonts w:cs="Times New Roman"/>
                <w:szCs w:val="22"/>
              </w:rPr>
            </w:pPr>
            <w:r w:rsidRPr="0037055A">
              <w:rPr>
                <w:rFonts w:cs="Times New Roman"/>
                <w:szCs w:val="22"/>
              </w:rPr>
              <w:t>When either of the following occur:</w:t>
            </w:r>
          </w:p>
          <w:p w:rsidR="00CE0301" w:rsidRPr="0037055A" w:rsidRDefault="00CE0301" w:rsidP="0037055A">
            <w:pPr>
              <w:widowControl w:val="0"/>
              <w:ind w:left="346" w:hanging="346"/>
              <w:rPr>
                <w:rFonts w:cs="Times New Roman"/>
                <w:szCs w:val="22"/>
              </w:rPr>
            </w:pPr>
            <w:r w:rsidRPr="0037055A">
              <w:rPr>
                <w:rFonts w:cs="Times New Roman"/>
                <w:szCs w:val="22"/>
              </w:rPr>
              <w:t>a.  The traveler is authorized first or business class travel.</w:t>
            </w:r>
          </w:p>
          <w:p w:rsidR="00CE0301" w:rsidRPr="0037055A" w:rsidRDefault="00CE0301" w:rsidP="0037055A">
            <w:pPr>
              <w:widowControl w:val="0"/>
              <w:ind w:left="346" w:hanging="346"/>
              <w:rPr>
                <w:rFonts w:cs="Times New Roman"/>
                <w:szCs w:val="22"/>
              </w:rPr>
            </w:pPr>
            <w:r w:rsidRPr="0037055A">
              <w:rPr>
                <w:rFonts w:cs="Times New Roman"/>
                <w:szCs w:val="22"/>
              </w:rPr>
              <w:t>b.  The traveler is provided a rest stop en route instead.</w:t>
            </w:r>
          </w:p>
        </w:tc>
      </w:tr>
      <w:tr w:rsidR="00CE0301" w:rsidRPr="0037055A" w:rsidTr="00D603C8">
        <w:tc>
          <w:tcPr>
            <w:tcW w:w="947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E0301" w:rsidRPr="0037055A" w:rsidRDefault="00CE0301" w:rsidP="0037055A">
            <w:pPr>
              <w:widowControl w:val="0"/>
              <w:jc w:val="center"/>
              <w:rPr>
                <w:rFonts w:cs="Times New Roman"/>
                <w:b/>
                <w:szCs w:val="22"/>
              </w:rPr>
            </w:pPr>
            <w:r w:rsidRPr="0037055A">
              <w:rPr>
                <w:rFonts w:cs="Times New Roman"/>
                <w:b/>
                <w:szCs w:val="22"/>
              </w:rPr>
              <w:t>Rest Stops En Route</w:t>
            </w:r>
          </w:p>
        </w:tc>
      </w:tr>
      <w:tr w:rsidR="00CE0301"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E0301" w:rsidRPr="0037055A" w:rsidRDefault="00CE0301" w:rsidP="0037055A">
            <w:pPr>
              <w:widowControl w:val="0"/>
              <w:ind w:left="-114" w:right="-105"/>
              <w:jc w:val="center"/>
              <w:rPr>
                <w:rFonts w:cs="Times New Roman"/>
                <w:szCs w:val="22"/>
              </w:rPr>
            </w:pPr>
            <w:r w:rsidRPr="0037055A">
              <w:rPr>
                <w:rFonts w:cs="Times New Roman"/>
                <w:szCs w:val="22"/>
              </w:rPr>
              <w:t>3</w:t>
            </w:r>
          </w:p>
        </w:tc>
        <w:tc>
          <w:tcPr>
            <w:tcW w:w="1249" w:type="dxa"/>
            <w:tcBorders>
              <w:top w:val="single" w:sz="4" w:space="0" w:color="auto"/>
              <w:left w:val="single" w:sz="4" w:space="0" w:color="auto"/>
              <w:bottom w:val="single" w:sz="4" w:space="0" w:color="auto"/>
              <w:right w:val="single" w:sz="4" w:space="0" w:color="auto"/>
            </w:tcBorders>
            <w:vAlign w:val="center"/>
            <w:hideMark/>
          </w:tcPr>
          <w:p w:rsidR="00CE0301" w:rsidRPr="0037055A" w:rsidRDefault="00CE0301" w:rsidP="0037055A">
            <w:pPr>
              <w:widowControl w:val="0"/>
              <w:ind w:left="-102" w:right="-105"/>
              <w:jc w:val="center"/>
              <w:rPr>
                <w:rFonts w:cs="Times New Roman"/>
                <w:szCs w:val="22"/>
              </w:rPr>
            </w:pPr>
            <w:r w:rsidRPr="0037055A">
              <w:rPr>
                <w:rFonts w:cs="Times New Roman"/>
                <w:szCs w:val="22"/>
              </w:rPr>
              <w:t>Authorized</w:t>
            </w:r>
          </w:p>
        </w:tc>
        <w:tc>
          <w:tcPr>
            <w:tcW w:w="7954" w:type="dxa"/>
            <w:tcBorders>
              <w:top w:val="single" w:sz="4" w:space="0" w:color="auto"/>
              <w:left w:val="single" w:sz="4" w:space="0" w:color="auto"/>
              <w:bottom w:val="single" w:sz="4" w:space="0" w:color="auto"/>
              <w:right w:val="single" w:sz="4" w:space="0" w:color="auto"/>
            </w:tcBorders>
            <w:hideMark/>
          </w:tcPr>
          <w:p w:rsidR="00CE0301" w:rsidRPr="0037055A" w:rsidRDefault="00CE0301" w:rsidP="0037055A">
            <w:pPr>
              <w:widowControl w:val="0"/>
              <w:ind w:left="261" w:hanging="261"/>
              <w:rPr>
                <w:rFonts w:cs="Times New Roman"/>
                <w:szCs w:val="22"/>
              </w:rPr>
            </w:pPr>
            <w:r w:rsidRPr="0037055A">
              <w:rPr>
                <w:rFonts w:cs="Times New Roman"/>
                <w:szCs w:val="22"/>
              </w:rPr>
              <w:t>When all of the following occur and the rest stop en route:</w:t>
            </w:r>
          </w:p>
          <w:p w:rsidR="00CE0301" w:rsidRPr="0037055A" w:rsidRDefault="00CE0301" w:rsidP="0037055A">
            <w:pPr>
              <w:widowControl w:val="0"/>
              <w:ind w:left="261" w:hanging="261"/>
              <w:rPr>
                <w:rFonts w:cs="Times New Roman"/>
                <w:szCs w:val="22"/>
              </w:rPr>
            </w:pPr>
            <w:r w:rsidRPr="0037055A">
              <w:rPr>
                <w:rFonts w:cs="Times New Roman"/>
                <w:szCs w:val="22"/>
              </w:rPr>
              <w:t>a.  Allows the traveler to start at, near, or after the end of the traveler’s regularly scheduled duty hours or during usual rest hours if the transportation mode does not provide adequate sleeping accommodations.</w:t>
            </w:r>
          </w:p>
          <w:p w:rsidR="00CE0301" w:rsidRPr="0037055A" w:rsidRDefault="00CE0301" w:rsidP="0037055A">
            <w:pPr>
              <w:widowControl w:val="0"/>
              <w:ind w:left="261" w:hanging="261"/>
              <w:rPr>
                <w:rFonts w:cs="Times New Roman"/>
                <w:szCs w:val="22"/>
              </w:rPr>
            </w:pPr>
            <w:r w:rsidRPr="0037055A">
              <w:rPr>
                <w:rFonts w:cs="Times New Roman"/>
                <w:szCs w:val="22"/>
              </w:rPr>
              <w:t>b.  Is at a location that is an intermediate point, and is near to midway in the journey as the authorized carrier schedule permits or if possible, at a location en route at which the carrier permits free stopovers.</w:t>
            </w:r>
          </w:p>
          <w:p w:rsidR="00CE0301" w:rsidRPr="0037055A" w:rsidRDefault="00CE0301" w:rsidP="0037055A">
            <w:pPr>
              <w:widowControl w:val="0"/>
              <w:ind w:left="261" w:hanging="261"/>
              <w:rPr>
                <w:rFonts w:cs="Times New Roman"/>
                <w:szCs w:val="22"/>
              </w:rPr>
            </w:pPr>
            <w:r w:rsidRPr="0037055A">
              <w:rPr>
                <w:rFonts w:cs="Times New Roman"/>
                <w:szCs w:val="22"/>
              </w:rPr>
              <w:t>c.  Is for a period limited to 24 hours, plus necessary time to obtain the earliest transportation to the authorized destination.</w:t>
            </w:r>
          </w:p>
          <w:p w:rsidR="00CE0301" w:rsidRPr="0037055A" w:rsidRDefault="00CE0301" w:rsidP="0037055A">
            <w:pPr>
              <w:widowControl w:val="0"/>
              <w:ind w:left="261" w:hanging="261"/>
              <w:rPr>
                <w:rFonts w:cs="Times New Roman"/>
                <w:szCs w:val="22"/>
              </w:rPr>
            </w:pPr>
            <w:r w:rsidRPr="0037055A">
              <w:rPr>
                <w:rFonts w:cs="Times New Roman"/>
                <w:szCs w:val="22"/>
              </w:rPr>
              <w:t>d.  Is because the origin or destination location is OCONUS and travel is by a usually traveled route.</w:t>
            </w:r>
          </w:p>
          <w:p w:rsidR="00CE0301" w:rsidRPr="0037055A" w:rsidRDefault="00CE0301" w:rsidP="0037055A">
            <w:pPr>
              <w:widowControl w:val="0"/>
              <w:ind w:left="261" w:hanging="261"/>
              <w:rPr>
                <w:rFonts w:cs="Times New Roman"/>
                <w:szCs w:val="22"/>
              </w:rPr>
            </w:pPr>
            <w:r w:rsidRPr="0037055A">
              <w:rPr>
                <w:rFonts w:cs="Times New Roman"/>
                <w:szCs w:val="22"/>
              </w:rPr>
              <w:t>e.  Involves a scheduled flight is over 14 hours by a usually traveled route.  A 14-hour period includes scheduled flight time, stopovers, and plane changes.  However, it does not include overnight time spent at airports.*</w:t>
            </w:r>
          </w:p>
          <w:p w:rsidR="00CE0301" w:rsidRPr="0037055A" w:rsidRDefault="00CE0301" w:rsidP="0037055A">
            <w:pPr>
              <w:widowControl w:val="0"/>
              <w:ind w:left="261" w:hanging="261"/>
              <w:rPr>
                <w:rFonts w:cs="Times New Roman"/>
                <w:szCs w:val="22"/>
              </w:rPr>
            </w:pPr>
            <w:r w:rsidRPr="0037055A">
              <w:rPr>
                <w:rFonts w:cs="Times New Roman"/>
                <w:szCs w:val="22"/>
              </w:rPr>
              <w:t>f.  Is necessary because the travel en route to the TDY site or upon return if the traveler cannot rest before returning to work.  This must be in the Government’s interest and is not automatic.</w:t>
            </w:r>
          </w:p>
        </w:tc>
      </w:tr>
      <w:tr w:rsidR="00CE0301" w:rsidRPr="0037055A" w:rsidTr="003F124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E0301" w:rsidRPr="0037055A" w:rsidRDefault="00CE0301" w:rsidP="0037055A">
            <w:pPr>
              <w:widowControl w:val="0"/>
              <w:ind w:left="-114" w:right="-105"/>
              <w:jc w:val="center"/>
              <w:rPr>
                <w:rFonts w:cs="Times New Roman"/>
                <w:szCs w:val="22"/>
              </w:rPr>
            </w:pPr>
            <w:r w:rsidRPr="0037055A">
              <w:rPr>
                <w:rFonts w:cs="Times New Roman"/>
                <w:szCs w:val="22"/>
              </w:rPr>
              <w:t>4</w:t>
            </w:r>
          </w:p>
        </w:tc>
        <w:tc>
          <w:tcPr>
            <w:tcW w:w="1249" w:type="dxa"/>
            <w:tcBorders>
              <w:top w:val="single" w:sz="4" w:space="0" w:color="auto"/>
              <w:left w:val="single" w:sz="4" w:space="0" w:color="auto"/>
              <w:bottom w:val="single" w:sz="4" w:space="0" w:color="auto"/>
              <w:right w:val="single" w:sz="4" w:space="0" w:color="auto"/>
            </w:tcBorders>
            <w:vAlign w:val="center"/>
            <w:hideMark/>
          </w:tcPr>
          <w:p w:rsidR="00CE0301" w:rsidRPr="0037055A" w:rsidRDefault="00CE0301" w:rsidP="0037055A">
            <w:pPr>
              <w:widowControl w:val="0"/>
              <w:ind w:left="-102" w:right="-209"/>
              <w:jc w:val="center"/>
              <w:rPr>
                <w:rFonts w:cs="Times New Roman"/>
                <w:szCs w:val="22"/>
              </w:rPr>
            </w:pPr>
            <w:r w:rsidRPr="0037055A">
              <w:rPr>
                <w:rFonts w:cs="Times New Roman"/>
                <w:szCs w:val="22"/>
              </w:rPr>
              <w:t>Not Authorized</w:t>
            </w:r>
          </w:p>
        </w:tc>
        <w:tc>
          <w:tcPr>
            <w:tcW w:w="7954" w:type="dxa"/>
            <w:tcBorders>
              <w:top w:val="single" w:sz="4" w:space="0" w:color="auto"/>
              <w:left w:val="single" w:sz="4" w:space="0" w:color="auto"/>
              <w:bottom w:val="single" w:sz="4" w:space="0" w:color="auto"/>
              <w:right w:val="single" w:sz="4" w:space="0" w:color="auto"/>
            </w:tcBorders>
            <w:hideMark/>
          </w:tcPr>
          <w:p w:rsidR="00CE0301" w:rsidRPr="0037055A" w:rsidRDefault="00CE0301" w:rsidP="0037055A">
            <w:pPr>
              <w:widowControl w:val="0"/>
              <w:ind w:left="261" w:hanging="261"/>
              <w:rPr>
                <w:rFonts w:cs="Times New Roman"/>
                <w:szCs w:val="22"/>
              </w:rPr>
            </w:pPr>
            <w:r w:rsidRPr="0037055A">
              <w:rPr>
                <w:rFonts w:cs="Times New Roman"/>
                <w:szCs w:val="22"/>
              </w:rPr>
              <w:t>When any of the following occur and rest stop en route:</w:t>
            </w:r>
          </w:p>
          <w:p w:rsidR="00CE0301" w:rsidRPr="0037055A" w:rsidRDefault="00CE0301" w:rsidP="0037055A">
            <w:pPr>
              <w:widowControl w:val="0"/>
              <w:ind w:left="261" w:hanging="261"/>
              <w:rPr>
                <w:rFonts w:cs="Times New Roman"/>
                <w:szCs w:val="22"/>
              </w:rPr>
            </w:pPr>
            <w:r w:rsidRPr="0037055A">
              <w:rPr>
                <w:rFonts w:cs="Times New Roman"/>
                <w:szCs w:val="22"/>
              </w:rPr>
              <w:t>a.  Is due to official travel for a permanent change of station (PCS), consecutive overseas tour (COT) leave, renewal agreement travel (RAT), emergency leave, Rest and Recuperation (R&amp;R), Funded Environmental Morale Leave (FEML), and personnel evacuations.</w:t>
            </w:r>
          </w:p>
          <w:p w:rsidR="00CE0301" w:rsidRPr="0037055A" w:rsidRDefault="00CE0301" w:rsidP="0037055A">
            <w:pPr>
              <w:widowControl w:val="0"/>
              <w:ind w:left="261" w:hanging="261"/>
              <w:rPr>
                <w:rFonts w:cs="Times New Roman"/>
                <w:szCs w:val="22"/>
              </w:rPr>
            </w:pPr>
            <w:r w:rsidRPr="0037055A">
              <w:rPr>
                <w:rFonts w:cs="Times New Roman"/>
                <w:szCs w:val="22"/>
              </w:rPr>
              <w:t>b.  Is due to personal convenience when a traveler chooses to travel by a circuitous route, causing excess travel time.</w:t>
            </w:r>
          </w:p>
          <w:p w:rsidR="00CE0301" w:rsidRPr="0037055A" w:rsidRDefault="00CE0301" w:rsidP="0037055A">
            <w:pPr>
              <w:widowControl w:val="0"/>
              <w:ind w:left="261" w:hanging="261"/>
              <w:rPr>
                <w:rFonts w:cs="Times New Roman"/>
                <w:szCs w:val="22"/>
              </w:rPr>
            </w:pPr>
            <w:r w:rsidRPr="0037055A">
              <w:rPr>
                <w:rFonts w:cs="Times New Roman"/>
                <w:szCs w:val="22"/>
              </w:rPr>
              <w:t>c.  When a traveler takes leave at a stopover location.</w:t>
            </w:r>
          </w:p>
          <w:p w:rsidR="00CE0301" w:rsidRPr="0037055A" w:rsidRDefault="00CE0301" w:rsidP="0037055A">
            <w:pPr>
              <w:widowControl w:val="0"/>
              <w:ind w:left="261" w:hanging="261"/>
              <w:rPr>
                <w:rFonts w:cs="Times New Roman"/>
                <w:szCs w:val="22"/>
              </w:rPr>
            </w:pPr>
            <w:r w:rsidRPr="0037055A">
              <w:rPr>
                <w:rFonts w:cs="Times New Roman"/>
                <w:szCs w:val="22"/>
              </w:rPr>
              <w:t>d.  Is on return travel to PDS unless traveler is required to return to work without resting.</w:t>
            </w:r>
          </w:p>
          <w:p w:rsidR="00CE0301" w:rsidRPr="0037055A" w:rsidRDefault="00CE0301" w:rsidP="0037055A">
            <w:pPr>
              <w:widowControl w:val="0"/>
              <w:ind w:left="261" w:hanging="261"/>
              <w:rPr>
                <w:rFonts w:cs="Times New Roman"/>
                <w:szCs w:val="22"/>
              </w:rPr>
            </w:pPr>
            <w:r w:rsidRPr="0037055A">
              <w:rPr>
                <w:rFonts w:cs="Times New Roman"/>
                <w:szCs w:val="22"/>
              </w:rPr>
              <w:t>e.  For a traveler authorized first or business class accommodations.</w:t>
            </w:r>
          </w:p>
          <w:p w:rsidR="00CE0301" w:rsidRPr="0037055A" w:rsidRDefault="00CE0301" w:rsidP="0037055A">
            <w:pPr>
              <w:widowControl w:val="0"/>
              <w:ind w:left="261" w:hanging="261"/>
              <w:rPr>
                <w:rFonts w:cs="Times New Roman"/>
                <w:szCs w:val="22"/>
              </w:rPr>
            </w:pPr>
            <w:r w:rsidRPr="0037055A">
              <w:rPr>
                <w:rFonts w:cs="Times New Roman"/>
                <w:szCs w:val="22"/>
              </w:rPr>
              <w:t>f.  When the traveler is provided a rest period at the TDY point before reporting for duty.</w:t>
            </w:r>
          </w:p>
        </w:tc>
      </w:tr>
      <w:tr w:rsidR="00CE0301" w:rsidRPr="0037055A" w:rsidTr="00D603C8">
        <w:tc>
          <w:tcPr>
            <w:tcW w:w="9473" w:type="dxa"/>
            <w:gridSpan w:val="3"/>
            <w:tcBorders>
              <w:top w:val="single" w:sz="4" w:space="0" w:color="auto"/>
              <w:left w:val="single" w:sz="4" w:space="0" w:color="auto"/>
              <w:bottom w:val="single" w:sz="4" w:space="0" w:color="auto"/>
              <w:right w:val="single" w:sz="4" w:space="0" w:color="auto"/>
            </w:tcBorders>
            <w:hideMark/>
          </w:tcPr>
          <w:p w:rsidR="00CE0301" w:rsidRPr="0037055A" w:rsidRDefault="00CE0301" w:rsidP="0037055A">
            <w:pPr>
              <w:widowControl w:val="0"/>
              <w:ind w:left="155" w:hanging="155"/>
              <w:rPr>
                <w:rFonts w:cs="Times New Roman"/>
                <w:szCs w:val="22"/>
              </w:rPr>
            </w:pPr>
            <w:r w:rsidRPr="0037055A">
              <w:rPr>
                <w:rFonts w:cs="Times New Roman"/>
                <w:szCs w:val="22"/>
              </w:rPr>
              <w:t>*The flight length alone is not sufficient justification to authorize or approve an en route rest stop.  The TDY mission must be so unexpected that the traveler was unable to schedule a flight arriving the day prior to allow rest before work and the travel authorization must clearly state when the TDY travel was identified and when travel reservations were made.</w:t>
            </w:r>
          </w:p>
        </w:tc>
      </w:tr>
    </w:tbl>
    <w:p w:rsidR="00CE0301" w:rsidRPr="009B0FEB" w:rsidRDefault="00CE0301" w:rsidP="0037055A">
      <w:pPr>
        <w:widowControl w:val="0"/>
        <w:ind w:firstLine="360"/>
        <w:rPr>
          <w:rFonts w:cs="Times New Roman"/>
        </w:rPr>
      </w:pPr>
    </w:p>
    <w:p w:rsidR="00CE0301" w:rsidRPr="0037055A" w:rsidRDefault="00CE0301" w:rsidP="0037055A">
      <w:pPr>
        <w:pStyle w:val="LynnPar"/>
      </w:pPr>
      <w:bookmarkStart w:id="380" w:name="p020203"/>
      <w:r w:rsidRPr="0037055A">
        <w:lastRenderedPageBreak/>
        <w:t>020203</w:t>
      </w:r>
      <w:bookmarkEnd w:id="380"/>
      <w:r w:rsidRPr="0037055A">
        <w:t>.  Transportation Types Most Advantageous to the Government</w:t>
      </w:r>
      <w:bookmarkEnd w:id="370"/>
      <w:bookmarkEnd w:id="371"/>
      <w:bookmarkEnd w:id="372"/>
      <w:bookmarkEnd w:id="373"/>
      <w:bookmarkEnd w:id="374"/>
      <w:bookmarkEnd w:id="375"/>
      <w:bookmarkEnd w:id="376"/>
      <w:bookmarkEnd w:id="377"/>
      <w:bookmarkEnd w:id="378"/>
      <w:bookmarkEnd w:id="379"/>
    </w:p>
    <w:p w:rsidR="00CE0301" w:rsidRPr="009B0FEB"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Preferred Transportation</w:t>
      </w:r>
      <w:r w:rsidRPr="0037055A">
        <w:rPr>
          <w:rFonts w:cs="Times New Roman"/>
        </w:rPr>
        <w:t>.  In the case of TDY travel, the following transportation types are presumed most advantageous to the Government, unless the AO determines otherwise.</w:t>
      </w:r>
    </w:p>
    <w:p w:rsidR="00CE0301" w:rsidRPr="0037055A" w:rsidRDefault="00CE0301" w:rsidP="0037055A">
      <w:pPr>
        <w:widowControl w:val="0"/>
        <w:ind w:firstLine="1080"/>
        <w:rPr>
          <w:rFonts w:cs="Times New Roman"/>
        </w:rPr>
      </w:pPr>
      <w:r w:rsidRPr="0037055A">
        <w:rPr>
          <w:rFonts w:cs="Times New Roman"/>
        </w:rPr>
        <w:t xml:space="preserve">1.  In accordance with </w:t>
      </w:r>
      <w:hyperlink r:id="rId37" w:tgtFrame="_blank" w:history="1">
        <w:r w:rsidRPr="00D35D02">
          <w:rPr>
            <w:rStyle w:val="Hyperlink"/>
            <w:rFonts w:cs="Times New Roman"/>
          </w:rPr>
          <w:t>DoDI 4500.57</w:t>
        </w:r>
      </w:hyperlink>
      <w:r w:rsidRPr="0037055A">
        <w:rPr>
          <w:rFonts w:cs="Times New Roman"/>
          <w:color w:val="0000FF"/>
        </w:rPr>
        <w:t xml:space="preserve"> </w:t>
      </w:r>
      <w:r w:rsidRPr="0037055A">
        <w:rPr>
          <w:rFonts w:cs="Times New Roman"/>
        </w:rPr>
        <w:t>(Transportation and Traffic Management), Government transportation by air for travel OCONUS</w:t>
      </w:r>
      <w:r w:rsidRPr="0037055A">
        <w:rPr>
          <w:rFonts w:cs="Times New Roman"/>
          <w:bCs/>
          <w:iCs/>
        </w:rPr>
        <w:t xml:space="preserve"> is considered the most advantageous method when reasonably available to meet mission requirements.  </w:t>
      </w:r>
      <w:r w:rsidRPr="0037055A">
        <w:rPr>
          <w:rFonts w:cs="Times New Roman"/>
        </w:rPr>
        <w:t xml:space="preserve">See </w:t>
      </w:r>
      <w:hyperlink r:id="rId38" w:tgtFrame="_blank" w:history="1">
        <w:r w:rsidRPr="00D35D02">
          <w:rPr>
            <w:rStyle w:val="Hyperlink"/>
            <w:rFonts w:cs="Times New Roman"/>
          </w:rPr>
          <w:t>transportation computation example</w:t>
        </w:r>
      </w:hyperlink>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When Government transportation is not directed, commercial travel by airplane, train, bus, or ship is generally the most advantageous method of transportation and should be selected when reasonably available.  Of these types, travel by airplane is usually preferable when available.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When travel must be by automobile, a Government automobile is most advantageous.  If a Government automobile is not available, then:</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a.  Consider a rental car.  See the DTMO </w:t>
      </w:r>
      <w:hyperlink r:id="rId39" w:tgtFrame="_blank" w:history="1">
        <w:r w:rsidRPr="00D35D02">
          <w:rPr>
            <w:rStyle w:val="Hyperlink"/>
            <w:rFonts w:cs="Times New Roman"/>
          </w:rPr>
          <w:t>Rental Car Agreement</w:t>
        </w:r>
      </w:hyperlink>
      <w:r w:rsidRPr="0037055A">
        <w:rPr>
          <w:rStyle w:val="Hyperlink"/>
          <w:rFonts w:cs="Times New Roman"/>
        </w:rPr>
        <w:t xml:space="preserve"> </w:t>
      </w:r>
      <w:r w:rsidRPr="0037055A">
        <w:rPr>
          <w:rFonts w:cs="Times New Roman"/>
        </w:rPr>
        <w:t xml:space="preserve">and </w:t>
      </w:r>
      <w:hyperlink r:id="rId40" w:tgtFrame="_blank" w:history="1">
        <w:r w:rsidRPr="00D35D02">
          <w:rPr>
            <w:rStyle w:val="Hyperlink"/>
            <w:rFonts w:cs="Times New Roman"/>
          </w:rPr>
          <w:t>DTR 4500.9-R, Part I</w:t>
        </w:r>
      </w:hyperlink>
      <w:r w:rsidRPr="00B913A8">
        <w:rPr>
          <w:rFonts w:cs="Times New Roman"/>
          <w:color w:val="0000FF"/>
        </w:rPr>
        <w:t xml:space="preserve"> </w:t>
      </w:r>
      <w:r w:rsidRPr="0037055A">
        <w:rPr>
          <w:rFonts w:cs="Times New Roman"/>
        </w:rPr>
        <w:t>(Passenger Movement), for instructions and guidance for rental car selection.</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A POV is considered most advantageous to the Government only after the other transportation types have been considered.</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800"/>
        <w:rPr>
          <w:rFonts w:cs="Times New Roman"/>
        </w:rPr>
      </w:pPr>
      <w:r w:rsidRPr="0037055A">
        <w:rPr>
          <w:rFonts w:cs="Times New Roman"/>
        </w:rPr>
        <w:t>(1)  If the AO determines that using a Government automobile would be more expensive than using a POV because of unusual circumstances, then the AO may authorize reimbursement for POV use on TDY travel.</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(2)  A traveler’s personal choice must not be the sole determining factor for authorization.</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Determination Factors</w:t>
      </w:r>
      <w:r w:rsidRPr="0037055A">
        <w:rPr>
          <w:rFonts w:cs="Times New Roman"/>
        </w:rPr>
        <w:t xml:space="preserve">.  The AO will use the following factors to determine which type of transportation is most advantageous to the Government for TDY travel: </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Mission requirements, including trip length and transportation of baggage, tools, or equipment.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Availability of other transportation modes and the effect on productive time.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TDY location in relation to traffic conditions, routing, and weather.</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TDY location in relation to the lodging, meal facilities, and transportation availability, other than a POV, between these points.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5.  Overall cost advantage when accompanying passengers in the same POV are also under official travel orders.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6.  Productive time lost due to additional travel time.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7.  Efficiency, economy, or other reasons favorable to POV use to accomplish the mission expeditiously.</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8.  Unavailability of practicable commercial transportation.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9.  Delay to mission caused by the use of an airplane, train, bus, or ship.</w:t>
      </w:r>
      <w:bookmarkStart w:id="381" w:name="_Toc455477322"/>
      <w:bookmarkStart w:id="382" w:name="_Toc455478256"/>
      <w:bookmarkStart w:id="383" w:name="_Toc455479046"/>
      <w:bookmarkStart w:id="384" w:name="_Toc463603225"/>
      <w:bookmarkStart w:id="385" w:name="_Toc465335446"/>
      <w:bookmarkStart w:id="386" w:name="_Toc465440393"/>
      <w:bookmarkStart w:id="387" w:name="_Toc477423474"/>
      <w:bookmarkStart w:id="388" w:name="_Toc477424907"/>
      <w:bookmarkStart w:id="389" w:name="_Toc477429694"/>
      <w:bookmarkStart w:id="390" w:name="_Toc477449320"/>
    </w:p>
    <w:p w:rsidR="006B5034" w:rsidRPr="00A15570" w:rsidRDefault="006B5034" w:rsidP="0037055A">
      <w:pPr>
        <w:widowControl w:val="0"/>
        <w:ind w:firstLine="1080"/>
        <w:rPr>
          <w:rFonts w:cs="Times New Roman"/>
        </w:rPr>
      </w:pPr>
    </w:p>
    <w:p w:rsidR="00053816" w:rsidRPr="00A15570" w:rsidRDefault="00053816" w:rsidP="0037055A">
      <w:pPr>
        <w:pStyle w:val="LynnPar"/>
        <w:rPr>
          <w:b w:val="0"/>
          <w:sz w:val="22"/>
          <w:szCs w:val="22"/>
        </w:rPr>
      </w:pPr>
      <w:bookmarkStart w:id="391" w:name="p020204"/>
    </w:p>
    <w:p w:rsidR="00CE0301" w:rsidRPr="0037055A" w:rsidRDefault="00CE0301" w:rsidP="0037055A">
      <w:pPr>
        <w:pStyle w:val="LynnPar"/>
      </w:pPr>
      <w:r w:rsidRPr="0037055A">
        <w:t>020204</w:t>
      </w:r>
      <w:bookmarkEnd w:id="391"/>
      <w:r w:rsidRPr="0037055A">
        <w:t>.  Distance Determinations</w:t>
      </w:r>
      <w:bookmarkEnd w:id="381"/>
      <w:bookmarkEnd w:id="382"/>
      <w:bookmarkEnd w:id="383"/>
      <w:bookmarkEnd w:id="384"/>
      <w:bookmarkEnd w:id="385"/>
      <w:bookmarkEnd w:id="386"/>
      <w:bookmarkEnd w:id="387"/>
      <w:bookmarkEnd w:id="388"/>
      <w:bookmarkEnd w:id="389"/>
      <w:bookmarkEnd w:id="390"/>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PCS and TDY Distance</w:t>
      </w:r>
      <w:r w:rsidRPr="0037055A">
        <w:rPr>
          <w:rFonts w:cs="Times New Roman"/>
        </w:rPr>
        <w:t xml:space="preserve">.  Distances are determined by using the </w:t>
      </w:r>
      <w:hyperlink r:id="rId41" w:tgtFrame="_blank" w:history="1">
        <w:r w:rsidRPr="00D35D02">
          <w:rPr>
            <w:rStyle w:val="Hyperlink"/>
            <w:rFonts w:cs="Times New Roman"/>
          </w:rPr>
          <w:t>Defense Table of Official Distances</w:t>
        </w:r>
      </w:hyperlink>
      <w:r w:rsidRPr="0037055A">
        <w:rPr>
          <w:rFonts w:cs="Times New Roman"/>
          <w:color w:val="0000FF"/>
          <w:u w:val="single"/>
        </w:rPr>
        <w:t xml:space="preserve"> </w:t>
      </w:r>
      <w:r w:rsidRPr="0037055A">
        <w:rPr>
          <w:rFonts w:cs="Times New Roman"/>
        </w:rPr>
        <w:t xml:space="preserve">(DTOD).  It is the only official source for PCS and TDY distance information, including for personally procured moves.  If a facility or location is not listed, contact the website listed above.  </w:t>
      </w:r>
    </w:p>
    <w:p w:rsidR="00CE0301" w:rsidRPr="0037055A" w:rsidRDefault="00CE0301" w:rsidP="0037055A">
      <w:pPr>
        <w:widowControl w:val="0"/>
        <w:ind w:firstLine="36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Odometer Readings</w:t>
      </w:r>
      <w:r w:rsidRPr="0037055A">
        <w:rPr>
          <w:rFonts w:cs="Times New Roman"/>
        </w:rPr>
        <w:t>.  The DTOD does not apply to the following distances, which are determined by odometer readings: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In and around the PDS or TDY sites.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Between the home or office and the transportation terminal.</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For a Service member who travels a short distance for a move within the same city.</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4.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transfers a short distance in accordance with</w:t>
      </w:r>
      <w:r w:rsidR="007C3CD7" w:rsidRPr="0037055A">
        <w:rPr>
          <w:rFonts w:cs="Times New Roman"/>
        </w:rPr>
        <w:t xml:space="preserve"> </w:t>
      </w:r>
      <w:hyperlink w:anchor="p054802" w:history="1">
        <w:r w:rsidR="007C3CD7" w:rsidRPr="0037055A">
          <w:rPr>
            <w:rStyle w:val="Hyperlink"/>
            <w:rFonts w:cs="Times New Roman"/>
          </w:rPr>
          <w:t>par. 054802</w:t>
        </w:r>
      </w:hyperlink>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5.  Round-trip travel between home and the active-duty tour site for a Reserve Component (RC) member on active duty when he or she commutes.</w:t>
      </w:r>
      <w:r w:rsidRPr="0037055A" w:rsidDel="007117EE">
        <w:rPr>
          <w:rFonts w:cs="Times New Roman"/>
        </w:rPr>
        <w:t xml:space="preserve"> </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Privately Owned Air Transportation Distance</w:t>
      </w:r>
      <w:r w:rsidRPr="0037055A">
        <w:rPr>
          <w:rFonts w:cs="Times New Roman"/>
        </w:rPr>
        <w:t xml:space="preserve">.  See </w:t>
      </w:r>
      <w:hyperlink w:anchor="p020210" w:history="1">
        <w:r w:rsidR="007C3CD7" w:rsidRPr="0037055A">
          <w:rPr>
            <w:rStyle w:val="Hyperlink"/>
            <w:rFonts w:cs="Times New Roman"/>
          </w:rPr>
          <w:t>par. 020210</w:t>
        </w:r>
      </w:hyperlink>
      <w:r w:rsidRPr="0037055A">
        <w:rPr>
          <w:rFonts w:cs="Times New Roman"/>
        </w:rPr>
        <w:t xml:space="preserve">.  </w:t>
      </w:r>
    </w:p>
    <w:p w:rsidR="005626B7" w:rsidRPr="0037055A" w:rsidRDefault="005626B7" w:rsidP="0037055A">
      <w:pPr>
        <w:widowControl w:val="0"/>
        <w:ind w:firstLine="720"/>
        <w:rPr>
          <w:rFonts w:cs="Times New Roman"/>
        </w:rPr>
      </w:pPr>
    </w:p>
    <w:p w:rsidR="005626B7" w:rsidRPr="0037055A" w:rsidRDefault="005626B7" w:rsidP="0037055A">
      <w:pPr>
        <w:widowControl w:val="0"/>
        <w:ind w:firstLine="720"/>
        <w:rPr>
          <w:sz w:val="24"/>
          <w:szCs w:val="24"/>
        </w:rPr>
      </w:pPr>
      <w:r w:rsidRPr="0037055A">
        <w:rPr>
          <w:color w:val="000000"/>
          <w:szCs w:val="24"/>
        </w:rPr>
        <w:t xml:space="preserve">D.  </w:t>
      </w:r>
      <w:r w:rsidRPr="0037055A">
        <w:rPr>
          <w:color w:val="000000"/>
          <w:szCs w:val="24"/>
          <w:u w:val="single"/>
        </w:rPr>
        <w:t>Department of Defense (DoD) Travel Modernization Pilot Program Exemption</w:t>
      </w:r>
      <w:r w:rsidRPr="0037055A">
        <w:rPr>
          <w:color w:val="000000"/>
          <w:szCs w:val="24"/>
        </w:rPr>
        <w:t>.  The Department of Defense (DoD) Travel Modernization Pilot Program is exempt from using the DTOD and all mileage will be computed using a commercially-available mileage computation application.  TDY mileage (station to station) will be determined based on calculations from physical address to physical address, zip code to zip code, or city to city.  Local and terminal transportation mileage will be determined based on calculations from physical address to physical address or using odometer readings.</w:t>
      </w:r>
    </w:p>
    <w:p w:rsidR="00CE0301" w:rsidRPr="0037055A" w:rsidRDefault="00CE0301" w:rsidP="0037055A">
      <w:pPr>
        <w:widowControl w:val="0"/>
        <w:rPr>
          <w:rFonts w:cs="Times New Roman"/>
        </w:rPr>
      </w:pPr>
    </w:p>
    <w:p w:rsidR="00CE0301" w:rsidRPr="0037055A" w:rsidRDefault="00CE0301" w:rsidP="0037055A">
      <w:pPr>
        <w:pStyle w:val="LynnPar"/>
      </w:pPr>
      <w:bookmarkStart w:id="392" w:name="p020205"/>
      <w:bookmarkStart w:id="393" w:name="_Toc455477323"/>
      <w:bookmarkStart w:id="394" w:name="_Toc455478257"/>
      <w:bookmarkStart w:id="395" w:name="_Toc455479047"/>
      <w:bookmarkStart w:id="396" w:name="_Toc463603226"/>
      <w:bookmarkStart w:id="397" w:name="_Toc477423475"/>
      <w:bookmarkStart w:id="398" w:name="_Toc477424908"/>
      <w:bookmarkStart w:id="399" w:name="_Toc477429695"/>
      <w:bookmarkStart w:id="400" w:name="_Toc477449321"/>
      <w:bookmarkStart w:id="401" w:name="_Toc465335447"/>
      <w:bookmarkStart w:id="402" w:name="_Toc465440394"/>
      <w:r w:rsidRPr="0037055A">
        <w:t>020205</w:t>
      </w:r>
      <w:bookmarkEnd w:id="392"/>
      <w:r w:rsidRPr="0037055A">
        <w:t>.  Separate Legs of Travel</w:t>
      </w:r>
      <w:bookmarkEnd w:id="393"/>
      <w:bookmarkEnd w:id="394"/>
      <w:bookmarkEnd w:id="395"/>
      <w:bookmarkEnd w:id="396"/>
      <w:bookmarkEnd w:id="397"/>
      <w:bookmarkEnd w:id="398"/>
      <w:bookmarkEnd w:id="399"/>
      <w:bookmarkEnd w:id="400"/>
      <w:r w:rsidRPr="0037055A">
        <w:t xml:space="preserve"> </w:t>
      </w:r>
      <w:bookmarkEnd w:id="401"/>
      <w:bookmarkEnd w:id="402"/>
    </w:p>
    <w:p w:rsidR="00CE0301" w:rsidRPr="0037055A" w:rsidRDefault="00CE0301" w:rsidP="0037055A">
      <w:pPr>
        <w:widowControl w:val="0"/>
        <w:rPr>
          <w:rFonts w:cs="Times New Roman"/>
        </w:rPr>
      </w:pPr>
    </w:p>
    <w:p w:rsidR="00CE0301" w:rsidRPr="0037055A" w:rsidRDefault="00CE0301" w:rsidP="0037055A">
      <w:pPr>
        <w:widowControl w:val="0"/>
        <w:ind w:firstLine="360"/>
        <w:rPr>
          <w:rFonts w:cs="Times New Roman"/>
        </w:rPr>
      </w:pPr>
      <w:r w:rsidRPr="0037055A">
        <w:rPr>
          <w:rFonts w:cs="Times New Roman"/>
        </w:rPr>
        <w:t xml:space="preserve">Travel between any two official points listed in </w:t>
      </w:r>
      <w:hyperlink w:anchor="Table2x02" w:history="1">
        <w:r w:rsidRPr="0037055A">
          <w:rPr>
            <w:rStyle w:val="Hyperlink"/>
            <w:rFonts w:cs="Times New Roman"/>
          </w:rPr>
          <w:t xml:space="preserve">Table 2-2 </w:t>
        </w:r>
      </w:hyperlink>
      <w:r w:rsidRPr="0037055A">
        <w:rPr>
          <w:rFonts w:cs="Times New Roman"/>
        </w:rPr>
        <w:t xml:space="preserve">is computed as a separate leg of travel.  </w:t>
      </w:r>
      <w:r w:rsidRPr="0037055A">
        <w:rPr>
          <w:rFonts w:cs="Times New Roman"/>
        </w:rPr>
        <w:lastRenderedPageBreak/>
        <w:t>If the trip involves more than one leg of travel, then each leg is computed separately.</w:t>
      </w:r>
    </w:p>
    <w:p w:rsidR="00CE0301" w:rsidRPr="0037055A" w:rsidRDefault="00CE0301" w:rsidP="0037055A">
      <w:pPr>
        <w:widowControl w:val="0"/>
        <w:jc w:val="center"/>
        <w:rPr>
          <w:rFonts w:cs="Times New Roman"/>
          <w:b/>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3110"/>
        <w:gridCol w:w="3110"/>
      </w:tblGrid>
      <w:tr w:rsidR="00CE0301" w:rsidRPr="0037055A" w:rsidTr="009A32F6">
        <w:trPr>
          <w:trHeight w:val="144"/>
        </w:trPr>
        <w:tc>
          <w:tcPr>
            <w:tcW w:w="9450" w:type="dxa"/>
            <w:gridSpan w:val="3"/>
            <w:shd w:val="clear" w:color="auto" w:fill="D9D9D9" w:themeFill="background1" w:themeFillShade="D9"/>
            <w:tcMar>
              <w:left w:w="115" w:type="dxa"/>
              <w:right w:w="115" w:type="dxa"/>
            </w:tcMar>
          </w:tcPr>
          <w:p w:rsidR="00CE0301" w:rsidRPr="0037055A" w:rsidRDefault="00CE0301" w:rsidP="0037055A">
            <w:pPr>
              <w:widowControl w:val="0"/>
              <w:jc w:val="center"/>
              <w:rPr>
                <w:rFonts w:cs="Times New Roman"/>
              </w:rPr>
            </w:pPr>
            <w:bookmarkStart w:id="403" w:name="Table2x02"/>
            <w:bookmarkStart w:id="404" w:name="_Toc462223171"/>
            <w:bookmarkStart w:id="405" w:name="_Toc477780410"/>
            <w:bookmarkEnd w:id="403"/>
            <w:r w:rsidRPr="0037055A">
              <w:rPr>
                <w:rFonts w:cs="Times New Roman"/>
                <w:b/>
                <w:shd w:val="clear" w:color="auto" w:fill="D9D9D9" w:themeFill="background1" w:themeFillShade="D9"/>
              </w:rPr>
              <w:t>Table</w:t>
            </w:r>
            <w:r w:rsidRPr="0037055A">
              <w:rPr>
                <w:rFonts w:cs="Times New Roman"/>
                <w:b/>
              </w:rPr>
              <w:t xml:space="preserve"> 2-2.  Travel Between Any Two Official Points</w:t>
            </w:r>
            <w:bookmarkEnd w:id="404"/>
            <w:bookmarkEnd w:id="405"/>
          </w:p>
        </w:tc>
      </w:tr>
      <w:tr w:rsidR="00CE0301" w:rsidRPr="0037055A" w:rsidTr="009A32F6">
        <w:trPr>
          <w:trHeight w:val="2492"/>
        </w:trPr>
        <w:tc>
          <w:tcPr>
            <w:tcW w:w="3230" w:type="dxa"/>
            <w:tcMar>
              <w:left w:w="115" w:type="dxa"/>
              <w:right w:w="115" w:type="dxa"/>
            </w:tcMar>
          </w:tcPr>
          <w:p w:rsidR="00CE0301" w:rsidRPr="0037055A" w:rsidRDefault="00CE0301" w:rsidP="0037055A">
            <w:pPr>
              <w:widowControl w:val="0"/>
              <w:rPr>
                <w:rFonts w:cs="Times New Roman"/>
              </w:rPr>
            </w:pPr>
            <w:r w:rsidRPr="0037055A">
              <w:rPr>
                <w:rFonts w:cs="Times New Roman"/>
              </w:rPr>
              <w:t>1.  Actual residence</w:t>
            </w:r>
          </w:p>
          <w:p w:rsidR="00CE0301" w:rsidRPr="0037055A" w:rsidRDefault="00CE0301" w:rsidP="0037055A">
            <w:pPr>
              <w:widowControl w:val="0"/>
              <w:rPr>
                <w:rFonts w:cs="Times New Roman"/>
              </w:rPr>
            </w:pPr>
            <w:r w:rsidRPr="0037055A">
              <w:rPr>
                <w:rFonts w:cs="Times New Roman"/>
              </w:rPr>
              <w:t>2.  Home of record</w:t>
            </w:r>
          </w:p>
          <w:p w:rsidR="00CE0301" w:rsidRPr="0037055A" w:rsidRDefault="00CE0301" w:rsidP="0037055A">
            <w:pPr>
              <w:widowControl w:val="0"/>
              <w:rPr>
                <w:rFonts w:cs="Times New Roman"/>
              </w:rPr>
            </w:pPr>
            <w:r w:rsidRPr="0037055A">
              <w:rPr>
                <w:rFonts w:cs="Times New Roman"/>
              </w:rPr>
              <w:t>3.  Primary residence</w:t>
            </w:r>
          </w:p>
          <w:p w:rsidR="00CE0301" w:rsidRPr="0037055A" w:rsidRDefault="00CE0301" w:rsidP="0037055A">
            <w:pPr>
              <w:widowControl w:val="0"/>
              <w:ind w:left="314" w:hanging="314"/>
              <w:rPr>
                <w:rFonts w:cs="Times New Roman"/>
              </w:rPr>
            </w:pPr>
            <w:r w:rsidRPr="0037055A">
              <w:rPr>
                <w:rFonts w:cs="Times New Roman"/>
              </w:rPr>
              <w:t>4.  Privately owned vehicle-storage facility</w:t>
            </w:r>
          </w:p>
          <w:p w:rsidR="00CE0301" w:rsidRPr="0037055A" w:rsidRDefault="00CE0301" w:rsidP="0037055A">
            <w:pPr>
              <w:widowControl w:val="0"/>
              <w:ind w:left="224" w:hanging="224"/>
              <w:rPr>
                <w:rFonts w:cs="Times New Roman"/>
              </w:rPr>
            </w:pPr>
            <w:r w:rsidRPr="0037055A">
              <w:rPr>
                <w:rFonts w:cs="Times New Roman"/>
              </w:rPr>
              <w:t xml:space="preserve">5.  Location of last move home for a Senior Executive Service </w:t>
            </w:r>
            <w:r w:rsidR="00F409A4" w:rsidRPr="0037055A">
              <w:rPr>
                <w:rFonts w:cs="Times New Roman"/>
              </w:rPr>
              <w:t>civilian</w:t>
            </w:r>
            <w:r w:rsidR="00D20E90" w:rsidRPr="0037055A">
              <w:rPr>
                <w:rFonts w:cs="Times New Roman"/>
              </w:rPr>
              <w:t xml:space="preserve"> employee</w:t>
            </w:r>
          </w:p>
          <w:p w:rsidR="00CE0301" w:rsidRPr="0037055A" w:rsidRDefault="00CE0301" w:rsidP="0037055A">
            <w:pPr>
              <w:widowControl w:val="0"/>
              <w:rPr>
                <w:rFonts w:cs="Times New Roman"/>
              </w:rPr>
            </w:pPr>
            <w:r w:rsidRPr="0037055A">
              <w:rPr>
                <w:rFonts w:cs="Times New Roman"/>
              </w:rPr>
              <w:t>6.  Safe haven location</w:t>
            </w:r>
          </w:p>
          <w:p w:rsidR="00CE0301" w:rsidRPr="0037055A" w:rsidRDefault="00CE0301" w:rsidP="0037055A">
            <w:pPr>
              <w:widowControl w:val="0"/>
              <w:rPr>
                <w:rFonts w:cs="Times New Roman"/>
              </w:rPr>
            </w:pPr>
            <w:r w:rsidRPr="0037055A">
              <w:rPr>
                <w:rFonts w:cs="Times New Roman"/>
              </w:rPr>
              <w:t>7.  COT leave location</w:t>
            </w:r>
          </w:p>
        </w:tc>
        <w:tc>
          <w:tcPr>
            <w:tcW w:w="3110" w:type="dxa"/>
            <w:tcMar>
              <w:left w:w="115" w:type="dxa"/>
              <w:right w:w="115" w:type="dxa"/>
            </w:tcMar>
          </w:tcPr>
          <w:p w:rsidR="00CE0301" w:rsidRPr="0037055A" w:rsidRDefault="00CE0301" w:rsidP="0037055A">
            <w:pPr>
              <w:widowControl w:val="0"/>
              <w:rPr>
                <w:rFonts w:cs="Times New Roman"/>
              </w:rPr>
            </w:pPr>
            <w:r w:rsidRPr="0037055A">
              <w:rPr>
                <w:rFonts w:cs="Times New Roman"/>
              </w:rPr>
              <w:t xml:space="preserve">  8.  TDY location</w:t>
            </w:r>
          </w:p>
          <w:p w:rsidR="00CE0301" w:rsidRPr="0037055A" w:rsidRDefault="00CE0301" w:rsidP="0037055A">
            <w:pPr>
              <w:widowControl w:val="0"/>
              <w:ind w:left="384" w:hanging="384"/>
              <w:rPr>
                <w:rFonts w:cs="Times New Roman"/>
              </w:rPr>
            </w:pPr>
            <w:r w:rsidRPr="0037055A">
              <w:rPr>
                <w:rFonts w:cs="Times New Roman"/>
              </w:rPr>
              <w:t xml:space="preserve">  9.  Renewal agreement travel leave location</w:t>
            </w:r>
          </w:p>
          <w:p w:rsidR="00CE0301" w:rsidRPr="0037055A" w:rsidRDefault="00CE0301" w:rsidP="0037055A">
            <w:pPr>
              <w:widowControl w:val="0"/>
              <w:rPr>
                <w:rFonts w:cs="Times New Roman"/>
              </w:rPr>
            </w:pPr>
            <w:r w:rsidRPr="0037055A">
              <w:rPr>
                <w:rFonts w:cs="Times New Roman"/>
              </w:rPr>
              <w:t>10.  Permanent duty station</w:t>
            </w:r>
          </w:p>
          <w:p w:rsidR="00CE0301" w:rsidRPr="0037055A" w:rsidRDefault="00CE0301" w:rsidP="0037055A">
            <w:pPr>
              <w:widowControl w:val="0"/>
              <w:ind w:left="384" w:hanging="384"/>
              <w:rPr>
                <w:rFonts w:cs="Times New Roman"/>
              </w:rPr>
            </w:pPr>
            <w:r w:rsidRPr="0037055A">
              <w:rPr>
                <w:rFonts w:cs="Times New Roman"/>
              </w:rPr>
              <w:t>11.  Passenger point of embarkation</w:t>
            </w:r>
          </w:p>
          <w:p w:rsidR="00CE0301" w:rsidRPr="0037055A" w:rsidRDefault="00CE0301" w:rsidP="0037055A">
            <w:pPr>
              <w:widowControl w:val="0"/>
              <w:ind w:left="384" w:hanging="384"/>
              <w:rPr>
                <w:rFonts w:cs="Times New Roman"/>
              </w:rPr>
            </w:pPr>
            <w:r w:rsidRPr="0037055A">
              <w:rPr>
                <w:rFonts w:cs="Times New Roman"/>
              </w:rPr>
              <w:t>12.  Privately owned vehicle-unloading port or vehicle-processing center</w:t>
            </w:r>
          </w:p>
          <w:p w:rsidR="00CE0301" w:rsidRPr="0037055A" w:rsidRDefault="00CE0301" w:rsidP="0037055A">
            <w:pPr>
              <w:widowControl w:val="0"/>
              <w:rPr>
                <w:rFonts w:cs="Times New Roman"/>
              </w:rPr>
            </w:pPr>
            <w:r w:rsidRPr="0037055A">
              <w:rPr>
                <w:rFonts w:cs="Times New Roman"/>
              </w:rPr>
              <w:t>13.  A designated place</w:t>
            </w:r>
          </w:p>
        </w:tc>
        <w:tc>
          <w:tcPr>
            <w:tcW w:w="3110" w:type="dxa"/>
          </w:tcPr>
          <w:p w:rsidR="00CE0301" w:rsidRPr="0037055A" w:rsidRDefault="00CE0301" w:rsidP="0037055A">
            <w:pPr>
              <w:widowControl w:val="0"/>
              <w:rPr>
                <w:rFonts w:cs="Times New Roman"/>
              </w:rPr>
            </w:pPr>
            <w:r w:rsidRPr="0037055A">
              <w:rPr>
                <w:rFonts w:cs="Times New Roman"/>
              </w:rPr>
              <w:t>14.  First duty station</w:t>
            </w:r>
          </w:p>
          <w:p w:rsidR="00CE0301" w:rsidRPr="0037055A" w:rsidRDefault="00CE0301" w:rsidP="0037055A">
            <w:pPr>
              <w:widowControl w:val="0"/>
              <w:rPr>
                <w:rFonts w:cs="Times New Roman"/>
              </w:rPr>
            </w:pPr>
            <w:r w:rsidRPr="0037055A">
              <w:rPr>
                <w:rFonts w:cs="Times New Roman"/>
              </w:rPr>
              <w:t>15.  Last duty station</w:t>
            </w:r>
          </w:p>
          <w:p w:rsidR="00CE0301" w:rsidRPr="0037055A" w:rsidRDefault="00CE0301" w:rsidP="0037055A">
            <w:pPr>
              <w:widowControl w:val="0"/>
              <w:rPr>
                <w:rFonts w:cs="Times New Roman"/>
              </w:rPr>
            </w:pPr>
            <w:r w:rsidRPr="0037055A">
              <w:rPr>
                <w:rFonts w:cs="Times New Roman"/>
              </w:rPr>
              <w:t>16.  Alternate location</w:t>
            </w:r>
          </w:p>
          <w:p w:rsidR="00CE0301" w:rsidRPr="0037055A" w:rsidRDefault="00CE0301" w:rsidP="0037055A">
            <w:pPr>
              <w:widowControl w:val="0"/>
              <w:ind w:left="358" w:hanging="358"/>
              <w:rPr>
                <w:rFonts w:cs="Times New Roman"/>
              </w:rPr>
            </w:pPr>
            <w:r w:rsidRPr="0037055A">
              <w:rPr>
                <w:rFonts w:cs="Times New Roman"/>
              </w:rPr>
              <w:t>17.  Passenger point of debarkation</w:t>
            </w:r>
          </w:p>
          <w:p w:rsidR="00CE0301" w:rsidRPr="0037055A" w:rsidRDefault="00CE0301" w:rsidP="0037055A">
            <w:pPr>
              <w:widowControl w:val="0"/>
              <w:ind w:left="370" w:hanging="370"/>
              <w:rPr>
                <w:rFonts w:cs="Times New Roman"/>
              </w:rPr>
            </w:pPr>
            <w:r w:rsidRPr="0037055A">
              <w:rPr>
                <w:rFonts w:cs="Times New Roman"/>
              </w:rPr>
              <w:t>18.  Privately owned vehicle-loading port or vehicle-processing center</w:t>
            </w:r>
          </w:p>
          <w:p w:rsidR="00CE0301" w:rsidRPr="0037055A" w:rsidRDefault="00CE0301" w:rsidP="0037055A">
            <w:pPr>
              <w:widowControl w:val="0"/>
              <w:rPr>
                <w:rFonts w:cs="Times New Roman"/>
              </w:rPr>
            </w:pPr>
            <w:r w:rsidRPr="0037055A">
              <w:rPr>
                <w:rFonts w:cs="Times New Roman"/>
              </w:rPr>
              <w:t>19.  Home of selection</w:t>
            </w:r>
          </w:p>
          <w:p w:rsidR="00CE0301" w:rsidRPr="0037055A" w:rsidRDefault="00CE0301" w:rsidP="0037055A">
            <w:pPr>
              <w:widowControl w:val="0"/>
              <w:rPr>
                <w:rFonts w:cs="Times New Roman"/>
              </w:rPr>
            </w:pPr>
            <w:r w:rsidRPr="0037055A">
              <w:rPr>
                <w:rFonts w:cs="Times New Roman"/>
              </w:rPr>
              <w:t>20.  PLEAD</w:t>
            </w:r>
          </w:p>
        </w:tc>
      </w:tr>
    </w:tbl>
    <w:p w:rsidR="006B5034" w:rsidRPr="0037055A" w:rsidRDefault="006B5034" w:rsidP="0037055A">
      <w:pPr>
        <w:widowControl w:val="0"/>
        <w:rPr>
          <w:rFonts w:cs="Times New Roman"/>
        </w:rPr>
      </w:pPr>
    </w:p>
    <w:p w:rsidR="00CE0301" w:rsidRPr="0037055A" w:rsidRDefault="00CE0301" w:rsidP="0037055A">
      <w:pPr>
        <w:pStyle w:val="LynnPar"/>
      </w:pPr>
      <w:bookmarkStart w:id="406" w:name="p020206"/>
      <w:bookmarkStart w:id="407" w:name="_Toc455477324"/>
      <w:bookmarkStart w:id="408" w:name="_Toc455478258"/>
      <w:bookmarkStart w:id="409" w:name="_Toc455479048"/>
      <w:bookmarkStart w:id="410" w:name="_Toc463603227"/>
      <w:bookmarkStart w:id="411" w:name="_Toc465335448"/>
      <w:bookmarkStart w:id="412" w:name="_Toc465440395"/>
      <w:bookmarkStart w:id="413" w:name="_Toc477423476"/>
      <w:bookmarkStart w:id="414" w:name="_Toc477424909"/>
      <w:bookmarkStart w:id="415" w:name="_Toc477429696"/>
      <w:bookmarkStart w:id="416" w:name="_Toc477449322"/>
      <w:r w:rsidRPr="0037055A">
        <w:t>020206</w:t>
      </w:r>
      <w:bookmarkEnd w:id="406"/>
      <w:r w:rsidRPr="0037055A">
        <w:t>.  Airplane, Train, Ship, and Bus Transportation</w:t>
      </w:r>
      <w:bookmarkEnd w:id="407"/>
      <w:bookmarkEnd w:id="408"/>
      <w:bookmarkEnd w:id="409"/>
      <w:bookmarkEnd w:id="410"/>
      <w:bookmarkEnd w:id="411"/>
      <w:bookmarkEnd w:id="412"/>
      <w:bookmarkEnd w:id="413"/>
      <w:bookmarkEnd w:id="414"/>
      <w:bookmarkEnd w:id="415"/>
      <w:bookmarkEnd w:id="416"/>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Missed or Canceled Travel Arrangements</w:t>
      </w:r>
      <w:r w:rsidRPr="0037055A">
        <w:rPr>
          <w:rFonts w:cs="Times New Roman"/>
        </w:rPr>
        <w:t>.  A traveler who misses or cancels travel arrangements must notify the Travel Management Company (TMC) as soon as possible to change travel arrangements.  A traveler must also notify the AO of such situations.  A traveler who is stranded while on official travel because arranged transportation was involuntarily canceled must contact the AO or supervisor for guidance concerning lodging or other arrangements.  Failure to follow these procedures may make a traveler financially liable for any resulting expenses.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Lost or Stolen Tickets</w:t>
      </w:r>
      <w:r w:rsidRPr="0037055A">
        <w:rPr>
          <w:rFonts w:cs="Times New Roman"/>
        </w:rPr>
        <w:t xml:space="preserve">.  Lost tickets must be reported to the TMC.  A traveler remains financially responsible to the Government for the cost of the lost or stolen ticket, regardless of fault or negligence.  A traveler is responsible for purchasing a replacement ticket, and cannot be reimbursed for the replacement ticket until the Government has received a refund for the lost or stolen ticket.  If the initial ticket is recovered or turned in for refund, and the Government is repaid, reimbursement may be made to the traveler for the second ticket, limited to the cost of the first ticket.  See </w:t>
      </w:r>
      <w:hyperlink r:id="rId42" w:tgtFrame="_blank" w:history="1">
        <w:r w:rsidRPr="00D35D02">
          <w:rPr>
            <w:rStyle w:val="Hyperlink"/>
            <w:rFonts w:cs="Times New Roman"/>
          </w:rPr>
          <w:t>DoD 7000.14-R, Vol. 9</w:t>
        </w:r>
      </w:hyperlink>
      <w:r w:rsidRPr="0037055A">
        <w:rPr>
          <w:rFonts w:cs="Times New Roman"/>
          <w:color w:val="0000FF"/>
          <w:u w:val="single"/>
        </w:rPr>
        <w:t xml:space="preserve"> </w:t>
      </w:r>
      <w:r w:rsidRPr="0037055A">
        <w:rPr>
          <w:rStyle w:val="Hyperlink"/>
          <w:rFonts w:cs="Times New Roman"/>
        </w:rPr>
        <w:t>(</w:t>
      </w:r>
      <w:r w:rsidRPr="0037055A">
        <w:rPr>
          <w:rFonts w:cs="Times New Roman"/>
        </w:rPr>
        <w:t>Travel Policy) for procedures on reporting stolen tickets.</w:t>
      </w:r>
    </w:p>
    <w:p w:rsidR="00CE0301" w:rsidRPr="0037055A" w:rsidRDefault="00CE0301" w:rsidP="0037055A">
      <w:pPr>
        <w:pStyle w:val="PlainText"/>
        <w:widowControl w:val="0"/>
        <w:rPr>
          <w:rFonts w:ascii="Times New Roman" w:hAnsi="Times New Roman" w:cs="Times New Roman"/>
          <w:szCs w:val="22"/>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Unused Tickets</w:t>
      </w:r>
      <w:r w:rsidRPr="0037055A">
        <w:rPr>
          <w:rFonts w:cs="Times New Roman"/>
        </w:rPr>
        <w:t>.  All unused tickets, including a portion of a ticket, coupons, exchange orders, refund slips, airfare adjustment notices, and similar items and information relating to the unused transportation must be turned into the TMC.</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D.  </w:t>
      </w:r>
      <w:r w:rsidRPr="0037055A">
        <w:rPr>
          <w:rFonts w:cs="Times New Roman"/>
          <w:u w:val="single"/>
        </w:rPr>
        <w:t>Replacement Transportation</w:t>
      </w:r>
      <w:r w:rsidRPr="0037055A">
        <w:rPr>
          <w:rFonts w:cs="Times New Roman"/>
        </w:rPr>
        <w:t>.  A traveler who lacks sufficient funds to purchase duplicate transportation may be furnished necessary transportation on a cost-charge basis in accordance with DoD Agency regulations (</w:t>
      </w:r>
      <w:hyperlink r:id="rId43" w:tgtFrame="_blank" w:history="1">
        <w:r w:rsidRPr="00D35D02">
          <w:rPr>
            <w:rStyle w:val="Hyperlink"/>
            <w:rFonts w:cs="Times New Roman"/>
          </w:rPr>
          <w:t>DTR 4500.9-R, Part I</w:t>
        </w:r>
      </w:hyperlink>
      <w:r w:rsidRPr="0037055A">
        <w:rPr>
          <w:rFonts w:cs="Times New Roman"/>
          <w:color w:val="0000FF"/>
          <w:u w:val="single"/>
        </w:rPr>
        <w:t xml:space="preserve"> </w:t>
      </w:r>
      <w:r w:rsidRPr="0037055A">
        <w:rPr>
          <w:rFonts w:cs="Times New Roman"/>
        </w:rPr>
        <w:t>(Passenger Movement)) or Service regulations.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Lost, Stolen, or Unused Government Transportation Request (GTR)</w:t>
      </w:r>
      <w:r w:rsidRPr="0037055A">
        <w:rPr>
          <w:rFonts w:cs="Times New Roman"/>
        </w:rPr>
        <w:t>.  A traveler, or other accountable person, must safeguard a GTR at all times because he or she may be held liable for any Government expenditure caused through personal negligence in safeguarding the GTR.  If a GTR is lost, stolen, or unused, immediately notify the proper official, the named carrier, and other local carriers in accordance with Service or DoD Agency procedures and regulations.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F.  </w:t>
      </w:r>
      <w:r w:rsidRPr="0037055A">
        <w:rPr>
          <w:rFonts w:cs="Times New Roman"/>
          <w:u w:val="single"/>
        </w:rPr>
        <w:t>Lost, Delayed, or Damaged Accompanied Baggage</w:t>
      </w:r>
      <w:r w:rsidRPr="0037055A">
        <w:rPr>
          <w:rFonts w:cs="Times New Roman"/>
        </w:rPr>
        <w:t xml:space="preserve">.  A traveler may keep payments from </w:t>
      </w:r>
      <w:r w:rsidRPr="0037055A">
        <w:rPr>
          <w:rFonts w:cs="Times New Roman"/>
        </w:rPr>
        <w:lastRenderedPageBreak/>
        <w:t xml:space="preserve">commercial carriers for accompanied baggage that is lost, delayed, or damaged.  However, accepting the payment may affect any potential claim against the Government for the lost baggage.  A traveler who intends to file a claim against the Government for the baggage’s loss, delay, or damage should speak with a Government Claims Office before accepting a carrier’s compensation. </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G.  </w:t>
      </w:r>
      <w:r w:rsidRPr="0037055A">
        <w:rPr>
          <w:rFonts w:cs="Times New Roman"/>
          <w:u w:val="single"/>
        </w:rPr>
        <w:t>Frequent-Flyer Miles or Other Promotional Benefits</w:t>
      </w:r>
      <w:r w:rsidRPr="0037055A">
        <w:rPr>
          <w:rFonts w:cs="Times New Roman"/>
        </w:rPr>
        <w:t xml:space="preserve">.  A traveler can keep any frequent-flyer points or miles, hotel rewards, or rental car upgrades accumulated during official travel, as long as those promotional items are available to the general public or to a class consisting of all </w:t>
      </w:r>
      <w:r w:rsidR="00F409A4" w:rsidRPr="0037055A">
        <w:rPr>
          <w:rFonts w:cs="Times New Roman"/>
        </w:rPr>
        <w:t>civilian</w:t>
      </w:r>
      <w:r w:rsidR="00D20E90" w:rsidRPr="0037055A">
        <w:rPr>
          <w:rFonts w:cs="Times New Roman"/>
        </w:rPr>
        <w:t xml:space="preserve"> employee</w:t>
      </w:r>
      <w:r w:rsidRPr="0037055A">
        <w:rPr>
          <w:rFonts w:cs="Times New Roman"/>
        </w:rPr>
        <w:t>s or Service members.  If a traveler voluntarily gives up a seat on an airplane, then the traveler is responsible for any additional costs incurred, such as additional lodging or meal expenses.  Also, a traveler cannot select specific flights or hotels to earn points if it will cost the Government additional money.</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H.  </w:t>
      </w:r>
      <w:r w:rsidRPr="0037055A">
        <w:rPr>
          <w:rFonts w:cs="Times New Roman"/>
          <w:u w:val="single"/>
        </w:rPr>
        <w:t>Registered or Trusted Traveler Program</w:t>
      </w:r>
      <w:r w:rsidRPr="0037055A">
        <w:rPr>
          <w:rFonts w:cs="Times New Roman"/>
        </w:rPr>
        <w:t>.  Use of Government funds to obtain membership in registered or trusted traveler programs, such as Fly Clear, is statutorily prohibited (</w:t>
      </w:r>
      <w:hyperlink r:id="rId44" w:tgtFrame="_blank" w:history="1">
        <w:r w:rsidRPr="00D35D02">
          <w:rPr>
            <w:rStyle w:val="Hyperlink"/>
            <w:rFonts w:cs="Times New Roman"/>
          </w:rPr>
          <w:t>5 U.S.C. §5946</w:t>
        </w:r>
      </w:hyperlink>
      <w:r w:rsidRPr="0037055A">
        <w:rPr>
          <w:rFonts w:cs="Times New Roman"/>
          <w:color w:val="0000FF"/>
          <w:u w:val="single"/>
        </w:rPr>
        <w:t xml:space="preserve"> </w:t>
      </w:r>
      <w:r w:rsidRPr="0037055A">
        <w:rPr>
          <w:rFonts w:cs="Times New Roman"/>
        </w:rPr>
        <w:t xml:space="preserve"> and </w:t>
      </w:r>
      <w:hyperlink r:id="rId45" w:tgtFrame="_blank" w:history="1">
        <w:r w:rsidRPr="00D35D02">
          <w:rPr>
            <w:rStyle w:val="Hyperlink"/>
            <w:rFonts w:cs="Times New Roman"/>
          </w:rPr>
          <w:t>GSA Bulletin FTR 08-05 (June 25, 2008)</w:t>
        </w:r>
      </w:hyperlink>
      <w:r w:rsidRPr="0037055A">
        <w:rPr>
          <w:rFonts w:cs="Times New Roman"/>
        </w:rPr>
        <w:t>).</w:t>
      </w:r>
    </w:p>
    <w:p w:rsidR="00CE0301" w:rsidRPr="0037055A" w:rsidRDefault="00CE0301" w:rsidP="0037055A">
      <w:pPr>
        <w:widowControl w:val="0"/>
        <w:ind w:firstLine="720"/>
        <w:rPr>
          <w:rFonts w:cs="Times New Roman"/>
        </w:rPr>
      </w:pPr>
    </w:p>
    <w:p w:rsidR="00CE0301" w:rsidRPr="0037055A" w:rsidRDefault="00CE0301" w:rsidP="0037055A">
      <w:pPr>
        <w:widowControl w:val="0"/>
        <w:ind w:right="-20" w:firstLine="720"/>
        <w:rPr>
          <w:rFonts w:cs="Times New Roman"/>
          <w:color w:val="0000FF"/>
          <w:u w:val="single"/>
        </w:rPr>
      </w:pPr>
      <w:r w:rsidRPr="0037055A">
        <w:rPr>
          <w:rFonts w:cs="Times New Roman"/>
        </w:rPr>
        <w:t xml:space="preserve">I.  </w:t>
      </w:r>
      <w:r w:rsidRPr="0037055A">
        <w:rPr>
          <w:rFonts w:cs="Times New Roman"/>
          <w:u w:val="single"/>
        </w:rPr>
        <w:t>U.S. Carriers Required</w:t>
      </w:r>
      <w:r w:rsidRPr="0037055A">
        <w:rPr>
          <w:rFonts w:cs="Times New Roman"/>
        </w:rPr>
        <w:t xml:space="preserve">.  The </w:t>
      </w:r>
      <w:hyperlink r:id="rId46" w:tgtFrame="_blank" w:history="1">
        <w:r w:rsidRPr="00D35D02">
          <w:rPr>
            <w:rStyle w:val="Hyperlink"/>
            <w:rFonts w:cs="Times New Roman"/>
          </w:rPr>
          <w:t>Fly America Act</w:t>
        </w:r>
      </w:hyperlink>
      <w:r w:rsidRPr="0037055A">
        <w:rPr>
          <w:rFonts w:cs="Times New Roman"/>
        </w:rPr>
        <w:t xml:space="preserve"> requires that U.S. flag carriers be used for all commercial transportation when the Government funds the travel (</w:t>
      </w:r>
      <w:hyperlink r:id="rId47" w:anchor="substructure-location_d" w:tgtFrame="_blank" w:history="1">
        <w:r w:rsidRPr="00D35D02">
          <w:rPr>
            <w:rStyle w:val="Hyperlink"/>
            <w:rFonts w:cs="Times New Roman"/>
          </w:rPr>
          <w:t>49 U.S.C. §40118(d)</w:t>
        </w:r>
      </w:hyperlink>
      <w:r w:rsidRPr="0037055A">
        <w:rPr>
          <w:rFonts w:cs="Times New Roman"/>
        </w:rPr>
        <w:t>).  The TMC and AO, therefore, require that travel by air and ship be on a U.S. flag carrier for every leg of a trip, unless the TMC and AO provide supporting documentation that a U.S. flag carrier is not available.</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The </w:t>
      </w:r>
      <w:hyperlink r:id="rId48" w:tgtFrame="_blank" w:history="1">
        <w:r w:rsidRPr="00D35D02">
          <w:rPr>
            <w:rStyle w:val="Hyperlink"/>
            <w:rFonts w:cs="Times New Roman"/>
          </w:rPr>
          <w:t>Fly America Act</w:t>
        </w:r>
      </w:hyperlink>
      <w:r w:rsidRPr="0037055A">
        <w:rPr>
          <w:rFonts w:cs="Times New Roman"/>
        </w:rPr>
        <w:t xml:space="preserve"> does not mandate travel across the continental United States (CONUS) when traveling between two locations OCONUS.</w:t>
      </w:r>
    </w:p>
    <w:p w:rsidR="00CE0301" w:rsidRPr="0037055A" w:rsidRDefault="00CE0301" w:rsidP="0037055A">
      <w:pPr>
        <w:widowControl w:val="0"/>
        <w:ind w:firstLine="1080"/>
        <w:rPr>
          <w:rFonts w:cs="Times New Roman"/>
        </w:rPr>
      </w:pPr>
      <w:r w:rsidRPr="0037055A">
        <w:rPr>
          <w:rFonts w:cs="Times New Roman"/>
        </w:rPr>
        <w:t xml:space="preserve">2.  There is no transportation reimbursement, for any leg of a trip, when an unauthorized or unapproved non-U.S. flag air carrier service or foreign flag ship is used.  </w:t>
      </w:r>
      <w:r w:rsidRPr="0037055A">
        <w:rPr>
          <w:rFonts w:cs="Times New Roman"/>
          <w:bCs/>
          <w:iCs/>
        </w:rPr>
        <w:t>If a U.S. flag air carrier service or a U.S. flag ship is available for an entire trip and the traveler uses a non-U.S. flag air carrier or foreign flag ship for any part of the trip, the transportation</w:t>
      </w:r>
      <w:r w:rsidRPr="0037055A">
        <w:rPr>
          <w:rFonts w:cs="Times New Roman"/>
          <w:b/>
          <w:bCs/>
          <w:i/>
          <w:iCs/>
        </w:rPr>
        <w:t xml:space="preserve"> </w:t>
      </w:r>
      <w:r w:rsidRPr="0037055A">
        <w:rPr>
          <w:rFonts w:cs="Times New Roman"/>
          <w:bCs/>
          <w:iCs/>
        </w:rPr>
        <w:t>cost on the non-U.S. flag air carrier or the foreign flag ship is not payable (</w:t>
      </w:r>
      <w:hyperlink r:id="rId49" w:tgtFrame="_blank" w:history="1">
        <w:r w:rsidRPr="00D35D02">
          <w:rPr>
            <w:rStyle w:val="Hyperlink"/>
            <w:rFonts w:cs="Times New Roman"/>
          </w:rPr>
          <w:t>FTR §301-10.143</w:t>
        </w:r>
      </w:hyperlink>
      <w:r w:rsidRPr="00D35D02">
        <w:rPr>
          <w:rFonts w:cs="Times New Roman"/>
          <w:color w:val="0000FF"/>
        </w:rPr>
        <w:t xml:space="preserve"> </w:t>
      </w:r>
      <w:r w:rsidRPr="00D35D02">
        <w:rPr>
          <w:rStyle w:val="Hyperlink"/>
          <w:rFonts w:cs="Times New Roman"/>
          <w:bCs/>
          <w:iCs/>
          <w:color w:val="auto"/>
          <w:u w:val="none"/>
        </w:rPr>
        <w:t xml:space="preserve">and </w:t>
      </w:r>
      <w:hyperlink r:id="rId50" w:tgtFrame="_blank" w:history="1">
        <w:r w:rsidRPr="00D35D02">
          <w:rPr>
            <w:rStyle w:val="Hyperlink"/>
            <w:rFonts w:cs="Times New Roman"/>
          </w:rPr>
          <w:t>FTR §301-10.181</w:t>
        </w:r>
      </w:hyperlink>
      <w:r w:rsidRPr="00D35D02">
        <w:rPr>
          <w:rStyle w:val="Hyperlink"/>
          <w:rFonts w:cs="Times New Roman"/>
          <w:bCs/>
          <w:iCs/>
          <w:u w:val="none"/>
        </w:rPr>
        <w:t>)</w:t>
      </w:r>
      <w:r w:rsidRPr="00D35D02">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Documentation must be provided to the traveler to support all reasons when a non-U.S. flag air carrier is used in accordance with Service regulations.  The documentation should include the traveler’s name, non-U.S. flag air carrier used, flight number, origin, destination and en route points, dates, justification and the authorizing or approving official’s title, organization, and signature.  Endorsements on the order or Government-travel-procurement document, made in accordance with Service regulations, are acceptable.</w:t>
      </w:r>
    </w:p>
    <w:p w:rsidR="00CE0301" w:rsidRPr="0037055A" w:rsidRDefault="00CE0301" w:rsidP="0037055A">
      <w:pPr>
        <w:widowControl w:val="0"/>
        <w:ind w:firstLine="1080"/>
        <w:rPr>
          <w:rFonts w:cs="Times New Roman"/>
        </w:rPr>
      </w:pPr>
    </w:p>
    <w:tbl>
      <w:tblPr>
        <w:tblStyle w:val="TableGrid1"/>
        <w:tblW w:w="9480" w:type="dxa"/>
        <w:tblInd w:w="-5" w:type="dxa"/>
        <w:tblLayout w:type="fixed"/>
        <w:tblCellMar>
          <w:left w:w="115" w:type="dxa"/>
          <w:right w:w="115" w:type="dxa"/>
        </w:tblCellMar>
        <w:tblLook w:val="06A0" w:firstRow="1" w:lastRow="0" w:firstColumn="1" w:lastColumn="0" w:noHBand="1" w:noVBand="1"/>
      </w:tblPr>
      <w:tblGrid>
        <w:gridCol w:w="270"/>
        <w:gridCol w:w="5490"/>
        <w:gridCol w:w="3720"/>
      </w:tblGrid>
      <w:tr w:rsidR="00CE0301" w:rsidRPr="0037055A" w:rsidTr="00D603C8">
        <w:trPr>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Table 2-3.  Rules for U.S. Flag Carriers</w:t>
            </w:r>
          </w:p>
        </w:tc>
      </w:tr>
      <w:tr w:rsidR="00CE0301" w:rsidRPr="0037055A" w:rsidTr="00210CA2">
        <w:trPr>
          <w:tblHeader/>
        </w:trPr>
        <w:tc>
          <w:tcPr>
            <w:tcW w:w="576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372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D603C8">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U.S. Flag Air Carrier</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a U.S. flag air carrier is available, and the carrier performs the required commercial air transportation, and its use serves the mission,</w:t>
            </w:r>
          </w:p>
        </w:tc>
        <w:tc>
          <w:tcPr>
            <w:tcW w:w="3720" w:type="dxa"/>
            <w:vAlign w:val="center"/>
          </w:tcPr>
          <w:p w:rsidR="00CE0301" w:rsidRPr="0037055A" w:rsidRDefault="00CE0301" w:rsidP="0037055A">
            <w:pPr>
              <w:widowControl w:val="0"/>
              <w:rPr>
                <w:rFonts w:cs="Times New Roman"/>
                <w:szCs w:val="22"/>
              </w:rPr>
            </w:pPr>
            <w:r w:rsidRPr="0037055A">
              <w:rPr>
                <w:rFonts w:cs="Times New Roman"/>
              </w:rPr>
              <w:t>a traveler must use the available U.S. flag air carrier.</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2</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a U.S. flag air carrier is not reasonably available for the most direct point between two OCONUS locations,</w:t>
            </w:r>
          </w:p>
        </w:tc>
        <w:tc>
          <w:tcPr>
            <w:tcW w:w="3720" w:type="dxa"/>
            <w:vAlign w:val="center"/>
          </w:tcPr>
          <w:p w:rsidR="00CE0301" w:rsidRPr="0037055A" w:rsidRDefault="00CE0301" w:rsidP="0037055A">
            <w:pPr>
              <w:widowControl w:val="0"/>
              <w:rPr>
                <w:rFonts w:cs="Times New Roman"/>
                <w:szCs w:val="22"/>
              </w:rPr>
            </w:pPr>
            <w:r w:rsidRPr="0037055A">
              <w:rPr>
                <w:rFonts w:cs="Times New Roman"/>
              </w:rPr>
              <w:t>use of a non-U.S. flag air carrier may be authorized or approved (</w:t>
            </w:r>
            <w:hyperlink r:id="rId51" w:tgtFrame="_blank" w:history="1">
              <w:r w:rsidRPr="00D35D02">
                <w:rPr>
                  <w:rStyle w:val="Hyperlink"/>
                  <w:rFonts w:cs="Times New Roman"/>
                </w:rPr>
                <w:t>GSBCA 16632-RELO, July 15, 2005</w:t>
              </w:r>
            </w:hyperlink>
            <w:r w:rsidRPr="0037055A">
              <w:rPr>
                <w:rFonts w:eastAsiaTheme="minorHAnsi" w:cs="Times New Roman"/>
                <w:szCs w:val="22"/>
              </w:rPr>
              <w:t>).</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lastRenderedPageBreak/>
              <w:t>3</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a comparable or different kind of a non-U.S. flag air carrier costs less, or is preferred, by the Service or traveler, or considered more convenient,</w:t>
            </w:r>
          </w:p>
        </w:tc>
        <w:tc>
          <w:tcPr>
            <w:tcW w:w="3720" w:type="dxa"/>
            <w:vAlign w:val="center"/>
          </w:tcPr>
          <w:p w:rsidR="00CE0301" w:rsidRPr="0037055A" w:rsidRDefault="00CE0301" w:rsidP="0037055A">
            <w:pPr>
              <w:widowControl w:val="0"/>
              <w:rPr>
                <w:rFonts w:cs="Times New Roman"/>
                <w:szCs w:val="22"/>
              </w:rPr>
            </w:pPr>
            <w:r w:rsidRPr="0037055A">
              <w:rPr>
                <w:rFonts w:cs="Times New Roman"/>
              </w:rPr>
              <w:t>a traveler must still use the available U.S flag air carrier.</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4</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the only U.S. flag air carrier available requires boarding or leaving the carrier between midnight and 6 a.m., or travel during those hours,</w:t>
            </w:r>
          </w:p>
        </w:tc>
        <w:tc>
          <w:tcPr>
            <w:tcW w:w="3720" w:type="dxa"/>
            <w:vAlign w:val="center"/>
          </w:tcPr>
          <w:p w:rsidR="00CE0301" w:rsidRPr="0037055A" w:rsidRDefault="00CE0301" w:rsidP="0037055A">
            <w:pPr>
              <w:widowControl w:val="0"/>
              <w:rPr>
                <w:rFonts w:cs="Times New Roman"/>
                <w:szCs w:val="22"/>
              </w:rPr>
            </w:pPr>
            <w:r w:rsidRPr="0037055A">
              <w:rPr>
                <w:rFonts w:cs="Times New Roman"/>
              </w:rPr>
              <w:t>the U.S. flag air carrier must still be used if available.  The AO may authorize or approve the traveler a brief non work period, limited to 24 hours if the destination is other than the traveler’s PDS.</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5</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an indirect route is used for personal convenience and a U.S. flag carrier is available over the direct route,</w:t>
            </w:r>
          </w:p>
        </w:tc>
        <w:tc>
          <w:tcPr>
            <w:tcW w:w="3720" w:type="dxa"/>
            <w:vAlign w:val="center"/>
          </w:tcPr>
          <w:p w:rsidR="00CE0301" w:rsidRPr="0037055A" w:rsidRDefault="00CE0301" w:rsidP="0037055A">
            <w:pPr>
              <w:widowControl w:val="0"/>
              <w:rPr>
                <w:rFonts w:cs="Times New Roman"/>
                <w:szCs w:val="22"/>
              </w:rPr>
            </w:pPr>
            <w:r w:rsidRPr="0037055A">
              <w:rPr>
                <w:rFonts w:cs="Times New Roman"/>
              </w:rPr>
              <w:t>a non-U.S flag air carrier may not be used.</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6</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a U.S. flag air carrier offers nonstop, direct service with no aircraft change,</w:t>
            </w:r>
          </w:p>
        </w:tc>
        <w:tc>
          <w:tcPr>
            <w:tcW w:w="3720" w:type="dxa"/>
            <w:vAlign w:val="center"/>
          </w:tcPr>
          <w:p w:rsidR="00CE0301" w:rsidRPr="0037055A" w:rsidRDefault="00CE0301" w:rsidP="0037055A">
            <w:pPr>
              <w:widowControl w:val="0"/>
              <w:rPr>
                <w:rFonts w:cs="Times New Roman"/>
                <w:szCs w:val="22"/>
              </w:rPr>
            </w:pPr>
            <w:r w:rsidRPr="0037055A">
              <w:rPr>
                <w:rFonts w:cs="Times New Roman"/>
              </w:rPr>
              <w:t>a U.S. flag air carrier must be used unless such use would extend travel time including delay at origin, by 24 or more hours.</w:t>
            </w:r>
          </w:p>
        </w:tc>
      </w:tr>
      <w:tr w:rsidR="00CE0301" w:rsidRPr="0037055A" w:rsidTr="00210CA2">
        <w:tc>
          <w:tcPr>
            <w:tcW w:w="270" w:type="dxa"/>
            <w:tcBorders>
              <w:bottom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7</w:t>
            </w:r>
          </w:p>
        </w:tc>
        <w:tc>
          <w:tcPr>
            <w:tcW w:w="549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a U.S. flag air carrier does not offer nonstop or direct service between origin and destination,</w:t>
            </w:r>
          </w:p>
        </w:tc>
        <w:tc>
          <w:tcPr>
            <w:tcW w:w="372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a U.S. flag air carrier must be used on every flight segment in which it provides service unless, when compared to using a non-U.S. flag air carrier such use would result in one of the following:</w:t>
            </w:r>
          </w:p>
          <w:p w:rsidR="00CE0301" w:rsidRPr="0037055A" w:rsidRDefault="00CE0301" w:rsidP="0037055A">
            <w:pPr>
              <w:widowControl w:val="0"/>
              <w:ind w:left="425" w:hanging="249"/>
              <w:rPr>
                <w:rFonts w:cs="Times New Roman"/>
                <w:szCs w:val="22"/>
              </w:rPr>
            </w:pPr>
            <w:r w:rsidRPr="0037055A">
              <w:rPr>
                <w:rFonts w:cs="Times New Roman"/>
              </w:rPr>
              <w:t>a.  Increase the number of foreign location aircraft changes made by two or more.</w:t>
            </w:r>
          </w:p>
          <w:p w:rsidR="00CE0301" w:rsidRPr="0037055A" w:rsidRDefault="00CE0301" w:rsidP="0037055A">
            <w:pPr>
              <w:widowControl w:val="0"/>
              <w:ind w:left="425" w:hanging="249"/>
              <w:rPr>
                <w:rFonts w:cs="Times New Roman"/>
                <w:szCs w:val="22"/>
              </w:rPr>
            </w:pPr>
            <w:r w:rsidRPr="0037055A">
              <w:rPr>
                <w:rFonts w:cs="Times New Roman"/>
              </w:rPr>
              <w:t>b.  Extend travel time by 6 or more hours.</w:t>
            </w:r>
          </w:p>
          <w:p w:rsidR="00CE0301" w:rsidRPr="0037055A" w:rsidRDefault="00CE0301" w:rsidP="0037055A">
            <w:pPr>
              <w:widowControl w:val="0"/>
              <w:ind w:left="425" w:hanging="249"/>
              <w:rPr>
                <w:rFonts w:cs="Times New Roman"/>
                <w:szCs w:val="22"/>
              </w:rPr>
            </w:pPr>
            <w:r w:rsidRPr="0037055A">
              <w:rPr>
                <w:rFonts w:cs="Times New Roman"/>
              </w:rPr>
              <w:t>c.  Require a connect time of 4 or more hours at a foreign interchange point.</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8</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a U.S. flag air carrier does not provide service on a particular flight segment,</w:t>
            </w:r>
          </w:p>
        </w:tc>
        <w:tc>
          <w:tcPr>
            <w:tcW w:w="3720" w:type="dxa"/>
            <w:vAlign w:val="center"/>
          </w:tcPr>
          <w:p w:rsidR="00CE0301" w:rsidRPr="0037055A" w:rsidRDefault="00CE0301" w:rsidP="0037055A">
            <w:pPr>
              <w:widowControl w:val="0"/>
              <w:rPr>
                <w:rFonts w:cs="Times New Roman"/>
                <w:b/>
                <w:szCs w:val="22"/>
              </w:rPr>
            </w:pPr>
            <w:r w:rsidRPr="0037055A">
              <w:rPr>
                <w:rFonts w:cs="Times New Roman"/>
              </w:rPr>
              <w:t>a non-U.S. flag air carrier may be used, but only to the nearest interchange point on a usually traveled route to connect with a U.S. flag air carrier service.</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9</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a U.S. flag air carrier involuntarily reroutes a traveler on a non-U.S. flag air carrier,</w:t>
            </w:r>
          </w:p>
        </w:tc>
        <w:tc>
          <w:tcPr>
            <w:tcW w:w="3720" w:type="dxa"/>
            <w:vAlign w:val="center"/>
          </w:tcPr>
          <w:p w:rsidR="00CE0301" w:rsidRPr="0037055A" w:rsidRDefault="00CE0301" w:rsidP="0037055A">
            <w:pPr>
              <w:widowControl w:val="0"/>
              <w:rPr>
                <w:rFonts w:cs="Times New Roman"/>
                <w:szCs w:val="22"/>
              </w:rPr>
            </w:pPr>
            <w:r w:rsidRPr="0037055A">
              <w:rPr>
                <w:rFonts w:cs="Times New Roman"/>
              </w:rPr>
              <w:t>a non-U.S. flag air carrier may be used.  If given  the choice to substitute service without delaying the travel, the traveler should select a U.S. flag air carrier.</w:t>
            </w:r>
            <w:r w:rsidRPr="0037055A" w:rsidDel="00D56593">
              <w:rPr>
                <w:rFonts w:cs="Times New Roman"/>
              </w:rPr>
              <w:t xml:space="preserve"> </w:t>
            </w:r>
            <w:r w:rsidRPr="0037055A">
              <w:rPr>
                <w:rFonts w:cs="Times New Roman"/>
              </w:rPr>
              <w:t>(</w:t>
            </w:r>
            <w:hyperlink r:id="rId52" w:tgtFrame="_blank" w:history="1">
              <w:r w:rsidRPr="00D35D02">
                <w:rPr>
                  <w:rStyle w:val="Hyperlink"/>
                  <w:rFonts w:cs="Times New Roman"/>
                </w:rPr>
                <w:t>59 Comp. Gen. 223 (1980)</w:t>
              </w:r>
            </w:hyperlink>
            <w:r w:rsidRPr="0037055A">
              <w:rPr>
                <w:rFonts w:eastAsiaTheme="minorHAnsi" w:cs="Times New Roman"/>
                <w:szCs w:val="22"/>
              </w:rPr>
              <w:t>).</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10</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the AO determines that a US flag air carrier cannot provided needed air transportation or cannot accomplish the mission,</w:t>
            </w:r>
          </w:p>
        </w:tc>
        <w:tc>
          <w:tcPr>
            <w:tcW w:w="3720" w:type="dxa"/>
            <w:vMerge w:val="restart"/>
            <w:vAlign w:val="center"/>
          </w:tcPr>
          <w:p w:rsidR="00CE0301" w:rsidRPr="0037055A" w:rsidRDefault="00CE0301" w:rsidP="0037055A">
            <w:pPr>
              <w:widowControl w:val="0"/>
              <w:rPr>
                <w:rFonts w:cs="Times New Roman"/>
                <w:szCs w:val="22"/>
              </w:rPr>
            </w:pPr>
            <w:r w:rsidRPr="0037055A">
              <w:rPr>
                <w:rFonts w:cs="Times New Roman"/>
              </w:rPr>
              <w:t>a non-U.S. flag air carrier may be used.</w:t>
            </w:r>
          </w:p>
          <w:p w:rsidR="00CE0301" w:rsidRPr="0037055A" w:rsidRDefault="00CE0301" w:rsidP="0037055A">
            <w:pPr>
              <w:widowControl w:val="0"/>
              <w:rPr>
                <w:rFonts w:cs="Times New Roman"/>
                <w:szCs w:val="22"/>
              </w:rPr>
            </w:pP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11</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a non-U.S. Government source pays for transportation directly, or later reimburses by:</w:t>
            </w:r>
          </w:p>
          <w:p w:rsidR="00CE0301" w:rsidRPr="0037055A" w:rsidRDefault="00CE0301" w:rsidP="0037055A">
            <w:pPr>
              <w:widowControl w:val="0"/>
              <w:ind w:left="426" w:hanging="264"/>
              <w:rPr>
                <w:rFonts w:cs="Times New Roman"/>
                <w:szCs w:val="22"/>
              </w:rPr>
            </w:pPr>
            <w:r w:rsidRPr="0037055A">
              <w:rPr>
                <w:rFonts w:cs="Times New Roman"/>
              </w:rPr>
              <w:t>a.  A foreign government (for example, Foreign Military Sales funded with foreign customer cash or repayable foreign military finance credits),</w:t>
            </w:r>
          </w:p>
          <w:p w:rsidR="00CE0301" w:rsidRPr="0037055A" w:rsidRDefault="00CE0301" w:rsidP="0037055A">
            <w:pPr>
              <w:widowControl w:val="0"/>
              <w:ind w:left="151" w:firstLine="11"/>
              <w:rPr>
                <w:rFonts w:cs="Times New Roman"/>
                <w:szCs w:val="22"/>
              </w:rPr>
            </w:pPr>
            <w:r w:rsidRPr="0037055A">
              <w:rPr>
                <w:rFonts w:cs="Times New Roman"/>
              </w:rPr>
              <w:t>b.  An international agency,</w:t>
            </w:r>
          </w:p>
          <w:p w:rsidR="00CE0301" w:rsidRPr="0037055A" w:rsidRDefault="00CE0301" w:rsidP="0037055A">
            <w:pPr>
              <w:widowControl w:val="0"/>
              <w:ind w:left="151" w:firstLine="11"/>
              <w:rPr>
                <w:rFonts w:cs="Times New Roman"/>
                <w:szCs w:val="22"/>
              </w:rPr>
            </w:pPr>
            <w:r w:rsidRPr="0037055A">
              <w:rPr>
                <w:rFonts w:cs="Times New Roman"/>
              </w:rPr>
              <w:t>c.  Another organization,</w:t>
            </w:r>
          </w:p>
        </w:tc>
        <w:tc>
          <w:tcPr>
            <w:tcW w:w="3720" w:type="dxa"/>
            <w:vMerge/>
            <w:vAlign w:val="center"/>
          </w:tcPr>
          <w:p w:rsidR="00CE0301" w:rsidRPr="0037055A" w:rsidRDefault="00CE0301" w:rsidP="0037055A">
            <w:pPr>
              <w:widowControl w:val="0"/>
              <w:rPr>
                <w:rFonts w:cs="Times New Roman"/>
                <w:szCs w:val="22"/>
              </w:rPr>
            </w:pPr>
          </w:p>
        </w:tc>
      </w:tr>
      <w:tr w:rsidR="00CE0301" w:rsidRPr="0037055A" w:rsidTr="00210CA2">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12</w:t>
            </w:r>
          </w:p>
        </w:tc>
        <w:tc>
          <w:tcPr>
            <w:tcW w:w="5490" w:type="dxa"/>
            <w:tcBorders>
              <w:top w:val="single" w:sz="4" w:space="0" w:color="auto"/>
              <w:left w:val="single" w:sz="4" w:space="0" w:color="auto"/>
              <w:bottom w:val="single" w:sz="4" w:space="0" w:color="auto"/>
            </w:tcBorders>
            <w:shd w:val="clear" w:color="auto" w:fill="auto"/>
            <w:vAlign w:val="center"/>
          </w:tcPr>
          <w:p w:rsidR="00CE0301" w:rsidRPr="0037055A" w:rsidRDefault="00CE0301" w:rsidP="0037055A">
            <w:pPr>
              <w:widowControl w:val="0"/>
              <w:rPr>
                <w:rFonts w:cs="Times New Roman"/>
                <w:szCs w:val="22"/>
              </w:rPr>
            </w:pPr>
            <w:r w:rsidRPr="0037055A">
              <w:rPr>
                <w:rFonts w:cs="Times New Roman"/>
              </w:rPr>
              <w:t xml:space="preserve">transportation is paid by a non-Federal source, in accordance with the JTR; </w:t>
            </w:r>
            <w:hyperlink r:id="rId53" w:tgtFrame="_blank" w:history="1">
              <w:r w:rsidRPr="0030161B">
                <w:rPr>
                  <w:rStyle w:val="Hyperlink"/>
                  <w:rFonts w:cs="Times New Roman"/>
                </w:rPr>
                <w:t>DoD 5500.07-R</w:t>
              </w:r>
            </w:hyperlink>
            <w:r w:rsidRPr="0037055A">
              <w:rPr>
                <w:rFonts w:cs="Times New Roman"/>
              </w:rPr>
              <w:t xml:space="preserve"> (Joint Ethics Regulation); or Service regulations for non-DoD Services,</w:t>
            </w:r>
          </w:p>
        </w:tc>
        <w:tc>
          <w:tcPr>
            <w:tcW w:w="3720" w:type="dxa"/>
            <w:vMerge/>
            <w:vAlign w:val="center"/>
          </w:tcPr>
          <w:p w:rsidR="00CE0301" w:rsidRPr="0037055A" w:rsidRDefault="00CE0301" w:rsidP="0037055A">
            <w:pPr>
              <w:widowControl w:val="0"/>
              <w:rPr>
                <w:rFonts w:cs="Times New Roman"/>
                <w:szCs w:val="22"/>
              </w:rPr>
            </w:pPr>
          </w:p>
        </w:tc>
      </w:tr>
      <w:tr w:rsidR="00CE0301" w:rsidRPr="0037055A" w:rsidTr="00210CA2">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13</w:t>
            </w:r>
          </w:p>
        </w:tc>
        <w:tc>
          <w:tcPr>
            <w:tcW w:w="5490" w:type="dxa"/>
            <w:tcBorders>
              <w:top w:val="single" w:sz="4" w:space="0" w:color="auto"/>
              <w:left w:val="single" w:sz="4" w:space="0" w:color="auto"/>
              <w:bottom w:val="single" w:sz="4" w:space="0" w:color="auto"/>
            </w:tcBorders>
            <w:shd w:val="clear" w:color="auto" w:fill="auto"/>
            <w:vAlign w:val="center"/>
          </w:tcPr>
          <w:p w:rsidR="00CE0301" w:rsidRPr="0037055A" w:rsidRDefault="00CE0301" w:rsidP="0037055A">
            <w:pPr>
              <w:widowControl w:val="0"/>
              <w:rPr>
                <w:rFonts w:cs="Times New Roman"/>
                <w:szCs w:val="22"/>
              </w:rPr>
            </w:pPr>
            <w:r w:rsidRPr="0037055A">
              <w:rPr>
                <w:rFonts w:cs="Times New Roman"/>
              </w:rPr>
              <w:t>a non-U.S flag air carrier service would be 3 hours or less, and the U.S. flag carrier use would at least double the en route travel time,</w:t>
            </w:r>
          </w:p>
        </w:tc>
        <w:tc>
          <w:tcPr>
            <w:tcW w:w="3720" w:type="dxa"/>
            <w:vMerge/>
            <w:vAlign w:val="center"/>
          </w:tcPr>
          <w:p w:rsidR="00CE0301" w:rsidRPr="0037055A" w:rsidRDefault="00CE0301" w:rsidP="0037055A">
            <w:pPr>
              <w:widowControl w:val="0"/>
              <w:rPr>
                <w:rFonts w:cs="Times New Roman"/>
                <w:szCs w:val="22"/>
              </w:rPr>
            </w:pPr>
          </w:p>
        </w:tc>
      </w:tr>
      <w:tr w:rsidR="00CE0301" w:rsidRPr="0037055A" w:rsidTr="00210CA2">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14</w:t>
            </w:r>
          </w:p>
        </w:tc>
        <w:tc>
          <w:tcPr>
            <w:tcW w:w="5490" w:type="dxa"/>
            <w:tcBorders>
              <w:top w:val="single" w:sz="4" w:space="0" w:color="auto"/>
              <w:left w:val="single" w:sz="4" w:space="0" w:color="auto"/>
              <w:bottom w:val="single" w:sz="4" w:space="0" w:color="auto"/>
            </w:tcBorders>
            <w:shd w:val="clear" w:color="auto" w:fill="auto"/>
            <w:vAlign w:val="center"/>
          </w:tcPr>
          <w:p w:rsidR="00CE0301" w:rsidRPr="0037055A" w:rsidRDefault="00CE0301" w:rsidP="0037055A">
            <w:pPr>
              <w:widowControl w:val="0"/>
              <w:rPr>
                <w:rFonts w:cs="Times New Roman"/>
                <w:szCs w:val="22"/>
              </w:rPr>
            </w:pPr>
            <w:r w:rsidRPr="0037055A">
              <w:rPr>
                <w:rFonts w:cs="Times New Roman"/>
              </w:rPr>
              <w:t>medical reason including the need to reduce the number of connections and delays when transporting a person in need of treatment,</w:t>
            </w:r>
          </w:p>
        </w:tc>
        <w:tc>
          <w:tcPr>
            <w:tcW w:w="3720" w:type="dxa"/>
            <w:vMerge/>
            <w:vAlign w:val="center"/>
          </w:tcPr>
          <w:p w:rsidR="00CE0301" w:rsidRPr="0037055A" w:rsidRDefault="00CE0301" w:rsidP="0037055A">
            <w:pPr>
              <w:widowControl w:val="0"/>
              <w:rPr>
                <w:rFonts w:cs="Times New Roman"/>
                <w:szCs w:val="22"/>
              </w:rPr>
            </w:pPr>
          </w:p>
        </w:tc>
      </w:tr>
      <w:tr w:rsidR="00CE0301" w:rsidRPr="0037055A" w:rsidTr="00210CA2">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15</w:t>
            </w:r>
          </w:p>
        </w:tc>
        <w:tc>
          <w:tcPr>
            <w:tcW w:w="5490" w:type="dxa"/>
            <w:tcBorders>
              <w:top w:val="single" w:sz="4" w:space="0" w:color="auto"/>
              <w:left w:val="single" w:sz="4" w:space="0" w:color="auto"/>
              <w:bottom w:val="single" w:sz="4" w:space="0" w:color="auto"/>
            </w:tcBorders>
            <w:shd w:val="clear" w:color="auto" w:fill="auto"/>
            <w:vAlign w:val="center"/>
          </w:tcPr>
          <w:p w:rsidR="00CE0301" w:rsidRPr="0037055A" w:rsidRDefault="00CE0301" w:rsidP="0037055A">
            <w:pPr>
              <w:widowControl w:val="0"/>
              <w:rPr>
                <w:rFonts w:cs="Times New Roman"/>
                <w:szCs w:val="22"/>
              </w:rPr>
            </w:pPr>
            <w:r w:rsidRPr="0037055A">
              <w:rPr>
                <w:rFonts w:cs="Times New Roman"/>
              </w:rPr>
              <w:t>first-class accommodations are the only option on a U.S. flag air carrier, and less than first-class accommodations are available on a non-U.S. flag air carrier,</w:t>
            </w:r>
          </w:p>
        </w:tc>
        <w:tc>
          <w:tcPr>
            <w:tcW w:w="3720" w:type="dxa"/>
            <w:vMerge/>
            <w:vAlign w:val="center"/>
          </w:tcPr>
          <w:p w:rsidR="00CE0301" w:rsidRPr="0037055A" w:rsidRDefault="00CE0301" w:rsidP="0037055A">
            <w:pPr>
              <w:widowControl w:val="0"/>
              <w:rPr>
                <w:rFonts w:cs="Times New Roman"/>
                <w:szCs w:val="22"/>
              </w:rPr>
            </w:pPr>
          </w:p>
        </w:tc>
      </w:tr>
      <w:tr w:rsidR="00CE0301" w:rsidRPr="0037055A" w:rsidTr="00210CA2">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16</w:t>
            </w:r>
          </w:p>
        </w:tc>
        <w:tc>
          <w:tcPr>
            <w:tcW w:w="5490" w:type="dxa"/>
            <w:tcBorders>
              <w:top w:val="single" w:sz="4" w:space="0" w:color="auto"/>
              <w:left w:val="single" w:sz="4" w:space="0" w:color="auto"/>
              <w:bottom w:val="single" w:sz="4" w:space="0" w:color="auto"/>
            </w:tcBorders>
            <w:shd w:val="clear" w:color="auto" w:fill="auto"/>
            <w:vAlign w:val="center"/>
          </w:tcPr>
          <w:p w:rsidR="00CE0301" w:rsidRPr="0037055A" w:rsidRDefault="00CE0301" w:rsidP="0037055A">
            <w:pPr>
              <w:widowControl w:val="0"/>
              <w:rPr>
                <w:rFonts w:cs="Times New Roman"/>
                <w:szCs w:val="22"/>
              </w:rPr>
            </w:pPr>
            <w:r w:rsidRPr="0037055A">
              <w:rPr>
                <w:rFonts w:cs="Times New Roman"/>
              </w:rPr>
              <w:t xml:space="preserve">the transportation is provided under a bilateral or multilateral air agreement to which the U.S. Government and the Government of a foreign country are parties and the Department of Transportation has determined it meets the requirements of the </w:t>
            </w:r>
            <w:hyperlink r:id="rId54" w:tgtFrame="_blank" w:history="1">
              <w:r w:rsidRPr="008E080D">
                <w:rPr>
                  <w:rStyle w:val="Hyperlink"/>
                  <w:rFonts w:cs="Times New Roman"/>
                </w:rPr>
                <w:t>Fly America Act</w:t>
              </w:r>
            </w:hyperlink>
            <w:r w:rsidRPr="0037055A">
              <w:rPr>
                <w:rFonts w:eastAsiaTheme="minorHAnsi" w:cs="Times New Roman"/>
                <w:szCs w:val="22"/>
              </w:rPr>
              <w:t>,</w:t>
            </w:r>
          </w:p>
        </w:tc>
        <w:tc>
          <w:tcPr>
            <w:tcW w:w="3720" w:type="dxa"/>
            <w:vMerge/>
            <w:tcBorders>
              <w:bottom w:val="single" w:sz="4" w:space="0" w:color="auto"/>
            </w:tcBorders>
            <w:vAlign w:val="center"/>
          </w:tcPr>
          <w:p w:rsidR="00CE0301" w:rsidRPr="0037055A" w:rsidRDefault="00CE0301" w:rsidP="0037055A">
            <w:pPr>
              <w:widowControl w:val="0"/>
              <w:rPr>
                <w:rFonts w:cs="Times New Roman"/>
                <w:szCs w:val="22"/>
              </w:rPr>
            </w:pPr>
          </w:p>
        </w:tc>
      </w:tr>
      <w:tr w:rsidR="00CE0301" w:rsidRPr="0037055A" w:rsidTr="00210CA2">
        <w:tc>
          <w:tcPr>
            <w:tcW w:w="270" w:type="dxa"/>
            <w:tcBorders>
              <w:top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17</w:t>
            </w:r>
          </w:p>
        </w:tc>
        <w:tc>
          <w:tcPr>
            <w:tcW w:w="5490" w:type="dxa"/>
            <w:tcBorders>
              <w:top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a traveler’s safety is at risk, such as a terrorist threat against the traveler</w:t>
            </w:r>
          </w:p>
        </w:tc>
        <w:tc>
          <w:tcPr>
            <w:tcW w:w="3720" w:type="dxa"/>
            <w:tcBorders>
              <w:top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the AO can authorize or approve a non-U.S. flag air carrier.  The risk must be supported by evidence.</w:t>
            </w:r>
          </w:p>
        </w:tc>
      </w:tr>
      <w:tr w:rsidR="00CE0301" w:rsidRPr="0037055A" w:rsidTr="00210CA2">
        <w:tc>
          <w:tcPr>
            <w:tcW w:w="270" w:type="dxa"/>
            <w:tcBorders>
              <w:bottom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18</w:t>
            </w:r>
          </w:p>
        </w:tc>
        <w:tc>
          <w:tcPr>
            <w:tcW w:w="549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the use of a U.S. flag air carrier would result in a delay to the traveler and involves more than 48 hours of additional per diem,</w:t>
            </w:r>
          </w:p>
        </w:tc>
        <w:tc>
          <w:tcPr>
            <w:tcW w:w="372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a non-U.S. flag air carrier can be used, if it reduces the delay (</w:t>
            </w:r>
            <w:hyperlink r:id="rId55" w:tgtFrame="_blank" w:history="1">
              <w:r w:rsidRPr="008E080D">
                <w:rPr>
                  <w:rStyle w:val="Hyperlink"/>
                  <w:rFonts w:cs="Times New Roman"/>
                </w:rPr>
                <w:t>56 Comp. Gen. 216 (1977)</w:t>
              </w:r>
            </w:hyperlink>
            <w:r w:rsidRPr="0037055A">
              <w:rPr>
                <w:rFonts w:eastAsiaTheme="minorHAnsi" w:cs="Times New Roman"/>
                <w:szCs w:val="22"/>
              </w:rPr>
              <w:t>).</w:t>
            </w:r>
          </w:p>
        </w:tc>
      </w:tr>
      <w:tr w:rsidR="00CE0301" w:rsidRPr="0037055A" w:rsidTr="00210CA2">
        <w:tc>
          <w:tcPr>
            <w:tcW w:w="270" w:type="dxa"/>
            <w:tcBorders>
              <w:bottom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19</w:t>
            </w:r>
          </w:p>
        </w:tc>
        <w:tc>
          <w:tcPr>
            <w:tcW w:w="549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 xml:space="preserve">the only U.S. flag air carrier service between foreign points requires travel </w:t>
            </w:r>
            <w:r w:rsidRPr="0037055A">
              <w:rPr>
                <w:rFonts w:cs="Times New Roman"/>
              </w:rPr>
              <w:lastRenderedPageBreak/>
              <w:t>between midnight and 6 a.m., to include boarding and exiting the carrier, and a non-U.S. flag air carrier does not require travel at during those hours,</w:t>
            </w:r>
          </w:p>
        </w:tc>
        <w:tc>
          <w:tcPr>
            <w:tcW w:w="372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lastRenderedPageBreak/>
              <w:t xml:space="preserve">a non-U.S. flag air carrier may be used to the </w:t>
            </w:r>
            <w:r w:rsidRPr="0037055A">
              <w:rPr>
                <w:rFonts w:cs="Times New Roman"/>
              </w:rPr>
              <w:lastRenderedPageBreak/>
              <w:t>nearest interchange point on a usually traveled route to connect with a U.S. flag air carrier.</w:t>
            </w:r>
          </w:p>
        </w:tc>
      </w:tr>
      <w:tr w:rsidR="00CE0301" w:rsidRPr="0037055A" w:rsidTr="00D603C8">
        <w:tc>
          <w:tcPr>
            <w:tcW w:w="9480" w:type="dxa"/>
            <w:gridSpan w:val="3"/>
            <w:tcBorders>
              <w:top w:val="nil"/>
            </w:tcBorders>
            <w:shd w:val="clear" w:color="auto" w:fill="D9D9D9" w:themeFill="background1" w:themeFillShade="D9"/>
          </w:tcPr>
          <w:p w:rsidR="00CE0301" w:rsidRPr="0037055A" w:rsidRDefault="00CE0301" w:rsidP="0037055A">
            <w:pPr>
              <w:pStyle w:val="Z7"/>
              <w:widowControl w:val="0"/>
              <w:ind w:left="-131" w:right="-99"/>
              <w:jc w:val="center"/>
              <w:rPr>
                <w:rFonts w:cs="Times New Roman"/>
                <w:b/>
              </w:rPr>
            </w:pPr>
            <w:r w:rsidRPr="0037055A">
              <w:rPr>
                <w:rFonts w:cs="Times New Roman"/>
                <w:b/>
              </w:rPr>
              <w:lastRenderedPageBreak/>
              <w:t>U.S. Flag Ship</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21" w:right="-101"/>
              <w:jc w:val="center"/>
              <w:rPr>
                <w:rFonts w:cs="Times New Roman"/>
              </w:rPr>
            </w:pPr>
            <w:r w:rsidRPr="0037055A">
              <w:rPr>
                <w:rFonts w:cs="Times New Roman"/>
              </w:rPr>
              <w:t>20</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 xml:space="preserve">a U.S. flag ship cannot provide the transportation service required, </w:t>
            </w:r>
          </w:p>
        </w:tc>
        <w:tc>
          <w:tcPr>
            <w:tcW w:w="3720" w:type="dxa"/>
            <w:vAlign w:val="center"/>
          </w:tcPr>
          <w:p w:rsidR="00CE0301" w:rsidRPr="0037055A" w:rsidRDefault="00CE0301" w:rsidP="0037055A">
            <w:pPr>
              <w:widowControl w:val="0"/>
              <w:rPr>
                <w:rFonts w:cs="Times New Roman"/>
                <w:szCs w:val="22"/>
              </w:rPr>
            </w:pPr>
            <w:r w:rsidRPr="0037055A">
              <w:rPr>
                <w:rFonts w:cs="Times New Roman"/>
              </w:rPr>
              <w:t>transportation may be obtained aboard a foreign flag ship. (</w:t>
            </w:r>
            <w:hyperlink r:id="rId56" w:tgtFrame="_blank" w:history="1">
              <w:r w:rsidRPr="008E080D">
                <w:rPr>
                  <w:rStyle w:val="Hyperlink"/>
                  <w:rFonts w:cs="Times New Roman"/>
                </w:rPr>
                <w:t>B-190575, May 1, 1978</w:t>
              </w:r>
            </w:hyperlink>
            <w:r w:rsidRPr="0037055A">
              <w:rPr>
                <w:rStyle w:val="Hyperlink"/>
                <w:rFonts w:eastAsiaTheme="minorHAnsi" w:cs="Times New Roman"/>
                <w:color w:val="0000FF"/>
                <w:szCs w:val="22"/>
              </w:rPr>
              <w:t>)</w:t>
            </w:r>
            <w:r w:rsidRPr="0037055A">
              <w:rPr>
                <w:rFonts w:eastAsiaTheme="minorHAnsi" w:cs="Times New Roman"/>
                <w:szCs w:val="22"/>
              </w:rPr>
              <w:t>.</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21</w:t>
            </w:r>
          </w:p>
        </w:tc>
        <w:tc>
          <w:tcPr>
            <w:tcW w:w="5490" w:type="dxa"/>
            <w:vAlign w:val="center"/>
          </w:tcPr>
          <w:p w:rsidR="00CE0301" w:rsidRPr="0037055A" w:rsidRDefault="00CE0301" w:rsidP="0037055A">
            <w:pPr>
              <w:widowControl w:val="0"/>
              <w:rPr>
                <w:rFonts w:cs="Times New Roman"/>
                <w:szCs w:val="22"/>
              </w:rPr>
            </w:pPr>
            <w:r w:rsidRPr="0037055A">
              <w:rPr>
                <w:rFonts w:cs="Times New Roman"/>
              </w:rPr>
              <w:t xml:space="preserve">a U. S. flag ship would seriously interfere with or prevent the performance of official business, </w:t>
            </w:r>
          </w:p>
        </w:tc>
        <w:tc>
          <w:tcPr>
            <w:tcW w:w="3720" w:type="dxa"/>
            <w:vAlign w:val="center"/>
          </w:tcPr>
          <w:p w:rsidR="00CE0301" w:rsidRPr="0037055A" w:rsidRDefault="00CE0301" w:rsidP="0037055A">
            <w:pPr>
              <w:widowControl w:val="0"/>
              <w:rPr>
                <w:rFonts w:cs="Times New Roman"/>
                <w:szCs w:val="22"/>
              </w:rPr>
            </w:pPr>
            <w:r w:rsidRPr="0037055A">
              <w:rPr>
                <w:rFonts w:cs="Times New Roman"/>
              </w:rPr>
              <w:t>the AO may authorize or approve the use of a foreign flag ship.</w:t>
            </w:r>
          </w:p>
        </w:tc>
      </w:tr>
      <w:tr w:rsidR="00CE0301" w:rsidRPr="0037055A" w:rsidTr="00210CA2">
        <w:tc>
          <w:tcPr>
            <w:tcW w:w="270" w:type="dxa"/>
            <w:tcBorders>
              <w:bottom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22</w:t>
            </w:r>
          </w:p>
        </w:tc>
        <w:tc>
          <w:tcPr>
            <w:tcW w:w="549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a U. S. flag ship is not available,</w:t>
            </w:r>
          </w:p>
        </w:tc>
        <w:tc>
          <w:tcPr>
            <w:tcW w:w="372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the transportation or other appropriate officer may authorize or approve use of a foreign flag ship.</w:t>
            </w:r>
          </w:p>
        </w:tc>
      </w:tr>
      <w:tr w:rsidR="00CE0301" w:rsidRPr="0037055A" w:rsidTr="00210CA2">
        <w:tc>
          <w:tcPr>
            <w:tcW w:w="270" w:type="dxa"/>
            <w:tcBorders>
              <w:bottom w:val="single" w:sz="4" w:space="0" w:color="auto"/>
            </w:tcBorders>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23</w:t>
            </w:r>
          </w:p>
        </w:tc>
        <w:tc>
          <w:tcPr>
            <w:tcW w:w="549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the request for foreign flag ship is for inconvenience in securing transportation on a U.S. flag ship, short delays in awaiting transportation, arranging circuitous routes for traveler convenience, or similar reasons.</w:t>
            </w:r>
          </w:p>
        </w:tc>
        <w:tc>
          <w:tcPr>
            <w:tcW w:w="372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a foreign flag ship may not be authorized or approved.</w:t>
            </w:r>
          </w:p>
        </w:tc>
      </w:tr>
    </w:tbl>
    <w:p w:rsidR="00CE0301" w:rsidRPr="0037055A" w:rsidRDefault="00CE0301" w:rsidP="0037055A">
      <w:pPr>
        <w:widowControl w:val="0"/>
        <w:rPr>
          <w:rFonts w:cs="Times New Roman"/>
        </w:rPr>
      </w:pPr>
    </w:p>
    <w:p w:rsidR="00CE0301" w:rsidRPr="0037055A" w:rsidRDefault="00CE0301" w:rsidP="0037055A">
      <w:pPr>
        <w:ind w:firstLine="1080"/>
        <w:rPr>
          <w:rFonts w:cs="Times New Roman"/>
        </w:rPr>
      </w:pPr>
      <w:r w:rsidRPr="0037055A">
        <w:rPr>
          <w:rFonts w:cs="Times New Roman"/>
        </w:rPr>
        <w:t>4.  When using code share flights involving non-U.S. flag air carrier, the U.S. flag air carrier flight number must be used on the ticket for the travel to qualify as having been on a U.S. flag air carrier.  If the non-U.S flag air carrier flight number is placed on the ticket then a non-availability document is needed</w:t>
      </w:r>
      <w:r w:rsidR="007D7160">
        <w:rPr>
          <w:rFonts w:cs="Times New Roman"/>
        </w:rPr>
        <w:t xml:space="preserve">.  </w:t>
      </w:r>
      <w:hyperlink r:id="rId57" w:anchor="substructure-location_d" w:tgtFrame="_blank" w:history="1">
        <w:r w:rsidRPr="008E080D">
          <w:rPr>
            <w:rStyle w:val="Hyperlink"/>
            <w:rFonts w:cs="Times New Roman"/>
          </w:rPr>
          <w:t>49 U.S.C. §40118(d)</w:t>
        </w:r>
      </w:hyperlink>
      <w:r w:rsidRPr="0037055A">
        <w:rPr>
          <w:rFonts w:cs="Times New Roman"/>
        </w:rPr>
        <w:t xml:space="preserve"> permits the Secretary of State and the Administrator of the Agency for International Development to authorize their employees to travel by non-U.S. flag air carriers between two places in foreign areas even if U.S. flag air carriers are available.  This authority does not apply to Service members, </w:t>
      </w:r>
      <w:r w:rsidR="00F409A4" w:rsidRPr="0037055A">
        <w:rPr>
          <w:rFonts w:cs="Times New Roman"/>
        </w:rPr>
        <w:t>civilian</w:t>
      </w:r>
      <w:r w:rsidR="00D20E90" w:rsidRPr="0037055A">
        <w:rPr>
          <w:rFonts w:cs="Times New Roman"/>
        </w:rPr>
        <w:t xml:space="preserve"> employee</w:t>
      </w:r>
      <w:r w:rsidRPr="0037055A">
        <w:rPr>
          <w:rFonts w:cs="Times New Roman"/>
        </w:rPr>
        <w:t>s, or any of their dependents.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bookmarkStart w:id="417" w:name="p020206J"/>
      <w:bookmarkEnd w:id="417"/>
      <w:r w:rsidRPr="0037055A">
        <w:rPr>
          <w:rFonts w:cs="Times New Roman"/>
        </w:rPr>
        <w:t xml:space="preserve">J.  </w:t>
      </w:r>
      <w:r w:rsidRPr="0037055A">
        <w:rPr>
          <w:rFonts w:cs="Times New Roman"/>
          <w:u w:val="single"/>
        </w:rPr>
        <w:t>Class of Service Used in Transportation</w:t>
      </w:r>
      <w:r w:rsidRPr="0037055A">
        <w:rPr>
          <w:rFonts w:cs="Times New Roman"/>
        </w:rPr>
        <w:t>.  A traveler must use economy or coach accommodations on an airplane, train, or ship.  However, the order-issuing AO may authorize travel on transportation that offers only premium-class service, such as Acela.</w:t>
      </w:r>
    </w:p>
    <w:p w:rsidR="00CE0301" w:rsidRPr="0037055A" w:rsidRDefault="00CE0301" w:rsidP="0037055A">
      <w:pPr>
        <w:widowControl w:val="0"/>
        <w:rPr>
          <w:rFonts w:cs="Times New Roman"/>
        </w:rPr>
      </w:pPr>
    </w:p>
    <w:p w:rsidR="00CE0301" w:rsidRPr="0037055A" w:rsidRDefault="00CE0301" w:rsidP="0037055A">
      <w:pPr>
        <w:widowControl w:val="0"/>
        <w:tabs>
          <w:tab w:val="left" w:pos="3330"/>
        </w:tabs>
        <w:ind w:firstLine="1080"/>
        <w:rPr>
          <w:rFonts w:cs="Times New Roman"/>
        </w:rPr>
      </w:pPr>
      <w:r w:rsidRPr="0037055A">
        <w:rPr>
          <w:rFonts w:cs="Times New Roman"/>
        </w:rPr>
        <w:t xml:space="preserve">1.  </w:t>
      </w:r>
      <w:hyperlink w:anchor="Table2x04" w:history="1">
        <w:r w:rsidRPr="0037055A">
          <w:rPr>
            <w:rStyle w:val="Hyperlink"/>
            <w:rFonts w:cs="Times New Roman"/>
          </w:rPr>
          <w:t xml:space="preserve">Table 2-4 </w:t>
        </w:r>
      </w:hyperlink>
      <w:r w:rsidRPr="0037055A">
        <w:rPr>
          <w:rFonts w:cs="Times New Roman"/>
        </w:rPr>
        <w:t>identifies other conditions under which a traveler can upgrade transportation accommodations.  A traveler experiencing extenuating or emergency circumstances may seek approval for an upgraded class of service from the appropriate authority within 7 days after travel is completed.  All other travelers must submit their requests in advance for accommodations at a higher class of service than economy or coach.</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w:t>
      </w:r>
      <w:hyperlink w:anchor="Table2x05" w:history="1">
        <w:r w:rsidRPr="0037055A">
          <w:rPr>
            <w:rStyle w:val="Hyperlink"/>
            <w:rFonts w:cs="Times New Roman"/>
          </w:rPr>
          <w:t>Table 2-5</w:t>
        </w:r>
      </w:hyperlink>
      <w:r w:rsidRPr="0037055A">
        <w:rPr>
          <w:rFonts w:cs="Times New Roman"/>
        </w:rPr>
        <w:t xml:space="preserve"> identifies who can authorize or approve premium-class accommodations.  Only a person senior to the traveler may authorize or approve an upgraded class of service.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The flight length alone is insufficient justification to authorize or approve business-class travel.  The AO must first consider using economy or coach-class fare and scheduling the traveler to arrive the day before TDY begins to allow appropriate rest.  The second choice is to use economy or coach-class fare and arrange a rest stop, preferably at a no-cost point allowed by the airline with the traveler scheduled to arrive on the day TDY starts.  The last option is to use business-class accommodations with a scheduled arrival on the day TDY starts.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Travel a</w:t>
      </w:r>
      <w:r w:rsidRPr="0037055A">
        <w:rPr>
          <w:rFonts w:eastAsia="MS Mincho" w:cs="Times New Roman"/>
        </w:rPr>
        <w:t>uthorization</w:t>
      </w:r>
      <w:r w:rsidRPr="0037055A" w:rsidDel="00E17B45">
        <w:rPr>
          <w:rFonts w:cs="Times New Roman"/>
        </w:rPr>
        <w:t xml:space="preserve"> </w:t>
      </w:r>
      <w:r w:rsidRPr="0037055A">
        <w:rPr>
          <w:rFonts w:cs="Times New Roman"/>
        </w:rPr>
        <w:t>for upgraded accommodations must be retained in accordance with Records Management procedures.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lastRenderedPageBreak/>
        <w:t>5.  A travel a</w:t>
      </w:r>
      <w:r w:rsidRPr="0037055A">
        <w:rPr>
          <w:rFonts w:eastAsia="MS Mincho" w:cs="Times New Roman"/>
        </w:rPr>
        <w:t>uthorization</w:t>
      </w:r>
      <w:r w:rsidRPr="0037055A" w:rsidDel="00E17B45">
        <w:rPr>
          <w:rFonts w:cs="Times New Roman"/>
        </w:rPr>
        <w:t xml:space="preserve"> </w:t>
      </w:r>
      <w:r w:rsidRPr="0037055A">
        <w:rPr>
          <w:rFonts w:cs="Times New Roman"/>
        </w:rPr>
        <w:t>must include:</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a.  The cost difference between economy or coach class and the upgraded ticket.  See </w:t>
      </w:r>
      <w:hyperlink r:id="rId58" w:tgtFrame="_blank" w:history="1">
        <w:r w:rsidRPr="008E080D">
          <w:rPr>
            <w:rStyle w:val="Hyperlink"/>
            <w:rFonts w:cs="Times New Roman"/>
          </w:rPr>
          <w:t>Decision Support Tools</w:t>
        </w:r>
      </w:hyperlink>
      <w:r w:rsidRPr="0037055A">
        <w:rPr>
          <w:rFonts w:cs="Times New Roman"/>
        </w:rPr>
        <w:t xml:space="preserve"> regarding premium class travel.</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The JTR paragraph number for the conditions that justify the change in class of service.</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c.  A statement that the traveler is responsible for the cost difference between the transportation class for which the traveler was eligible and the cost of an upgraded class of service purchased if the accommodations are not approved after the fact.</w:t>
      </w:r>
    </w:p>
    <w:p w:rsidR="00CE0301" w:rsidRPr="0037055A" w:rsidRDefault="00CE0301" w:rsidP="0037055A">
      <w:pPr>
        <w:widowControl w:val="0"/>
        <w:ind w:firstLine="144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5130"/>
        <w:gridCol w:w="4080"/>
      </w:tblGrid>
      <w:tr w:rsidR="00CE0301" w:rsidRPr="0037055A" w:rsidTr="00D603C8">
        <w:trPr>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418" w:name="Table2x04"/>
            <w:bookmarkStart w:id="419" w:name="_Toc462223172"/>
            <w:bookmarkStart w:id="420" w:name="_Toc477780412"/>
            <w:r w:rsidRPr="0037055A">
              <w:rPr>
                <w:rFonts w:cs="Times New Roman"/>
                <w:b/>
                <w:szCs w:val="22"/>
              </w:rPr>
              <w:t>Table 2-4</w:t>
            </w:r>
            <w:bookmarkEnd w:id="418"/>
            <w:r w:rsidRPr="0037055A">
              <w:rPr>
                <w:rFonts w:cs="Times New Roman"/>
                <w:b/>
                <w:szCs w:val="22"/>
              </w:rPr>
              <w:t>.  Travelers Changing Class of Service</w:t>
            </w:r>
            <w:bookmarkEnd w:id="419"/>
            <w:bookmarkEnd w:id="420"/>
          </w:p>
        </w:tc>
      </w:tr>
      <w:tr w:rsidR="00CE0301" w:rsidRPr="0037055A" w:rsidTr="00210CA2">
        <w:trPr>
          <w:tblHeader/>
        </w:trPr>
        <w:tc>
          <w:tcPr>
            <w:tcW w:w="540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408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szCs w:val="22"/>
              </w:rPr>
              <w:t>Then…</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1</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approved to use non-U.S. flag carrier and economy or coach accommodations do not meet adequate sanitation or health standards,</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t>th</w:t>
            </w:r>
            <w:r w:rsidRPr="0037055A">
              <w:rPr>
                <w:rFonts w:cs="Times New Roman"/>
                <w:szCs w:val="22"/>
              </w:rPr>
              <w:t xml:space="preserve">e traveler should </w:t>
            </w:r>
            <w:r w:rsidRPr="0037055A">
              <w:rPr>
                <w:rFonts w:cs="Times New Roman"/>
              </w:rPr>
              <w:t>request the AO to up</w:t>
            </w:r>
            <w:r w:rsidRPr="0037055A">
              <w:rPr>
                <w:rFonts w:cs="Times New Roman"/>
                <w:szCs w:val="22"/>
              </w:rPr>
              <w:t>grade the class of service.</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2</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 xml:space="preserve">other transportation accommodations are not available and the AO identified in </w:t>
            </w:r>
            <w:hyperlink w:anchor="Table2x05" w:history="1">
              <w:r w:rsidRPr="0037055A">
                <w:rPr>
                  <w:rStyle w:val="Hyperlink"/>
                  <w:rFonts w:cs="Times New Roman"/>
                </w:rPr>
                <w:t>Table 2-5</w:t>
              </w:r>
            </w:hyperlink>
            <w:r w:rsidRPr="0037055A">
              <w:rPr>
                <w:rFonts w:cs="Times New Roman"/>
              </w:rPr>
              <w:t xml:space="preserve"> determines that a premium-class upgrade or extra train fares are necessary for the mission after considering the TDY location, cost, and travel time,</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t>th</w:t>
            </w:r>
            <w:r w:rsidRPr="0037055A">
              <w:rPr>
                <w:rFonts w:cs="Times New Roman"/>
                <w:szCs w:val="22"/>
              </w:rPr>
              <w:t>e AO may authorize or approve travelers to book first- or business-class airfare and extra train fares.</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3</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the traveler’s or Service’s needs require use of accommodations that do not meet minimum standards,</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t xml:space="preserve">the traveler may voluntarily accept or use these accommodations and the Government may furnish them.  The Government cannot direct the traveler to accept inadequate accommodations. </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4</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accommodations that are usually more costly, such as business or first class, are offered at a lesser rate than unrestricted economy or coach,</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t>the traveler may use the upgraded accommodations without obtaining special approval or authorization.</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5</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the AO determines the added cost of Economy Plus, Coach Elite Seating, or additional fee seating is in the Government’s interest,</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t>the additional cost for seating in economy or coach class may be authorized or approved.</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6</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the AO determines the added cost of economy plus or coach elite airfare seating is necessary because less costly accommodations are inadequate for a traveler with a documented medical or special need,</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t xml:space="preserve">the AO may authorize or approve the traveler to use economy plus or coach elite airfare seating.  The AO may also authorize or approve economy plus or coach elite airfare for an attendant required to accompany the traveler en route (see </w:t>
            </w:r>
            <w:hyperlink w:anchor="p020206K" w:history="1">
              <w:r w:rsidR="007C3CD7" w:rsidRPr="0037055A">
                <w:rPr>
                  <w:rStyle w:val="Hyperlink"/>
                  <w:rFonts w:cs="Times New Roman"/>
                </w:rPr>
                <w:t>par. 020206-K</w:t>
              </w:r>
            </w:hyperlink>
            <w:r w:rsidRPr="0037055A">
              <w:rPr>
                <w:rFonts w:cs="Times New Roman"/>
              </w:rPr>
              <w:t xml:space="preserve">).  Only the authorities listed in </w:t>
            </w:r>
            <w:hyperlink w:anchor="Table2x05" w:history="1">
              <w:r w:rsidR="0001754A" w:rsidRPr="0037055A">
                <w:rPr>
                  <w:rStyle w:val="Hyperlink"/>
                  <w:rFonts w:cs="Times New Roman"/>
                </w:rPr>
                <w:t>Table 2-5</w:t>
              </w:r>
            </w:hyperlink>
            <w:r w:rsidR="0001754A" w:rsidRPr="0037055A">
              <w:rPr>
                <w:rFonts w:cs="Times New Roman"/>
              </w:rPr>
              <w:t xml:space="preserve"> </w:t>
            </w:r>
            <w:r w:rsidRPr="0037055A">
              <w:rPr>
                <w:rFonts w:cs="Times New Roman"/>
              </w:rPr>
              <w:t>may authorize or approve other than coach or economy class seating for any transportation mode.</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7</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 xml:space="preserve">Government property or a traveler would be endangered using less costly accommodations, </w:t>
            </w:r>
          </w:p>
        </w:tc>
        <w:tc>
          <w:tcPr>
            <w:tcW w:w="4080" w:type="dxa"/>
            <w:vMerge w:val="restart"/>
            <w:vAlign w:val="center"/>
          </w:tcPr>
          <w:p w:rsidR="00CE0301" w:rsidRPr="0037055A" w:rsidRDefault="00CE0301" w:rsidP="0037055A">
            <w:pPr>
              <w:widowControl w:val="0"/>
              <w:ind w:right="-112"/>
              <w:rPr>
                <w:rFonts w:cs="Times New Roman"/>
                <w:szCs w:val="22"/>
              </w:rPr>
            </w:pPr>
            <w:r w:rsidRPr="0037055A">
              <w:rPr>
                <w:rFonts w:cs="Times New Roman"/>
              </w:rPr>
              <w:t>more costly transportation at Government expense may be authorized or approved.</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8</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a protective detail accompanies a traveler who is authorized more costly accommodations,</w:t>
            </w:r>
          </w:p>
        </w:tc>
        <w:tc>
          <w:tcPr>
            <w:tcW w:w="4080" w:type="dxa"/>
            <w:vMerge/>
          </w:tcPr>
          <w:p w:rsidR="00CE0301" w:rsidRPr="0037055A" w:rsidRDefault="00CE0301" w:rsidP="0037055A">
            <w:pPr>
              <w:widowControl w:val="0"/>
              <w:ind w:right="-112"/>
              <w:rPr>
                <w:rFonts w:cs="Times New Roman"/>
                <w:szCs w:val="22"/>
              </w:rPr>
            </w:pPr>
          </w:p>
        </w:tc>
      </w:tr>
      <w:tr w:rsidR="00CE0301" w:rsidRPr="0037055A" w:rsidTr="00210CA2">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9</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a courier or control officer accompanies a controlled pouch or package when accommodations with adequate security are not available at a lower cost,</w:t>
            </w:r>
          </w:p>
        </w:tc>
        <w:tc>
          <w:tcPr>
            <w:tcW w:w="4080" w:type="dxa"/>
            <w:vMerge/>
          </w:tcPr>
          <w:p w:rsidR="00CE0301" w:rsidRPr="0037055A" w:rsidRDefault="00CE0301" w:rsidP="0037055A">
            <w:pPr>
              <w:widowControl w:val="0"/>
              <w:ind w:right="-112"/>
              <w:rPr>
                <w:rFonts w:cs="Times New Roman"/>
                <w:szCs w:val="22"/>
              </w:rPr>
            </w:pPr>
          </w:p>
        </w:tc>
      </w:tr>
      <w:tr w:rsidR="00CE0301" w:rsidRPr="0037055A" w:rsidTr="00210CA2">
        <w:tc>
          <w:tcPr>
            <w:tcW w:w="270" w:type="dxa"/>
            <w:shd w:val="clear" w:color="auto" w:fill="D9D9D9" w:themeFill="background1" w:themeFillShade="D9"/>
            <w:vAlign w:val="center"/>
          </w:tcPr>
          <w:p w:rsidR="00CE0301" w:rsidRPr="0037055A" w:rsidRDefault="00CE0301" w:rsidP="0037055A">
            <w:pPr>
              <w:widowControl w:val="0"/>
              <w:ind w:left="-135" w:right="-150"/>
              <w:jc w:val="center"/>
              <w:rPr>
                <w:rFonts w:cs="Times New Roman"/>
                <w:szCs w:val="22"/>
              </w:rPr>
            </w:pPr>
            <w:r w:rsidRPr="0037055A">
              <w:rPr>
                <w:rFonts w:cs="Times New Roman"/>
              </w:rPr>
              <w:t>10</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lower class accommodations are not reasonably available for departure within 24 hours of the traveler’s proposed arrival or departure times, or do not allow the traveler to arrive or depart in time to report for duty when scheduled,</w:t>
            </w:r>
          </w:p>
        </w:tc>
        <w:tc>
          <w:tcPr>
            <w:tcW w:w="4080" w:type="dxa"/>
            <w:vMerge w:val="restart"/>
            <w:vAlign w:val="center"/>
          </w:tcPr>
          <w:p w:rsidR="00CE0301" w:rsidRPr="0037055A" w:rsidRDefault="00CE0301" w:rsidP="0037055A">
            <w:pPr>
              <w:widowControl w:val="0"/>
              <w:ind w:right="-112"/>
              <w:rPr>
                <w:rFonts w:cs="Times New Roman"/>
                <w:szCs w:val="22"/>
              </w:rPr>
            </w:pPr>
            <w:r w:rsidRPr="0037055A">
              <w:rPr>
                <w:rFonts w:cs="Times New Roman"/>
              </w:rPr>
              <w:t>the AO must justify putting business- or first-class transportation in the travel authorization</w:t>
            </w:r>
            <w:r w:rsidRPr="0037055A" w:rsidDel="00E17B45">
              <w:rPr>
                <w:rFonts w:cs="Times New Roman"/>
              </w:rPr>
              <w:t xml:space="preserve"> </w:t>
            </w:r>
            <w:r w:rsidRPr="0037055A">
              <w:rPr>
                <w:rFonts w:cs="Times New Roman"/>
              </w:rPr>
              <w:t>by stating all of the following:</w:t>
            </w:r>
          </w:p>
          <w:p w:rsidR="00CE0301" w:rsidRPr="0037055A" w:rsidRDefault="00CE0301" w:rsidP="0037055A">
            <w:pPr>
              <w:widowControl w:val="0"/>
              <w:ind w:left="151" w:right="-112"/>
              <w:rPr>
                <w:rFonts w:cs="Times New Roman"/>
                <w:szCs w:val="22"/>
              </w:rPr>
            </w:pPr>
            <w:r w:rsidRPr="0037055A">
              <w:rPr>
                <w:rFonts w:cs="Times New Roman"/>
              </w:rPr>
              <w:t>a.  When the TDY travel was identified.</w:t>
            </w:r>
          </w:p>
          <w:p w:rsidR="00CE0301" w:rsidRPr="0037055A" w:rsidRDefault="00CE0301" w:rsidP="0037055A">
            <w:pPr>
              <w:widowControl w:val="0"/>
              <w:ind w:left="151" w:right="-112"/>
              <w:rPr>
                <w:rFonts w:cs="Times New Roman"/>
                <w:szCs w:val="22"/>
              </w:rPr>
            </w:pPr>
            <w:r w:rsidRPr="0037055A">
              <w:rPr>
                <w:rFonts w:cs="Times New Roman"/>
              </w:rPr>
              <w:t>b.  When travel reservations were made.</w:t>
            </w:r>
          </w:p>
          <w:p w:rsidR="00CE0301" w:rsidRPr="0037055A" w:rsidRDefault="00CE0301" w:rsidP="0037055A">
            <w:pPr>
              <w:widowControl w:val="0"/>
              <w:ind w:left="428" w:right="-112" w:hanging="277"/>
              <w:rPr>
                <w:rFonts w:cs="Times New Roman"/>
                <w:szCs w:val="22"/>
              </w:rPr>
            </w:pPr>
            <w:r w:rsidRPr="0037055A">
              <w:rPr>
                <w:rFonts w:cs="Times New Roman"/>
              </w:rPr>
              <w:t>c.  The cost difference between economy or coach transportation and the business-class or first-class transportation selected.</w:t>
            </w:r>
          </w:p>
        </w:tc>
      </w:tr>
      <w:tr w:rsidR="00CE0301" w:rsidRPr="0037055A" w:rsidTr="00210CA2">
        <w:tc>
          <w:tcPr>
            <w:tcW w:w="270" w:type="dxa"/>
            <w:shd w:val="clear" w:color="auto" w:fill="D9D9D9" w:themeFill="background1" w:themeFillShade="D9"/>
            <w:vAlign w:val="center"/>
          </w:tcPr>
          <w:p w:rsidR="00CE0301" w:rsidRPr="0037055A" w:rsidRDefault="00CE0301" w:rsidP="0037055A">
            <w:pPr>
              <w:widowControl w:val="0"/>
              <w:ind w:left="-135" w:right="-150"/>
              <w:jc w:val="center"/>
              <w:rPr>
                <w:rFonts w:cs="Times New Roman"/>
                <w:szCs w:val="22"/>
              </w:rPr>
            </w:pPr>
            <w:r w:rsidRPr="0037055A">
              <w:rPr>
                <w:rFonts w:cs="Times New Roman"/>
              </w:rPr>
              <w:t>11</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 xml:space="preserve">a flight is scheduled to last longer than 14 hours during TDY and the origin or destination is OCONUS, the mission is so unexpected and urgent that it cannot be delayed or postponed, and a rest period cannot be scheduled en route or at the TDY site before starting work, </w:t>
            </w:r>
          </w:p>
        </w:tc>
        <w:tc>
          <w:tcPr>
            <w:tcW w:w="4080" w:type="dxa"/>
            <w:vMerge/>
            <w:vAlign w:val="center"/>
          </w:tcPr>
          <w:p w:rsidR="00CE0301" w:rsidRPr="0037055A" w:rsidRDefault="00CE0301" w:rsidP="0037055A">
            <w:pPr>
              <w:widowControl w:val="0"/>
              <w:ind w:right="-112"/>
              <w:rPr>
                <w:rFonts w:cs="Times New Roman"/>
                <w:szCs w:val="22"/>
              </w:rPr>
            </w:pPr>
          </w:p>
        </w:tc>
      </w:tr>
      <w:tr w:rsidR="00CE0301" w:rsidRPr="0037055A" w:rsidTr="00210CA2">
        <w:tc>
          <w:tcPr>
            <w:tcW w:w="270" w:type="dxa"/>
            <w:shd w:val="clear" w:color="auto" w:fill="D9D9D9" w:themeFill="background1" w:themeFillShade="D9"/>
            <w:vAlign w:val="center"/>
          </w:tcPr>
          <w:p w:rsidR="00CE0301" w:rsidRPr="0037055A" w:rsidRDefault="00CE0301" w:rsidP="0037055A">
            <w:pPr>
              <w:widowControl w:val="0"/>
              <w:ind w:left="-135" w:right="-150"/>
              <w:jc w:val="center"/>
              <w:rPr>
                <w:rFonts w:cs="Times New Roman"/>
                <w:szCs w:val="22"/>
              </w:rPr>
            </w:pPr>
            <w:r w:rsidRPr="0037055A">
              <w:rPr>
                <w:rFonts w:cs="Times New Roman"/>
              </w:rPr>
              <w:t>12</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 xml:space="preserve">the following personnel are required for the mission:  </w:t>
            </w:r>
          </w:p>
          <w:p w:rsidR="00CE0301" w:rsidRPr="0037055A" w:rsidRDefault="00CE0301" w:rsidP="0037055A">
            <w:pPr>
              <w:widowControl w:val="0"/>
              <w:ind w:left="191" w:right="-112"/>
              <w:rPr>
                <w:rFonts w:cs="Times New Roman"/>
                <w:szCs w:val="22"/>
              </w:rPr>
            </w:pPr>
            <w:r w:rsidRPr="0037055A">
              <w:rPr>
                <w:rFonts w:cs="Times New Roman"/>
              </w:rPr>
              <w:t xml:space="preserve">a.  Federal advisory committee members; </w:t>
            </w:r>
          </w:p>
          <w:p w:rsidR="00CE0301" w:rsidRPr="0037055A" w:rsidRDefault="00CE0301" w:rsidP="0037055A">
            <w:pPr>
              <w:widowControl w:val="0"/>
              <w:ind w:left="191" w:right="-112"/>
              <w:rPr>
                <w:rFonts w:cs="Times New Roman"/>
                <w:szCs w:val="22"/>
              </w:rPr>
            </w:pPr>
            <w:r w:rsidRPr="0037055A">
              <w:rPr>
                <w:rFonts w:cs="Times New Roman"/>
              </w:rPr>
              <w:t xml:space="preserve">b.  Special high-level invited guests; and </w:t>
            </w:r>
          </w:p>
          <w:p w:rsidR="00CE0301" w:rsidRPr="0037055A" w:rsidRDefault="00CE0301" w:rsidP="0037055A">
            <w:pPr>
              <w:widowControl w:val="0"/>
              <w:ind w:left="457" w:right="-112" w:hanging="266"/>
              <w:rPr>
                <w:rFonts w:cs="Times New Roman"/>
                <w:szCs w:val="22"/>
              </w:rPr>
            </w:pPr>
            <w:r w:rsidRPr="0037055A">
              <w:rPr>
                <w:rFonts w:cs="Times New Roman"/>
              </w:rPr>
              <w:lastRenderedPageBreak/>
              <w:t>c.  U.S. Armed Forces attachés accompanying foreign government minister traveling to the United States to consult with U.S. Federal Government officials.</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lastRenderedPageBreak/>
              <w:t>the traveler may use business class if it is available and first class if not.  This is not applicable to NOAA.</w:t>
            </w:r>
          </w:p>
        </w:tc>
      </w:tr>
      <w:tr w:rsidR="00CE0301" w:rsidRPr="0037055A" w:rsidTr="00210CA2">
        <w:trPr>
          <w:trHeight w:val="372"/>
        </w:trPr>
        <w:tc>
          <w:tcPr>
            <w:tcW w:w="270" w:type="dxa"/>
            <w:shd w:val="clear" w:color="auto" w:fill="D9D9D9" w:themeFill="background1" w:themeFillShade="D9"/>
            <w:vAlign w:val="center"/>
          </w:tcPr>
          <w:p w:rsidR="00CE0301" w:rsidRPr="0037055A" w:rsidRDefault="00CE0301" w:rsidP="0037055A">
            <w:pPr>
              <w:widowControl w:val="0"/>
              <w:ind w:left="-135" w:right="-150"/>
              <w:jc w:val="center"/>
              <w:rPr>
                <w:rFonts w:cs="Times New Roman"/>
                <w:szCs w:val="22"/>
              </w:rPr>
            </w:pPr>
            <w:r w:rsidRPr="0037055A">
              <w:rPr>
                <w:rFonts w:cs="Times New Roman"/>
              </w:rPr>
              <w:t>13</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a non-Federal source pays for business-class transportation in advance,</w:t>
            </w:r>
          </w:p>
        </w:tc>
        <w:tc>
          <w:tcPr>
            <w:tcW w:w="4080" w:type="dxa"/>
            <w:vMerge w:val="restart"/>
            <w:vAlign w:val="center"/>
          </w:tcPr>
          <w:p w:rsidR="00CE0301" w:rsidRPr="0037055A" w:rsidRDefault="00CE0301" w:rsidP="0037055A">
            <w:pPr>
              <w:ind w:right="-112"/>
              <w:rPr>
                <w:rFonts w:cs="Times New Roman"/>
                <w:szCs w:val="22"/>
              </w:rPr>
            </w:pPr>
            <w:r w:rsidRPr="0037055A">
              <w:rPr>
                <w:rFonts w:cs="Times New Roman"/>
              </w:rPr>
              <w:t>the travel authorization</w:t>
            </w:r>
            <w:r w:rsidRPr="0037055A" w:rsidDel="00E17B45">
              <w:rPr>
                <w:rFonts w:cs="Times New Roman"/>
              </w:rPr>
              <w:t xml:space="preserve"> </w:t>
            </w:r>
            <w:r w:rsidRPr="0037055A">
              <w:rPr>
                <w:rFonts w:cs="Times New Roman"/>
              </w:rPr>
              <w:t xml:space="preserve">must state that the transportation has been paid by a non-Federal source.  See </w:t>
            </w:r>
            <w:hyperlink r:id="rId59" w:tgtFrame="_blank" w:history="1">
              <w:r w:rsidRPr="008E080D">
                <w:rPr>
                  <w:rStyle w:val="Hyperlink"/>
                  <w:rFonts w:cs="Times New Roman"/>
                </w:rPr>
                <w:t>DoD 5500.07-R</w:t>
              </w:r>
            </w:hyperlink>
            <w:r w:rsidRPr="0037055A">
              <w:rPr>
                <w:rFonts w:cs="Times New Roman"/>
              </w:rPr>
              <w:t xml:space="preserve"> (Joint Ethics Regulation) and Service issuances.</w:t>
            </w:r>
          </w:p>
        </w:tc>
      </w:tr>
      <w:tr w:rsidR="00CE0301" w:rsidRPr="0037055A" w:rsidTr="00210CA2">
        <w:trPr>
          <w:trHeight w:val="372"/>
        </w:trPr>
        <w:tc>
          <w:tcPr>
            <w:tcW w:w="270" w:type="dxa"/>
            <w:shd w:val="clear" w:color="auto" w:fill="D9D9D9" w:themeFill="background1" w:themeFillShade="D9"/>
            <w:vAlign w:val="center"/>
          </w:tcPr>
          <w:p w:rsidR="00CE0301" w:rsidRPr="0037055A" w:rsidRDefault="00CE0301" w:rsidP="0037055A">
            <w:pPr>
              <w:widowControl w:val="0"/>
              <w:ind w:left="-135" w:right="-150"/>
              <w:jc w:val="center"/>
              <w:rPr>
                <w:rFonts w:cs="Times New Roman"/>
                <w:szCs w:val="22"/>
              </w:rPr>
            </w:pPr>
            <w:r w:rsidRPr="0037055A">
              <w:rPr>
                <w:rFonts w:cs="Times New Roman"/>
              </w:rPr>
              <w:t>14</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a non-Federal source pays for first-class transportation in advance, and at least one of the other circumstances in this table for first-class travel is also met,</w:t>
            </w:r>
          </w:p>
        </w:tc>
        <w:tc>
          <w:tcPr>
            <w:tcW w:w="4080" w:type="dxa"/>
            <w:vMerge/>
            <w:vAlign w:val="center"/>
          </w:tcPr>
          <w:p w:rsidR="00CE0301" w:rsidRPr="0037055A" w:rsidRDefault="00CE0301" w:rsidP="0037055A">
            <w:pPr>
              <w:widowControl w:val="0"/>
              <w:ind w:right="-112"/>
              <w:rPr>
                <w:rFonts w:cs="Times New Roman"/>
                <w:szCs w:val="22"/>
              </w:rPr>
            </w:pPr>
          </w:p>
        </w:tc>
      </w:tr>
      <w:tr w:rsidR="00CE0301" w:rsidRPr="0037055A" w:rsidTr="00210CA2">
        <w:trPr>
          <w:trHeight w:val="372"/>
        </w:trPr>
        <w:tc>
          <w:tcPr>
            <w:tcW w:w="270" w:type="dxa"/>
            <w:shd w:val="clear" w:color="auto" w:fill="D9D9D9" w:themeFill="background1" w:themeFillShade="D9"/>
            <w:vAlign w:val="center"/>
          </w:tcPr>
          <w:p w:rsidR="00CE0301" w:rsidRPr="0037055A" w:rsidRDefault="00CE0301" w:rsidP="0037055A">
            <w:pPr>
              <w:widowControl w:val="0"/>
              <w:ind w:left="-135" w:right="-150"/>
              <w:jc w:val="center"/>
              <w:rPr>
                <w:rFonts w:cs="Times New Roman"/>
                <w:szCs w:val="22"/>
              </w:rPr>
            </w:pPr>
            <w:r w:rsidRPr="0037055A">
              <w:rPr>
                <w:rFonts w:cs="Times New Roman"/>
              </w:rPr>
              <w:t>15</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 xml:space="preserve">using business class results in overall savings to the Government by eliminating overtime, additional subsistence costs, or lost productivity time, </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t>a cost comparison must be stated on the travel authorization.</w:t>
            </w:r>
          </w:p>
        </w:tc>
      </w:tr>
      <w:tr w:rsidR="00CE0301" w:rsidRPr="0037055A" w:rsidTr="00210CA2">
        <w:trPr>
          <w:trHeight w:val="372"/>
        </w:trPr>
        <w:tc>
          <w:tcPr>
            <w:tcW w:w="270" w:type="dxa"/>
            <w:shd w:val="clear" w:color="auto" w:fill="D9D9D9" w:themeFill="background1" w:themeFillShade="D9"/>
            <w:vAlign w:val="center"/>
          </w:tcPr>
          <w:p w:rsidR="00CE0301" w:rsidRPr="0037055A" w:rsidRDefault="00CE0301" w:rsidP="0037055A">
            <w:pPr>
              <w:widowControl w:val="0"/>
              <w:ind w:left="-135" w:right="-150"/>
              <w:jc w:val="center"/>
              <w:rPr>
                <w:rFonts w:cs="Times New Roman"/>
                <w:szCs w:val="22"/>
              </w:rPr>
            </w:pPr>
            <w:r w:rsidRPr="0037055A">
              <w:rPr>
                <w:rFonts w:cs="Times New Roman"/>
              </w:rPr>
              <w:t>16</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foreign-government personnel are traveling in the Government’s interest and the traveler’s country has regulations, a memorandum of understanding, a memorandum of agreement, or a status of forces agreement that requires business or first-class accommodations,</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t>the traveler is authorized business- or first-class transportation.</w:t>
            </w:r>
          </w:p>
        </w:tc>
      </w:tr>
      <w:tr w:rsidR="00CE0301" w:rsidRPr="0037055A" w:rsidTr="00210CA2">
        <w:trPr>
          <w:trHeight w:val="372"/>
        </w:trPr>
        <w:tc>
          <w:tcPr>
            <w:tcW w:w="270" w:type="dxa"/>
            <w:shd w:val="clear" w:color="auto" w:fill="D9D9D9" w:themeFill="background1" w:themeFillShade="D9"/>
            <w:vAlign w:val="center"/>
          </w:tcPr>
          <w:p w:rsidR="00CE0301" w:rsidRPr="0037055A" w:rsidRDefault="00CE0301" w:rsidP="0037055A">
            <w:pPr>
              <w:widowControl w:val="0"/>
              <w:ind w:left="-135" w:right="-150"/>
              <w:jc w:val="center"/>
              <w:rPr>
                <w:rFonts w:cs="Times New Roman"/>
                <w:szCs w:val="22"/>
              </w:rPr>
            </w:pPr>
            <w:r w:rsidRPr="0037055A">
              <w:rPr>
                <w:rFonts w:cs="Times New Roman"/>
              </w:rPr>
              <w:t>17</w:t>
            </w:r>
          </w:p>
        </w:tc>
        <w:tc>
          <w:tcPr>
            <w:tcW w:w="5130" w:type="dxa"/>
            <w:vAlign w:val="center"/>
          </w:tcPr>
          <w:p w:rsidR="00CE0301" w:rsidRPr="0037055A" w:rsidRDefault="00CE0301" w:rsidP="0037055A">
            <w:pPr>
              <w:widowControl w:val="0"/>
              <w:ind w:right="-112"/>
              <w:rPr>
                <w:rFonts w:cs="Times New Roman"/>
                <w:szCs w:val="22"/>
              </w:rPr>
            </w:pPr>
            <w:r w:rsidRPr="0037055A">
              <w:rPr>
                <w:rFonts w:cs="Times New Roman"/>
              </w:rPr>
              <w:t>an en route stopover is an overnight stay and an en route rest stop is authorized or an overnight rest period occurs at the TDY location before beginning work,</w:t>
            </w:r>
          </w:p>
        </w:tc>
        <w:tc>
          <w:tcPr>
            <w:tcW w:w="4080" w:type="dxa"/>
            <w:vAlign w:val="center"/>
          </w:tcPr>
          <w:p w:rsidR="00CE0301" w:rsidRPr="0037055A" w:rsidRDefault="00CE0301" w:rsidP="0037055A">
            <w:pPr>
              <w:widowControl w:val="0"/>
              <w:ind w:right="-112"/>
              <w:rPr>
                <w:rFonts w:cs="Times New Roman"/>
                <w:szCs w:val="22"/>
              </w:rPr>
            </w:pPr>
            <w:r w:rsidRPr="0037055A">
              <w:rPr>
                <w:rFonts w:cs="Times New Roman"/>
              </w:rPr>
              <w:t>business class is not allowed.</w:t>
            </w:r>
          </w:p>
        </w:tc>
      </w:tr>
    </w:tbl>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bookmarkStart w:id="421" w:name="p020206K"/>
      <w:bookmarkEnd w:id="421"/>
      <w:r w:rsidRPr="0037055A">
        <w:rPr>
          <w:rFonts w:cs="Times New Roman"/>
        </w:rPr>
        <w:t xml:space="preserve">K.  </w:t>
      </w:r>
      <w:r w:rsidRPr="0037055A">
        <w:rPr>
          <w:rFonts w:cs="Times New Roman"/>
          <w:u w:val="single"/>
        </w:rPr>
        <w:t>Medical or Special Needs</w:t>
      </w:r>
      <w:r w:rsidRPr="0037055A">
        <w:rPr>
          <w:rFonts w:cs="Times New Roman"/>
        </w:rPr>
        <w:t xml:space="preserve">.  Any accommodation for a medical or special need requires that a medical authority provides a written certification of the medical condition or special need.  An AO should also consider physical characteristics when determining the class of travel and the options for accommodating those special needs.  Consider other travel options such as reserving economy plus, coach elite seating, or bulkhead seating that provide extra leg room or purchase two coach seats before recommending premium class travel.  Only the authorities listed in </w:t>
      </w:r>
      <w:hyperlink w:anchor="Table2x05" w:history="1">
        <w:r w:rsidR="0001754A" w:rsidRPr="0037055A">
          <w:rPr>
            <w:rStyle w:val="Hyperlink"/>
            <w:rFonts w:cs="Times New Roman"/>
          </w:rPr>
          <w:t>Table 2-5</w:t>
        </w:r>
      </w:hyperlink>
      <w:r w:rsidRPr="0037055A">
        <w:rPr>
          <w:rFonts w:cs="Times New Roman"/>
        </w:rPr>
        <w:t xml:space="preserve"> may authorize or approve premium class travel.  If the traveler requires an attendant or escort, see</w:t>
      </w:r>
      <w:r w:rsidR="0001754A" w:rsidRPr="0037055A">
        <w:rPr>
          <w:rFonts w:cs="Times New Roman"/>
        </w:rPr>
        <w:t xml:space="preserve"> </w:t>
      </w:r>
      <w:hyperlink w:anchor="Table2x04" w:history="1">
        <w:r w:rsidRPr="0037055A">
          <w:rPr>
            <w:rStyle w:val="Hyperlink"/>
            <w:rFonts w:cs="Times New Roman"/>
          </w:rPr>
          <w:t>Table 2-4</w:t>
        </w:r>
      </w:hyperlink>
      <w:r w:rsidRPr="0037055A">
        <w:rPr>
          <w:rFonts w:cs="Times New Roman"/>
        </w:rPr>
        <w:t>, for criteria to authorize or approve premium-class accommodations for the attendant.  Authority to use upgraded accommodations is limited to the disabled or special needs traveler and their attendant, and does not permit the rest of the family to travel on a class of service other than economy or coach.  A medical authority must recertify the traveler’s medical condition or special need in writing:</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Every six months for a temporary condition.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Every two years for a lifelong condition.</w:t>
      </w: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0"/>
        <w:gridCol w:w="2106"/>
        <w:gridCol w:w="3649"/>
        <w:gridCol w:w="3455"/>
      </w:tblGrid>
      <w:tr w:rsidR="00CE0301" w:rsidRPr="0037055A" w:rsidTr="00D603C8">
        <w:trPr>
          <w:trHeight w:val="20"/>
          <w:tblHeader/>
        </w:trPr>
        <w:tc>
          <w:tcPr>
            <w:tcW w:w="9480" w:type="dxa"/>
            <w:gridSpan w:val="4"/>
            <w:shd w:val="clear" w:color="auto" w:fill="D9D9D9" w:themeFill="background1" w:themeFillShade="D9"/>
            <w:vAlign w:val="center"/>
          </w:tcPr>
          <w:p w:rsidR="00CE0301" w:rsidRPr="0037055A" w:rsidRDefault="00CE0301" w:rsidP="0037055A">
            <w:pPr>
              <w:widowControl w:val="0"/>
              <w:jc w:val="center"/>
              <w:rPr>
                <w:rFonts w:cs="Times New Roman"/>
                <w:b/>
                <w:bCs/>
              </w:rPr>
            </w:pPr>
            <w:r w:rsidRPr="0037055A">
              <w:rPr>
                <w:rFonts w:cs="Times New Roman"/>
              </w:rPr>
              <w:br w:type="page"/>
            </w:r>
            <w:bookmarkStart w:id="422" w:name="_Toc462223173"/>
            <w:bookmarkStart w:id="423" w:name="_Toc477780413"/>
            <w:r w:rsidRPr="0037055A">
              <w:rPr>
                <w:rFonts w:cs="Times New Roman"/>
                <w:b/>
              </w:rPr>
              <w:br w:type="page"/>
            </w:r>
            <w:bookmarkStart w:id="424" w:name="Table2x05"/>
            <w:bookmarkEnd w:id="422"/>
            <w:bookmarkEnd w:id="423"/>
            <w:r w:rsidRPr="0037055A">
              <w:rPr>
                <w:rFonts w:cs="Times New Roman"/>
                <w:b/>
              </w:rPr>
              <w:t>Table 2-5</w:t>
            </w:r>
            <w:bookmarkEnd w:id="424"/>
            <w:r w:rsidRPr="0037055A">
              <w:rPr>
                <w:rFonts w:cs="Times New Roman"/>
                <w:b/>
              </w:rPr>
              <w:t>.  Other than Economy or Coach Class Authority</w:t>
            </w:r>
          </w:p>
        </w:tc>
      </w:tr>
      <w:tr w:rsidR="00CE0301" w:rsidRPr="0037055A" w:rsidTr="00D603C8">
        <w:trPr>
          <w:trHeight w:val="20"/>
          <w:tblHeader/>
        </w:trPr>
        <w:tc>
          <w:tcPr>
            <w:tcW w:w="2376" w:type="dxa"/>
            <w:gridSpan w:val="2"/>
            <w:shd w:val="clear" w:color="auto" w:fill="D9D9D9" w:themeFill="background1" w:themeFillShade="D9"/>
            <w:vAlign w:val="center"/>
          </w:tcPr>
          <w:p w:rsidR="00CE0301" w:rsidRPr="0037055A" w:rsidRDefault="00CE0301" w:rsidP="0037055A">
            <w:pPr>
              <w:widowControl w:val="0"/>
              <w:jc w:val="center"/>
              <w:rPr>
                <w:rFonts w:cs="Times New Roman"/>
                <w:b/>
              </w:rPr>
            </w:pPr>
            <w:r w:rsidRPr="0037055A">
              <w:rPr>
                <w:rFonts w:cs="Times New Roman"/>
                <w:b/>
              </w:rPr>
              <w:t>Agencies</w:t>
            </w:r>
          </w:p>
        </w:tc>
        <w:tc>
          <w:tcPr>
            <w:tcW w:w="3649" w:type="dxa"/>
            <w:shd w:val="clear" w:color="auto" w:fill="D9D9D9" w:themeFill="background1" w:themeFillShade="D9"/>
            <w:vAlign w:val="center"/>
          </w:tcPr>
          <w:p w:rsidR="00CE0301" w:rsidRPr="0037055A" w:rsidRDefault="00CE0301" w:rsidP="0037055A">
            <w:pPr>
              <w:widowControl w:val="0"/>
              <w:jc w:val="center"/>
              <w:rPr>
                <w:rFonts w:cs="Times New Roman"/>
                <w:b/>
                <w:bCs/>
              </w:rPr>
            </w:pPr>
            <w:r w:rsidRPr="0037055A">
              <w:rPr>
                <w:rFonts w:cs="Times New Roman"/>
                <w:b/>
                <w:bCs/>
              </w:rPr>
              <w:t>First Class</w:t>
            </w:r>
          </w:p>
        </w:tc>
        <w:tc>
          <w:tcPr>
            <w:tcW w:w="3455" w:type="dxa"/>
            <w:shd w:val="clear" w:color="auto" w:fill="D9D9D9" w:themeFill="background1" w:themeFillShade="D9"/>
            <w:vAlign w:val="center"/>
          </w:tcPr>
          <w:p w:rsidR="00CE0301" w:rsidRPr="0037055A" w:rsidRDefault="00CE0301" w:rsidP="0037055A">
            <w:pPr>
              <w:widowControl w:val="0"/>
              <w:jc w:val="center"/>
              <w:rPr>
                <w:rFonts w:cs="Times New Roman"/>
                <w:b/>
                <w:bCs/>
              </w:rPr>
            </w:pPr>
            <w:r w:rsidRPr="0037055A">
              <w:rPr>
                <w:rFonts w:cs="Times New Roman"/>
                <w:b/>
                <w:bCs/>
              </w:rPr>
              <w:t>Business Class</w:t>
            </w:r>
          </w:p>
        </w:tc>
      </w:tr>
      <w:tr w:rsidR="00CE0301" w:rsidRPr="0037055A" w:rsidTr="003F124C">
        <w:trPr>
          <w:trHeight w:val="20"/>
        </w:trPr>
        <w:tc>
          <w:tcPr>
            <w:tcW w:w="270" w:type="dxa"/>
            <w:shd w:val="clear" w:color="auto" w:fill="D9D9D9" w:themeFill="background1" w:themeFillShade="D9"/>
            <w:vAlign w:val="center"/>
          </w:tcPr>
          <w:p w:rsidR="00CE0301" w:rsidRPr="0037055A" w:rsidRDefault="00CE0301" w:rsidP="0037055A">
            <w:pPr>
              <w:widowControl w:val="0"/>
              <w:ind w:left="-120" w:right="-165"/>
              <w:jc w:val="center"/>
              <w:rPr>
                <w:rFonts w:cs="Times New Roman"/>
              </w:rPr>
            </w:pPr>
            <w:r w:rsidRPr="0037055A">
              <w:rPr>
                <w:rFonts w:cs="Times New Roman"/>
              </w:rPr>
              <w:t>1</w:t>
            </w:r>
          </w:p>
        </w:tc>
        <w:tc>
          <w:tcPr>
            <w:tcW w:w="2106" w:type="dxa"/>
            <w:vAlign w:val="center"/>
          </w:tcPr>
          <w:p w:rsidR="00CE0301" w:rsidRPr="0037055A" w:rsidRDefault="00CE0301" w:rsidP="0037055A">
            <w:pPr>
              <w:widowControl w:val="0"/>
              <w:jc w:val="center"/>
              <w:rPr>
                <w:rFonts w:cs="Times New Roman"/>
              </w:rPr>
            </w:pPr>
            <w:r w:rsidRPr="0037055A">
              <w:rPr>
                <w:rFonts w:cs="Times New Roman"/>
              </w:rPr>
              <w:t>OSD and</w:t>
            </w:r>
          </w:p>
          <w:p w:rsidR="00CE0301" w:rsidRPr="0037055A" w:rsidRDefault="00CE0301" w:rsidP="0037055A">
            <w:pPr>
              <w:widowControl w:val="0"/>
              <w:jc w:val="center"/>
              <w:rPr>
                <w:rFonts w:cs="Times New Roman"/>
              </w:rPr>
            </w:pPr>
            <w:r w:rsidRPr="0037055A">
              <w:rPr>
                <w:rFonts w:cs="Times New Roman"/>
              </w:rPr>
              <w:t>Defense Agencies</w:t>
            </w:r>
          </w:p>
        </w:tc>
        <w:tc>
          <w:tcPr>
            <w:tcW w:w="3649" w:type="dxa"/>
            <w:vAlign w:val="center"/>
          </w:tcPr>
          <w:p w:rsidR="00CE0301" w:rsidRPr="0037055A" w:rsidRDefault="00CE0301" w:rsidP="0037055A">
            <w:pPr>
              <w:widowControl w:val="0"/>
              <w:rPr>
                <w:rFonts w:cs="Times New Roman"/>
              </w:rPr>
            </w:pPr>
            <w:r w:rsidRPr="0037055A">
              <w:rPr>
                <w:rFonts w:cs="Times New Roman"/>
              </w:rPr>
              <w:t>Administration and Management Director.*</w:t>
            </w:r>
          </w:p>
        </w:tc>
        <w:tc>
          <w:tcPr>
            <w:tcW w:w="3455" w:type="dxa"/>
            <w:vAlign w:val="center"/>
          </w:tcPr>
          <w:p w:rsidR="00CE0301" w:rsidRPr="0037055A" w:rsidRDefault="00CE0301" w:rsidP="0037055A">
            <w:pPr>
              <w:widowControl w:val="0"/>
              <w:rPr>
                <w:rFonts w:cs="Times New Roman"/>
              </w:rPr>
            </w:pPr>
            <w:r w:rsidRPr="0037055A">
              <w:rPr>
                <w:rFonts w:cs="Times New Roman"/>
              </w:rPr>
              <w:t>Administration and Management Director.  May be delegated no lower than a three-star or civilian-equivalent level.</w:t>
            </w:r>
          </w:p>
        </w:tc>
      </w:tr>
      <w:tr w:rsidR="00CE0301" w:rsidRPr="0037055A" w:rsidTr="003F124C">
        <w:trPr>
          <w:trHeight w:val="20"/>
        </w:trPr>
        <w:tc>
          <w:tcPr>
            <w:tcW w:w="270" w:type="dxa"/>
            <w:shd w:val="clear" w:color="auto" w:fill="D9D9D9" w:themeFill="background1" w:themeFillShade="D9"/>
            <w:vAlign w:val="center"/>
          </w:tcPr>
          <w:p w:rsidR="00CE0301" w:rsidRPr="0037055A" w:rsidRDefault="00CE0301" w:rsidP="0037055A">
            <w:pPr>
              <w:widowControl w:val="0"/>
              <w:ind w:left="-120" w:right="-165"/>
              <w:jc w:val="center"/>
              <w:rPr>
                <w:rFonts w:cs="Times New Roman"/>
              </w:rPr>
            </w:pPr>
            <w:r w:rsidRPr="0037055A">
              <w:rPr>
                <w:rFonts w:cs="Times New Roman"/>
              </w:rPr>
              <w:t>2</w:t>
            </w:r>
          </w:p>
        </w:tc>
        <w:tc>
          <w:tcPr>
            <w:tcW w:w="2106" w:type="dxa"/>
            <w:vAlign w:val="center"/>
          </w:tcPr>
          <w:p w:rsidR="00CE0301" w:rsidRPr="0037055A" w:rsidRDefault="00CE0301" w:rsidP="0037055A">
            <w:pPr>
              <w:widowControl w:val="0"/>
              <w:jc w:val="center"/>
              <w:rPr>
                <w:rFonts w:cs="Times New Roman"/>
              </w:rPr>
            </w:pPr>
            <w:r w:rsidRPr="0037055A">
              <w:rPr>
                <w:rFonts w:cs="Times New Roman"/>
              </w:rPr>
              <w:t>Joint Staff</w:t>
            </w:r>
          </w:p>
        </w:tc>
        <w:tc>
          <w:tcPr>
            <w:tcW w:w="3649" w:type="dxa"/>
            <w:vAlign w:val="center"/>
          </w:tcPr>
          <w:p w:rsidR="00CE0301" w:rsidRPr="0037055A" w:rsidRDefault="00CE0301" w:rsidP="0037055A">
            <w:pPr>
              <w:widowControl w:val="0"/>
              <w:rPr>
                <w:rFonts w:cs="Times New Roman"/>
              </w:rPr>
            </w:pPr>
            <w:r w:rsidRPr="0037055A">
              <w:rPr>
                <w:rFonts w:cs="Times New Roman"/>
              </w:rPr>
              <w:t>Joint Staff Director, or as delegated.  Re-delegation may be no lower than a three-star major commander.</w:t>
            </w:r>
          </w:p>
        </w:tc>
        <w:tc>
          <w:tcPr>
            <w:tcW w:w="3455" w:type="dxa"/>
            <w:vAlign w:val="center"/>
          </w:tcPr>
          <w:p w:rsidR="00CE0301" w:rsidRPr="0037055A" w:rsidRDefault="00CE0301" w:rsidP="0037055A">
            <w:pPr>
              <w:widowControl w:val="0"/>
              <w:rPr>
                <w:rFonts w:cs="Times New Roman"/>
              </w:rPr>
            </w:pPr>
            <w:r w:rsidRPr="0037055A">
              <w:rPr>
                <w:rFonts w:cs="Times New Roman"/>
              </w:rPr>
              <w:t>Joint Staff Director, or as delegated.  May be delegated no lower than a two-star or civilian-equivalent level.</w:t>
            </w:r>
          </w:p>
        </w:tc>
      </w:tr>
      <w:tr w:rsidR="00CE0301" w:rsidRPr="0037055A" w:rsidTr="003F124C">
        <w:trPr>
          <w:trHeight w:val="20"/>
        </w:trPr>
        <w:tc>
          <w:tcPr>
            <w:tcW w:w="270" w:type="dxa"/>
            <w:shd w:val="clear" w:color="auto" w:fill="D9D9D9" w:themeFill="background1" w:themeFillShade="D9"/>
            <w:vAlign w:val="center"/>
          </w:tcPr>
          <w:p w:rsidR="00CE0301" w:rsidRPr="0037055A" w:rsidRDefault="00CE0301" w:rsidP="0037055A">
            <w:pPr>
              <w:widowControl w:val="0"/>
              <w:ind w:left="-120" w:right="-165"/>
              <w:jc w:val="center"/>
              <w:rPr>
                <w:rFonts w:cs="Times New Roman"/>
              </w:rPr>
            </w:pPr>
            <w:r w:rsidRPr="0037055A">
              <w:rPr>
                <w:rFonts w:cs="Times New Roman"/>
              </w:rPr>
              <w:t>3</w:t>
            </w:r>
          </w:p>
        </w:tc>
        <w:tc>
          <w:tcPr>
            <w:tcW w:w="2106" w:type="dxa"/>
            <w:vAlign w:val="center"/>
          </w:tcPr>
          <w:p w:rsidR="00CE0301" w:rsidRPr="0037055A" w:rsidRDefault="00CE0301" w:rsidP="0037055A">
            <w:pPr>
              <w:widowControl w:val="0"/>
              <w:jc w:val="center"/>
              <w:rPr>
                <w:rFonts w:cs="Times New Roman"/>
              </w:rPr>
            </w:pPr>
            <w:r w:rsidRPr="0037055A">
              <w:rPr>
                <w:rFonts w:cs="Times New Roman"/>
              </w:rPr>
              <w:t>CCMD</w:t>
            </w:r>
          </w:p>
        </w:tc>
        <w:tc>
          <w:tcPr>
            <w:tcW w:w="3649" w:type="dxa"/>
            <w:vAlign w:val="center"/>
          </w:tcPr>
          <w:p w:rsidR="00CE0301" w:rsidRPr="0037055A" w:rsidRDefault="00CE0301" w:rsidP="0037055A">
            <w:pPr>
              <w:widowControl w:val="0"/>
              <w:rPr>
                <w:rFonts w:cs="Times New Roman"/>
              </w:rPr>
            </w:pPr>
            <w:r w:rsidRPr="0037055A">
              <w:rPr>
                <w:rFonts w:cs="Times New Roman"/>
              </w:rPr>
              <w:t>Combatant Commanders (CCDR), or as delegated.  Re-delegation may be no lower than the Command’s three-star deputy or vice commander.</w:t>
            </w:r>
          </w:p>
        </w:tc>
        <w:tc>
          <w:tcPr>
            <w:tcW w:w="3455" w:type="dxa"/>
            <w:vAlign w:val="center"/>
          </w:tcPr>
          <w:p w:rsidR="00CE0301" w:rsidRPr="0037055A" w:rsidRDefault="00CE0301" w:rsidP="0037055A">
            <w:pPr>
              <w:widowControl w:val="0"/>
              <w:rPr>
                <w:rFonts w:cs="Times New Roman"/>
              </w:rPr>
            </w:pPr>
            <w:r w:rsidRPr="0037055A">
              <w:rPr>
                <w:rFonts w:cs="Times New Roman"/>
              </w:rPr>
              <w:t>CCDR, or as delegated.  May be delegated no lower than a two-star or civilian equivalent level.</w:t>
            </w:r>
          </w:p>
        </w:tc>
      </w:tr>
      <w:tr w:rsidR="00CE0301" w:rsidRPr="0037055A" w:rsidTr="003F124C">
        <w:trPr>
          <w:trHeight w:val="20"/>
        </w:trPr>
        <w:tc>
          <w:tcPr>
            <w:tcW w:w="270" w:type="dxa"/>
            <w:tcBorders>
              <w:bottom w:val="single" w:sz="4" w:space="0" w:color="auto"/>
            </w:tcBorders>
            <w:shd w:val="clear" w:color="auto" w:fill="D9D9D9" w:themeFill="background1" w:themeFillShade="D9"/>
            <w:vAlign w:val="center"/>
          </w:tcPr>
          <w:p w:rsidR="00CE0301" w:rsidRPr="0037055A" w:rsidRDefault="00CE0301" w:rsidP="0037055A">
            <w:pPr>
              <w:widowControl w:val="0"/>
              <w:ind w:left="-120" w:right="-165"/>
              <w:jc w:val="center"/>
              <w:rPr>
                <w:rFonts w:cs="Times New Roman"/>
              </w:rPr>
            </w:pPr>
            <w:r w:rsidRPr="0037055A">
              <w:rPr>
                <w:rFonts w:cs="Times New Roman"/>
              </w:rPr>
              <w:t>4</w:t>
            </w:r>
          </w:p>
        </w:tc>
        <w:tc>
          <w:tcPr>
            <w:tcW w:w="2106" w:type="dxa"/>
            <w:tcBorders>
              <w:bottom w:val="single" w:sz="4" w:space="0" w:color="auto"/>
            </w:tcBorders>
            <w:vAlign w:val="center"/>
          </w:tcPr>
          <w:p w:rsidR="00CE0301" w:rsidRPr="0037055A" w:rsidRDefault="00CE0301" w:rsidP="0037055A">
            <w:pPr>
              <w:widowControl w:val="0"/>
              <w:jc w:val="center"/>
              <w:rPr>
                <w:rFonts w:cs="Times New Roman"/>
              </w:rPr>
            </w:pPr>
            <w:r w:rsidRPr="0037055A">
              <w:rPr>
                <w:rFonts w:cs="Times New Roman"/>
              </w:rPr>
              <w:t>Military Departments</w:t>
            </w:r>
          </w:p>
        </w:tc>
        <w:tc>
          <w:tcPr>
            <w:tcW w:w="3649" w:type="dxa"/>
            <w:tcBorders>
              <w:bottom w:val="single" w:sz="4" w:space="0" w:color="auto"/>
            </w:tcBorders>
            <w:vAlign w:val="center"/>
          </w:tcPr>
          <w:p w:rsidR="00CE0301" w:rsidRPr="0037055A" w:rsidRDefault="00CE0301" w:rsidP="0037055A">
            <w:pPr>
              <w:widowControl w:val="0"/>
              <w:rPr>
                <w:rFonts w:cs="Times New Roman"/>
              </w:rPr>
            </w:pPr>
            <w:r w:rsidRPr="0037055A">
              <w:rPr>
                <w:rFonts w:cs="Times New Roman"/>
              </w:rPr>
              <w:t>Secretary may delegate to Under Secretary, Service Chiefs, Vice or Deputy Chiefs, and four-star major commanders or their three-star vice or deputy commanders.*</w:t>
            </w:r>
          </w:p>
        </w:tc>
        <w:tc>
          <w:tcPr>
            <w:tcW w:w="3455" w:type="dxa"/>
            <w:tcBorders>
              <w:bottom w:val="single" w:sz="4" w:space="0" w:color="auto"/>
            </w:tcBorders>
            <w:vAlign w:val="center"/>
          </w:tcPr>
          <w:p w:rsidR="00CE0301" w:rsidRPr="0037055A" w:rsidRDefault="00CE0301" w:rsidP="0037055A">
            <w:pPr>
              <w:widowControl w:val="0"/>
              <w:rPr>
                <w:rFonts w:cs="Times New Roman"/>
              </w:rPr>
            </w:pPr>
            <w:r w:rsidRPr="0037055A">
              <w:rPr>
                <w:rFonts w:cs="Times New Roman"/>
              </w:rPr>
              <w:t>Secretary may delegate to Under Secretary, Service Chiefs, Vice or Deputy Chiefs, four-star major commanders, three-star deputy or vice commanders, or two-star or civilian-equivalent level.*</w:t>
            </w:r>
          </w:p>
        </w:tc>
      </w:tr>
      <w:tr w:rsidR="00CE0301" w:rsidRPr="0037055A" w:rsidTr="003F124C">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0301" w:rsidRPr="0037055A" w:rsidRDefault="00CE0301" w:rsidP="0037055A">
            <w:pPr>
              <w:widowControl w:val="0"/>
              <w:ind w:left="-120" w:right="-165"/>
              <w:jc w:val="center"/>
              <w:rPr>
                <w:rFonts w:cs="Times New Roman"/>
              </w:rPr>
            </w:pPr>
            <w:r w:rsidRPr="0037055A">
              <w:rPr>
                <w:rFonts w:cs="Times New Roman"/>
              </w:rPr>
              <w:lastRenderedPageBreak/>
              <w:t>5</w:t>
            </w:r>
          </w:p>
        </w:tc>
        <w:tc>
          <w:tcPr>
            <w:tcW w:w="2106" w:type="dxa"/>
            <w:tcBorders>
              <w:top w:val="single" w:sz="4" w:space="0" w:color="auto"/>
              <w:left w:val="single" w:sz="4" w:space="0" w:color="auto"/>
              <w:bottom w:val="single" w:sz="4" w:space="0" w:color="auto"/>
              <w:right w:val="single" w:sz="4" w:space="0" w:color="auto"/>
            </w:tcBorders>
            <w:shd w:val="clear" w:color="auto" w:fill="auto"/>
            <w:vAlign w:val="center"/>
          </w:tcPr>
          <w:p w:rsidR="00CE0301" w:rsidRPr="0037055A" w:rsidRDefault="00CE0301" w:rsidP="0037055A">
            <w:pPr>
              <w:widowControl w:val="0"/>
              <w:jc w:val="center"/>
              <w:rPr>
                <w:rFonts w:cs="Times New Roman"/>
              </w:rPr>
            </w:pPr>
            <w:r w:rsidRPr="0037055A">
              <w:rPr>
                <w:rFonts w:cs="Times New Roman"/>
              </w:rPr>
              <w:t>USPHS</w:t>
            </w:r>
          </w:p>
          <w:p w:rsidR="00CE0301" w:rsidRPr="0037055A" w:rsidRDefault="00CE0301" w:rsidP="0037055A">
            <w:pPr>
              <w:widowControl w:val="0"/>
              <w:jc w:val="center"/>
              <w:rPr>
                <w:rFonts w:cs="Times New Roman"/>
              </w:rPr>
            </w:pPr>
            <w:r w:rsidRPr="0037055A">
              <w:rPr>
                <w:rFonts w:cs="Times New Roman"/>
              </w:rPr>
              <w:t>Members Only</w:t>
            </w:r>
          </w:p>
        </w:tc>
        <w:tc>
          <w:tcPr>
            <w:tcW w:w="3649" w:type="dxa"/>
            <w:tcBorders>
              <w:top w:val="single" w:sz="4" w:space="0" w:color="auto"/>
              <w:left w:val="single" w:sz="4" w:space="0" w:color="auto"/>
              <w:bottom w:val="single" w:sz="4" w:space="0" w:color="auto"/>
              <w:right w:val="single" w:sz="4" w:space="0" w:color="auto"/>
            </w:tcBorders>
            <w:shd w:val="clear" w:color="auto" w:fill="auto"/>
            <w:vAlign w:val="center"/>
          </w:tcPr>
          <w:p w:rsidR="00CE0301" w:rsidRPr="0037055A" w:rsidRDefault="00CE0301" w:rsidP="0037055A">
            <w:pPr>
              <w:widowControl w:val="0"/>
              <w:rPr>
                <w:rFonts w:cs="Times New Roman"/>
              </w:rPr>
            </w:pPr>
            <w:r w:rsidRPr="0037055A">
              <w:rPr>
                <w:rFonts w:cs="Times New Roman"/>
              </w:rPr>
              <w:t>Secretary of Health and Human Services.*</w:t>
            </w:r>
          </w:p>
        </w:tc>
        <w:tc>
          <w:tcPr>
            <w:tcW w:w="3455" w:type="dxa"/>
            <w:vMerge w:val="restart"/>
            <w:tcBorders>
              <w:top w:val="single" w:sz="4" w:space="0" w:color="auto"/>
              <w:left w:val="single" w:sz="4" w:space="0" w:color="auto"/>
              <w:right w:val="single" w:sz="4" w:space="0" w:color="auto"/>
            </w:tcBorders>
            <w:shd w:val="clear" w:color="auto" w:fill="auto"/>
            <w:vAlign w:val="center"/>
          </w:tcPr>
          <w:p w:rsidR="00CE0301" w:rsidRPr="0037055A" w:rsidRDefault="00CE0301" w:rsidP="0037055A">
            <w:pPr>
              <w:widowControl w:val="0"/>
              <w:rPr>
                <w:rFonts w:cs="Times New Roman"/>
              </w:rPr>
            </w:pPr>
            <w:r w:rsidRPr="0037055A">
              <w:rPr>
                <w:rFonts w:cs="Times New Roman"/>
              </w:rPr>
              <w:t>Flag officers at the two-star level or their civilian equivalents, to whom authority has been delegated by the first-class authorizing or approving authority*</w:t>
            </w:r>
          </w:p>
        </w:tc>
      </w:tr>
      <w:tr w:rsidR="00CE0301" w:rsidRPr="0037055A" w:rsidTr="003F124C">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0301" w:rsidRPr="0037055A" w:rsidRDefault="00CE0301" w:rsidP="0037055A">
            <w:pPr>
              <w:widowControl w:val="0"/>
              <w:ind w:left="-120" w:right="-165"/>
              <w:jc w:val="center"/>
              <w:rPr>
                <w:rFonts w:cs="Times New Roman"/>
              </w:rPr>
            </w:pPr>
            <w:r w:rsidRPr="0037055A">
              <w:rPr>
                <w:rFonts w:cs="Times New Roman"/>
              </w:rPr>
              <w:t>6</w:t>
            </w:r>
          </w:p>
        </w:tc>
        <w:tc>
          <w:tcPr>
            <w:tcW w:w="2106" w:type="dxa"/>
            <w:tcBorders>
              <w:top w:val="single" w:sz="4" w:space="0" w:color="auto"/>
              <w:left w:val="single" w:sz="4" w:space="0" w:color="auto"/>
              <w:bottom w:val="single" w:sz="4" w:space="0" w:color="auto"/>
              <w:right w:val="single" w:sz="4" w:space="0" w:color="auto"/>
            </w:tcBorders>
            <w:shd w:val="clear" w:color="auto" w:fill="auto"/>
            <w:vAlign w:val="center"/>
          </w:tcPr>
          <w:p w:rsidR="00CE0301" w:rsidRPr="0037055A" w:rsidRDefault="00CE0301" w:rsidP="0037055A">
            <w:pPr>
              <w:widowControl w:val="0"/>
              <w:jc w:val="center"/>
              <w:rPr>
                <w:rFonts w:cs="Times New Roman"/>
              </w:rPr>
            </w:pPr>
            <w:r w:rsidRPr="0037055A">
              <w:rPr>
                <w:rFonts w:cs="Times New Roman"/>
              </w:rPr>
              <w:t>NOAA Corps Members Only</w:t>
            </w:r>
          </w:p>
        </w:tc>
        <w:tc>
          <w:tcPr>
            <w:tcW w:w="3649" w:type="dxa"/>
            <w:tcBorders>
              <w:top w:val="single" w:sz="4" w:space="0" w:color="auto"/>
              <w:left w:val="single" w:sz="4" w:space="0" w:color="auto"/>
              <w:bottom w:val="single" w:sz="4" w:space="0" w:color="auto"/>
              <w:right w:val="single" w:sz="4" w:space="0" w:color="auto"/>
            </w:tcBorders>
            <w:shd w:val="clear" w:color="auto" w:fill="auto"/>
            <w:vAlign w:val="center"/>
          </w:tcPr>
          <w:p w:rsidR="00CE0301" w:rsidRPr="0037055A" w:rsidRDefault="00CE0301" w:rsidP="0037055A">
            <w:pPr>
              <w:widowControl w:val="0"/>
              <w:rPr>
                <w:rFonts w:cs="Times New Roman"/>
              </w:rPr>
            </w:pPr>
            <w:r w:rsidRPr="0037055A">
              <w:rPr>
                <w:rFonts w:cs="Times New Roman"/>
              </w:rPr>
              <w:t>NOAA Corps Director.*</w:t>
            </w:r>
          </w:p>
        </w:tc>
        <w:tc>
          <w:tcPr>
            <w:tcW w:w="3455" w:type="dxa"/>
            <w:vMerge/>
            <w:tcBorders>
              <w:left w:val="single" w:sz="4" w:space="0" w:color="auto"/>
              <w:right w:val="single" w:sz="4" w:space="0" w:color="auto"/>
            </w:tcBorders>
            <w:shd w:val="clear" w:color="auto" w:fill="auto"/>
          </w:tcPr>
          <w:p w:rsidR="00CE0301" w:rsidRPr="0037055A" w:rsidRDefault="00CE0301" w:rsidP="0037055A">
            <w:pPr>
              <w:widowControl w:val="0"/>
              <w:rPr>
                <w:rFonts w:cs="Times New Roman"/>
              </w:rPr>
            </w:pPr>
          </w:p>
        </w:tc>
      </w:tr>
      <w:tr w:rsidR="00CE0301" w:rsidRPr="0037055A" w:rsidTr="003F124C">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E0301" w:rsidRPr="0037055A" w:rsidRDefault="00CE0301" w:rsidP="0037055A">
            <w:pPr>
              <w:widowControl w:val="0"/>
              <w:ind w:left="-120" w:right="-165"/>
              <w:jc w:val="center"/>
              <w:rPr>
                <w:rFonts w:cs="Times New Roman"/>
              </w:rPr>
            </w:pPr>
            <w:r w:rsidRPr="0037055A">
              <w:rPr>
                <w:rFonts w:cs="Times New Roman"/>
              </w:rPr>
              <w:t>7</w:t>
            </w:r>
          </w:p>
        </w:tc>
        <w:tc>
          <w:tcPr>
            <w:tcW w:w="2106" w:type="dxa"/>
            <w:tcBorders>
              <w:top w:val="single" w:sz="4" w:space="0" w:color="auto"/>
              <w:left w:val="single" w:sz="4" w:space="0" w:color="auto"/>
              <w:bottom w:val="single" w:sz="4" w:space="0" w:color="auto"/>
              <w:right w:val="single" w:sz="4" w:space="0" w:color="auto"/>
            </w:tcBorders>
            <w:shd w:val="clear" w:color="auto" w:fill="auto"/>
            <w:vAlign w:val="center"/>
          </w:tcPr>
          <w:p w:rsidR="00CE0301" w:rsidRPr="0037055A" w:rsidRDefault="00CE0301" w:rsidP="0037055A">
            <w:pPr>
              <w:widowControl w:val="0"/>
              <w:jc w:val="center"/>
              <w:rPr>
                <w:rFonts w:cs="Times New Roman"/>
              </w:rPr>
            </w:pPr>
            <w:r w:rsidRPr="0037055A">
              <w:rPr>
                <w:rFonts w:cs="Times New Roman"/>
              </w:rPr>
              <w:t>USCG</w:t>
            </w:r>
          </w:p>
          <w:p w:rsidR="00CE0301" w:rsidRPr="0037055A" w:rsidRDefault="00CE0301" w:rsidP="0037055A">
            <w:pPr>
              <w:widowControl w:val="0"/>
              <w:jc w:val="center"/>
              <w:rPr>
                <w:rFonts w:cs="Times New Roman"/>
              </w:rPr>
            </w:pPr>
            <w:r w:rsidRPr="0037055A">
              <w:rPr>
                <w:rFonts w:cs="Times New Roman"/>
              </w:rPr>
              <w:t>Members Only</w:t>
            </w:r>
          </w:p>
        </w:tc>
        <w:tc>
          <w:tcPr>
            <w:tcW w:w="3649" w:type="dxa"/>
            <w:tcBorders>
              <w:top w:val="single" w:sz="4" w:space="0" w:color="auto"/>
              <w:left w:val="single" w:sz="4" w:space="0" w:color="auto"/>
              <w:bottom w:val="single" w:sz="4" w:space="0" w:color="auto"/>
              <w:right w:val="single" w:sz="4" w:space="0" w:color="auto"/>
            </w:tcBorders>
            <w:shd w:val="clear" w:color="auto" w:fill="auto"/>
            <w:vAlign w:val="center"/>
          </w:tcPr>
          <w:p w:rsidR="00CE0301" w:rsidRPr="0037055A" w:rsidRDefault="00CE0301" w:rsidP="0037055A">
            <w:pPr>
              <w:widowControl w:val="0"/>
              <w:rPr>
                <w:rFonts w:cs="Times New Roman"/>
              </w:rPr>
            </w:pPr>
            <w:r w:rsidRPr="0037055A">
              <w:rPr>
                <w:rFonts w:cs="Times New Roman"/>
              </w:rPr>
              <w:t>Secretary of Homeland Security.*</w:t>
            </w:r>
          </w:p>
        </w:tc>
        <w:tc>
          <w:tcPr>
            <w:tcW w:w="3455" w:type="dxa"/>
            <w:tcBorders>
              <w:left w:val="single" w:sz="4" w:space="0" w:color="auto"/>
              <w:right w:val="single" w:sz="4" w:space="0" w:color="auto"/>
            </w:tcBorders>
            <w:shd w:val="clear" w:color="auto" w:fill="auto"/>
          </w:tcPr>
          <w:p w:rsidR="00CE0301" w:rsidRPr="0037055A" w:rsidRDefault="00CE0301" w:rsidP="0037055A">
            <w:pPr>
              <w:widowControl w:val="0"/>
              <w:rPr>
                <w:rFonts w:cs="Times New Roman"/>
              </w:rPr>
            </w:pPr>
            <w:r w:rsidRPr="0037055A">
              <w:rPr>
                <w:rFonts w:cs="Times New Roman"/>
              </w:rPr>
              <w:t>Coast Guard Commandant or Vice Commandant.</w:t>
            </w:r>
            <w:r w:rsidRPr="0037055A">
              <w:rPr>
                <w:rFonts w:cs="Times New Roman"/>
                <w:b/>
                <w:bCs/>
                <w:i/>
                <w:iCs/>
              </w:rPr>
              <w:t>*</w:t>
            </w:r>
          </w:p>
        </w:tc>
      </w:tr>
      <w:tr w:rsidR="00CE0301" w:rsidRPr="0037055A" w:rsidTr="00D603C8">
        <w:trPr>
          <w:trHeight w:val="20"/>
        </w:trPr>
        <w:tc>
          <w:tcPr>
            <w:tcW w:w="9480" w:type="dxa"/>
            <w:gridSpan w:val="4"/>
            <w:tcBorders>
              <w:top w:val="single" w:sz="4" w:space="0" w:color="auto"/>
              <w:left w:val="single" w:sz="4" w:space="0" w:color="auto"/>
              <w:bottom w:val="single" w:sz="4" w:space="0" w:color="auto"/>
              <w:right w:val="single" w:sz="4" w:space="0" w:color="auto"/>
            </w:tcBorders>
            <w:vAlign w:val="center"/>
          </w:tcPr>
          <w:p w:rsidR="00CE0301" w:rsidRPr="0037055A" w:rsidRDefault="00CE0301" w:rsidP="0037055A">
            <w:pPr>
              <w:widowControl w:val="0"/>
              <w:rPr>
                <w:rFonts w:cs="Times New Roman"/>
              </w:rPr>
            </w:pPr>
            <w:r w:rsidRPr="0037055A">
              <w:rPr>
                <w:rFonts w:cs="Times New Roman"/>
              </w:rPr>
              <w:t>*No further delegation.</w:t>
            </w:r>
          </w:p>
        </w:tc>
      </w:tr>
    </w:tbl>
    <w:p w:rsidR="00CE0301" w:rsidRPr="0037055A" w:rsidRDefault="00CE0301" w:rsidP="0037055A">
      <w:pPr>
        <w:widowControl w:val="0"/>
        <w:rPr>
          <w:rFonts w:cs="Times New Roman"/>
          <w:i/>
        </w:rPr>
      </w:pPr>
    </w:p>
    <w:p w:rsidR="006B5034" w:rsidRDefault="00CE0301" w:rsidP="0037055A">
      <w:pPr>
        <w:widowControl w:val="0"/>
        <w:ind w:firstLine="720"/>
        <w:rPr>
          <w:rFonts w:cs="Times New Roman"/>
        </w:rPr>
      </w:pPr>
      <w:bookmarkStart w:id="425" w:name="p020206L"/>
      <w:bookmarkEnd w:id="425"/>
      <w:r w:rsidRPr="0037055A">
        <w:rPr>
          <w:rFonts w:cs="Times New Roman"/>
        </w:rPr>
        <w:t xml:space="preserve">L.  </w:t>
      </w:r>
      <w:r w:rsidRPr="0037055A">
        <w:rPr>
          <w:rFonts w:cs="Times New Roman"/>
          <w:u w:val="single"/>
        </w:rPr>
        <w:t>Not Authorized</w:t>
      </w:r>
      <w:r w:rsidRPr="0037055A">
        <w:rPr>
          <w:rFonts w:cs="Times New Roman"/>
        </w:rPr>
        <w:t xml:space="preserve">.  Unless authorized or approved for medical reasons or physical handicap in accordance with the </w:t>
      </w:r>
      <w:hyperlink w:anchor="p020206K" w:history="1">
        <w:r w:rsidR="007C3CD7" w:rsidRPr="0037055A">
          <w:rPr>
            <w:rStyle w:val="Hyperlink"/>
            <w:rFonts w:cs="Times New Roman"/>
          </w:rPr>
          <w:t>par. 020206-K</w:t>
        </w:r>
      </w:hyperlink>
      <w:r w:rsidRPr="0037055A">
        <w:rPr>
          <w:rFonts w:cs="Times New Roman"/>
        </w:rPr>
        <w:t xml:space="preserve"> upgraded accommodations are not authorized for the types of travel listed in </w:t>
      </w:r>
      <w:hyperlink w:anchor="Table2x06" w:history="1">
        <w:r w:rsidRPr="0037055A">
          <w:rPr>
            <w:rStyle w:val="Hyperlink"/>
            <w:rFonts w:cs="Times New Roman"/>
          </w:rPr>
          <w:t>Table 2-6</w:t>
        </w:r>
      </w:hyperlink>
      <w:r w:rsidRPr="0037055A">
        <w:rPr>
          <w:rFonts w:cs="Times New Roman"/>
        </w:rPr>
        <w:t>.</w:t>
      </w:r>
    </w:p>
    <w:p w:rsidR="00AA5AF1" w:rsidRPr="0037055A" w:rsidRDefault="00AA5AF1" w:rsidP="0037055A">
      <w:pPr>
        <w:widowControl w:val="0"/>
        <w:ind w:firstLine="720"/>
        <w:rPr>
          <w:rFonts w:cs="Times New Roman"/>
          <w:b/>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969"/>
        <w:gridCol w:w="7241"/>
      </w:tblGrid>
      <w:tr w:rsidR="00CE0301" w:rsidRPr="0037055A" w:rsidTr="00D603C8">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426" w:name="Table2x06"/>
            <w:bookmarkStart w:id="427" w:name="_Toc477780414"/>
            <w:bookmarkEnd w:id="426"/>
            <w:r w:rsidRPr="0037055A">
              <w:rPr>
                <w:rFonts w:cs="Times New Roman"/>
                <w:b/>
              </w:rPr>
              <w:t>Table 2-6.  Travel Not Authorized for Upgraded Accommodations</w:t>
            </w:r>
            <w:bookmarkEnd w:id="427"/>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18" w:right="-122"/>
              <w:jc w:val="center"/>
              <w:rPr>
                <w:rFonts w:cs="Times New Roman"/>
              </w:rPr>
            </w:pPr>
            <w:r w:rsidRPr="0037055A">
              <w:rPr>
                <w:rFonts w:cs="Times New Roman"/>
              </w:rPr>
              <w:t>1</w:t>
            </w:r>
          </w:p>
        </w:tc>
        <w:tc>
          <w:tcPr>
            <w:tcW w:w="1969" w:type="dxa"/>
            <w:vAlign w:val="center"/>
          </w:tcPr>
          <w:p w:rsidR="00CE0301" w:rsidRPr="0037055A" w:rsidRDefault="00CE0301" w:rsidP="0037055A">
            <w:pPr>
              <w:widowControl w:val="0"/>
              <w:rPr>
                <w:rFonts w:cs="Times New Roman"/>
                <w:szCs w:val="22"/>
              </w:rPr>
            </w:pPr>
            <w:r w:rsidRPr="0037055A">
              <w:rPr>
                <w:rFonts w:cs="Times New Roman"/>
              </w:rPr>
              <w:t>Leave Travel</w:t>
            </w:r>
          </w:p>
        </w:tc>
        <w:tc>
          <w:tcPr>
            <w:tcW w:w="7241" w:type="dxa"/>
          </w:tcPr>
          <w:p w:rsidR="00CE0301" w:rsidRPr="0037055A" w:rsidRDefault="00CE0301" w:rsidP="0037055A">
            <w:pPr>
              <w:widowControl w:val="0"/>
              <w:rPr>
                <w:rFonts w:cs="Times New Roman"/>
                <w:szCs w:val="22"/>
              </w:rPr>
            </w:pPr>
            <w:r w:rsidRPr="0037055A">
              <w:rPr>
                <w:rFonts w:cs="Times New Roman"/>
              </w:rPr>
              <w:t>a.  Emergency leave</w:t>
            </w:r>
          </w:p>
          <w:p w:rsidR="00CE0301" w:rsidRPr="0037055A" w:rsidRDefault="00CE0301" w:rsidP="0037055A">
            <w:pPr>
              <w:widowControl w:val="0"/>
              <w:rPr>
                <w:rFonts w:cs="Times New Roman"/>
                <w:szCs w:val="22"/>
              </w:rPr>
            </w:pPr>
            <w:r w:rsidRPr="0037055A">
              <w:rPr>
                <w:rFonts w:cs="Times New Roman"/>
              </w:rPr>
              <w:t>b.  R&amp;R</w:t>
            </w:r>
          </w:p>
          <w:p w:rsidR="00CE0301" w:rsidRPr="0037055A" w:rsidRDefault="00CE0301" w:rsidP="0037055A">
            <w:pPr>
              <w:widowControl w:val="0"/>
              <w:rPr>
                <w:rFonts w:cs="Times New Roman"/>
                <w:szCs w:val="22"/>
              </w:rPr>
            </w:pPr>
            <w:r w:rsidRPr="0037055A">
              <w:rPr>
                <w:rFonts w:cs="Times New Roman"/>
              </w:rPr>
              <w:t>c.  FEML</w:t>
            </w:r>
          </w:p>
          <w:p w:rsidR="00CE0301" w:rsidRPr="0037055A" w:rsidRDefault="00CE0301" w:rsidP="0037055A">
            <w:pPr>
              <w:widowControl w:val="0"/>
              <w:rPr>
                <w:rFonts w:cs="Times New Roman"/>
                <w:szCs w:val="22"/>
              </w:rPr>
            </w:pPr>
            <w:r w:rsidRPr="0037055A">
              <w:rPr>
                <w:rFonts w:cs="Times New Roman"/>
              </w:rPr>
              <w:t>d.  Emergency visitation travel</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18" w:right="-122"/>
              <w:jc w:val="center"/>
              <w:rPr>
                <w:rFonts w:cs="Times New Roman"/>
              </w:rPr>
            </w:pPr>
            <w:r w:rsidRPr="0037055A">
              <w:rPr>
                <w:rFonts w:cs="Times New Roman"/>
              </w:rPr>
              <w:t>2</w:t>
            </w:r>
          </w:p>
        </w:tc>
        <w:tc>
          <w:tcPr>
            <w:tcW w:w="1969" w:type="dxa"/>
            <w:vAlign w:val="center"/>
          </w:tcPr>
          <w:p w:rsidR="00CE0301" w:rsidRPr="0037055A" w:rsidRDefault="00CE0301" w:rsidP="0037055A">
            <w:pPr>
              <w:widowControl w:val="0"/>
              <w:rPr>
                <w:rFonts w:cs="Times New Roman"/>
              </w:rPr>
            </w:pPr>
            <w:r w:rsidRPr="0037055A">
              <w:rPr>
                <w:rFonts w:cs="Times New Roman"/>
              </w:rPr>
              <w:t>Evacuations</w:t>
            </w:r>
          </w:p>
        </w:tc>
        <w:tc>
          <w:tcPr>
            <w:tcW w:w="7241" w:type="dxa"/>
          </w:tcPr>
          <w:p w:rsidR="00CE0301" w:rsidRPr="0037055A" w:rsidRDefault="00CE0301" w:rsidP="0037055A">
            <w:pPr>
              <w:widowControl w:val="0"/>
              <w:rPr>
                <w:rFonts w:cs="Times New Roman"/>
                <w:szCs w:val="22"/>
              </w:rPr>
            </w:pPr>
            <w:r w:rsidRPr="0037055A">
              <w:rPr>
                <w:rFonts w:cs="Times New Roman"/>
              </w:rPr>
              <w:t>a.  Personnel evacuations</w:t>
            </w:r>
          </w:p>
          <w:p w:rsidR="00CE0301" w:rsidRPr="0037055A" w:rsidRDefault="00CE0301" w:rsidP="0037055A">
            <w:pPr>
              <w:widowControl w:val="0"/>
              <w:rPr>
                <w:rFonts w:cs="Times New Roman"/>
              </w:rPr>
            </w:pPr>
            <w:r w:rsidRPr="0037055A">
              <w:rPr>
                <w:rFonts w:cs="Times New Roman"/>
              </w:rPr>
              <w:t>b.  Family visitation travel</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18" w:right="-122"/>
              <w:jc w:val="center"/>
              <w:rPr>
                <w:rFonts w:cs="Times New Roman"/>
              </w:rPr>
            </w:pPr>
            <w:r w:rsidRPr="0037055A">
              <w:rPr>
                <w:rFonts w:cs="Times New Roman"/>
              </w:rPr>
              <w:t>3</w:t>
            </w:r>
          </w:p>
        </w:tc>
        <w:tc>
          <w:tcPr>
            <w:tcW w:w="1969" w:type="dxa"/>
            <w:vAlign w:val="center"/>
          </w:tcPr>
          <w:p w:rsidR="00CE0301" w:rsidRPr="0037055A" w:rsidRDefault="00CE0301" w:rsidP="0037055A">
            <w:pPr>
              <w:widowControl w:val="0"/>
              <w:rPr>
                <w:rFonts w:cs="Times New Roman"/>
              </w:rPr>
            </w:pPr>
            <w:r w:rsidRPr="0037055A">
              <w:rPr>
                <w:rFonts w:cs="Times New Roman"/>
              </w:rPr>
              <w:t>Permanent Travel</w:t>
            </w:r>
          </w:p>
        </w:tc>
        <w:tc>
          <w:tcPr>
            <w:tcW w:w="7241" w:type="dxa"/>
          </w:tcPr>
          <w:p w:rsidR="00CE0301" w:rsidRPr="0037055A" w:rsidRDefault="00CE0301" w:rsidP="0037055A">
            <w:pPr>
              <w:widowControl w:val="0"/>
              <w:rPr>
                <w:rFonts w:cs="Times New Roman"/>
                <w:szCs w:val="22"/>
              </w:rPr>
            </w:pPr>
            <w:r w:rsidRPr="0037055A">
              <w:rPr>
                <w:rFonts w:cs="Times New Roman"/>
              </w:rPr>
              <w:t>a.  PCS</w:t>
            </w:r>
          </w:p>
          <w:p w:rsidR="00CE0301" w:rsidRPr="0037055A" w:rsidRDefault="00CE0301" w:rsidP="0037055A">
            <w:pPr>
              <w:widowControl w:val="0"/>
              <w:rPr>
                <w:rFonts w:cs="Times New Roman"/>
                <w:szCs w:val="22"/>
              </w:rPr>
            </w:pPr>
            <w:r w:rsidRPr="0037055A">
              <w:rPr>
                <w:rFonts w:cs="Times New Roman"/>
              </w:rPr>
              <w:t>b.  COT</w:t>
            </w:r>
          </w:p>
          <w:p w:rsidR="00CE0301" w:rsidRPr="0037055A" w:rsidRDefault="00CE0301" w:rsidP="0037055A">
            <w:pPr>
              <w:widowControl w:val="0"/>
              <w:rPr>
                <w:rFonts w:cs="Times New Roman"/>
              </w:rPr>
            </w:pPr>
            <w:r w:rsidRPr="0037055A">
              <w:rPr>
                <w:rFonts w:cs="Times New Roman"/>
              </w:rPr>
              <w:t>c.  RAT</w:t>
            </w:r>
          </w:p>
        </w:tc>
      </w:tr>
    </w:tbl>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M.  </w:t>
      </w:r>
      <w:r w:rsidRPr="0037055A">
        <w:rPr>
          <w:rFonts w:cs="Times New Roman"/>
          <w:u w:val="single"/>
        </w:rPr>
        <w:t>Commercial Air Transportation</w:t>
      </w:r>
      <w:r w:rsidRPr="0037055A">
        <w:rPr>
          <w:rFonts w:cs="Times New Roman"/>
        </w:rPr>
        <w:t xml:space="preserve">.  Commercial airplane is the preferred mode for official travel more than 400 miles one way  or more than 800 miles round trip. </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w:t>
      </w:r>
      <w:r w:rsidRPr="00444B08">
        <w:rPr>
          <w:rFonts w:cs="Times New Roman"/>
          <w:u w:val="single"/>
        </w:rPr>
        <w:t xml:space="preserve">General Services Administration (GSA) </w:t>
      </w:r>
      <w:hyperlink r:id="rId60" w:tgtFrame="_blank" w:history="1">
        <w:r w:rsidRPr="00444B08">
          <w:rPr>
            <w:rStyle w:val="Hyperlink"/>
            <w:rFonts w:cs="Times New Roman"/>
          </w:rPr>
          <w:t>City Pair Program</w:t>
        </w:r>
      </w:hyperlink>
      <w:r w:rsidRPr="00444B08">
        <w:rPr>
          <w:rFonts w:cs="Times New Roman"/>
          <w:u w:val="single"/>
        </w:rPr>
        <w:t xml:space="preserve"> Fares</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The GSA City Pair Program</w:t>
      </w:r>
      <w:r w:rsidRPr="0037055A">
        <w:rPr>
          <w:rStyle w:val="Hyperlink"/>
          <w:rFonts w:cs="Times New Roman"/>
        </w:rPr>
        <w:t xml:space="preserve"> </w:t>
      </w:r>
      <w:r w:rsidRPr="0037055A">
        <w:rPr>
          <w:rFonts w:cs="Times New Roman"/>
        </w:rPr>
        <w:t>is a contract between the Government and certain airlines for routes frequently traveled for Government business.  The program requires a traveler to use these routes when they are available.  City Pair Program fares are for official travel only and cannot be used for travel to or from leave points or for any portion of a route traveled for personal convenience.  For details see the GSA City Pair Program</w:t>
      </w:r>
      <w:r w:rsidRPr="0037055A">
        <w:rPr>
          <w:rStyle w:val="Hyperlink"/>
          <w:rFonts w:cs="Times New Roman"/>
        </w:rPr>
        <w:t>;</w:t>
      </w:r>
      <w:r w:rsidRPr="0037055A">
        <w:rPr>
          <w:rFonts w:cs="Times New Roman"/>
        </w:rPr>
        <w:t xml:space="preserve"> </w:t>
      </w:r>
      <w:hyperlink r:id="rId61" w:tgtFrame="_blank" w:history="1">
        <w:r w:rsidRPr="008E080D">
          <w:rPr>
            <w:rStyle w:val="Hyperlink"/>
            <w:rFonts w:cs="Times New Roman"/>
          </w:rPr>
          <w:t>DoD 4500.9-R, Part 1</w:t>
        </w:r>
      </w:hyperlink>
      <w:r w:rsidRPr="0037055A">
        <w:rPr>
          <w:rStyle w:val="Hyperlink"/>
          <w:rFonts w:cs="Times New Roman"/>
          <w:u w:val="none"/>
        </w:rPr>
        <w:t xml:space="preserve"> </w:t>
      </w:r>
      <w:r w:rsidRPr="0037055A">
        <w:rPr>
          <w:rStyle w:val="Hyperlink"/>
          <w:rFonts w:cs="Times New Roman"/>
          <w:color w:val="auto"/>
          <w:u w:val="none"/>
        </w:rPr>
        <w:t>(Passenger Movement)</w:t>
      </w:r>
      <w:r w:rsidRPr="0037055A">
        <w:rPr>
          <w:rStyle w:val="Hyperlink"/>
          <w:rFonts w:cs="Times New Roman"/>
        </w:rPr>
        <w:t>;</w:t>
      </w:r>
      <w:r w:rsidRPr="0037055A">
        <w:rPr>
          <w:rFonts w:cs="Times New Roman"/>
        </w:rPr>
        <w:t xml:space="preserve"> the </w:t>
      </w:r>
      <w:hyperlink r:id="rId62" w:tgtFrame="_blank" w:history="1">
        <w:r w:rsidRPr="008E080D">
          <w:rPr>
            <w:rStyle w:val="Hyperlink"/>
            <w:rFonts w:cs="Times New Roman"/>
          </w:rPr>
          <w:t>FTR §301-10</w:t>
        </w:r>
      </w:hyperlink>
      <w:r w:rsidRPr="0037055A">
        <w:rPr>
          <w:rFonts w:cs="Times New Roman"/>
        </w:rPr>
        <w:t xml:space="preserve">, and </w:t>
      </w:r>
      <w:hyperlink r:id="rId63" w:tgtFrame="_blank" w:history="1">
        <w:r w:rsidRPr="008E080D">
          <w:rPr>
            <w:rStyle w:val="Hyperlink"/>
            <w:rFonts w:cs="Times New Roman"/>
          </w:rPr>
          <w:t>city pair program computation example</w:t>
        </w:r>
      </w:hyperlink>
      <w:r w:rsidRPr="0037055A">
        <w:rPr>
          <w:rFonts w:cs="Times New Roman"/>
        </w:rPr>
        <w:t>.  City Pair Program flights are identified by the fare basis codes of either “YCA” or “-CA.”</w:t>
      </w:r>
    </w:p>
    <w:p w:rsidR="00CE0301" w:rsidRPr="0037055A" w:rsidRDefault="00CE0301" w:rsidP="0037055A">
      <w:pPr>
        <w:pStyle w:val="PlainText"/>
        <w:rPr>
          <w:rFonts w:ascii="Times New Roman" w:hAnsi="Times New Roman" w:cs="Times New Roman"/>
          <w:szCs w:val="22"/>
        </w:rPr>
      </w:pPr>
    </w:p>
    <w:p w:rsidR="00CE0301" w:rsidRPr="0037055A" w:rsidRDefault="00CE0301" w:rsidP="0037055A">
      <w:pPr>
        <w:widowControl w:val="0"/>
        <w:ind w:firstLine="1800"/>
        <w:rPr>
          <w:rFonts w:cs="Times New Roman"/>
        </w:rPr>
      </w:pPr>
      <w:r w:rsidRPr="0037055A">
        <w:rPr>
          <w:rFonts w:cs="Times New Roman"/>
        </w:rPr>
        <w:t>(1)  YCA refers to a contracted, unrestricted coach-class fare that includes the benefit of last-seat availability.  As long as a seat is available on the airplane, the Government traveler may purchase the seat at the YCA airfare.</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(2)  -CA refers to a contracted, unrestricted coach-class fare that is capacity controlled.  Only a certain number of seats are available on a given flight at the -CA rate.  A -CA airfare should be used when available and only the YCA should be used for cost comparison.</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b.  A command cannot permit a TMC to purchase YCA airfare when a -CA airfare is available and the AO determines that a -CA airfare meets the mission’s needs.  Personal frequent flyer </w:t>
      </w:r>
      <w:r w:rsidRPr="0037055A">
        <w:rPr>
          <w:rFonts w:cs="Times New Roman"/>
        </w:rPr>
        <w:lastRenderedPageBreak/>
        <w:t>points or miles use is not a valid reason to request a YCA airfare when a –CA fare is available.  A traveler who elects to use a YCA airfare when a –CA airfare is available, in order to use points or miles, is financially responsible to the Government for the cost difference between the YCA airfare and the –CA airfare</w:t>
      </w:r>
      <w:r w:rsidR="00A85638">
        <w:rPr>
          <w:rFonts w:cs="Times New Roman"/>
        </w:rPr>
        <w:t xml:space="preserve"> (</w:t>
      </w:r>
      <w:hyperlink r:id="rId64" w:tgtFrame="_blank" w:history="1">
        <w:r w:rsidRPr="008E080D">
          <w:rPr>
            <w:rStyle w:val="Hyperlink"/>
            <w:rFonts w:cs="Times New Roman"/>
          </w:rPr>
          <w:t>CBCA 1511-TRAV, May 7, 2009</w:t>
        </w:r>
      </w:hyperlink>
      <w:r w:rsidR="00A85638">
        <w:rPr>
          <w:rStyle w:val="Hyperlink"/>
          <w:rFonts w:cs="Times New Roman"/>
        </w:rPr>
        <w:t>)</w:t>
      </w:r>
      <w:r w:rsidRPr="0037055A">
        <w:rPr>
          <w:rFonts w:cs="Times New Roman"/>
        </w:rPr>
        <w:t>.</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w:t>
      </w:r>
      <w:r w:rsidRPr="0037055A">
        <w:rPr>
          <w:rFonts w:cs="Times New Roman"/>
          <w:u w:val="single"/>
        </w:rPr>
        <w:t>Restricted Airfares</w:t>
      </w:r>
      <w:r w:rsidRPr="0037055A">
        <w:rPr>
          <w:rFonts w:cs="Times New Roman"/>
        </w:rPr>
        <w:t xml:space="preserve">.  The AO may authorize or approve restricted airfares when they are offered to the general public and if trip cancellation would not impose significant costs.  </w:t>
      </w:r>
    </w:p>
    <w:p w:rsidR="00CE0301" w:rsidRPr="0037055A" w:rsidRDefault="00CE0301" w:rsidP="0037055A">
      <w:pPr>
        <w:rPr>
          <w:rFonts w:cs="Times New Roman"/>
        </w:rPr>
      </w:pPr>
    </w:p>
    <w:p w:rsidR="00CE0301" w:rsidRPr="0037055A" w:rsidRDefault="00CE0301" w:rsidP="0037055A">
      <w:pPr>
        <w:ind w:firstLine="1440"/>
        <w:rPr>
          <w:rFonts w:cs="Times New Roman"/>
        </w:rPr>
      </w:pPr>
      <w:r w:rsidRPr="0037055A">
        <w:rPr>
          <w:rFonts w:cs="Times New Roman"/>
        </w:rPr>
        <w:t xml:space="preserve">a.  When a </w:t>
      </w:r>
      <w:hyperlink r:id="rId65" w:tgtFrame="_blank" w:history="1">
        <w:r w:rsidRPr="008E080D">
          <w:rPr>
            <w:rStyle w:val="Hyperlink"/>
            <w:rFonts w:cs="Times New Roman"/>
          </w:rPr>
          <w:t>City Pair Program</w:t>
        </w:r>
      </w:hyperlink>
      <w:r w:rsidRPr="0037055A">
        <w:rPr>
          <w:rFonts w:cs="Times New Roman"/>
        </w:rPr>
        <w:t xml:space="preserve"> fare is available, the AO must use the </w:t>
      </w:r>
      <w:hyperlink r:id="rId66" w:tgtFrame="_blank" w:history="1">
        <w:r w:rsidRPr="008E080D">
          <w:rPr>
            <w:rStyle w:val="Hyperlink"/>
            <w:rFonts w:cs="Times New Roman"/>
          </w:rPr>
          <w:t>Restricted Airfares Checklist</w:t>
        </w:r>
      </w:hyperlink>
      <w:r w:rsidRPr="0037055A">
        <w:rPr>
          <w:rFonts w:cs="Times New Roman"/>
        </w:rPr>
        <w:t xml:space="preserve"> when considering the approval of restricted airfares.  Restricted airfares cannot be applied in a blanket fashion, but can be considered for each trip on an individual basis.  For City Pair Program routes, if the contract carrier offers a lower fare, the traveler must use that airline’s restricted fare before selecting another airline’s restricted economy or coach airfare.  </w:t>
      </w:r>
    </w:p>
    <w:p w:rsidR="00CE0301" w:rsidRPr="0037055A" w:rsidRDefault="00CE0301" w:rsidP="0037055A">
      <w:pPr>
        <w:ind w:firstLine="1440"/>
        <w:rPr>
          <w:rFonts w:cs="Times New Roman"/>
        </w:rPr>
      </w:pPr>
    </w:p>
    <w:p w:rsidR="00CE0301" w:rsidRPr="0037055A" w:rsidRDefault="00CE0301" w:rsidP="0037055A">
      <w:pPr>
        <w:ind w:firstLine="1440"/>
        <w:rPr>
          <w:rFonts w:cs="Times New Roman"/>
        </w:rPr>
      </w:pPr>
      <w:r w:rsidRPr="0037055A">
        <w:rPr>
          <w:rFonts w:cs="Times New Roman"/>
        </w:rPr>
        <w:t xml:space="preserve">b.  When a City Pair Program Fare is not available, the traveler should use the lowest cost coach-class fare that meets mission requirements </w:t>
      </w:r>
    </w:p>
    <w:p w:rsidR="00CE0301" w:rsidRPr="0037055A" w:rsidRDefault="00CE0301" w:rsidP="0037055A">
      <w:pPr>
        <w:ind w:firstLine="1440"/>
        <w:rPr>
          <w:rFonts w:cs="Times New Roman"/>
        </w:rPr>
      </w:pPr>
    </w:p>
    <w:p w:rsidR="00CE0301" w:rsidRDefault="00CE0301" w:rsidP="0037055A">
      <w:pPr>
        <w:ind w:firstLine="1440"/>
        <w:rPr>
          <w:rFonts w:cs="Times New Roman"/>
        </w:rPr>
      </w:pPr>
      <w:r w:rsidRPr="0037055A">
        <w:rPr>
          <w:rFonts w:cs="Times New Roman"/>
        </w:rPr>
        <w:t>c.  The AO must consider that if a restricted fare is authorized and then later canceled or changed for official reasons and not for the personal convenience of the traveler, the Government is responsible for any excess costs.</w:t>
      </w:r>
    </w:p>
    <w:p w:rsidR="008E080D" w:rsidRPr="0037055A" w:rsidRDefault="008E080D" w:rsidP="0037055A">
      <w:pPr>
        <w:ind w:firstLine="1440"/>
        <w:rPr>
          <w:rFonts w:cs="Times New Roman"/>
          <w:color w:val="FF0000"/>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When a restricted airline ticket is changed or canceled, any remaining value may only be used for future official travel.  Under no circumstances may the traveler pay any penalty and then use the ticket or partial credit for personal travel.</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3.  </w:t>
      </w:r>
      <w:r w:rsidRPr="0037055A">
        <w:rPr>
          <w:rFonts w:cs="Times New Roman"/>
          <w:u w:val="single"/>
        </w:rPr>
        <w:t>Involuntarily Denied Flight Boarding</w:t>
      </w:r>
      <w:r w:rsidRPr="0037055A">
        <w:rPr>
          <w:rFonts w:cs="Times New Roman"/>
        </w:rPr>
        <w:t>.  A traveler who is involuntarily denied boarding on a flight must contact the TMC to book a new flight if a subsequent flight cannot be provided without additional cost to the Government.  Any compensation for the denied seat belongs to the Government (</w:t>
      </w:r>
      <w:hyperlink r:id="rId67" w:tgtFrame="_blank" w:history="1">
        <w:r w:rsidRPr="008E080D">
          <w:rPr>
            <w:rStyle w:val="Hyperlink"/>
            <w:rFonts w:cs="Times New Roman"/>
          </w:rPr>
          <w:t>59 Comp. Gen. 203 (1980)</w:t>
        </w:r>
      </w:hyperlink>
      <w:r w:rsidRPr="0037055A">
        <w:rPr>
          <w:rFonts w:cs="Times New Roman"/>
        </w:rPr>
        <w:t xml:space="preserve">).  The traveler must request that the carrier show the “Treasurer of the United States” as payee on the compensation check, in accordance with </w:t>
      </w:r>
      <w:hyperlink r:id="rId68" w:tgtFrame="_blank" w:history="1">
        <w:r w:rsidRPr="008E080D">
          <w:rPr>
            <w:rStyle w:val="Hyperlink"/>
            <w:rFonts w:cs="Times New Roman"/>
          </w:rPr>
          <w:t>DoD 7000.14-R, Vol. 9</w:t>
        </w:r>
      </w:hyperlink>
      <w:r w:rsidRPr="0037055A">
        <w:rPr>
          <w:rFonts w:cs="Times New Roman"/>
          <w:color w:val="0000FF"/>
        </w:rPr>
        <w:t xml:space="preserve"> </w:t>
      </w:r>
      <w:r w:rsidRPr="0037055A">
        <w:rPr>
          <w:rFonts w:cs="Times New Roman"/>
        </w:rPr>
        <w:t>(Travel Policy).</w:t>
      </w:r>
    </w:p>
    <w:p w:rsidR="00053816" w:rsidRPr="0037055A" w:rsidRDefault="00053816" w:rsidP="0037055A">
      <w:pPr>
        <w:widowControl w:val="0"/>
        <w:ind w:firstLine="1080"/>
        <w:rPr>
          <w:rFonts w:cs="Times New Roman"/>
        </w:rPr>
      </w:pPr>
    </w:p>
    <w:p w:rsidR="00053816" w:rsidRPr="0037055A" w:rsidRDefault="00053816" w:rsidP="0037055A">
      <w:pPr>
        <w:widowControl w:val="0"/>
        <w:ind w:firstLine="1080"/>
        <w:rPr>
          <w:rFonts w:cs="Times New Roman"/>
        </w:rPr>
      </w:pPr>
    </w:p>
    <w:p w:rsidR="00053816" w:rsidRPr="0037055A" w:rsidRDefault="00053816" w:rsidP="0037055A">
      <w:pPr>
        <w:widowControl w:val="0"/>
        <w:ind w:firstLine="1080"/>
        <w:rPr>
          <w:rFonts w:cs="Times New Roman"/>
        </w:rPr>
      </w:pPr>
    </w:p>
    <w:p w:rsidR="00053816" w:rsidRPr="0037055A" w:rsidRDefault="00053816" w:rsidP="0037055A">
      <w:pPr>
        <w:widowControl w:val="0"/>
        <w:ind w:firstLine="1080"/>
        <w:rPr>
          <w:rFonts w:cs="Times New Roman"/>
        </w:rPr>
      </w:pPr>
    </w:p>
    <w:tbl>
      <w:tblPr>
        <w:tblStyle w:val="TableGrid"/>
        <w:tblW w:w="9473" w:type="dxa"/>
        <w:tblInd w:w="-5" w:type="dxa"/>
        <w:tblLook w:val="04A0" w:firstRow="1" w:lastRow="0" w:firstColumn="1" w:lastColumn="0" w:noHBand="0" w:noVBand="1"/>
      </w:tblPr>
      <w:tblGrid>
        <w:gridCol w:w="270"/>
        <w:gridCol w:w="4500"/>
        <w:gridCol w:w="4703"/>
      </w:tblGrid>
      <w:tr w:rsidR="00CE0301" w:rsidRPr="0037055A" w:rsidTr="00D603C8">
        <w:trPr>
          <w:tblHeader/>
        </w:trPr>
        <w:tc>
          <w:tcPr>
            <w:tcW w:w="9473"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428" w:name="_Toc462223174"/>
            <w:bookmarkStart w:id="429" w:name="_Toc477780415"/>
            <w:r w:rsidRPr="0037055A">
              <w:rPr>
                <w:rFonts w:cs="Times New Roman"/>
                <w:b/>
              </w:rPr>
              <w:t>Table 2-7.  Transportation Allowances for Commercial Air Travel</w:t>
            </w:r>
            <w:bookmarkEnd w:id="428"/>
            <w:bookmarkEnd w:id="429"/>
          </w:p>
        </w:tc>
      </w:tr>
      <w:tr w:rsidR="00CE0301" w:rsidRPr="0037055A" w:rsidTr="00D603C8">
        <w:trPr>
          <w:tblHeader/>
        </w:trPr>
        <w:tc>
          <w:tcPr>
            <w:tcW w:w="477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4703"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w:t>
            </w:r>
          </w:p>
        </w:tc>
        <w:tc>
          <w:tcPr>
            <w:tcW w:w="4500" w:type="dxa"/>
            <w:vAlign w:val="center"/>
          </w:tcPr>
          <w:p w:rsidR="00CE0301" w:rsidRPr="0037055A" w:rsidRDefault="00CE0301" w:rsidP="0037055A">
            <w:pPr>
              <w:widowControl w:val="0"/>
              <w:rPr>
                <w:rFonts w:cs="Times New Roman"/>
                <w:szCs w:val="22"/>
              </w:rPr>
            </w:pPr>
            <w:r w:rsidRPr="0037055A">
              <w:rPr>
                <w:rFonts w:cs="Times New Roman"/>
              </w:rPr>
              <w:t>no written policy specifies which airport to use and multiple airports in the same area are available for use,</w:t>
            </w:r>
          </w:p>
        </w:tc>
        <w:tc>
          <w:tcPr>
            <w:tcW w:w="4703" w:type="dxa"/>
            <w:vAlign w:val="center"/>
          </w:tcPr>
          <w:p w:rsidR="00CE0301" w:rsidRPr="0037055A" w:rsidRDefault="00CE0301" w:rsidP="0037055A">
            <w:pPr>
              <w:widowControl w:val="0"/>
              <w:rPr>
                <w:rFonts w:cs="Times New Roman"/>
                <w:szCs w:val="22"/>
              </w:rPr>
            </w:pPr>
            <w:r w:rsidRPr="0037055A">
              <w:rPr>
                <w:rFonts w:cs="Times New Roman"/>
              </w:rPr>
              <w:t>the traveler may select which airport to use.  A traveler can only be required to use a specific airport when the command or installation has a written policy that requires using it because it is economical.</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2</w:t>
            </w:r>
          </w:p>
        </w:tc>
        <w:tc>
          <w:tcPr>
            <w:tcW w:w="4500" w:type="dxa"/>
            <w:vAlign w:val="center"/>
          </w:tcPr>
          <w:p w:rsidR="00CE0301" w:rsidRPr="0037055A" w:rsidRDefault="00CE0301" w:rsidP="0037055A">
            <w:pPr>
              <w:widowControl w:val="0"/>
              <w:rPr>
                <w:rFonts w:cs="Times New Roman"/>
                <w:szCs w:val="22"/>
              </w:rPr>
            </w:pPr>
            <w:r w:rsidRPr="0037055A">
              <w:rPr>
                <w:rFonts w:cs="Times New Roman"/>
              </w:rPr>
              <w:t>local written policies do not permit a traveler to select which of multiple airports in the same area to use,</w:t>
            </w:r>
          </w:p>
        </w:tc>
        <w:tc>
          <w:tcPr>
            <w:tcW w:w="4703" w:type="dxa"/>
            <w:vAlign w:val="center"/>
          </w:tcPr>
          <w:p w:rsidR="00CE0301" w:rsidRPr="0037055A" w:rsidRDefault="00CE0301" w:rsidP="0037055A">
            <w:pPr>
              <w:widowControl w:val="0"/>
              <w:rPr>
                <w:rFonts w:cs="Times New Roman"/>
                <w:szCs w:val="22"/>
              </w:rPr>
            </w:pPr>
            <w:r w:rsidRPr="0037055A">
              <w:rPr>
                <w:rFonts w:cs="Times New Roman"/>
              </w:rPr>
              <w:t>the traveler must follow the local written policy in selecting an airport.</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3</w:t>
            </w:r>
          </w:p>
        </w:tc>
        <w:tc>
          <w:tcPr>
            <w:tcW w:w="4500" w:type="dxa"/>
            <w:vAlign w:val="center"/>
          </w:tcPr>
          <w:p w:rsidR="00CE0301" w:rsidRPr="0037055A" w:rsidRDefault="00CE0301" w:rsidP="0037055A">
            <w:pPr>
              <w:widowControl w:val="0"/>
              <w:rPr>
                <w:rFonts w:cs="Times New Roman"/>
                <w:szCs w:val="22"/>
              </w:rPr>
            </w:pPr>
            <w:r w:rsidRPr="0037055A">
              <w:rPr>
                <w:rFonts w:cs="Times New Roman"/>
              </w:rPr>
              <w:t xml:space="preserve">a traveler is unable to travel by air due to a medical condition or genuine fear of flying that would result in a serious physical </w:t>
            </w:r>
            <w:r w:rsidRPr="0037055A">
              <w:rPr>
                <w:rFonts w:cs="Times New Roman"/>
              </w:rPr>
              <w:lastRenderedPageBreak/>
              <w:t xml:space="preserve">or psychological reaction, </w:t>
            </w:r>
          </w:p>
        </w:tc>
        <w:tc>
          <w:tcPr>
            <w:tcW w:w="4703" w:type="dxa"/>
            <w:vAlign w:val="center"/>
          </w:tcPr>
          <w:p w:rsidR="00CE0301" w:rsidRPr="0037055A" w:rsidRDefault="00CE0301" w:rsidP="0037055A">
            <w:pPr>
              <w:widowControl w:val="0"/>
              <w:rPr>
                <w:rFonts w:cs="Times New Roman"/>
                <w:szCs w:val="22"/>
              </w:rPr>
            </w:pPr>
            <w:r w:rsidRPr="0037055A">
              <w:rPr>
                <w:rFonts w:cs="Times New Roman"/>
              </w:rPr>
              <w:lastRenderedPageBreak/>
              <w:t xml:space="preserve">the AO may authorize an alternate type of transportation after receiving a medical authority’s written certification that the </w:t>
            </w:r>
            <w:r w:rsidRPr="0037055A">
              <w:rPr>
                <w:rFonts w:cs="Times New Roman"/>
              </w:rPr>
              <w:lastRenderedPageBreak/>
              <w:t>condition or fear prevents travel by air.</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lastRenderedPageBreak/>
              <w:t>4</w:t>
            </w:r>
          </w:p>
        </w:tc>
        <w:tc>
          <w:tcPr>
            <w:tcW w:w="4500" w:type="dxa"/>
            <w:vAlign w:val="center"/>
          </w:tcPr>
          <w:p w:rsidR="00CE0301" w:rsidRPr="0037055A" w:rsidRDefault="00CE0301" w:rsidP="0037055A">
            <w:pPr>
              <w:widowControl w:val="0"/>
              <w:rPr>
                <w:rFonts w:cs="Times New Roman"/>
                <w:szCs w:val="22"/>
              </w:rPr>
            </w:pPr>
            <w:r w:rsidRPr="0037055A">
              <w:rPr>
                <w:rFonts w:cs="Times New Roman"/>
              </w:rPr>
              <w:t xml:space="preserve">a traveler must change airlines to get to a destination and one or both airlines do not interline baggage, </w:t>
            </w:r>
          </w:p>
        </w:tc>
        <w:tc>
          <w:tcPr>
            <w:tcW w:w="4703" w:type="dxa"/>
            <w:vAlign w:val="center"/>
          </w:tcPr>
          <w:p w:rsidR="00CE0301" w:rsidRPr="0037055A" w:rsidRDefault="00CE0301" w:rsidP="0037055A">
            <w:pPr>
              <w:widowControl w:val="0"/>
              <w:rPr>
                <w:rFonts w:cs="Times New Roman"/>
                <w:szCs w:val="22"/>
              </w:rPr>
            </w:pPr>
            <w:r w:rsidRPr="0037055A">
              <w:rPr>
                <w:rFonts w:cs="Times New Roman"/>
              </w:rPr>
              <w:t xml:space="preserve">the traveler can use a different airline, even if it is more expensive, unless he or she is booked on an AMC Patriot Express flight.  Regardless of the airline, the traveler must follow the </w:t>
            </w:r>
            <w:hyperlink r:id="rId69" w:tgtFrame="_blank" w:history="1">
              <w:r w:rsidRPr="004E2CBD">
                <w:rPr>
                  <w:rStyle w:val="Hyperlink"/>
                  <w:rFonts w:cs="Times New Roman"/>
                </w:rPr>
                <w:t>Fly America Act</w:t>
              </w:r>
            </w:hyperlink>
            <w:r w:rsidRPr="0037055A">
              <w:rPr>
                <w:rFonts w:eastAsiaTheme="minorHAnsi" w:cs="Times New Roman"/>
                <w:szCs w:val="22"/>
              </w:rPr>
              <w:t>.</w:t>
            </w:r>
          </w:p>
        </w:tc>
      </w:tr>
    </w:tbl>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N.  </w:t>
      </w:r>
      <w:r w:rsidRPr="0037055A">
        <w:rPr>
          <w:rFonts w:cs="Times New Roman"/>
          <w:u w:val="single"/>
        </w:rPr>
        <w:t>Train, Ship, or Bus Transportation</w:t>
      </w:r>
      <w:r w:rsidRPr="0037055A">
        <w:rPr>
          <w:rFonts w:cs="Times New Roman"/>
        </w:rPr>
        <w:t xml:space="preserve">.  For trains and buses, use the discount fares offered to the Government when the transportation meets mission requirements.  Travel by ship may be authorized or approved.  Only the authorities in </w:t>
      </w:r>
      <w:hyperlink w:anchor="Table2x05" w:history="1">
        <w:r w:rsidR="0001754A" w:rsidRPr="0037055A">
          <w:rPr>
            <w:rStyle w:val="Hyperlink"/>
            <w:rFonts w:cs="Times New Roman"/>
          </w:rPr>
          <w:t>Table 2-5</w:t>
        </w:r>
      </w:hyperlink>
      <w:r w:rsidRPr="0037055A">
        <w:rPr>
          <w:rFonts w:cs="Times New Roman"/>
        </w:rPr>
        <w:t xml:space="preserve"> may authorize or approve other than coach or economy class accommodations  under the following circumstances (</w:t>
      </w:r>
      <w:hyperlink r:id="rId70" w:tgtFrame="_blank" w:history="1">
        <w:r w:rsidRPr="004E2CBD">
          <w:rPr>
            <w:rStyle w:val="Hyperlink"/>
            <w:rFonts w:cs="Times New Roman"/>
          </w:rPr>
          <w:t>OMB Bulletin 93-11, April 19, 1993</w:t>
        </w:r>
      </w:hyperlink>
      <w:r w:rsidRPr="0037055A">
        <w:rPr>
          <w:rFonts w:cs="Times New Roman"/>
          <w:color w:val="0000FF"/>
        </w:rPr>
        <w:t xml:space="preserve"> </w:t>
      </w:r>
      <w:r w:rsidRPr="0037055A">
        <w:rPr>
          <w:rFonts w:cs="Times New Roman"/>
        </w:rPr>
        <w:t>(Fiscal Responsibility and Reducing Perquisites)):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The travel can be completed only by ship.</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The travel is performed more economically or efficiently by ship.</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The travel is for medical reasons.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The travel is for security reasons.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5.  The Secretarial Process authorizes or approves the travel as being advantageous to the Government for travel OCONUS.</w:t>
      </w:r>
    </w:p>
    <w:p w:rsidR="00CE0301" w:rsidRPr="0037055A" w:rsidRDefault="00CE0301" w:rsidP="0037055A">
      <w:pPr>
        <w:widowControl w:val="0"/>
        <w:rPr>
          <w:rFonts w:cs="Times New Roman"/>
        </w:rPr>
      </w:pPr>
    </w:p>
    <w:p w:rsidR="00CE0301" w:rsidRPr="0037055A" w:rsidRDefault="00CE0301" w:rsidP="0037055A">
      <w:pPr>
        <w:pStyle w:val="LynnPar"/>
      </w:pPr>
      <w:bookmarkStart w:id="430" w:name="p020207"/>
      <w:bookmarkStart w:id="431" w:name="_Toc455477325"/>
      <w:bookmarkStart w:id="432" w:name="_Toc455478259"/>
      <w:bookmarkStart w:id="433" w:name="_Toc455479049"/>
      <w:bookmarkStart w:id="434" w:name="_Toc463603228"/>
      <w:bookmarkStart w:id="435" w:name="_Toc465335449"/>
      <w:bookmarkStart w:id="436" w:name="_Toc465440396"/>
      <w:bookmarkStart w:id="437" w:name="_Toc477423477"/>
      <w:bookmarkStart w:id="438" w:name="_Toc477424910"/>
      <w:bookmarkStart w:id="439" w:name="_Toc477429697"/>
      <w:bookmarkStart w:id="440" w:name="_Toc477449323"/>
      <w:r w:rsidRPr="0037055A">
        <w:t>020207</w:t>
      </w:r>
      <w:bookmarkEnd w:id="430"/>
      <w:r w:rsidRPr="0037055A">
        <w:t>.  Reimbursement for Commercial Transportation</w:t>
      </w:r>
      <w:bookmarkEnd w:id="431"/>
      <w:bookmarkEnd w:id="432"/>
      <w:bookmarkEnd w:id="433"/>
      <w:bookmarkEnd w:id="434"/>
      <w:bookmarkEnd w:id="435"/>
      <w:bookmarkEnd w:id="436"/>
      <w:bookmarkEnd w:id="437"/>
      <w:bookmarkEnd w:id="438"/>
      <w:bookmarkEnd w:id="439"/>
      <w:bookmarkEnd w:id="440"/>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Commercial Air, Train, Ship, or Bus Transportation</w:t>
      </w:r>
      <w:r w:rsidRPr="0037055A">
        <w:rPr>
          <w:rFonts w:cs="Times New Roman"/>
        </w:rPr>
        <w:t>.  A traveler is reimbursed the authorized or approved transportation cost, which includes the fare and the TMC fee.  If a traveler uses Government-procured transportation for part of a leg of travel, reimbursement to a traveler must be reduced by the cost of the Government-procured transportation.  However, advanced seat assignment and additional-fee seating is a personal choice.  Any fee incurred for changing the seat assignment is not reimbursed unless it is in the Government’s interest, such as would be the case for an eligible traveler with a medical or special need.</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Transoceanic Ship Travel</w:t>
      </w:r>
      <w:r w:rsidRPr="0037055A">
        <w:rPr>
          <w:rFonts w:cs="Times New Roman"/>
        </w:rPr>
        <w:t>.  Reimbursement for a traveler who uses unauthorized or unapproved transoceanic ship travel is limited to the policy-constructed cost.  The policy-constructed cost is the sum of the transportation cost and the TMC fee that the Government would have incurred if travel had been performed using the authorized transportation type.</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Miscellaneous Reimbursable Expenses Associated with Commercial Air, Train, Ship, or Bus</w:t>
      </w:r>
      <w:r w:rsidRPr="0037055A">
        <w:rPr>
          <w:rFonts w:cs="Times New Roman"/>
        </w:rPr>
        <w:t>.  Commercial air, train, ship, or bus reimbursable transportation expenses consist of:</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Fees for the first checked bag.  Any additional cost because of size or weight must be authorized or approved.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Excess accompanied baggage when it is authorized or approved.  To be authorized or approved, the contents of the baggage must be required for the traveler’s official duty and must not be available at the TDY location.  See </w:t>
      </w:r>
      <w:hyperlink w:anchor="chapter5" w:history="1">
        <w:r w:rsidR="00496684" w:rsidRPr="0037055A">
          <w:rPr>
            <w:rStyle w:val="Hyperlink"/>
            <w:rFonts w:cs="Times New Roman"/>
          </w:rPr>
          <w:t>Chapter 5</w:t>
        </w:r>
      </w:hyperlink>
      <w:r w:rsidRPr="0037055A">
        <w:rPr>
          <w:rFonts w:cs="Times New Roman"/>
        </w:rPr>
        <w:t xml:space="preserve"> for allowances related to unaccompanied baggage.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Accompanied baggage that goes to the original destination on an unused portion of a ticket after the traveler prematurely leaves the carrier if the traveler provides a full explanation of facts that is acceptable to the Transportation Officer or AO.</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4.  Expedited return to the travel origination point of accompanied baggage from which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become separated during a troop movement, when authorized or approved in accordance with Service regulations.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5.  The extra cost of a paper ticket add-on fee when authorized or approved as necessary and documented, such as an airline work stoppage.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6.  One-way mileage, at the TDY mileage rate, from home or place of duty to a transportation terminal for each way, or round-trip mileage if being dropped off or picked up, when a traveler uses a POV.</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7.  Ground transportation between interim terminals when traveling on official business.</w:t>
      </w:r>
    </w:p>
    <w:p w:rsidR="00CE0301" w:rsidRPr="0037055A" w:rsidRDefault="00CE0301" w:rsidP="0037055A">
      <w:pPr>
        <w:widowControl w:val="0"/>
        <w:ind w:firstLine="1080"/>
        <w:rPr>
          <w:rFonts w:cs="Times New Roman"/>
        </w:rPr>
      </w:pPr>
    </w:p>
    <w:p w:rsidR="00CE0301" w:rsidRPr="0037055A" w:rsidRDefault="00CE0301" w:rsidP="0037055A">
      <w:pPr>
        <w:widowControl w:val="0"/>
        <w:tabs>
          <w:tab w:val="left" w:pos="360"/>
          <w:tab w:val="left" w:pos="720"/>
          <w:tab w:val="left" w:pos="1080"/>
          <w:tab w:val="left" w:pos="1440"/>
          <w:tab w:val="left" w:pos="1800"/>
          <w:tab w:val="left" w:pos="2160"/>
          <w:tab w:val="left" w:pos="2520"/>
          <w:tab w:val="left" w:pos="2880"/>
          <w:tab w:val="left" w:pos="3240"/>
          <w:tab w:val="left" w:pos="3600"/>
        </w:tabs>
        <w:rPr>
          <w:rFonts w:cs="Times New Roman"/>
        </w:rPr>
      </w:pPr>
      <w:r w:rsidRPr="0037055A">
        <w:rPr>
          <w:rFonts w:cs="Times New Roman"/>
        </w:rPr>
        <w:tab/>
      </w:r>
      <w:r w:rsidRPr="0037055A">
        <w:rPr>
          <w:rFonts w:cs="Times New Roman"/>
        </w:rPr>
        <w:tab/>
      </w:r>
      <w:r w:rsidRPr="0037055A">
        <w:rPr>
          <w:rFonts w:cs="Times New Roman"/>
        </w:rPr>
        <w:tab/>
        <w:t>8.  In-flight internet connections are not reimbursable unless authorized or approved and determined they are used to perform official business.</w:t>
      </w:r>
    </w:p>
    <w:p w:rsidR="002D0500" w:rsidRPr="0037055A" w:rsidRDefault="002D0500" w:rsidP="0037055A">
      <w:pPr>
        <w:widowControl w:val="0"/>
        <w:tabs>
          <w:tab w:val="left" w:pos="360"/>
          <w:tab w:val="left" w:pos="720"/>
          <w:tab w:val="left" w:pos="1080"/>
          <w:tab w:val="left" w:pos="1440"/>
          <w:tab w:val="left" w:pos="1800"/>
          <w:tab w:val="left" w:pos="2160"/>
          <w:tab w:val="left" w:pos="2520"/>
          <w:tab w:val="left" w:pos="2880"/>
          <w:tab w:val="left" w:pos="3240"/>
          <w:tab w:val="left" w:pos="3600"/>
        </w:tabs>
        <w:rPr>
          <w:rFonts w:cs="Times New Roman"/>
        </w:rPr>
      </w:pPr>
    </w:p>
    <w:p w:rsidR="00CE0301" w:rsidRPr="0037055A" w:rsidRDefault="00CE0301" w:rsidP="0037055A">
      <w:pPr>
        <w:widowControl w:val="0"/>
        <w:tabs>
          <w:tab w:val="left" w:pos="360"/>
          <w:tab w:val="left" w:pos="720"/>
          <w:tab w:val="left" w:pos="1080"/>
          <w:tab w:val="left" w:pos="1440"/>
          <w:tab w:val="left" w:pos="1800"/>
          <w:tab w:val="left" w:pos="2160"/>
          <w:tab w:val="left" w:pos="2520"/>
          <w:tab w:val="left" w:pos="2880"/>
          <w:tab w:val="left" w:pos="3240"/>
          <w:tab w:val="left" w:pos="3600"/>
        </w:tabs>
        <w:rPr>
          <w:rFonts w:cs="Times New Roman"/>
        </w:rPr>
      </w:pPr>
      <w:r w:rsidRPr="0037055A">
        <w:rPr>
          <w:rFonts w:cs="Times New Roman"/>
        </w:rPr>
        <w:tab/>
      </w:r>
      <w:r w:rsidRPr="0037055A">
        <w:rPr>
          <w:rFonts w:cs="Times New Roman"/>
        </w:rPr>
        <w:tab/>
      </w:r>
      <w:r w:rsidRPr="0037055A">
        <w:rPr>
          <w:rFonts w:cs="Times New Roman"/>
        </w:rPr>
        <w:tab/>
        <w:t xml:space="preserve">9.  Arrival or departure taxes or fees that are charged for entry or exit from a foreign country may be reimbursed if the traveler incurs the expense directly, rather than including in the transportation ticket cost. </w:t>
      </w:r>
    </w:p>
    <w:p w:rsidR="00CE0301" w:rsidRPr="0037055A" w:rsidRDefault="00CE0301" w:rsidP="0037055A">
      <w:pPr>
        <w:widowControl w:val="0"/>
        <w:tabs>
          <w:tab w:val="left" w:pos="360"/>
          <w:tab w:val="left" w:pos="720"/>
          <w:tab w:val="left" w:pos="1080"/>
          <w:tab w:val="left" w:pos="1440"/>
          <w:tab w:val="left" w:pos="1800"/>
          <w:tab w:val="left" w:pos="2160"/>
          <w:tab w:val="left" w:pos="2520"/>
          <w:tab w:val="left" w:pos="2880"/>
          <w:tab w:val="left" w:pos="3240"/>
          <w:tab w:val="left" w:pos="3600"/>
        </w:tabs>
        <w:rPr>
          <w:rFonts w:cs="Times New Roman"/>
        </w:rPr>
      </w:pPr>
    </w:p>
    <w:p w:rsidR="00CE0301" w:rsidRPr="0037055A" w:rsidRDefault="00CE0301" w:rsidP="0037055A">
      <w:pPr>
        <w:widowControl w:val="0"/>
        <w:tabs>
          <w:tab w:val="left" w:pos="360"/>
          <w:tab w:val="left" w:pos="720"/>
          <w:tab w:val="left" w:pos="1080"/>
          <w:tab w:val="left" w:pos="1440"/>
          <w:tab w:val="left" w:pos="1800"/>
          <w:tab w:val="left" w:pos="2160"/>
          <w:tab w:val="left" w:pos="2520"/>
          <w:tab w:val="left" w:pos="2880"/>
          <w:tab w:val="left" w:pos="3240"/>
          <w:tab w:val="left" w:pos="3600"/>
        </w:tabs>
        <w:rPr>
          <w:rFonts w:cs="Times New Roman"/>
        </w:rPr>
      </w:pPr>
      <w:r w:rsidRPr="0037055A">
        <w:rPr>
          <w:rFonts w:cs="Times New Roman"/>
        </w:rPr>
        <w:tab/>
      </w:r>
      <w:r w:rsidRPr="0037055A">
        <w:rPr>
          <w:rFonts w:cs="Times New Roman"/>
        </w:rPr>
        <w:tab/>
      </w:r>
      <w:r w:rsidRPr="0037055A">
        <w:rPr>
          <w:rFonts w:cs="Times New Roman"/>
        </w:rPr>
        <w:tab/>
        <w:t>10.</w:t>
      </w:r>
      <w:r w:rsidRPr="0037055A">
        <w:rPr>
          <w:rFonts w:cs="Times New Roman"/>
        </w:rPr>
        <w:tab/>
        <w:t>A mandatory unaccompanied minor fee that an airline charges for a child traveling alone due to official orders.  Reimbursement of the unaccompanied minor fee is not authorized when the child travels alone for member’s convenience.</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bookmarkStart w:id="441" w:name="p020207D"/>
      <w:bookmarkEnd w:id="441"/>
      <w:r w:rsidRPr="0037055A">
        <w:rPr>
          <w:rFonts w:cs="Times New Roman"/>
        </w:rPr>
        <w:t xml:space="preserve">D.  </w:t>
      </w:r>
      <w:r w:rsidRPr="0037055A">
        <w:rPr>
          <w:rFonts w:cs="Times New Roman"/>
          <w:u w:val="single"/>
        </w:rPr>
        <w:t>Miscellaneous Reimbursable Expenses for Travelers with Medical or Special Needs</w:t>
      </w:r>
      <w:r w:rsidRPr="0037055A">
        <w:rPr>
          <w:rFonts w:cs="Times New Roman"/>
        </w:rPr>
        <w:t>.  A traveler with medical or special needs may receive reimbursement for the following additional transportation-related miscellaneous costs: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Specialized services provided by a commercial carrier that are necessary to accommodate the traveler’s disability or special need, such as specialized transportation to, from, or at a TDY location.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The cost of renting or transporting specialized equipment, such as a wheelchair, needed in transit or at the TDY location.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Baggage check-in fee at curbside.</w:t>
      </w:r>
    </w:p>
    <w:p w:rsidR="00CE0301" w:rsidRPr="0037055A" w:rsidRDefault="00CE0301" w:rsidP="0037055A">
      <w:pPr>
        <w:widowControl w:val="0"/>
        <w:ind w:firstLine="1080"/>
        <w:rPr>
          <w:rFonts w:cs="Times New Roman"/>
        </w:rPr>
      </w:pPr>
      <w:r w:rsidRPr="0037055A">
        <w:rPr>
          <w:rFonts w:cs="Times New Roman"/>
        </w:rPr>
        <w:t>4.  Baggage handling tips for a traveler with a disability.</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Reimbursement When a TMC Is Available but Not Used</w:t>
      </w:r>
      <w:r w:rsidRPr="0037055A">
        <w:rPr>
          <w:rFonts w:cs="Times New Roman"/>
        </w:rPr>
        <w:t>.  When a TMC is available but not used by a traveler, reimbursement for transportation costs is limited to the amount that the Government would have paid if the arrangements had been made directly through a TMC.  Transaction fees are not reimbursable, as it should be extremely rare that a TMC is not available.</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F.  </w:t>
      </w:r>
      <w:r w:rsidRPr="0037055A">
        <w:rPr>
          <w:rFonts w:cs="Times New Roman"/>
          <w:u w:val="single"/>
        </w:rPr>
        <w:t>Reimbursement When a TMC Is Not Available</w:t>
      </w:r>
      <w:r w:rsidRPr="0037055A">
        <w:rPr>
          <w:rFonts w:cs="Times New Roman"/>
        </w:rPr>
        <w:t>.  When the AO certifies that a TMC is not available to arrange the required official transportation, the traveler receives reimbursement for the actual authorized or approved transportation costs, including the transaction fee.  The total transportation reimbursement must not exceed the policy-constructed fare that meets mission requirements.</w:t>
      </w:r>
    </w:p>
    <w:p w:rsidR="00CE0301" w:rsidRPr="00210CA2" w:rsidRDefault="00CE0301" w:rsidP="0037055A">
      <w:pPr>
        <w:widowControl w:val="0"/>
        <w:ind w:firstLine="360"/>
        <w:rPr>
          <w:rFonts w:cs="Times New Roman"/>
        </w:rPr>
      </w:pPr>
      <w:bookmarkStart w:id="442" w:name="_Toc455477326"/>
      <w:bookmarkStart w:id="443" w:name="_Toc455478260"/>
      <w:bookmarkStart w:id="444" w:name="_Toc455479050"/>
      <w:bookmarkStart w:id="445" w:name="_Toc463603229"/>
      <w:bookmarkStart w:id="446" w:name="_Toc477423478"/>
      <w:bookmarkStart w:id="447" w:name="_Toc477424911"/>
      <w:bookmarkStart w:id="448" w:name="_Toc477429698"/>
      <w:bookmarkStart w:id="449" w:name="_Toc477449324"/>
      <w:bookmarkStart w:id="450" w:name="_Toc465335450"/>
      <w:bookmarkStart w:id="451" w:name="_Toc465440397"/>
    </w:p>
    <w:p w:rsidR="00CE0301" w:rsidRPr="0037055A" w:rsidRDefault="00CE0301" w:rsidP="0037055A">
      <w:pPr>
        <w:pStyle w:val="LynnPar"/>
      </w:pPr>
      <w:bookmarkStart w:id="452" w:name="p020208"/>
      <w:r w:rsidRPr="0037055A">
        <w:t>020208</w:t>
      </w:r>
      <w:bookmarkEnd w:id="452"/>
      <w:r w:rsidRPr="0037055A">
        <w:t>.  Reimbursement for Government Transportation</w:t>
      </w:r>
      <w:bookmarkEnd w:id="442"/>
      <w:bookmarkEnd w:id="443"/>
      <w:bookmarkEnd w:id="444"/>
      <w:bookmarkEnd w:id="445"/>
      <w:bookmarkEnd w:id="446"/>
      <w:bookmarkEnd w:id="447"/>
      <w:bookmarkEnd w:id="448"/>
      <w:bookmarkEnd w:id="449"/>
      <w:bookmarkEnd w:id="450"/>
      <w:bookmarkEnd w:id="451"/>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Reimbursement for Government Plane, Ship, or Bus</w:t>
      </w:r>
      <w:r w:rsidRPr="0037055A">
        <w:rPr>
          <w:rFonts w:cs="Times New Roman"/>
        </w:rPr>
        <w:t xml:space="preserve">.  An AO may direct a traveler to use Government transportation, such as a plane, ship, or bus over a usually traveled route (see </w:t>
      </w:r>
      <w:hyperlink r:id="rId71" w:tgtFrame="_blank" w:history="1">
        <w:r w:rsidRPr="004E2CBD">
          <w:rPr>
            <w:rStyle w:val="Hyperlink"/>
            <w:rFonts w:cs="Times New Roman"/>
          </w:rPr>
          <w:t>transportation computation example</w:t>
        </w:r>
      </w:hyperlink>
      <w:hyperlink r:id="rId72" w:history="1"/>
      <w:r w:rsidRPr="0037055A">
        <w:rPr>
          <w:rFonts w:cs="Times New Roman"/>
        </w:rPr>
        <w:t>).  When a traveler does not use the directed mode, reimbursement is not allowed.  A traveler is not ordinarily charged for baggage expenses when using Government transportation.  The AO must authorize or approve any charges for excess accompanied baggage.</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Government Automobile</w:t>
      </w:r>
      <w:r w:rsidRPr="0037055A">
        <w:rPr>
          <w:rFonts w:cs="Times New Roman"/>
        </w:rPr>
        <w:t xml:space="preserve">.  An AO may direct a traveler to use a Government automobile when taking an airplane, train, bus, or ship is not advantageous to the Government.  In these cases, the traveler must use a Government automobile, if one is available.  If an AO determines a Government automobile would be more expensive than a POV, then the AO may authorize a POV.  See </w:t>
      </w:r>
      <w:hyperlink w:anchor="Table2x09" w:history="1">
        <w:r w:rsidRPr="0037055A">
          <w:rPr>
            <w:rStyle w:val="Hyperlink"/>
            <w:rFonts w:cs="Times New Roman"/>
          </w:rPr>
          <w:t>Table 2-9</w:t>
        </w:r>
      </w:hyperlink>
      <w:r w:rsidRPr="0037055A">
        <w:rPr>
          <w:rFonts w:cs="Times New Roman"/>
        </w:rPr>
        <w:t xml:space="preserve"> for information about the circumstances under which a Government automobile is directed but a POV is used instead.</w:t>
      </w:r>
    </w:p>
    <w:p w:rsidR="00CE0301" w:rsidRPr="0037055A" w:rsidRDefault="00CE0301" w:rsidP="0037055A">
      <w:pPr>
        <w:widowControl w:val="0"/>
        <w:rPr>
          <w:rFonts w:cs="Times New Roman"/>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A Government automobile is limited to official purposes, including transportation to and from duty sites, lodgings, dining facilities, drugstores, barber shops, places of worship, cleaning establishments, and similar places required for the traveler’s subsistence, health, or comfort.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Reimbursement for Use of a Government Automobile</w:t>
      </w:r>
      <w:r w:rsidRPr="0037055A">
        <w:rPr>
          <w:rFonts w:cs="Times New Roman"/>
        </w:rPr>
        <w:t>.  A traveler using a Government automobile may receive reimbursement for:</w:t>
      </w:r>
    </w:p>
    <w:p w:rsidR="00CE0301" w:rsidRPr="0037055A" w:rsidRDefault="00CE0301" w:rsidP="0037055A">
      <w:pPr>
        <w:widowControl w:val="0"/>
        <w:ind w:firstLine="1080"/>
        <w:rPr>
          <w:rFonts w:cs="Times New Roman"/>
        </w:rPr>
      </w:pPr>
      <w:r w:rsidRPr="0037055A">
        <w:rPr>
          <w:rFonts w:cs="Times New Roman"/>
        </w:rPr>
        <w:t>1.  Gas and oil.</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Ferry fares, storage fees, guard fees, and repairs.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Bridge, road, or tunnel tolls.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Parking fees when the AO authorizes or approves them.</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lastRenderedPageBreak/>
        <w:t>5.  Insurance to cover liability for damage, personal injury, or death to third parties when traveling in foreign locations where law requires the insurance coverage.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6.  The cost of an international driver’s license, including the cost of photos, when mission essential.</w:t>
      </w:r>
    </w:p>
    <w:p w:rsidR="007D7035" w:rsidRPr="00A15570" w:rsidRDefault="007D7035" w:rsidP="0037055A">
      <w:pPr>
        <w:widowControl w:val="0"/>
        <w:ind w:firstLine="360"/>
        <w:rPr>
          <w:rFonts w:cs="Times New Roman"/>
        </w:rPr>
      </w:pPr>
      <w:bookmarkStart w:id="453" w:name="p020209"/>
      <w:bookmarkStart w:id="454" w:name="_Toc455477327"/>
      <w:bookmarkStart w:id="455" w:name="_Toc455478261"/>
      <w:bookmarkStart w:id="456" w:name="_Toc455479051"/>
      <w:bookmarkStart w:id="457" w:name="_Toc463603230"/>
      <w:bookmarkStart w:id="458" w:name="_Toc477423479"/>
      <w:bookmarkStart w:id="459" w:name="_Toc477424912"/>
      <w:bookmarkStart w:id="460" w:name="_Toc477429699"/>
      <w:bookmarkStart w:id="461" w:name="_Toc477449325"/>
      <w:bookmarkStart w:id="462" w:name="_Toc465335451"/>
      <w:bookmarkStart w:id="463" w:name="_Toc465440398"/>
    </w:p>
    <w:p w:rsidR="004E2CBD" w:rsidRPr="00A15570" w:rsidRDefault="004E2CBD" w:rsidP="0037055A">
      <w:pPr>
        <w:widowControl w:val="0"/>
        <w:ind w:firstLine="360"/>
        <w:rPr>
          <w:rFonts w:cs="Times New Roman"/>
        </w:rPr>
      </w:pPr>
    </w:p>
    <w:p w:rsidR="00444B08" w:rsidRPr="00A15570" w:rsidRDefault="00444B08" w:rsidP="0037055A">
      <w:pPr>
        <w:pStyle w:val="LynnPar"/>
        <w:rPr>
          <w:b w:val="0"/>
          <w:sz w:val="22"/>
          <w:szCs w:val="22"/>
        </w:rPr>
      </w:pPr>
    </w:p>
    <w:p w:rsidR="00444B08" w:rsidRPr="00A15570" w:rsidRDefault="00444B08" w:rsidP="0037055A">
      <w:pPr>
        <w:pStyle w:val="LynnPar"/>
        <w:rPr>
          <w:b w:val="0"/>
          <w:sz w:val="22"/>
          <w:szCs w:val="22"/>
        </w:rPr>
      </w:pPr>
    </w:p>
    <w:p w:rsidR="00CE0301" w:rsidRPr="0037055A" w:rsidRDefault="00CE0301" w:rsidP="0037055A">
      <w:pPr>
        <w:pStyle w:val="LynnPar"/>
      </w:pPr>
      <w:r w:rsidRPr="0037055A">
        <w:t>020209</w:t>
      </w:r>
      <w:bookmarkEnd w:id="453"/>
      <w:r w:rsidRPr="0037055A">
        <w:t>.  Rental Vehicle</w:t>
      </w:r>
      <w:bookmarkEnd w:id="454"/>
      <w:bookmarkEnd w:id="455"/>
      <w:bookmarkEnd w:id="456"/>
      <w:bookmarkEnd w:id="457"/>
      <w:bookmarkEnd w:id="458"/>
      <w:bookmarkEnd w:id="459"/>
      <w:bookmarkEnd w:id="460"/>
      <w:bookmarkEnd w:id="461"/>
      <w:bookmarkEnd w:id="462"/>
      <w:bookmarkEnd w:id="463"/>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Obtaining Authorization</w:t>
      </w:r>
      <w:r w:rsidRPr="0037055A">
        <w:rPr>
          <w:rFonts w:cs="Times New Roman"/>
        </w:rPr>
        <w:t>.  To be reimbursed, an AO must authorize or approve use of a rental vehicle.  A traveler must obtain a rental vehicle through an electronic system when it is available or through the TMC if it is not available.  TMC use is not mandatory when renting an airplane or bus (</w:t>
      </w:r>
      <w:hyperlink r:id="rId73" w:tgtFrame="_blank" w:history="1">
        <w:r w:rsidRPr="004E2CBD">
          <w:rPr>
            <w:rStyle w:val="Hyperlink"/>
            <w:rFonts w:cs="Times New Roman"/>
          </w:rPr>
          <w:t>CBCA 2956-TRAV, January 31, 2013</w:t>
        </w:r>
      </w:hyperlink>
      <w:r w:rsidRPr="0037055A">
        <w:rPr>
          <w:rFonts w:cs="Times New Roman"/>
        </w:rPr>
        <w:t xml:space="preserve">).  A compact vehicle is the standard size for official travel, but the AO may authorize or approve a larger vehicle for the following reasons: </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1.  Medical disability or other special need.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Mission requirements.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Cost is the same or less for a non-compact vehicle.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Multiple travelers are authorized to travel in the same rental vehicle.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5.  Government material for official business requires more space.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6.  Safety, such as driving during severe weather or on rough or difficult terrain.</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Reimbursement for Use of a Rental Vehicle</w:t>
      </w:r>
      <w:r w:rsidRPr="0037055A">
        <w:rPr>
          <w:rFonts w:cs="Times New Roman"/>
        </w:rPr>
        <w:t>.  A traveler is reimbursed the cost of the authorized or approved rental vehicle.  This includes the related taxes and local assessments added into the rental agreement.  Fees associated with rental car loyalty points and the transfer of points are not reimbursed.</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Reimbursement for Rental Vehicle Insurance</w:t>
      </w:r>
      <w:r w:rsidRPr="0037055A">
        <w:rPr>
          <w:rFonts w:cs="Times New Roman"/>
        </w:rPr>
        <w:t xml:space="preserve">.  The Government is self-insured.  A traveler should verify that a rental vehicle is part of the </w:t>
      </w:r>
      <w:r w:rsidRPr="0037055A">
        <w:rPr>
          <w:rStyle w:val="Hyperlink"/>
          <w:rFonts w:cs="Times New Roman"/>
          <w:color w:val="auto"/>
          <w:u w:val="none"/>
        </w:rPr>
        <w:t xml:space="preserve">U.S. Government </w:t>
      </w:r>
      <w:hyperlink r:id="rId74" w:tgtFrame="_blank" w:history="1">
        <w:r w:rsidRPr="004E2CBD">
          <w:rPr>
            <w:rStyle w:val="Hyperlink"/>
            <w:rFonts w:cs="Times New Roman"/>
          </w:rPr>
          <w:t>Rental Car Agreement</w:t>
        </w:r>
      </w:hyperlink>
      <w:r w:rsidRPr="0037055A">
        <w:rPr>
          <w:rFonts w:cs="Times New Roman"/>
        </w:rPr>
        <w:t>, which provides full insurance coverage.  The traveler is reimbursed optional insurance on a rental only when traveling in foreign areas where insurance is required by law or when traveling for certain classified special operations in the CONUS or non-foreign areas OCONUS.  For these classified special operations, the AO must specifically approve the insurance reimbursement.</w:t>
      </w:r>
    </w:p>
    <w:p w:rsidR="00CE0301" w:rsidRPr="0037055A" w:rsidRDefault="00CE0301"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457"/>
        <w:gridCol w:w="6"/>
        <w:gridCol w:w="4747"/>
      </w:tblGrid>
      <w:tr w:rsidR="00CE0301" w:rsidRPr="0037055A" w:rsidTr="00D603C8">
        <w:trPr>
          <w:tblHeader/>
        </w:trPr>
        <w:tc>
          <w:tcPr>
            <w:tcW w:w="9480" w:type="dxa"/>
            <w:gridSpan w:val="4"/>
            <w:shd w:val="clear" w:color="auto" w:fill="D9D9D9" w:themeFill="background1" w:themeFillShade="D9"/>
          </w:tcPr>
          <w:p w:rsidR="00CE0301" w:rsidRPr="0037055A" w:rsidRDefault="00CE0301" w:rsidP="0037055A">
            <w:pPr>
              <w:widowControl w:val="0"/>
              <w:jc w:val="center"/>
              <w:rPr>
                <w:rFonts w:cs="Times New Roman"/>
                <w:b/>
                <w:szCs w:val="22"/>
              </w:rPr>
            </w:pPr>
            <w:bookmarkStart w:id="464" w:name="Table2x08"/>
            <w:bookmarkStart w:id="465" w:name="_Toc462223175"/>
            <w:bookmarkStart w:id="466" w:name="_Toc477780416"/>
            <w:bookmarkEnd w:id="464"/>
            <w:r w:rsidRPr="0037055A">
              <w:rPr>
                <w:rFonts w:cs="Times New Roman"/>
                <w:b/>
              </w:rPr>
              <w:t xml:space="preserve">Table 2-8.  Rental Vehicle </w:t>
            </w:r>
            <w:bookmarkEnd w:id="465"/>
            <w:r w:rsidRPr="0037055A">
              <w:rPr>
                <w:rFonts w:cs="Times New Roman"/>
                <w:b/>
              </w:rPr>
              <w:t>Expenses</w:t>
            </w:r>
            <w:bookmarkEnd w:id="466"/>
          </w:p>
        </w:tc>
      </w:tr>
      <w:tr w:rsidR="00CE0301" w:rsidRPr="0037055A" w:rsidTr="00D603C8">
        <w:trPr>
          <w:tblHeader/>
        </w:trPr>
        <w:tc>
          <w:tcPr>
            <w:tcW w:w="4733"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4747"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91" w:right="-139"/>
              <w:jc w:val="center"/>
              <w:rPr>
                <w:rFonts w:cs="Times New Roman"/>
              </w:rPr>
            </w:pPr>
            <w:r w:rsidRPr="0037055A">
              <w:rPr>
                <w:rFonts w:cs="Times New Roman"/>
              </w:rPr>
              <w:t>1</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 xml:space="preserve">a traveler does not obtain the rental vehicle through a TMC, </w:t>
            </w:r>
          </w:p>
        </w:tc>
        <w:tc>
          <w:tcPr>
            <w:tcW w:w="4753" w:type="dxa"/>
            <w:gridSpan w:val="2"/>
            <w:vAlign w:val="center"/>
          </w:tcPr>
          <w:p w:rsidR="00CE0301" w:rsidRPr="0037055A" w:rsidRDefault="00CE0301" w:rsidP="0037055A">
            <w:pPr>
              <w:widowControl w:val="0"/>
              <w:rPr>
                <w:rFonts w:cs="Times New Roman"/>
                <w:szCs w:val="22"/>
              </w:rPr>
            </w:pPr>
            <w:r w:rsidRPr="0037055A">
              <w:rPr>
                <w:rFonts w:cs="Times New Roman"/>
              </w:rPr>
              <w:t xml:space="preserve">reimbursement is limited to what the rental vehicle would have </w:t>
            </w:r>
            <w:r w:rsidRPr="0037055A">
              <w:rPr>
                <w:rFonts w:cs="Times New Roman"/>
              </w:rPr>
              <w:lastRenderedPageBreak/>
              <w:t>cost if it had been obtained through a TMC.</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91" w:right="-139"/>
              <w:jc w:val="center"/>
              <w:rPr>
                <w:rFonts w:cs="Times New Roman"/>
              </w:rPr>
            </w:pPr>
            <w:r w:rsidRPr="0037055A">
              <w:rPr>
                <w:rFonts w:cs="Times New Roman"/>
              </w:rPr>
              <w:lastRenderedPageBreak/>
              <w:t>2</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the AO did not authorize or approve the rental vehicle for en route travel to or from the TDY location,</w:t>
            </w:r>
          </w:p>
        </w:tc>
        <w:tc>
          <w:tcPr>
            <w:tcW w:w="4753" w:type="dxa"/>
            <w:gridSpan w:val="2"/>
            <w:vAlign w:val="center"/>
          </w:tcPr>
          <w:p w:rsidR="00CE0301" w:rsidRPr="0037055A" w:rsidRDefault="00CE0301" w:rsidP="0037055A">
            <w:pPr>
              <w:widowControl w:val="0"/>
              <w:rPr>
                <w:rFonts w:cs="Times New Roman"/>
                <w:szCs w:val="22"/>
              </w:rPr>
            </w:pPr>
            <w:r w:rsidRPr="0037055A">
              <w:rPr>
                <w:rFonts w:cs="Times New Roman"/>
              </w:rPr>
              <w:t>the traveler may be reimbursed the TDY mileage rate as if traveling by POV.  The TDY mileage-rate reimbursement is limited to the mode of transportation authorized.</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91" w:right="-139"/>
              <w:jc w:val="center"/>
              <w:rPr>
                <w:rFonts w:cs="Times New Roman"/>
              </w:rPr>
            </w:pPr>
            <w:r w:rsidRPr="0037055A">
              <w:rPr>
                <w:rFonts w:cs="Times New Roman"/>
              </w:rPr>
              <w:t>3</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multiple travelers go to one location,</w:t>
            </w:r>
          </w:p>
        </w:tc>
        <w:tc>
          <w:tcPr>
            <w:tcW w:w="4753" w:type="dxa"/>
            <w:gridSpan w:val="2"/>
            <w:vAlign w:val="center"/>
          </w:tcPr>
          <w:p w:rsidR="00CE0301" w:rsidRPr="0037055A" w:rsidRDefault="00CE0301" w:rsidP="0037055A">
            <w:pPr>
              <w:widowControl w:val="0"/>
              <w:rPr>
                <w:rFonts w:cs="Times New Roman"/>
                <w:szCs w:val="22"/>
              </w:rPr>
            </w:pPr>
            <w:r w:rsidRPr="0037055A">
              <w:rPr>
                <w:rFonts w:cs="Times New Roman"/>
              </w:rPr>
              <w:t>only the traveler booking the rental vehicle may claim expenses associated with its use.</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91" w:right="-139"/>
              <w:jc w:val="center"/>
              <w:rPr>
                <w:rFonts w:cs="Times New Roman"/>
              </w:rPr>
            </w:pPr>
            <w:r w:rsidRPr="0037055A">
              <w:rPr>
                <w:rFonts w:cs="Times New Roman"/>
              </w:rPr>
              <w:t>4</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 xml:space="preserve">a traveler cannot refuel completely before returning the vehicle because of safety issues or the location of the closest fueling station, </w:t>
            </w:r>
          </w:p>
        </w:tc>
        <w:tc>
          <w:tcPr>
            <w:tcW w:w="4753" w:type="dxa"/>
            <w:gridSpan w:val="2"/>
            <w:vAlign w:val="center"/>
          </w:tcPr>
          <w:p w:rsidR="00CE0301" w:rsidRPr="0037055A" w:rsidRDefault="00CE0301" w:rsidP="0037055A">
            <w:pPr>
              <w:widowControl w:val="0"/>
              <w:rPr>
                <w:rFonts w:cs="Times New Roman"/>
                <w:szCs w:val="22"/>
              </w:rPr>
            </w:pPr>
            <w:r w:rsidRPr="0037055A">
              <w:rPr>
                <w:rFonts w:cs="Times New Roman"/>
              </w:rPr>
              <w:t>the rental vehicle company’s charges to refuel the vehicle may be approved for reimbursement.</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91" w:right="-139"/>
              <w:jc w:val="center"/>
              <w:rPr>
                <w:rFonts w:cs="Times New Roman"/>
              </w:rPr>
            </w:pPr>
            <w:r w:rsidRPr="0037055A">
              <w:rPr>
                <w:rFonts w:cs="Times New Roman"/>
              </w:rPr>
              <w:t>5</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 xml:space="preserve">a daily administrative fee is charged due to the  </w:t>
            </w:r>
            <w:r w:rsidRPr="0037055A">
              <w:rPr>
                <w:rStyle w:val="Hyperlink"/>
                <w:rFonts w:eastAsiaTheme="minorHAnsi" w:cs="Times New Roman"/>
                <w:color w:val="auto"/>
                <w:szCs w:val="22"/>
                <w:u w:val="none"/>
              </w:rPr>
              <w:t xml:space="preserve"> </w:t>
            </w:r>
            <w:r w:rsidRPr="0037055A">
              <w:rPr>
                <w:rStyle w:val="Hyperlink"/>
                <w:rFonts w:cs="Times New Roman"/>
                <w:color w:val="auto"/>
                <w:u w:val="none"/>
              </w:rPr>
              <w:t xml:space="preserve">U.S. Government </w:t>
            </w:r>
            <w:hyperlink r:id="rId75" w:tgtFrame="_blank" w:history="1">
              <w:r w:rsidRPr="004E2CBD">
                <w:rPr>
                  <w:rStyle w:val="Hyperlink"/>
                  <w:rFonts w:cs="Times New Roman"/>
                </w:rPr>
                <w:t>Rental Car Agreement</w:t>
              </w:r>
            </w:hyperlink>
            <w:r w:rsidRPr="0037055A">
              <w:rPr>
                <w:rFonts w:eastAsiaTheme="minorHAnsi" w:cs="Times New Roman"/>
                <w:szCs w:val="22"/>
              </w:rPr>
              <w:t xml:space="preserve">, which includes a Government administrative rate supplement (GARS), </w:t>
            </w:r>
          </w:p>
        </w:tc>
        <w:tc>
          <w:tcPr>
            <w:tcW w:w="4753" w:type="dxa"/>
            <w:gridSpan w:val="2"/>
            <w:vAlign w:val="center"/>
          </w:tcPr>
          <w:p w:rsidR="00CE0301" w:rsidRPr="0037055A" w:rsidRDefault="00CE0301" w:rsidP="0037055A">
            <w:pPr>
              <w:widowControl w:val="0"/>
              <w:rPr>
                <w:rFonts w:cs="Times New Roman"/>
                <w:szCs w:val="22"/>
              </w:rPr>
            </w:pPr>
            <w:r w:rsidRPr="0037055A">
              <w:rPr>
                <w:rFonts w:cs="Times New Roman"/>
              </w:rPr>
              <w:t>the traveler may receive reimbursement for the daily administrative fee.</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91" w:right="-139"/>
              <w:jc w:val="center"/>
              <w:rPr>
                <w:rFonts w:cs="Times New Roman"/>
              </w:rPr>
            </w:pPr>
            <w:r w:rsidRPr="0037055A">
              <w:rPr>
                <w:rFonts w:cs="Times New Roman"/>
              </w:rPr>
              <w:t>6</w:t>
            </w:r>
          </w:p>
        </w:tc>
        <w:tc>
          <w:tcPr>
            <w:tcW w:w="4457" w:type="dxa"/>
            <w:shd w:val="clear" w:color="auto" w:fill="auto"/>
            <w:vAlign w:val="center"/>
          </w:tcPr>
          <w:p w:rsidR="00CE0301" w:rsidRPr="0037055A" w:rsidRDefault="00CE0301" w:rsidP="0037055A">
            <w:pPr>
              <w:widowControl w:val="0"/>
              <w:rPr>
                <w:rFonts w:cs="Times New Roman"/>
                <w:szCs w:val="22"/>
              </w:rPr>
            </w:pPr>
            <w:r w:rsidRPr="0037055A">
              <w:rPr>
                <w:rFonts w:cs="Times New Roman"/>
              </w:rPr>
              <w:t>the mission requires an international driver’s license,</w:t>
            </w:r>
          </w:p>
        </w:tc>
        <w:tc>
          <w:tcPr>
            <w:tcW w:w="4753" w:type="dxa"/>
            <w:gridSpan w:val="2"/>
            <w:shd w:val="clear" w:color="auto" w:fill="auto"/>
            <w:vAlign w:val="center"/>
          </w:tcPr>
          <w:p w:rsidR="00CE0301" w:rsidRPr="0037055A" w:rsidRDefault="00CE0301" w:rsidP="0037055A">
            <w:pPr>
              <w:widowControl w:val="0"/>
              <w:rPr>
                <w:rFonts w:cs="Times New Roman"/>
                <w:szCs w:val="22"/>
              </w:rPr>
            </w:pPr>
            <w:r w:rsidRPr="0037055A">
              <w:rPr>
                <w:rFonts w:cs="Times New Roman"/>
              </w:rPr>
              <w:t>the traveler may be reimbursed the cost of obtaining it, including the cost of the photos.</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91" w:right="-139"/>
              <w:jc w:val="center"/>
              <w:rPr>
                <w:rFonts w:cs="Times New Roman"/>
              </w:rPr>
            </w:pPr>
            <w:r w:rsidRPr="0037055A">
              <w:rPr>
                <w:rFonts w:cs="Times New Roman"/>
              </w:rPr>
              <w:t>7</w:t>
            </w:r>
          </w:p>
        </w:tc>
        <w:tc>
          <w:tcPr>
            <w:tcW w:w="4457" w:type="dxa"/>
            <w:shd w:val="clear" w:color="auto" w:fill="auto"/>
            <w:vAlign w:val="center"/>
          </w:tcPr>
          <w:p w:rsidR="00CE0301" w:rsidRPr="0037055A" w:rsidRDefault="00CE0301" w:rsidP="0037055A">
            <w:pPr>
              <w:widowControl w:val="0"/>
              <w:rPr>
                <w:rFonts w:cs="Times New Roman"/>
                <w:szCs w:val="22"/>
              </w:rPr>
            </w:pPr>
            <w:r w:rsidRPr="0037055A">
              <w:rPr>
                <w:rFonts w:cs="Times New Roman"/>
              </w:rPr>
              <w:t>a breathalyzer is required in a foreign country and the traveler returns it unused,</w:t>
            </w:r>
          </w:p>
        </w:tc>
        <w:tc>
          <w:tcPr>
            <w:tcW w:w="4753" w:type="dxa"/>
            <w:gridSpan w:val="2"/>
            <w:shd w:val="clear" w:color="auto" w:fill="auto"/>
            <w:vAlign w:val="center"/>
          </w:tcPr>
          <w:p w:rsidR="00CE0301" w:rsidRPr="0037055A" w:rsidRDefault="00CE0301" w:rsidP="0037055A">
            <w:pPr>
              <w:widowControl w:val="0"/>
              <w:rPr>
                <w:rFonts w:cs="Times New Roman"/>
                <w:szCs w:val="22"/>
              </w:rPr>
            </w:pPr>
            <w:r w:rsidRPr="0037055A">
              <w:rPr>
                <w:rFonts w:cs="Times New Roman"/>
              </w:rPr>
              <w:t>the breathalyzer fee is reimbursable.</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91" w:right="-139"/>
              <w:jc w:val="center"/>
              <w:rPr>
                <w:rFonts w:cs="Times New Roman"/>
              </w:rPr>
            </w:pPr>
            <w:r w:rsidRPr="0037055A">
              <w:rPr>
                <w:rFonts w:cs="Times New Roman"/>
              </w:rPr>
              <w:t>8</w:t>
            </w:r>
          </w:p>
        </w:tc>
        <w:tc>
          <w:tcPr>
            <w:tcW w:w="4457" w:type="dxa"/>
            <w:vMerge w:val="restart"/>
            <w:shd w:val="clear" w:color="auto" w:fill="auto"/>
            <w:vAlign w:val="center"/>
          </w:tcPr>
          <w:p w:rsidR="00CE0301" w:rsidRPr="0037055A" w:rsidDel="00763905" w:rsidRDefault="00CE0301" w:rsidP="0037055A">
            <w:pPr>
              <w:widowControl w:val="0"/>
              <w:rPr>
                <w:rFonts w:cs="Times New Roman"/>
                <w:szCs w:val="22"/>
              </w:rPr>
            </w:pPr>
            <w:r w:rsidRPr="0037055A">
              <w:rPr>
                <w:rFonts w:cs="Times New Roman"/>
              </w:rPr>
              <w:t>a breathalyzer is required in a foreign country and it is used,</w:t>
            </w:r>
          </w:p>
        </w:tc>
        <w:tc>
          <w:tcPr>
            <w:tcW w:w="4753" w:type="dxa"/>
            <w:gridSpan w:val="2"/>
            <w:shd w:val="clear" w:color="auto" w:fill="auto"/>
            <w:vAlign w:val="center"/>
          </w:tcPr>
          <w:p w:rsidR="00CE0301" w:rsidRPr="0037055A" w:rsidDel="00763905" w:rsidRDefault="00CE0301" w:rsidP="0037055A">
            <w:pPr>
              <w:widowControl w:val="0"/>
              <w:rPr>
                <w:rFonts w:cs="Times New Roman"/>
                <w:szCs w:val="22"/>
              </w:rPr>
            </w:pPr>
            <w:r w:rsidRPr="0037055A">
              <w:rPr>
                <w:rFonts w:cs="Times New Roman"/>
              </w:rPr>
              <w:t>the breathalyzer fee is reimbursable if a foreign authority directed the driver to use it and the device shows that the driver was not impaired.</w:t>
            </w:r>
          </w:p>
        </w:tc>
      </w:tr>
      <w:tr w:rsidR="00CE0301" w:rsidRPr="0037055A" w:rsidTr="003F124C">
        <w:tc>
          <w:tcPr>
            <w:tcW w:w="270" w:type="dxa"/>
            <w:shd w:val="clear" w:color="auto" w:fill="D9D9D9" w:themeFill="background1" w:themeFillShade="D9"/>
            <w:vAlign w:val="center"/>
          </w:tcPr>
          <w:p w:rsidR="00CE0301" w:rsidRPr="0037055A" w:rsidDel="00763905" w:rsidRDefault="00CE0301" w:rsidP="0037055A">
            <w:pPr>
              <w:widowControl w:val="0"/>
              <w:ind w:left="-91" w:right="-139"/>
              <w:jc w:val="center"/>
              <w:rPr>
                <w:rFonts w:cs="Times New Roman"/>
              </w:rPr>
            </w:pPr>
            <w:r w:rsidRPr="0037055A">
              <w:rPr>
                <w:rFonts w:cs="Times New Roman"/>
              </w:rPr>
              <w:t>9</w:t>
            </w:r>
          </w:p>
        </w:tc>
        <w:tc>
          <w:tcPr>
            <w:tcW w:w="4457" w:type="dxa"/>
            <w:vMerge/>
            <w:shd w:val="clear" w:color="auto" w:fill="auto"/>
            <w:vAlign w:val="center"/>
          </w:tcPr>
          <w:p w:rsidR="00CE0301" w:rsidRPr="0037055A" w:rsidDel="00763905" w:rsidRDefault="00CE0301" w:rsidP="0037055A">
            <w:pPr>
              <w:widowControl w:val="0"/>
              <w:rPr>
                <w:rFonts w:cs="Times New Roman"/>
                <w:szCs w:val="22"/>
              </w:rPr>
            </w:pPr>
          </w:p>
        </w:tc>
        <w:tc>
          <w:tcPr>
            <w:tcW w:w="4753" w:type="dxa"/>
            <w:gridSpan w:val="2"/>
            <w:shd w:val="clear" w:color="auto" w:fill="auto"/>
            <w:vAlign w:val="center"/>
          </w:tcPr>
          <w:p w:rsidR="00CE0301" w:rsidRPr="0037055A" w:rsidDel="00763905" w:rsidRDefault="00CE0301" w:rsidP="0037055A">
            <w:pPr>
              <w:widowControl w:val="0"/>
              <w:rPr>
                <w:rFonts w:cs="Times New Roman"/>
                <w:szCs w:val="22"/>
              </w:rPr>
            </w:pPr>
            <w:r w:rsidRPr="0037055A">
              <w:rPr>
                <w:rFonts w:cs="Times New Roman"/>
              </w:rPr>
              <w:t>the breathalyzer fee is not reimbursable if the breathalyzer was used for personal convenience or while not on official travel, or if a foreign authority directed the driver to use it and the device showed the driver was impaired.</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40" w:right="-139"/>
              <w:jc w:val="center"/>
              <w:rPr>
                <w:rFonts w:cs="Times New Roman"/>
              </w:rPr>
            </w:pPr>
            <w:r w:rsidRPr="0037055A">
              <w:rPr>
                <w:rFonts w:cs="Times New Roman"/>
              </w:rPr>
              <w:t>10</w:t>
            </w:r>
          </w:p>
        </w:tc>
        <w:tc>
          <w:tcPr>
            <w:tcW w:w="4457" w:type="dxa"/>
            <w:shd w:val="clear" w:color="auto" w:fill="auto"/>
            <w:vAlign w:val="center"/>
          </w:tcPr>
          <w:p w:rsidR="00CE0301" w:rsidRPr="0037055A" w:rsidRDefault="00CE0301" w:rsidP="0037055A">
            <w:pPr>
              <w:widowControl w:val="0"/>
              <w:rPr>
                <w:rFonts w:cs="Times New Roman"/>
                <w:szCs w:val="22"/>
              </w:rPr>
            </w:pPr>
            <w:r w:rsidRPr="0037055A">
              <w:rPr>
                <w:rFonts w:cs="Times New Roman"/>
              </w:rPr>
              <w:t>non-standard equipment, such as snow tires, is necessary,</w:t>
            </w:r>
          </w:p>
        </w:tc>
        <w:tc>
          <w:tcPr>
            <w:tcW w:w="4753" w:type="dxa"/>
            <w:gridSpan w:val="2"/>
            <w:shd w:val="clear" w:color="auto" w:fill="auto"/>
            <w:vAlign w:val="center"/>
          </w:tcPr>
          <w:p w:rsidR="00CE0301" w:rsidRPr="0037055A" w:rsidRDefault="00CE0301" w:rsidP="0037055A">
            <w:pPr>
              <w:widowControl w:val="0"/>
              <w:rPr>
                <w:rFonts w:cs="Times New Roman"/>
                <w:szCs w:val="22"/>
              </w:rPr>
            </w:pPr>
            <w:r w:rsidRPr="0037055A">
              <w:rPr>
                <w:rFonts w:cs="Times New Roman"/>
              </w:rPr>
              <w:t>fees for the upgrade are reimbursable if the equipment is part of the rental agreement; however, equipment purchased separately from the rental vehicle agreement is not reimbursable.</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40" w:right="-139"/>
              <w:jc w:val="center"/>
              <w:rPr>
                <w:rFonts w:cs="Times New Roman"/>
              </w:rPr>
            </w:pPr>
            <w:r w:rsidRPr="0037055A">
              <w:rPr>
                <w:rFonts w:cs="Times New Roman"/>
              </w:rPr>
              <w:t>11</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the AO determines that use of a one-way rental is advantageous to the Government,</w:t>
            </w:r>
          </w:p>
        </w:tc>
        <w:tc>
          <w:tcPr>
            <w:tcW w:w="4753" w:type="dxa"/>
            <w:gridSpan w:val="2"/>
            <w:vMerge w:val="restart"/>
            <w:vAlign w:val="center"/>
          </w:tcPr>
          <w:p w:rsidR="00CE0301" w:rsidRPr="0037055A" w:rsidRDefault="00CE0301" w:rsidP="0037055A">
            <w:pPr>
              <w:widowControl w:val="0"/>
              <w:rPr>
                <w:rFonts w:cs="Times New Roman"/>
                <w:szCs w:val="22"/>
              </w:rPr>
            </w:pPr>
            <w:r w:rsidRPr="0037055A">
              <w:rPr>
                <w:rFonts w:cs="Times New Roman"/>
              </w:rPr>
              <w:t>the drop-off fee may be reimbursed.</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40" w:right="-139"/>
              <w:jc w:val="center"/>
              <w:rPr>
                <w:rFonts w:cs="Times New Roman"/>
              </w:rPr>
            </w:pPr>
            <w:r w:rsidRPr="0037055A">
              <w:rPr>
                <w:rFonts w:cs="Times New Roman"/>
              </w:rPr>
              <w:t>12</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the AO determines that a rental vehicle dropped off at an alternate location is advantageous to the Government,</w:t>
            </w:r>
          </w:p>
        </w:tc>
        <w:tc>
          <w:tcPr>
            <w:tcW w:w="4753" w:type="dxa"/>
            <w:gridSpan w:val="2"/>
            <w:vMerge/>
            <w:vAlign w:val="center"/>
          </w:tcPr>
          <w:p w:rsidR="00CE0301" w:rsidRPr="0037055A" w:rsidRDefault="00CE0301" w:rsidP="0037055A">
            <w:pPr>
              <w:widowControl w:val="0"/>
              <w:rPr>
                <w:rFonts w:cs="Times New Roman"/>
                <w:szCs w:val="22"/>
              </w:rPr>
            </w:pP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40" w:right="-139"/>
              <w:jc w:val="center"/>
              <w:rPr>
                <w:rFonts w:cs="Times New Roman"/>
              </w:rPr>
            </w:pPr>
            <w:r w:rsidRPr="0037055A">
              <w:rPr>
                <w:rFonts w:cs="Times New Roman"/>
              </w:rPr>
              <w:t>13</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the AO authorizes or approves a global-positioning system,</w:t>
            </w:r>
          </w:p>
        </w:tc>
        <w:tc>
          <w:tcPr>
            <w:tcW w:w="4753" w:type="dxa"/>
            <w:gridSpan w:val="2"/>
            <w:vAlign w:val="center"/>
          </w:tcPr>
          <w:p w:rsidR="00CE0301" w:rsidRPr="0037055A" w:rsidRDefault="00CE0301" w:rsidP="0037055A">
            <w:pPr>
              <w:widowControl w:val="0"/>
              <w:rPr>
                <w:rFonts w:cs="Times New Roman"/>
                <w:szCs w:val="22"/>
              </w:rPr>
            </w:pPr>
            <w:r w:rsidRPr="0037055A">
              <w:rPr>
                <w:rFonts w:cs="Times New Roman"/>
              </w:rPr>
              <w:t>the traveler may receive reimbursement.</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40" w:right="-139"/>
              <w:jc w:val="center"/>
              <w:rPr>
                <w:rFonts w:cs="Times New Roman"/>
              </w:rPr>
            </w:pPr>
            <w:r w:rsidRPr="0037055A">
              <w:rPr>
                <w:rFonts w:cs="Times New Roman"/>
              </w:rPr>
              <w:t>14</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a traveler incurs gas or oil expenses,</w:t>
            </w:r>
          </w:p>
        </w:tc>
        <w:tc>
          <w:tcPr>
            <w:tcW w:w="4753" w:type="dxa"/>
            <w:gridSpan w:val="2"/>
            <w:vAlign w:val="center"/>
          </w:tcPr>
          <w:p w:rsidR="00CE0301" w:rsidRPr="0037055A" w:rsidRDefault="00CE0301" w:rsidP="0037055A">
            <w:pPr>
              <w:widowControl w:val="0"/>
              <w:rPr>
                <w:rFonts w:cs="Times New Roman"/>
                <w:szCs w:val="22"/>
              </w:rPr>
            </w:pPr>
            <w:r w:rsidRPr="0037055A">
              <w:rPr>
                <w:rFonts w:cs="Times New Roman"/>
              </w:rPr>
              <w:t>the traveler may receive reimbursement.</w:t>
            </w:r>
          </w:p>
          <w:p w:rsidR="00CE0301" w:rsidRPr="0037055A" w:rsidRDefault="00CE0301" w:rsidP="0037055A">
            <w:pPr>
              <w:widowControl w:val="0"/>
              <w:rPr>
                <w:rFonts w:cs="Times New Roman"/>
                <w:szCs w:val="22"/>
              </w:rPr>
            </w:pPr>
            <w:r w:rsidRPr="0037055A">
              <w:rPr>
                <w:rStyle w:val="LynnNoteChar"/>
                <w:rFonts w:ascii="Times New Roman" w:hAnsi="Times New Roman" w:cs="Times New Roman"/>
                <w:b/>
              </w:rPr>
              <w:t>Note</w:t>
            </w:r>
            <w:r w:rsidRPr="0037055A">
              <w:rPr>
                <w:rStyle w:val="LynnNoteChar"/>
                <w:rFonts w:ascii="Times New Roman" w:hAnsi="Times New Roman" w:cs="Times New Roman"/>
              </w:rPr>
              <w:t>:  Prepaid fueling is not authorized</w:t>
            </w:r>
            <w:r w:rsidRPr="0037055A">
              <w:rPr>
                <w:rFonts w:cs="Times New Roman"/>
              </w:rPr>
              <w:t>.</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40" w:right="-139"/>
              <w:jc w:val="center"/>
              <w:rPr>
                <w:rFonts w:cs="Times New Roman"/>
              </w:rPr>
            </w:pPr>
            <w:r w:rsidRPr="0037055A">
              <w:rPr>
                <w:rFonts w:cs="Times New Roman"/>
              </w:rPr>
              <w:t>15</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the AO authorizes or approves ferry fares; bridge, road, and tunnel tolls; and parking fees,</w:t>
            </w:r>
          </w:p>
        </w:tc>
        <w:tc>
          <w:tcPr>
            <w:tcW w:w="4753" w:type="dxa"/>
            <w:gridSpan w:val="2"/>
            <w:vMerge w:val="restart"/>
            <w:vAlign w:val="center"/>
          </w:tcPr>
          <w:p w:rsidR="00CE0301" w:rsidRPr="0037055A" w:rsidRDefault="00CE0301" w:rsidP="0037055A">
            <w:pPr>
              <w:pStyle w:val="Z7"/>
              <w:widowControl w:val="0"/>
              <w:rPr>
                <w:rFonts w:cs="Times New Roman"/>
                <w:szCs w:val="22"/>
              </w:rPr>
            </w:pPr>
            <w:r w:rsidRPr="0037055A">
              <w:rPr>
                <w:rFonts w:cs="Times New Roman"/>
              </w:rPr>
              <w:t>the traveler may receive reimbursement; however, an administrative fee associated with failing to pay a toll is not reimbursable.</w:t>
            </w:r>
          </w:p>
          <w:p w:rsidR="00CE0301" w:rsidRPr="0037055A" w:rsidRDefault="00CE0301" w:rsidP="0037055A">
            <w:pPr>
              <w:widowControl w:val="0"/>
              <w:rPr>
                <w:rFonts w:cs="Times New Roman"/>
                <w:szCs w:val="22"/>
              </w:rPr>
            </w:pPr>
            <w:r w:rsidRPr="0037055A">
              <w:rPr>
                <w:rFonts w:cs="Times New Roman"/>
              </w:rPr>
              <w:t xml:space="preserve"> </w:t>
            </w: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40" w:right="-139"/>
              <w:jc w:val="center"/>
              <w:rPr>
                <w:rFonts w:cs="Times New Roman"/>
              </w:rPr>
            </w:pPr>
            <w:r w:rsidRPr="0037055A">
              <w:rPr>
                <w:rFonts w:cs="Times New Roman"/>
              </w:rPr>
              <w:t>16</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the AO authorizes or approves use of a toll-collection transponder when necessary for official use,</w:t>
            </w:r>
          </w:p>
        </w:tc>
        <w:tc>
          <w:tcPr>
            <w:tcW w:w="4753" w:type="dxa"/>
            <w:gridSpan w:val="2"/>
            <w:vMerge/>
            <w:vAlign w:val="center"/>
          </w:tcPr>
          <w:p w:rsidR="00CE0301" w:rsidRPr="0037055A" w:rsidRDefault="00CE0301" w:rsidP="0037055A">
            <w:pPr>
              <w:widowControl w:val="0"/>
              <w:rPr>
                <w:rFonts w:cs="Times New Roman"/>
                <w:szCs w:val="22"/>
              </w:rPr>
            </w:pPr>
          </w:p>
        </w:tc>
      </w:tr>
      <w:tr w:rsidR="00CE0301" w:rsidRPr="0037055A" w:rsidTr="003F124C">
        <w:tc>
          <w:tcPr>
            <w:tcW w:w="270" w:type="dxa"/>
            <w:shd w:val="clear" w:color="auto" w:fill="D9D9D9" w:themeFill="background1" w:themeFillShade="D9"/>
            <w:vAlign w:val="center"/>
          </w:tcPr>
          <w:p w:rsidR="00CE0301" w:rsidRPr="0037055A" w:rsidRDefault="00CE0301" w:rsidP="0037055A">
            <w:pPr>
              <w:widowControl w:val="0"/>
              <w:ind w:left="-140" w:right="-139"/>
              <w:jc w:val="center"/>
              <w:rPr>
                <w:rFonts w:cs="Times New Roman"/>
              </w:rPr>
            </w:pPr>
            <w:r w:rsidRPr="0037055A">
              <w:rPr>
                <w:rFonts w:cs="Times New Roman"/>
              </w:rPr>
              <w:t>17</w:t>
            </w:r>
          </w:p>
        </w:tc>
        <w:tc>
          <w:tcPr>
            <w:tcW w:w="4457" w:type="dxa"/>
            <w:vAlign w:val="center"/>
          </w:tcPr>
          <w:p w:rsidR="00CE0301" w:rsidRPr="0037055A" w:rsidRDefault="00CE0301" w:rsidP="0037055A">
            <w:pPr>
              <w:widowControl w:val="0"/>
              <w:rPr>
                <w:rFonts w:cs="Times New Roman"/>
                <w:szCs w:val="22"/>
              </w:rPr>
            </w:pPr>
            <w:r w:rsidRPr="0037055A">
              <w:rPr>
                <w:rFonts w:cs="Times New Roman"/>
              </w:rPr>
              <w:t>the traveler pays for access fees, for example, additional fees for access to an airport location,</w:t>
            </w:r>
          </w:p>
        </w:tc>
        <w:tc>
          <w:tcPr>
            <w:tcW w:w="4753" w:type="dxa"/>
            <w:gridSpan w:val="2"/>
            <w:vMerge/>
            <w:vAlign w:val="center"/>
          </w:tcPr>
          <w:p w:rsidR="00CE0301" w:rsidRPr="0037055A" w:rsidRDefault="00CE0301" w:rsidP="0037055A">
            <w:pPr>
              <w:widowControl w:val="0"/>
              <w:rPr>
                <w:rFonts w:cs="Times New Roman"/>
                <w:szCs w:val="22"/>
              </w:rPr>
            </w:pPr>
          </w:p>
        </w:tc>
      </w:tr>
    </w:tbl>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D.  </w:t>
      </w:r>
      <w:r w:rsidRPr="0037055A">
        <w:rPr>
          <w:rFonts w:cs="Times New Roman"/>
          <w:u w:val="single"/>
        </w:rPr>
        <w:t>Reimbursement for Rental Vehicle Damage</w:t>
      </w:r>
      <w:r w:rsidRPr="0037055A">
        <w:rPr>
          <w:rFonts w:cs="Times New Roman"/>
        </w:rPr>
        <w:t xml:space="preserve">.  A DoD traveler may be reimbursed for personal funds paid to a rental car company for rental vehicle damage sustained in the performance of official business if the claim is adjudicated payable.  See </w:t>
      </w:r>
      <w:hyperlink r:id="rId76" w:tgtFrame="_blank" w:history="1">
        <w:r w:rsidRPr="004E2CBD">
          <w:rPr>
            <w:rStyle w:val="Hyperlink"/>
            <w:rFonts w:cs="Times New Roman"/>
          </w:rPr>
          <w:t>DoD 7000.14-R, Vol. 9, Chapter 4</w:t>
        </w:r>
      </w:hyperlink>
      <w:r w:rsidRPr="0037055A">
        <w:rPr>
          <w:rFonts w:cs="Times New Roman"/>
          <w:color w:val="0000FF"/>
        </w:rPr>
        <w:t xml:space="preserve"> </w:t>
      </w:r>
      <w:r w:rsidRPr="0037055A">
        <w:rPr>
          <w:rFonts w:cs="Times New Roman"/>
        </w:rPr>
        <w:t xml:space="preserve">(Transportation Allowances); </w:t>
      </w:r>
      <w:hyperlink r:id="rId77" w:tgtFrame="_blank" w:history="1">
        <w:r w:rsidRPr="004E2CBD">
          <w:rPr>
            <w:rStyle w:val="Hyperlink"/>
            <w:rFonts w:cs="Times New Roman"/>
          </w:rPr>
          <w:t>DoD 7000.14-R, Vol. 10, Chapter 12</w:t>
        </w:r>
      </w:hyperlink>
      <w:r w:rsidRPr="0037055A">
        <w:rPr>
          <w:rFonts w:cs="Times New Roman"/>
          <w:color w:val="0000FF"/>
        </w:rPr>
        <w:t xml:space="preserve"> </w:t>
      </w:r>
      <w:r w:rsidRPr="0037055A">
        <w:rPr>
          <w:rFonts w:cs="Times New Roman"/>
        </w:rPr>
        <w:t xml:space="preserve">(Miscellaneous Payments); and the </w:t>
      </w:r>
      <w:r w:rsidRPr="0037055A">
        <w:rPr>
          <w:rFonts w:cs="Times New Roman"/>
          <w:color w:val="0000FF"/>
          <w:u w:val="single"/>
        </w:rPr>
        <w:t xml:space="preserve">DoD </w:t>
      </w:r>
      <w:hyperlink r:id="rId78" w:tgtFrame="_blank" w:history="1">
        <w:r w:rsidRPr="004E2CBD">
          <w:rPr>
            <w:rStyle w:val="Hyperlink"/>
            <w:rFonts w:cs="Times New Roman"/>
          </w:rPr>
          <w:t>Guidebook for Miscellaneous Payment</w:t>
        </w:r>
      </w:hyperlink>
      <w:r w:rsidRPr="0037055A">
        <w:rPr>
          <w:rFonts w:cs="Times New Roman"/>
        </w:rPr>
        <w:t xml:space="preserve"> for information on how to request reimbursement.</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The Government may make direct payment to the rental car company, instead of the traveler, if appropriate.  Requests for payment must be accompanied by supporting documentation, ordinarily statements, itemized bills, and an accident report (see </w:t>
      </w:r>
      <w:hyperlink r:id="rId79" w:tgtFrame="_blank" w:history="1">
        <w:r w:rsidRPr="004E2CBD">
          <w:rPr>
            <w:rStyle w:val="Hyperlink"/>
            <w:rFonts w:cs="Times New Roman"/>
          </w:rPr>
          <w:t>DoD 7000.14-R, Vol. 9</w:t>
        </w:r>
      </w:hyperlink>
      <w:r w:rsidRPr="0037055A">
        <w:rPr>
          <w:rFonts w:cs="Times New Roman"/>
          <w:color w:val="0000FF"/>
          <w:u w:val="single"/>
        </w:rPr>
        <w:t xml:space="preserve"> </w:t>
      </w:r>
      <w:r w:rsidRPr="0037055A">
        <w:rPr>
          <w:rFonts w:cs="Times New Roman"/>
        </w:rPr>
        <w:t xml:space="preserve">(Travel Policy), for details).  A DoD traveler may file accident reports on the </w:t>
      </w:r>
      <w:hyperlink r:id="rId80" w:tgtFrame="_blank" w:history="1">
        <w:r w:rsidRPr="004E2CBD">
          <w:rPr>
            <w:rStyle w:val="Hyperlink"/>
            <w:rFonts w:cs="Times New Roman"/>
          </w:rPr>
          <w:t>DTMO website</w:t>
        </w:r>
      </w:hyperlink>
      <w:r w:rsidRPr="0037055A">
        <w:rPr>
          <w:rFonts w:cs="Times New Roman"/>
        </w:rPr>
        <w:t xml:space="preserve"> if the damaged vehicle is covered under the DTMO </w:t>
      </w:r>
      <w:hyperlink r:id="rId81" w:tgtFrame="_blank" w:history="1">
        <w:r w:rsidRPr="004E2CBD">
          <w:rPr>
            <w:rStyle w:val="Hyperlink"/>
            <w:rFonts w:cs="Times New Roman"/>
          </w:rPr>
          <w:t>Rental Car Agreement</w:t>
        </w:r>
      </w:hyperlink>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 non-DoD traveler who rents a vehicle pursuant to a valid DoD-funded travel a</w:t>
      </w:r>
      <w:r w:rsidRPr="0037055A">
        <w:rPr>
          <w:rFonts w:eastAsia="MS Mincho" w:cs="Times New Roman"/>
        </w:rPr>
        <w:t>uthorization</w:t>
      </w:r>
      <w:r w:rsidRPr="0037055A">
        <w:rPr>
          <w:rFonts w:cs="Times New Roman"/>
        </w:rPr>
        <w:t xml:space="preserve"> must follow written Service or DoD Component guidance in documenting and filing a claim for vehicle damage.</w:t>
      </w: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xml:space="preserve">:  See DTMO </w:t>
      </w:r>
      <w:hyperlink r:id="rId82" w:tgtFrame="_blank" w:history="1">
        <w:r w:rsidRPr="004E2CBD">
          <w:rPr>
            <w:rStyle w:val="Hyperlink"/>
            <w:rFonts w:cs="Times New Roman"/>
          </w:rPr>
          <w:t>Rental Car Agreement</w:t>
        </w:r>
      </w:hyperlink>
      <w:r w:rsidRPr="0037055A">
        <w:rPr>
          <w:rFonts w:cs="Times New Roman"/>
        </w:rPr>
        <w:t xml:space="preserve">, and </w:t>
      </w:r>
      <w:hyperlink r:id="rId83" w:tgtFrame="_blank" w:history="1">
        <w:r w:rsidRPr="004E2CBD">
          <w:rPr>
            <w:rStyle w:val="Hyperlink"/>
            <w:rFonts w:cs="Times New Roman"/>
          </w:rPr>
          <w:t>DTR 4500.9-R, Part I</w:t>
        </w:r>
      </w:hyperlink>
      <w:r w:rsidRPr="0037055A">
        <w:rPr>
          <w:rFonts w:cs="Times New Roman"/>
          <w:color w:val="0000FF"/>
          <w:u w:val="single"/>
        </w:rPr>
        <w:t xml:space="preserve"> </w:t>
      </w:r>
      <w:r w:rsidRPr="0037055A">
        <w:rPr>
          <w:rFonts w:cs="Times New Roman"/>
        </w:rPr>
        <w:t xml:space="preserve">(Passenger Movement) for further instructions and guidance for the rental vehicle selection.  A rental vehicle is limited to official purposes, including transportation to and from duty sites, lodgings, dining facilities, drugstores, barber shops, places of worship, cleaning establishments, and similar places required for the traveler’s subsistence, health, or comfort.  </w:t>
      </w:r>
    </w:p>
    <w:p w:rsidR="00CE0301" w:rsidRPr="00210CA2" w:rsidRDefault="00CE0301" w:rsidP="0037055A">
      <w:pPr>
        <w:widowControl w:val="0"/>
        <w:ind w:firstLine="360"/>
        <w:rPr>
          <w:rFonts w:cs="Times New Roman"/>
        </w:rPr>
      </w:pPr>
      <w:bookmarkStart w:id="467" w:name="_Toc477424913"/>
      <w:bookmarkStart w:id="468" w:name="_Toc477429700"/>
      <w:bookmarkStart w:id="469" w:name="_Toc477449326"/>
      <w:bookmarkStart w:id="470" w:name="_Toc455477328"/>
      <w:bookmarkStart w:id="471" w:name="_Toc455478262"/>
      <w:bookmarkStart w:id="472" w:name="_Toc455479052"/>
      <w:bookmarkStart w:id="473" w:name="_Toc463603231"/>
      <w:bookmarkStart w:id="474" w:name="_Toc465335452"/>
      <w:bookmarkStart w:id="475" w:name="_Toc465440399"/>
      <w:bookmarkStart w:id="476" w:name="_Toc477423480"/>
    </w:p>
    <w:p w:rsidR="00CE0301" w:rsidRPr="0037055A" w:rsidRDefault="00CE0301" w:rsidP="0037055A">
      <w:pPr>
        <w:pStyle w:val="LynnPar"/>
      </w:pPr>
      <w:bookmarkStart w:id="477" w:name="p020210"/>
      <w:r w:rsidRPr="0037055A">
        <w:t>020210</w:t>
      </w:r>
      <w:bookmarkEnd w:id="477"/>
      <w:r w:rsidRPr="0037055A">
        <w:t>.  Privately Owned Vehicles (POV)</w:t>
      </w:r>
      <w:bookmarkEnd w:id="467"/>
      <w:bookmarkEnd w:id="468"/>
      <w:bookmarkEnd w:id="469"/>
      <w:bookmarkEnd w:id="470"/>
      <w:bookmarkEnd w:id="471"/>
      <w:bookmarkEnd w:id="472"/>
      <w:bookmarkEnd w:id="473"/>
      <w:bookmarkEnd w:id="474"/>
      <w:bookmarkEnd w:id="475"/>
      <w:bookmarkEnd w:id="476"/>
    </w:p>
    <w:p w:rsidR="00CE0301" w:rsidRPr="00210CA2"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A traveler cannot be directed to use a POV for official travel or be a passenger in another TDY traveler’s POV(</w:t>
      </w:r>
      <w:hyperlink r:id="rId84" w:tgtFrame="_blank" w:history="1">
        <w:r w:rsidRPr="004E2CBD">
          <w:rPr>
            <w:rStyle w:val="Hyperlink"/>
            <w:rFonts w:cs="Times New Roman"/>
          </w:rPr>
          <w:t>53 Comp. Gen 67 (1973)</w:t>
        </w:r>
      </w:hyperlink>
      <w:r w:rsidRPr="0037055A">
        <w:rPr>
          <w:rFonts w:cs="Times New Roman"/>
        </w:rPr>
        <w:t xml:space="preserve">).  If a traveler chooses to use a POV, then the amount of the potential reimbursement depends on whether using the vehicle is more advantageous to the Government than other modes of transportation.  If using a POV is not advantageous to the Government, then no miscellaneous reimbursable expenses associated with driving a POV are reimbursed (see </w:t>
      </w:r>
      <w:hyperlink r:id="rId85" w:tgtFrame="_blank" w:history="1">
        <w:r w:rsidRPr="004E2CBD">
          <w:rPr>
            <w:rStyle w:val="Hyperlink"/>
            <w:rFonts w:cs="Times New Roman"/>
          </w:rPr>
          <w:t>mileage rates</w:t>
        </w:r>
      </w:hyperlink>
      <w:r w:rsidRPr="0037055A">
        <w:rPr>
          <w:rFonts w:cs="Times New Roman"/>
        </w:rPr>
        <w:t>).  When computing TDY mileage reimbursement, do not round the result to the nearest dollar.</w:t>
      </w:r>
    </w:p>
    <w:p w:rsidR="00CE0301" w:rsidRPr="0037055A" w:rsidRDefault="00CE0301" w:rsidP="0037055A">
      <w:pPr>
        <w:widowControl w:val="0"/>
        <w:rPr>
          <w:rFonts w:cs="Times New Roman"/>
        </w:rPr>
      </w:pPr>
    </w:p>
    <w:p w:rsidR="00CE0301" w:rsidRPr="0037055A" w:rsidRDefault="00CE0301" w:rsidP="0037055A">
      <w:pPr>
        <w:pStyle w:val="LynnNote"/>
        <w:rPr>
          <w:rFonts w:cs="Times New Roman"/>
        </w:rPr>
      </w:pPr>
      <w:r w:rsidRPr="0037055A">
        <w:rPr>
          <w:rFonts w:cs="Times New Roman"/>
          <w:b/>
        </w:rPr>
        <w:t>Note:</w:t>
      </w:r>
      <w:r w:rsidRPr="0037055A">
        <w:rPr>
          <w:rFonts w:cs="Times New Roman"/>
        </w:rPr>
        <w:t xml:space="preserve">  Charges related to repairs, depreciation, maintenance, towing, and other similar expenses for a POV are not reimbursable through the travel voucher process.  Service members may seek reimbursement by following procedures in </w:t>
      </w:r>
      <w:hyperlink r:id="rId86" w:tgtFrame="_blank" w:history="1">
        <w:r w:rsidRPr="004E2CBD">
          <w:rPr>
            <w:rStyle w:val="Hyperlink"/>
            <w:rFonts w:cs="Times New Roman"/>
          </w:rPr>
          <w:t>DoDI 1340.21</w:t>
        </w:r>
      </w:hyperlink>
      <w:r w:rsidRPr="0037055A">
        <w:rPr>
          <w:rFonts w:cs="Times New Roman"/>
          <w:color w:val="0000FF"/>
        </w:rPr>
        <w:t xml:space="preserve"> </w:t>
      </w:r>
      <w:r w:rsidRPr="0037055A">
        <w:rPr>
          <w:rFonts w:cs="Times New Roman"/>
        </w:rPr>
        <w:t>(Settling Personnel and General Claims and Processing Advance Decision Requests)</w:t>
      </w:r>
      <w:r w:rsidR="00A92E19" w:rsidRPr="0037055A">
        <w:rPr>
          <w:rFonts w:cs="Times New Roman"/>
        </w:rPr>
        <w:t>.  Civilian</w:t>
      </w:r>
      <w:r w:rsidRPr="0037055A">
        <w:rPr>
          <w:rFonts w:cs="Times New Roman"/>
        </w:rPr>
        <w:t xml:space="preserve"> employees may seek reimbursement by using Service procedures and referencing the Personnel Claims Act (</w:t>
      </w:r>
      <w:hyperlink r:id="rId87" w:tgtFrame="_blank" w:history="1">
        <w:r w:rsidRPr="004E2CBD">
          <w:rPr>
            <w:rStyle w:val="Hyperlink"/>
            <w:rFonts w:cs="Times New Roman"/>
          </w:rPr>
          <w:t>31 U.S.C. §3721</w:t>
        </w:r>
      </w:hyperlink>
      <w:r w:rsidRPr="0037055A">
        <w:rPr>
          <w:rFonts w:cs="Times New Roman"/>
        </w:rPr>
        <w:t>).</w:t>
      </w:r>
    </w:p>
    <w:p w:rsidR="006B5034" w:rsidRPr="0037055A" w:rsidRDefault="006B5034" w:rsidP="0037055A">
      <w:pPr>
        <w:pStyle w:val="LynnNote"/>
        <w:widowControl w:val="0"/>
        <w:pBdr>
          <w:top w:val="none" w:sz="0" w:space="0" w:color="auto"/>
          <w:bottom w:val="none" w:sz="0" w:space="0" w:color="auto"/>
        </w:pBd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330"/>
        <w:gridCol w:w="5880"/>
      </w:tblGrid>
      <w:tr w:rsidR="00CE0301" w:rsidRPr="0037055A" w:rsidTr="00D603C8">
        <w:trPr>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478" w:name="Table2x09"/>
            <w:bookmarkStart w:id="479" w:name="_Toc462223178"/>
            <w:bookmarkStart w:id="480" w:name="_Toc477780417"/>
            <w:bookmarkEnd w:id="478"/>
            <w:r w:rsidRPr="0037055A">
              <w:rPr>
                <w:rFonts w:cs="Times New Roman"/>
                <w:b/>
              </w:rPr>
              <w:t>Table 2-9.  General Rules when Using a POV</w:t>
            </w:r>
            <w:bookmarkEnd w:id="479"/>
            <w:bookmarkEnd w:id="480"/>
          </w:p>
        </w:tc>
      </w:tr>
      <w:tr w:rsidR="00CE0301" w:rsidRPr="0037055A" w:rsidTr="00D603C8">
        <w:trPr>
          <w:tblHeader/>
        </w:trPr>
        <w:tc>
          <w:tcPr>
            <w:tcW w:w="360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588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D603C8">
        <w:tblPrEx>
          <w:tblLook w:val="06A0" w:firstRow="1" w:lastRow="0" w:firstColumn="1" w:lastColumn="0" w:noHBand="1" w:noVBand="1"/>
        </w:tblPrEx>
        <w:tc>
          <w:tcPr>
            <w:tcW w:w="270" w:type="dxa"/>
            <w:shd w:val="clear" w:color="auto" w:fill="D9D9D9" w:themeFill="background1" w:themeFillShade="D9"/>
            <w:vAlign w:val="center"/>
          </w:tcPr>
          <w:p w:rsidR="00CE0301" w:rsidRPr="0037055A" w:rsidRDefault="00CE0301" w:rsidP="0037055A">
            <w:pPr>
              <w:widowControl w:val="0"/>
              <w:ind w:left="-1470" w:right="-180" w:firstLine="1440"/>
              <w:rPr>
                <w:rFonts w:cs="Times New Roman"/>
                <w:szCs w:val="22"/>
              </w:rPr>
            </w:pPr>
            <w:r w:rsidRPr="0037055A">
              <w:rPr>
                <w:rFonts w:cs="Times New Roman"/>
              </w:rPr>
              <w:t>1</w:t>
            </w:r>
          </w:p>
        </w:tc>
        <w:tc>
          <w:tcPr>
            <w:tcW w:w="3330" w:type="dxa"/>
            <w:vAlign w:val="center"/>
          </w:tcPr>
          <w:p w:rsidR="00CE0301" w:rsidRPr="0037055A" w:rsidRDefault="00CE0301" w:rsidP="0037055A">
            <w:pPr>
              <w:widowControl w:val="0"/>
              <w:rPr>
                <w:rFonts w:cs="Times New Roman"/>
                <w:szCs w:val="22"/>
              </w:rPr>
            </w:pPr>
            <w:r w:rsidRPr="0037055A">
              <w:rPr>
                <w:rFonts w:cs="Times New Roman"/>
              </w:rPr>
              <w:t>a TDY traveler picks up or drops off other official passengers at home,</w:t>
            </w:r>
          </w:p>
        </w:tc>
        <w:tc>
          <w:tcPr>
            <w:tcW w:w="5880" w:type="dxa"/>
            <w:vAlign w:val="center"/>
          </w:tcPr>
          <w:p w:rsidR="00CE0301" w:rsidRPr="0037055A" w:rsidRDefault="00CE0301" w:rsidP="0037055A">
            <w:pPr>
              <w:widowControl w:val="0"/>
              <w:rPr>
                <w:rFonts w:cs="Times New Roman"/>
                <w:szCs w:val="22"/>
              </w:rPr>
            </w:pPr>
            <w:r w:rsidRPr="0037055A">
              <w:rPr>
                <w:rFonts w:cs="Times New Roman"/>
              </w:rPr>
              <w:t>the traveler claiming the mileage may claim reimbursement for the extra distance based on odometer readings or other acceptable evidence.</w:t>
            </w:r>
          </w:p>
        </w:tc>
      </w:tr>
      <w:tr w:rsidR="00CE0301" w:rsidRPr="0037055A" w:rsidTr="00D603C8">
        <w:tblPrEx>
          <w:tblLook w:val="06A0" w:firstRow="1" w:lastRow="0" w:firstColumn="1" w:lastColumn="0" w:noHBand="1" w:noVBand="1"/>
        </w:tblPrEx>
        <w:tc>
          <w:tcPr>
            <w:tcW w:w="270" w:type="dxa"/>
            <w:shd w:val="clear" w:color="auto" w:fill="D9D9D9" w:themeFill="background1" w:themeFillShade="D9"/>
            <w:vAlign w:val="center"/>
          </w:tcPr>
          <w:p w:rsidR="00CE0301" w:rsidRPr="0037055A" w:rsidRDefault="00CE0301" w:rsidP="0037055A">
            <w:pPr>
              <w:widowControl w:val="0"/>
              <w:ind w:left="-1470" w:right="-180" w:firstLine="1440"/>
              <w:rPr>
                <w:rFonts w:cs="Times New Roman"/>
                <w:szCs w:val="22"/>
              </w:rPr>
            </w:pPr>
            <w:r w:rsidRPr="0037055A">
              <w:rPr>
                <w:rFonts w:cs="Times New Roman"/>
              </w:rPr>
              <w:t>2</w:t>
            </w:r>
          </w:p>
        </w:tc>
        <w:tc>
          <w:tcPr>
            <w:tcW w:w="3330" w:type="dxa"/>
            <w:vAlign w:val="center"/>
          </w:tcPr>
          <w:p w:rsidR="00CE0301" w:rsidRPr="0037055A" w:rsidRDefault="00CE0301" w:rsidP="0037055A">
            <w:pPr>
              <w:widowControl w:val="0"/>
              <w:rPr>
                <w:rFonts w:cs="Times New Roman"/>
                <w:szCs w:val="22"/>
              </w:rPr>
            </w:pPr>
            <w:r w:rsidRPr="0037055A">
              <w:rPr>
                <w:rFonts w:cs="Times New Roman"/>
              </w:rPr>
              <w:t>a traveler is directed to use a Government automobile with other travelers, but instead uses a POV,</w:t>
            </w:r>
          </w:p>
        </w:tc>
        <w:tc>
          <w:tcPr>
            <w:tcW w:w="5880" w:type="dxa"/>
            <w:vAlign w:val="center"/>
          </w:tcPr>
          <w:p w:rsidR="00CE0301" w:rsidRPr="0037055A" w:rsidRDefault="00CE0301" w:rsidP="0037055A">
            <w:pPr>
              <w:widowControl w:val="0"/>
              <w:rPr>
                <w:rFonts w:cs="Times New Roman"/>
                <w:szCs w:val="22"/>
              </w:rPr>
            </w:pPr>
            <w:r w:rsidRPr="0037055A">
              <w:rPr>
                <w:rFonts w:cs="Times New Roman"/>
              </w:rPr>
              <w:t>mileage reimbursement is not authorized if the Government automobile makes the trip.</w:t>
            </w:r>
          </w:p>
        </w:tc>
      </w:tr>
      <w:tr w:rsidR="00CE0301" w:rsidRPr="0037055A" w:rsidTr="00D603C8">
        <w:tblPrEx>
          <w:tblLook w:val="06A0" w:firstRow="1" w:lastRow="0" w:firstColumn="1" w:lastColumn="0" w:noHBand="1" w:noVBand="1"/>
        </w:tblPrEx>
        <w:tc>
          <w:tcPr>
            <w:tcW w:w="270" w:type="dxa"/>
            <w:shd w:val="clear" w:color="auto" w:fill="D9D9D9" w:themeFill="background1" w:themeFillShade="D9"/>
            <w:vAlign w:val="center"/>
          </w:tcPr>
          <w:p w:rsidR="00CE0301" w:rsidRPr="0037055A" w:rsidRDefault="00CE0301" w:rsidP="0037055A">
            <w:pPr>
              <w:widowControl w:val="0"/>
              <w:ind w:left="-1470" w:right="-180" w:firstLine="1440"/>
              <w:rPr>
                <w:rFonts w:cs="Times New Roman"/>
                <w:szCs w:val="22"/>
              </w:rPr>
            </w:pPr>
            <w:r w:rsidRPr="0037055A">
              <w:rPr>
                <w:rFonts w:cs="Times New Roman"/>
              </w:rPr>
              <w:t>3</w:t>
            </w:r>
          </w:p>
        </w:tc>
        <w:tc>
          <w:tcPr>
            <w:tcW w:w="3330" w:type="dxa"/>
            <w:vAlign w:val="center"/>
          </w:tcPr>
          <w:p w:rsidR="00CE0301" w:rsidRPr="0037055A" w:rsidRDefault="00CE0301" w:rsidP="0037055A">
            <w:pPr>
              <w:widowControl w:val="0"/>
              <w:rPr>
                <w:rFonts w:cs="Times New Roman"/>
                <w:szCs w:val="22"/>
              </w:rPr>
            </w:pPr>
            <w:r w:rsidRPr="0037055A">
              <w:rPr>
                <w:rFonts w:cs="Times New Roman"/>
              </w:rPr>
              <w:t>a traveler uses a POV instead of an authorized (but not directed) and available Government vehicle,</w:t>
            </w:r>
          </w:p>
        </w:tc>
        <w:tc>
          <w:tcPr>
            <w:tcW w:w="5880" w:type="dxa"/>
            <w:vAlign w:val="center"/>
          </w:tcPr>
          <w:p w:rsidR="00CE0301" w:rsidRPr="0037055A" w:rsidRDefault="00CE0301" w:rsidP="0037055A">
            <w:pPr>
              <w:widowControl w:val="0"/>
              <w:rPr>
                <w:rFonts w:cs="Times New Roman"/>
                <w:szCs w:val="22"/>
              </w:rPr>
            </w:pPr>
            <w:r w:rsidRPr="0037055A">
              <w:rPr>
                <w:rFonts w:cs="Times New Roman"/>
              </w:rPr>
              <w:t xml:space="preserve">the traveler is limited to reimbursement at a POV other mileage rate for the official distance.  Reimbursable expenses associated with driving a POV and incurred during travel between the PDS and a TDY location are not authorized.  </w:t>
            </w:r>
          </w:p>
        </w:tc>
      </w:tr>
    </w:tbl>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Reimbursement for Privately Owned Automobiles or Motorcycles</w:t>
      </w:r>
      <w:r w:rsidRPr="0037055A">
        <w:rPr>
          <w:rFonts w:cs="Times New Roman"/>
        </w:rPr>
        <w:t>.  The TDY mileage rate is different for automobiles, motorcycles, and airplanes.  A self-propelled mobile home is paid at the automobile mileage rate.</w:t>
      </w:r>
      <w:bookmarkStart w:id="481" w:name="_Toc462223179"/>
    </w:p>
    <w:bookmarkEnd w:id="481"/>
    <w:p w:rsidR="00CE0301" w:rsidRPr="0037055A" w:rsidRDefault="00CE0301" w:rsidP="0037055A">
      <w:pPr>
        <w:widowControl w:val="0"/>
        <w:jc w:val="center"/>
        <w:rPr>
          <w:rFonts w:cs="Times New Roman"/>
          <w:b/>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410"/>
        <w:gridCol w:w="4800"/>
      </w:tblGrid>
      <w:tr w:rsidR="00CE0301" w:rsidRPr="0037055A" w:rsidTr="00D603C8">
        <w:trPr>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482" w:name="Table2x10"/>
            <w:bookmarkStart w:id="483" w:name="_Toc477780418"/>
            <w:bookmarkEnd w:id="482"/>
            <w:r w:rsidRPr="0037055A">
              <w:rPr>
                <w:rFonts w:cs="Times New Roman"/>
                <w:b/>
              </w:rPr>
              <w:t>Table 2-10.  Reimbursement for Privately Owned Automobiles and Motorcycles</w:t>
            </w:r>
            <w:bookmarkEnd w:id="483"/>
          </w:p>
        </w:tc>
      </w:tr>
      <w:tr w:rsidR="00CE0301" w:rsidRPr="0037055A" w:rsidTr="00D603C8">
        <w:trPr>
          <w:tblHeader/>
        </w:trPr>
        <w:tc>
          <w:tcPr>
            <w:tcW w:w="468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480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D603C8">
        <w:tc>
          <w:tcPr>
            <w:tcW w:w="270" w:type="dxa"/>
            <w:shd w:val="clear" w:color="auto" w:fill="D9D9D9" w:themeFill="background1" w:themeFillShade="D9"/>
            <w:vAlign w:val="center"/>
          </w:tcPr>
          <w:p w:rsidR="00CE0301" w:rsidRPr="0037055A" w:rsidRDefault="00CE0301" w:rsidP="0037055A">
            <w:pPr>
              <w:widowControl w:val="0"/>
              <w:ind w:left="-1470" w:right="-180" w:firstLine="1440"/>
              <w:rPr>
                <w:rFonts w:cs="Times New Roman"/>
                <w:szCs w:val="22"/>
              </w:rPr>
            </w:pPr>
            <w:r w:rsidRPr="0037055A">
              <w:rPr>
                <w:rFonts w:cs="Times New Roman"/>
              </w:rPr>
              <w:t>1</w:t>
            </w:r>
          </w:p>
        </w:tc>
        <w:tc>
          <w:tcPr>
            <w:tcW w:w="4410" w:type="dxa"/>
            <w:vAlign w:val="center"/>
          </w:tcPr>
          <w:p w:rsidR="00CE0301" w:rsidRPr="0037055A" w:rsidRDefault="00CE0301" w:rsidP="0037055A">
            <w:pPr>
              <w:widowControl w:val="0"/>
              <w:rPr>
                <w:rFonts w:cs="Times New Roman"/>
                <w:szCs w:val="22"/>
              </w:rPr>
            </w:pPr>
            <w:r w:rsidRPr="0037055A">
              <w:rPr>
                <w:rFonts w:cs="Times New Roman"/>
              </w:rPr>
              <w:t>the official distance between authorized locations (as determined by the DTOD* or from appropriate distances (non DoD Services)) is 400 miles or less one way or 800 miles or less round trip,</w:t>
            </w:r>
          </w:p>
        </w:tc>
        <w:tc>
          <w:tcPr>
            <w:tcW w:w="4800" w:type="dxa"/>
            <w:vAlign w:val="center"/>
          </w:tcPr>
          <w:p w:rsidR="00CE0301" w:rsidRPr="0037055A" w:rsidRDefault="00CE0301" w:rsidP="0037055A">
            <w:pPr>
              <w:widowControl w:val="0"/>
              <w:rPr>
                <w:rFonts w:cs="Times New Roman"/>
                <w:szCs w:val="22"/>
              </w:rPr>
            </w:pPr>
            <w:r w:rsidRPr="0037055A">
              <w:rPr>
                <w:rFonts w:cs="Times New Roman"/>
              </w:rPr>
              <w:t>use of a private automobile or motorcycle is considered advantageous to the Government.  The traveler is reimbursed the appropriate cents per mile for the DTOD* distance between official points.  No cost comparison is required.</w:t>
            </w:r>
          </w:p>
        </w:tc>
      </w:tr>
      <w:tr w:rsidR="00CE0301" w:rsidRPr="0037055A" w:rsidTr="00D603C8">
        <w:tc>
          <w:tcPr>
            <w:tcW w:w="270" w:type="dxa"/>
            <w:shd w:val="clear" w:color="auto" w:fill="D9D9D9" w:themeFill="background1" w:themeFillShade="D9"/>
            <w:vAlign w:val="center"/>
          </w:tcPr>
          <w:p w:rsidR="00CE0301" w:rsidRPr="0037055A" w:rsidRDefault="00CE0301" w:rsidP="0037055A">
            <w:pPr>
              <w:widowControl w:val="0"/>
              <w:ind w:left="-1470" w:right="-180" w:firstLine="1440"/>
              <w:rPr>
                <w:rFonts w:cs="Times New Roman"/>
                <w:szCs w:val="22"/>
              </w:rPr>
            </w:pPr>
            <w:r w:rsidRPr="0037055A">
              <w:rPr>
                <w:rFonts w:cs="Times New Roman"/>
              </w:rPr>
              <w:t>2</w:t>
            </w:r>
          </w:p>
        </w:tc>
        <w:tc>
          <w:tcPr>
            <w:tcW w:w="4410" w:type="dxa"/>
            <w:vAlign w:val="center"/>
          </w:tcPr>
          <w:p w:rsidR="00CE0301" w:rsidRPr="0037055A" w:rsidRDefault="00CE0301" w:rsidP="0037055A">
            <w:pPr>
              <w:widowControl w:val="0"/>
              <w:rPr>
                <w:rFonts w:cs="Times New Roman"/>
                <w:szCs w:val="22"/>
              </w:rPr>
            </w:pPr>
            <w:r w:rsidRPr="0037055A">
              <w:rPr>
                <w:rFonts w:cs="Times New Roman"/>
              </w:rPr>
              <w:t xml:space="preserve">the official distance between authorized locations (as determined by the DTOD*) is greater than 400 miles one way, or greater than 800 miles round trip, </w:t>
            </w:r>
          </w:p>
        </w:tc>
        <w:tc>
          <w:tcPr>
            <w:tcW w:w="4800" w:type="dxa"/>
            <w:vAlign w:val="center"/>
          </w:tcPr>
          <w:p w:rsidR="00CE0301" w:rsidRPr="0037055A" w:rsidRDefault="00CE0301" w:rsidP="0037055A">
            <w:pPr>
              <w:widowControl w:val="0"/>
              <w:rPr>
                <w:rFonts w:cs="Times New Roman"/>
                <w:szCs w:val="22"/>
              </w:rPr>
            </w:pPr>
            <w:r w:rsidRPr="0037055A">
              <w:rPr>
                <w:rFonts w:cs="Times New Roman"/>
              </w:rPr>
              <w:t xml:space="preserve">the AO may authorize or approve the use of a private automobile or motorcycle on a case-by-case basis in accordance with guidance if advantageous to the Government. </w:t>
            </w:r>
          </w:p>
        </w:tc>
      </w:tr>
      <w:tr w:rsidR="00CE0301" w:rsidRPr="0037055A" w:rsidTr="00D603C8">
        <w:tc>
          <w:tcPr>
            <w:tcW w:w="270" w:type="dxa"/>
            <w:shd w:val="clear" w:color="auto" w:fill="D9D9D9" w:themeFill="background1" w:themeFillShade="D9"/>
            <w:vAlign w:val="center"/>
          </w:tcPr>
          <w:p w:rsidR="00CE0301" w:rsidRPr="0037055A" w:rsidRDefault="00CE0301" w:rsidP="0037055A">
            <w:pPr>
              <w:widowControl w:val="0"/>
              <w:ind w:left="-1470" w:right="-180" w:firstLine="1440"/>
              <w:rPr>
                <w:rFonts w:cs="Times New Roman"/>
                <w:szCs w:val="22"/>
              </w:rPr>
            </w:pPr>
            <w:r w:rsidRPr="0037055A">
              <w:rPr>
                <w:rFonts w:cs="Times New Roman"/>
              </w:rPr>
              <w:t>3</w:t>
            </w:r>
          </w:p>
        </w:tc>
        <w:tc>
          <w:tcPr>
            <w:tcW w:w="4410" w:type="dxa"/>
            <w:vAlign w:val="center"/>
          </w:tcPr>
          <w:p w:rsidR="00CE0301" w:rsidRPr="0037055A" w:rsidRDefault="00CE0301" w:rsidP="0037055A">
            <w:pPr>
              <w:widowControl w:val="0"/>
              <w:rPr>
                <w:rFonts w:cs="Times New Roman"/>
                <w:szCs w:val="22"/>
              </w:rPr>
            </w:pPr>
            <w:r w:rsidRPr="0037055A">
              <w:rPr>
                <w:rFonts w:cs="Times New Roman"/>
              </w:rPr>
              <w:t>a traveler uses a POV instead of the authorized transportation type (other than a Government automobile),</w:t>
            </w:r>
          </w:p>
        </w:tc>
        <w:tc>
          <w:tcPr>
            <w:tcW w:w="4800" w:type="dxa"/>
            <w:vAlign w:val="center"/>
          </w:tcPr>
          <w:p w:rsidR="00CE0301" w:rsidRPr="0037055A" w:rsidRDefault="00CE0301" w:rsidP="0037055A">
            <w:pPr>
              <w:widowControl w:val="0"/>
              <w:rPr>
                <w:rFonts w:cs="Times New Roman"/>
                <w:szCs w:val="22"/>
              </w:rPr>
            </w:pPr>
            <w:r w:rsidRPr="0037055A">
              <w:rPr>
                <w:rFonts w:cs="Times New Roman"/>
              </w:rPr>
              <w:t>reimbursement is limited to the constructed cost of the authorized transportation type.  Miscellaneous reimbursable expenses associated with driving a POV and incurred during travel, such as parking and tolls, are not authorized for reimbursement.</w:t>
            </w:r>
          </w:p>
        </w:tc>
      </w:tr>
      <w:tr w:rsidR="00CE0301" w:rsidRPr="0037055A" w:rsidTr="00D603C8">
        <w:trPr>
          <w:trHeight w:val="720"/>
        </w:trPr>
        <w:tc>
          <w:tcPr>
            <w:tcW w:w="270" w:type="dxa"/>
            <w:shd w:val="clear" w:color="auto" w:fill="D9D9D9" w:themeFill="background1" w:themeFillShade="D9"/>
            <w:vAlign w:val="center"/>
          </w:tcPr>
          <w:p w:rsidR="00CE0301" w:rsidRPr="0037055A" w:rsidRDefault="00CE0301" w:rsidP="0037055A">
            <w:pPr>
              <w:widowControl w:val="0"/>
              <w:ind w:left="-1470" w:right="-180" w:firstLine="1440"/>
              <w:rPr>
                <w:rFonts w:cs="Times New Roman"/>
              </w:rPr>
            </w:pPr>
            <w:r w:rsidRPr="0037055A">
              <w:rPr>
                <w:rFonts w:cs="Times New Roman"/>
              </w:rPr>
              <w:t>4</w:t>
            </w:r>
          </w:p>
        </w:tc>
        <w:tc>
          <w:tcPr>
            <w:tcW w:w="4410" w:type="dxa"/>
            <w:vAlign w:val="center"/>
          </w:tcPr>
          <w:p w:rsidR="00CE0301" w:rsidRPr="0037055A" w:rsidRDefault="00CE0301" w:rsidP="0037055A">
            <w:pPr>
              <w:widowControl w:val="0"/>
              <w:rPr>
                <w:rFonts w:cs="Times New Roman"/>
                <w:szCs w:val="22"/>
              </w:rPr>
            </w:pPr>
            <w:r w:rsidRPr="0037055A">
              <w:rPr>
                <w:rFonts w:cs="Times New Roman"/>
              </w:rPr>
              <w:t>an official traveler is a passenger in an automobile or on a motorcycle,</w:t>
            </w:r>
          </w:p>
        </w:tc>
        <w:tc>
          <w:tcPr>
            <w:tcW w:w="4800" w:type="dxa"/>
            <w:vAlign w:val="center"/>
          </w:tcPr>
          <w:p w:rsidR="00CE0301" w:rsidRPr="0037055A" w:rsidRDefault="00CE0301" w:rsidP="0037055A">
            <w:pPr>
              <w:widowControl w:val="0"/>
              <w:rPr>
                <w:rFonts w:cs="Times New Roman"/>
                <w:szCs w:val="22"/>
              </w:rPr>
            </w:pPr>
            <w:r w:rsidRPr="0037055A">
              <w:rPr>
                <w:rFonts w:cs="Times New Roman"/>
              </w:rPr>
              <w:t xml:space="preserve">the passenger is not authorized reimbursement for transportation, but may receive per diem. </w:t>
            </w:r>
          </w:p>
        </w:tc>
      </w:tr>
      <w:tr w:rsidR="00CE0301" w:rsidRPr="0037055A" w:rsidTr="00D603C8">
        <w:trPr>
          <w:trHeight w:val="359"/>
        </w:trPr>
        <w:tc>
          <w:tcPr>
            <w:tcW w:w="9480" w:type="dxa"/>
            <w:gridSpan w:val="3"/>
            <w:shd w:val="clear" w:color="auto" w:fill="auto"/>
            <w:vAlign w:val="center"/>
          </w:tcPr>
          <w:p w:rsidR="00CE0301" w:rsidRPr="0037055A" w:rsidRDefault="00CE0301" w:rsidP="0037055A">
            <w:pPr>
              <w:widowControl w:val="0"/>
              <w:rPr>
                <w:rFonts w:cs="Times New Roman"/>
              </w:rPr>
            </w:pPr>
            <w:r w:rsidRPr="0037055A">
              <w:rPr>
                <w:rFonts w:cs="Times New Roman"/>
              </w:rPr>
              <w:t xml:space="preserve">*See </w:t>
            </w:r>
            <w:hyperlink r:id="rId88" w:tgtFrame="_blank" w:history="1">
              <w:r w:rsidRPr="004E2CBD">
                <w:rPr>
                  <w:rStyle w:val="Hyperlink"/>
                  <w:rFonts w:cs="Times New Roman"/>
                </w:rPr>
                <w:t>Defense Table of Official Distances</w:t>
              </w:r>
            </w:hyperlink>
            <w:r w:rsidRPr="0037055A">
              <w:rPr>
                <w:rFonts w:cs="Times New Roman"/>
                <w:color w:val="0000FF"/>
              </w:rPr>
              <w:t xml:space="preserve"> </w:t>
            </w:r>
            <w:r w:rsidRPr="0037055A">
              <w:rPr>
                <w:rFonts w:cs="Times New Roman"/>
              </w:rPr>
              <w:t>(DTOD) for official mileage</w:t>
            </w:r>
            <w:r w:rsidRPr="0037055A" w:rsidDel="00C91599">
              <w:rPr>
                <w:rFonts w:cs="Times New Roman"/>
              </w:rPr>
              <w:t>)</w:t>
            </w:r>
          </w:p>
        </w:tc>
      </w:tr>
    </w:tbl>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Reimbursement for Privately Owned Airplanes</w:t>
      </w:r>
      <w:r w:rsidRPr="0037055A">
        <w:rPr>
          <w:rFonts w:cs="Times New Roman"/>
        </w:rPr>
        <w:t>.  A traveler is reimbursed mileage based on aeronautical charts when an AO determines that using a privately owned airplane is more advantageous to the Government than using other transportation modes.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If a traveler cannot determine the distance by aeronautical charts, then he or she must determine it by multiplying the flight time by the aircraft’s cruising speed.  Additionally, the traveler may receive reimbursement for landing, parking, and tie-down fees.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If a traveler uses an airplane provided by an Aero Club, then allowable expenses include:</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The hourly fee imposed by the Aero Club.</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Fuel charges if not reimbursable by the Aero Club.</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c.  Landing and tie-down fees (includes the hangar in severe weather) charged at en route and destination airports.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Reimbursement for Privately Owned Boat and Helicopter</w:t>
      </w:r>
      <w:r w:rsidRPr="0037055A">
        <w:rPr>
          <w:rFonts w:cs="Times New Roman"/>
        </w:rPr>
        <w:t>.  When a privately owned boat or helicopter, but not a privately owned plane, is used to the Government’s advantage, reimbursement is for actual operating costs rather than TDY mileage.  Reimbursable costs are limited to:</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Fuel.</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Oil.</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Aircraft parking.</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Landing and tie-down fees.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5.  Boat docking fees.</w:t>
      </w:r>
    </w:p>
    <w:p w:rsidR="00CE0301" w:rsidRPr="0037055A" w:rsidRDefault="00CE0301" w:rsidP="0037055A">
      <w:pPr>
        <w:widowControl w:val="0"/>
        <w:rPr>
          <w:rFonts w:cs="Times New Roman"/>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To convert kilometers to statute miles, multiply the number of kilometers by 0.62.  To convert nautical miles to statute miles, multiply the nautical distance times 1.15077945.</w:t>
      </w:r>
    </w:p>
    <w:p w:rsidR="00CE0301" w:rsidRPr="0037055A" w:rsidRDefault="00CE0301" w:rsidP="0037055A">
      <w:pPr>
        <w:widowControl w:val="0"/>
        <w:rPr>
          <w:rFonts w:cs="Times New Roman"/>
        </w:rPr>
      </w:pPr>
    </w:p>
    <w:p w:rsidR="00CE0301" w:rsidRDefault="00CE0301" w:rsidP="0037055A">
      <w:pPr>
        <w:widowControl w:val="0"/>
        <w:ind w:firstLine="720"/>
        <w:rPr>
          <w:rFonts w:cs="Times New Roman"/>
        </w:rPr>
      </w:pPr>
      <w:r w:rsidRPr="0037055A">
        <w:rPr>
          <w:rFonts w:cs="Times New Roman"/>
        </w:rPr>
        <w:t xml:space="preserve">D.  </w:t>
      </w:r>
      <w:r w:rsidRPr="0037055A">
        <w:rPr>
          <w:rFonts w:cs="Times New Roman"/>
          <w:u w:val="single"/>
        </w:rPr>
        <w:t>Requests for POV Expense Reimbursement (Service Members Only)</w:t>
      </w:r>
      <w:r w:rsidRPr="0037055A">
        <w:rPr>
          <w:rFonts w:cs="Times New Roman"/>
        </w:rPr>
        <w:t>.  When it is to the Government’s advantage, the AO may authorize or approve reimbursing actual travel costs instead of mileage when all of the following three circumstances are met:</w:t>
      </w:r>
    </w:p>
    <w:p w:rsidR="00444B08" w:rsidRPr="0037055A" w:rsidRDefault="00444B08" w:rsidP="0037055A">
      <w:pPr>
        <w:widowControl w:val="0"/>
        <w:ind w:firstLine="720"/>
        <w:rPr>
          <w:rFonts w:cs="Times New Roman"/>
        </w:rPr>
      </w:pPr>
    </w:p>
    <w:p w:rsidR="00CE0301" w:rsidRPr="0037055A" w:rsidRDefault="00CE0301" w:rsidP="0037055A">
      <w:pPr>
        <w:widowControl w:val="0"/>
        <w:ind w:firstLine="1080"/>
        <w:rPr>
          <w:rFonts w:cs="Times New Roman"/>
        </w:rPr>
      </w:pPr>
      <w:r w:rsidRPr="0037055A">
        <w:rPr>
          <w:rFonts w:cs="Times New Roman"/>
        </w:rPr>
        <w:t>1.  The Service member requests it.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The request is justified due to unusual circumstances and documents the circumstances.</w:t>
      </w:r>
    </w:p>
    <w:p w:rsidR="004E2CBD" w:rsidRDefault="004E2CBD"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POV mileage reimbursement would be a financial hardship for the Service member (</w:t>
      </w:r>
      <w:hyperlink r:id="rId89" w:tgtFrame="_blank" w:history="1">
        <w:r w:rsidRPr="004E2CBD">
          <w:rPr>
            <w:rStyle w:val="Hyperlink"/>
            <w:rFonts w:cs="Times New Roman"/>
          </w:rPr>
          <w:t>B-185733, September 1, 1976</w:t>
        </w:r>
      </w:hyperlink>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Limits to Actual Expense Reimbursement for Travel by POVs (Service Members Only)</w:t>
      </w:r>
      <w:r w:rsidRPr="0037055A">
        <w:rPr>
          <w:rFonts w:cs="Times New Roman"/>
        </w:rPr>
        <w:t>.  Actual expense reimbursement is limited to:</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Automobile or motorcycle: fuel, oil, parking fees, ferry fares; road, bridge, and tunnel tolls; winter plug-ins; and trip insurance for travel in foreign countries.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Airplane: fuel, oil, parking fees, tie-down fees, and hanger fees.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Boat:  fuel, oil, and docking fees.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F.  </w:t>
      </w:r>
      <w:r w:rsidRPr="0037055A">
        <w:rPr>
          <w:rFonts w:cs="Times New Roman"/>
          <w:u w:val="single"/>
        </w:rPr>
        <w:t>Cost Comparisons Between Use of a POV and Other Modes of Transportation (Computation and Calculation Rules)</w:t>
      </w:r>
      <w:r w:rsidRPr="0037055A">
        <w:rPr>
          <w:rFonts w:cs="Times New Roman"/>
        </w:rPr>
        <w:t>.  When a traveler uses a POV instead of an authorized type of transportation, a cost comparison is done to determine reimbursement.  The POV mileage is compared to the constructed cost of the authorized transportation type and the lesser of the two amounts is reimbursed.  The constructed cost is the sum of the transportation ticket cost plus the TMC fee.  The per diem that the Government would have incurred if travel had been performed by the authorized transportation mode is paid.  No other costs, such as taxi fare or parking, are included in the comparison.</w:t>
      </w:r>
    </w:p>
    <w:p w:rsidR="00CE0301" w:rsidRPr="0037055A" w:rsidRDefault="00CE0301" w:rsidP="0037055A">
      <w:pPr>
        <w:widowControl w:val="0"/>
        <w:jc w:val="center"/>
        <w:rPr>
          <w:rFonts w:cs="Times New Roman"/>
          <w:b/>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140"/>
        <w:gridCol w:w="5070"/>
      </w:tblGrid>
      <w:tr w:rsidR="00CE0301" w:rsidRPr="0037055A" w:rsidTr="00D603C8">
        <w:trPr>
          <w:trHeight w:val="278"/>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484" w:name="_Toc462223180"/>
            <w:bookmarkStart w:id="485" w:name="_Toc477780419"/>
            <w:r w:rsidRPr="0037055A">
              <w:rPr>
                <w:rFonts w:cs="Times New Roman"/>
                <w:b/>
              </w:rPr>
              <w:t>Table 2-11.  Cost Comparison Rules for Using a POV</w:t>
            </w:r>
            <w:bookmarkEnd w:id="484"/>
            <w:bookmarkEnd w:id="485"/>
          </w:p>
        </w:tc>
      </w:tr>
      <w:tr w:rsidR="00CE0301" w:rsidRPr="0037055A" w:rsidTr="00D603C8">
        <w:trPr>
          <w:trHeight w:val="278"/>
          <w:tblHeader/>
        </w:trPr>
        <w:tc>
          <w:tcPr>
            <w:tcW w:w="441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507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D603C8">
        <w:trPr>
          <w:trHeight w:val="278"/>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Vehicle v. Rental Car</w:t>
            </w:r>
          </w:p>
        </w:tc>
      </w:tr>
      <w:tr w:rsidR="00CE0301" w:rsidRPr="0037055A" w:rsidTr="00D603C8">
        <w:tc>
          <w:tcPr>
            <w:tcW w:w="270" w:type="dxa"/>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440"/>
              <w:rPr>
                <w:rFonts w:cs="Times New Roman"/>
              </w:rPr>
            </w:pPr>
            <w:r w:rsidRPr="0037055A">
              <w:rPr>
                <w:rFonts w:cs="Times New Roman"/>
              </w:rPr>
              <w:t>1</w:t>
            </w:r>
          </w:p>
        </w:tc>
        <w:tc>
          <w:tcPr>
            <w:tcW w:w="4140" w:type="dxa"/>
            <w:vAlign w:val="center"/>
          </w:tcPr>
          <w:p w:rsidR="00CE0301" w:rsidRPr="0037055A" w:rsidRDefault="00CE0301" w:rsidP="0037055A">
            <w:pPr>
              <w:widowControl w:val="0"/>
              <w:ind w:right="-113"/>
              <w:rPr>
                <w:rFonts w:cs="Times New Roman"/>
                <w:szCs w:val="22"/>
              </w:rPr>
            </w:pPr>
            <w:r w:rsidRPr="0037055A">
              <w:rPr>
                <w:rFonts w:cs="Times New Roman"/>
              </w:rPr>
              <w:t>air, train, bus, or Government-provided transportation is not provided or available,</w:t>
            </w:r>
          </w:p>
        </w:tc>
        <w:tc>
          <w:tcPr>
            <w:tcW w:w="5070" w:type="dxa"/>
            <w:vMerge w:val="restart"/>
            <w:vAlign w:val="center"/>
          </w:tcPr>
          <w:p w:rsidR="00CE0301" w:rsidRPr="0037055A" w:rsidRDefault="00CE0301" w:rsidP="0037055A">
            <w:pPr>
              <w:widowControl w:val="0"/>
              <w:rPr>
                <w:rFonts w:cs="Times New Roman"/>
                <w:szCs w:val="22"/>
              </w:rPr>
            </w:pPr>
            <w:r w:rsidRPr="0037055A">
              <w:rPr>
                <w:rFonts w:cs="Times New Roman"/>
              </w:rPr>
              <w:t>reimbursement is limited to the cost of the lowest rental service and the associated Other Miscellaneous Reimbursable Expenses.</w:t>
            </w:r>
          </w:p>
        </w:tc>
      </w:tr>
      <w:tr w:rsidR="00CE0301" w:rsidRPr="0037055A" w:rsidTr="00D603C8">
        <w:tc>
          <w:tcPr>
            <w:tcW w:w="270" w:type="dxa"/>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440"/>
              <w:rPr>
                <w:rFonts w:cs="Times New Roman"/>
              </w:rPr>
            </w:pPr>
            <w:r w:rsidRPr="0037055A">
              <w:rPr>
                <w:rFonts w:cs="Times New Roman"/>
              </w:rPr>
              <w:t>2</w:t>
            </w:r>
          </w:p>
        </w:tc>
        <w:tc>
          <w:tcPr>
            <w:tcW w:w="4140" w:type="dxa"/>
            <w:vAlign w:val="center"/>
          </w:tcPr>
          <w:p w:rsidR="00CE0301" w:rsidRPr="0037055A" w:rsidDel="00BD17F7" w:rsidRDefault="00CE0301" w:rsidP="0037055A">
            <w:pPr>
              <w:widowControl w:val="0"/>
              <w:ind w:right="-113"/>
              <w:rPr>
                <w:rFonts w:cs="Times New Roman"/>
                <w:szCs w:val="22"/>
              </w:rPr>
            </w:pPr>
            <w:r w:rsidRPr="0037055A">
              <w:rPr>
                <w:rFonts w:cs="Times New Roman"/>
              </w:rPr>
              <w:t>the AO determines that a rental car is more economical, but the traveler uses a POV,</w:t>
            </w:r>
          </w:p>
        </w:tc>
        <w:tc>
          <w:tcPr>
            <w:tcW w:w="5070" w:type="dxa"/>
            <w:vMerge/>
          </w:tcPr>
          <w:p w:rsidR="00CE0301" w:rsidRPr="0037055A" w:rsidDel="00BD17F7" w:rsidRDefault="00CE0301" w:rsidP="0037055A">
            <w:pPr>
              <w:widowControl w:val="0"/>
              <w:rPr>
                <w:rFonts w:cs="Times New Roman"/>
                <w:szCs w:val="22"/>
              </w:rPr>
            </w:pPr>
          </w:p>
        </w:tc>
      </w:tr>
      <w:tr w:rsidR="00CE0301" w:rsidRPr="0037055A" w:rsidTr="00D603C8">
        <w:tc>
          <w:tcPr>
            <w:tcW w:w="9480" w:type="dxa"/>
            <w:gridSpan w:val="3"/>
            <w:shd w:val="clear" w:color="auto" w:fill="D9D9D9" w:themeFill="background1" w:themeFillShade="D9"/>
            <w:tcMar>
              <w:left w:w="115" w:type="dxa"/>
              <w:right w:w="115" w:type="dxa"/>
            </w:tcMar>
          </w:tcPr>
          <w:p w:rsidR="00CE0301" w:rsidRPr="0037055A" w:rsidRDefault="00CE0301" w:rsidP="0037055A">
            <w:pPr>
              <w:widowControl w:val="0"/>
              <w:ind w:right="-113"/>
              <w:jc w:val="center"/>
              <w:rPr>
                <w:rFonts w:cs="Times New Roman"/>
                <w:b/>
                <w:szCs w:val="22"/>
              </w:rPr>
            </w:pPr>
            <w:r w:rsidRPr="0037055A">
              <w:rPr>
                <w:rFonts w:cs="Times New Roman"/>
                <w:b/>
              </w:rPr>
              <w:t>Vehicle v. Bus</w:t>
            </w:r>
          </w:p>
        </w:tc>
      </w:tr>
      <w:tr w:rsidR="00CE0301" w:rsidRPr="0037055A" w:rsidTr="00D603C8">
        <w:tc>
          <w:tcPr>
            <w:tcW w:w="270" w:type="dxa"/>
            <w:tcBorders>
              <w:bottom w:val="single" w:sz="4" w:space="0" w:color="auto"/>
            </w:tcBorders>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440"/>
              <w:rPr>
                <w:rFonts w:cs="Times New Roman"/>
              </w:rPr>
            </w:pPr>
            <w:r w:rsidRPr="0037055A">
              <w:rPr>
                <w:rFonts w:cs="Times New Roman"/>
              </w:rPr>
              <w:t>3</w:t>
            </w:r>
          </w:p>
        </w:tc>
        <w:tc>
          <w:tcPr>
            <w:tcW w:w="4140" w:type="dxa"/>
            <w:tcBorders>
              <w:bottom w:val="single" w:sz="4" w:space="0" w:color="auto"/>
            </w:tcBorders>
            <w:vAlign w:val="center"/>
          </w:tcPr>
          <w:p w:rsidR="00CE0301" w:rsidRPr="0037055A" w:rsidRDefault="00CE0301" w:rsidP="0037055A">
            <w:pPr>
              <w:widowControl w:val="0"/>
              <w:ind w:right="-113"/>
              <w:rPr>
                <w:rFonts w:cs="Times New Roman"/>
                <w:szCs w:val="22"/>
              </w:rPr>
            </w:pPr>
            <w:r w:rsidRPr="0037055A">
              <w:rPr>
                <w:rFonts w:cs="Times New Roman"/>
              </w:rPr>
              <w:t>neither air nor rail transportation is provided,</w:t>
            </w:r>
          </w:p>
        </w:tc>
        <w:tc>
          <w:tcPr>
            <w:tcW w:w="5070" w:type="dxa"/>
            <w:tcBorders>
              <w:bottom w:val="single" w:sz="4" w:space="0" w:color="auto"/>
            </w:tcBorders>
          </w:tcPr>
          <w:p w:rsidR="00CE0301" w:rsidRPr="0037055A" w:rsidRDefault="00CE0301" w:rsidP="0037055A">
            <w:pPr>
              <w:widowControl w:val="0"/>
              <w:rPr>
                <w:rFonts w:cs="Times New Roman"/>
                <w:szCs w:val="22"/>
              </w:rPr>
            </w:pPr>
            <w:r w:rsidRPr="0037055A">
              <w:rPr>
                <w:rFonts w:cs="Times New Roman"/>
              </w:rPr>
              <w:t>mileage reimbursement is limited to what bus transportation would have cost.</w:t>
            </w:r>
          </w:p>
        </w:tc>
      </w:tr>
      <w:tr w:rsidR="00CE0301" w:rsidRPr="0037055A" w:rsidTr="00D603C8">
        <w:trPr>
          <w:trHeight w:val="278"/>
        </w:trPr>
        <w:tc>
          <w:tcPr>
            <w:tcW w:w="9480" w:type="dxa"/>
            <w:gridSpan w:val="3"/>
            <w:shd w:val="clear" w:color="auto" w:fill="D9D9D9" w:themeFill="background1" w:themeFillShade="D9"/>
            <w:tcMar>
              <w:left w:w="115" w:type="dxa"/>
              <w:right w:w="115" w:type="dxa"/>
            </w:tcMar>
          </w:tcPr>
          <w:p w:rsidR="00CE0301" w:rsidRPr="0037055A" w:rsidRDefault="00CE0301" w:rsidP="0037055A">
            <w:pPr>
              <w:widowControl w:val="0"/>
              <w:ind w:right="-113"/>
              <w:jc w:val="center"/>
              <w:rPr>
                <w:rFonts w:cs="Times New Roman"/>
                <w:b/>
                <w:szCs w:val="22"/>
              </w:rPr>
            </w:pPr>
            <w:r w:rsidRPr="0037055A">
              <w:rPr>
                <w:rFonts w:cs="Times New Roman"/>
                <w:b/>
              </w:rPr>
              <w:t>Vehicle v. Commercial Airplane</w:t>
            </w:r>
          </w:p>
        </w:tc>
      </w:tr>
      <w:tr w:rsidR="00CE0301" w:rsidRPr="0037055A" w:rsidTr="00D603C8">
        <w:tc>
          <w:tcPr>
            <w:tcW w:w="270" w:type="dxa"/>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440"/>
              <w:rPr>
                <w:rFonts w:cs="Times New Roman"/>
              </w:rPr>
            </w:pPr>
            <w:r w:rsidRPr="0037055A">
              <w:rPr>
                <w:rFonts w:cs="Times New Roman"/>
              </w:rPr>
              <w:t>4</w:t>
            </w:r>
          </w:p>
        </w:tc>
        <w:tc>
          <w:tcPr>
            <w:tcW w:w="4140" w:type="dxa"/>
            <w:vAlign w:val="center"/>
          </w:tcPr>
          <w:p w:rsidR="00CE0301" w:rsidRPr="0037055A" w:rsidRDefault="00CE0301" w:rsidP="0037055A">
            <w:pPr>
              <w:widowControl w:val="0"/>
              <w:ind w:right="-113"/>
              <w:rPr>
                <w:rFonts w:cs="Times New Roman"/>
                <w:szCs w:val="22"/>
              </w:rPr>
            </w:pPr>
            <w:r w:rsidRPr="0037055A">
              <w:rPr>
                <w:rFonts w:cs="Times New Roman"/>
              </w:rPr>
              <w:t xml:space="preserve">a traveler is authorized to use a commercial airplane and uses a POV instead, </w:t>
            </w:r>
          </w:p>
        </w:tc>
        <w:tc>
          <w:tcPr>
            <w:tcW w:w="5070" w:type="dxa"/>
            <w:vAlign w:val="center"/>
          </w:tcPr>
          <w:p w:rsidR="00CE0301" w:rsidRPr="0037055A" w:rsidRDefault="00CE0301" w:rsidP="0037055A">
            <w:pPr>
              <w:widowControl w:val="0"/>
              <w:rPr>
                <w:rFonts w:cs="Times New Roman"/>
                <w:szCs w:val="22"/>
              </w:rPr>
            </w:pPr>
            <w:r w:rsidRPr="0037055A">
              <w:rPr>
                <w:rFonts w:cs="Times New Roman"/>
              </w:rPr>
              <w:t>the traveler is allowed the TDY mileage for the official distance, limited to the policy-constructed cost for air transportation.  When the distance is 400 miles one way or 800 miles or less round trip, a traveler is allowed the applicable TDY mileage rate for the ordered distance</w:t>
            </w:r>
          </w:p>
        </w:tc>
      </w:tr>
      <w:tr w:rsidR="00CE0301" w:rsidRPr="0037055A" w:rsidTr="00D603C8">
        <w:tc>
          <w:tcPr>
            <w:tcW w:w="270" w:type="dxa"/>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440"/>
              <w:rPr>
                <w:rFonts w:cs="Times New Roman"/>
              </w:rPr>
            </w:pPr>
            <w:r w:rsidRPr="0037055A">
              <w:rPr>
                <w:rFonts w:cs="Times New Roman"/>
              </w:rPr>
              <w:t>5</w:t>
            </w:r>
          </w:p>
        </w:tc>
        <w:tc>
          <w:tcPr>
            <w:tcW w:w="4140" w:type="dxa"/>
            <w:vAlign w:val="center"/>
          </w:tcPr>
          <w:p w:rsidR="00CE0301" w:rsidRPr="0037055A" w:rsidRDefault="00CE0301" w:rsidP="0037055A">
            <w:pPr>
              <w:widowControl w:val="0"/>
              <w:ind w:right="-113"/>
              <w:rPr>
                <w:rFonts w:cs="Times New Roman"/>
                <w:szCs w:val="22"/>
              </w:rPr>
            </w:pPr>
            <w:r w:rsidRPr="0037055A">
              <w:rPr>
                <w:rFonts w:cs="Times New Roman"/>
              </w:rPr>
              <w:t>the policy-constructed airfare includes an airfare available through the GSA City Pair Program*,</w:t>
            </w:r>
          </w:p>
        </w:tc>
        <w:tc>
          <w:tcPr>
            <w:tcW w:w="5070" w:type="dxa"/>
            <w:vAlign w:val="center"/>
          </w:tcPr>
          <w:p w:rsidR="00CE0301" w:rsidRPr="0037055A" w:rsidRDefault="00CE0301" w:rsidP="0037055A">
            <w:pPr>
              <w:widowControl w:val="0"/>
              <w:rPr>
                <w:rFonts w:cs="Times New Roman"/>
                <w:szCs w:val="22"/>
              </w:rPr>
            </w:pPr>
            <w:r w:rsidRPr="0037055A">
              <w:rPr>
                <w:rFonts w:cs="Times New Roman"/>
              </w:rPr>
              <w:t>a -CA GSA City Pair Program* airfare is not used when creating a policy-constructed airfare for comparison purposes.</w:t>
            </w:r>
          </w:p>
        </w:tc>
      </w:tr>
      <w:tr w:rsidR="00CE0301" w:rsidRPr="0037055A" w:rsidTr="00D603C8">
        <w:tc>
          <w:tcPr>
            <w:tcW w:w="270" w:type="dxa"/>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440"/>
              <w:rPr>
                <w:rFonts w:cs="Times New Roman"/>
              </w:rPr>
            </w:pPr>
            <w:r w:rsidRPr="0037055A">
              <w:rPr>
                <w:rFonts w:cs="Times New Roman"/>
              </w:rPr>
              <w:t>6</w:t>
            </w:r>
          </w:p>
        </w:tc>
        <w:tc>
          <w:tcPr>
            <w:tcW w:w="4140" w:type="dxa"/>
            <w:vAlign w:val="center"/>
          </w:tcPr>
          <w:p w:rsidR="00CE0301" w:rsidRPr="0037055A" w:rsidRDefault="00CE0301" w:rsidP="0037055A">
            <w:pPr>
              <w:widowControl w:val="0"/>
              <w:ind w:right="-113"/>
              <w:rPr>
                <w:rFonts w:cs="Times New Roman"/>
                <w:szCs w:val="22"/>
              </w:rPr>
            </w:pPr>
            <w:r w:rsidRPr="0037055A">
              <w:rPr>
                <w:rFonts w:cs="Times New Roman"/>
              </w:rPr>
              <w:t>the policy-constructed airfare turns out to be, or to include, a GSA City Pair Program* airfare and both a YCA and a -CA airfare are available,</w:t>
            </w:r>
          </w:p>
        </w:tc>
        <w:tc>
          <w:tcPr>
            <w:tcW w:w="5070" w:type="dxa"/>
            <w:vAlign w:val="center"/>
          </w:tcPr>
          <w:p w:rsidR="00CE0301" w:rsidRPr="0037055A" w:rsidRDefault="00CE0301" w:rsidP="0037055A">
            <w:pPr>
              <w:widowControl w:val="0"/>
              <w:rPr>
                <w:rFonts w:cs="Times New Roman"/>
                <w:szCs w:val="22"/>
              </w:rPr>
            </w:pPr>
            <w:r w:rsidRPr="0037055A">
              <w:rPr>
                <w:rFonts w:cs="Times New Roman"/>
              </w:rPr>
              <w:t>the YCA airfare is used for cost comparison.</w:t>
            </w:r>
          </w:p>
        </w:tc>
      </w:tr>
      <w:tr w:rsidR="00CE0301" w:rsidRPr="0037055A" w:rsidTr="00D603C8">
        <w:tc>
          <w:tcPr>
            <w:tcW w:w="270" w:type="dxa"/>
            <w:tcBorders>
              <w:bottom w:val="single" w:sz="4" w:space="0" w:color="auto"/>
            </w:tcBorders>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440"/>
              <w:rPr>
                <w:rFonts w:cs="Times New Roman"/>
              </w:rPr>
            </w:pPr>
            <w:r w:rsidRPr="0037055A">
              <w:rPr>
                <w:rFonts w:cs="Times New Roman"/>
              </w:rPr>
              <w:t>7</w:t>
            </w:r>
          </w:p>
        </w:tc>
        <w:tc>
          <w:tcPr>
            <w:tcW w:w="4140" w:type="dxa"/>
            <w:tcBorders>
              <w:bottom w:val="single" w:sz="4" w:space="0" w:color="auto"/>
            </w:tcBorders>
            <w:vAlign w:val="center"/>
          </w:tcPr>
          <w:p w:rsidR="00CE0301" w:rsidRPr="0037055A" w:rsidRDefault="00CE0301" w:rsidP="0037055A">
            <w:pPr>
              <w:widowControl w:val="0"/>
              <w:ind w:right="-113"/>
              <w:rPr>
                <w:rFonts w:cs="Times New Roman"/>
                <w:szCs w:val="22"/>
              </w:rPr>
            </w:pPr>
            <w:r w:rsidRPr="0037055A">
              <w:rPr>
                <w:rFonts w:cs="Times New Roman"/>
              </w:rPr>
              <w:t>an individual traveling at Government expense rides in the same privately owned automobile as the traveler claiming mileage,</w:t>
            </w:r>
          </w:p>
        </w:tc>
        <w:tc>
          <w:tcPr>
            <w:tcW w:w="507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the constructed transportation cost reimbursed to the traveler claiming the mileage includes the policy-constructed transportation cost of the passenger.</w:t>
            </w:r>
          </w:p>
          <w:p w:rsidR="00CE0301" w:rsidRPr="0037055A" w:rsidRDefault="00CE0301" w:rsidP="0037055A">
            <w:pPr>
              <w:widowControl w:val="0"/>
              <w:rPr>
                <w:rFonts w:cs="Times New Roman"/>
                <w:szCs w:val="22"/>
              </w:rPr>
            </w:pPr>
          </w:p>
        </w:tc>
      </w:tr>
      <w:tr w:rsidR="00CE0301" w:rsidRPr="0037055A" w:rsidTr="00D603C8">
        <w:tc>
          <w:tcPr>
            <w:tcW w:w="9480" w:type="dxa"/>
            <w:gridSpan w:val="3"/>
            <w:shd w:val="clear" w:color="auto" w:fill="D9D9D9" w:themeFill="background1" w:themeFillShade="D9"/>
            <w:tcMar>
              <w:left w:w="115" w:type="dxa"/>
              <w:right w:w="115" w:type="dxa"/>
            </w:tcMar>
            <w:vAlign w:val="center"/>
          </w:tcPr>
          <w:p w:rsidR="00CE0301" w:rsidRPr="0037055A" w:rsidRDefault="00CE0301" w:rsidP="0037055A">
            <w:pPr>
              <w:widowControl w:val="0"/>
              <w:ind w:right="-113"/>
              <w:jc w:val="center"/>
              <w:rPr>
                <w:rFonts w:cs="Times New Roman"/>
                <w:b/>
                <w:szCs w:val="22"/>
              </w:rPr>
            </w:pPr>
            <w:r w:rsidRPr="0037055A">
              <w:rPr>
                <w:rFonts w:cs="Times New Roman"/>
                <w:b/>
              </w:rPr>
              <w:t>Vehicle v. Train</w:t>
            </w:r>
          </w:p>
        </w:tc>
      </w:tr>
      <w:tr w:rsidR="00CE0301" w:rsidRPr="0037055A" w:rsidTr="00D603C8">
        <w:tc>
          <w:tcPr>
            <w:tcW w:w="270" w:type="dxa"/>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440"/>
              <w:rPr>
                <w:rFonts w:cs="Times New Roman"/>
              </w:rPr>
            </w:pPr>
            <w:r w:rsidRPr="0037055A">
              <w:rPr>
                <w:rFonts w:cs="Times New Roman"/>
              </w:rPr>
              <w:t>8</w:t>
            </w:r>
          </w:p>
        </w:tc>
        <w:tc>
          <w:tcPr>
            <w:tcW w:w="4140" w:type="dxa"/>
            <w:vAlign w:val="center"/>
          </w:tcPr>
          <w:p w:rsidR="00CE0301" w:rsidRPr="0037055A" w:rsidRDefault="00CE0301" w:rsidP="0037055A">
            <w:pPr>
              <w:widowControl w:val="0"/>
              <w:ind w:right="-113"/>
              <w:rPr>
                <w:rFonts w:cs="Times New Roman"/>
                <w:szCs w:val="22"/>
              </w:rPr>
            </w:pPr>
            <w:r w:rsidRPr="0037055A">
              <w:rPr>
                <w:rFonts w:cs="Times New Roman"/>
              </w:rPr>
              <w:t>air accommodations are not provided between origin and destination points,</w:t>
            </w:r>
          </w:p>
        </w:tc>
        <w:tc>
          <w:tcPr>
            <w:tcW w:w="5070" w:type="dxa"/>
            <w:vAlign w:val="center"/>
          </w:tcPr>
          <w:p w:rsidR="00CE0301" w:rsidRPr="0037055A" w:rsidRDefault="00CE0301" w:rsidP="0037055A">
            <w:pPr>
              <w:widowControl w:val="0"/>
              <w:rPr>
                <w:rFonts w:cs="Times New Roman"/>
                <w:szCs w:val="22"/>
              </w:rPr>
            </w:pPr>
            <w:r w:rsidRPr="0037055A">
              <w:rPr>
                <w:rFonts w:cs="Times New Roman"/>
              </w:rPr>
              <w:t>mileage reimbursement is limited to the constructed cost of coach train accommodations for the travel performed.</w:t>
            </w:r>
          </w:p>
        </w:tc>
      </w:tr>
      <w:tr w:rsidR="00CE0301" w:rsidRPr="0037055A" w:rsidTr="00D603C8">
        <w:tc>
          <w:tcPr>
            <w:tcW w:w="270" w:type="dxa"/>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440"/>
              <w:rPr>
                <w:rFonts w:cs="Times New Roman"/>
              </w:rPr>
            </w:pPr>
            <w:r w:rsidRPr="0037055A">
              <w:rPr>
                <w:rFonts w:cs="Times New Roman"/>
              </w:rPr>
              <w:t>9</w:t>
            </w:r>
          </w:p>
        </w:tc>
        <w:tc>
          <w:tcPr>
            <w:tcW w:w="4140" w:type="dxa"/>
            <w:vAlign w:val="center"/>
          </w:tcPr>
          <w:p w:rsidR="00CE0301" w:rsidRPr="0037055A" w:rsidRDefault="00CE0301" w:rsidP="0037055A">
            <w:pPr>
              <w:widowControl w:val="0"/>
              <w:ind w:right="-113"/>
              <w:rPr>
                <w:rFonts w:cs="Times New Roman"/>
                <w:szCs w:val="22"/>
              </w:rPr>
            </w:pPr>
            <w:r w:rsidRPr="0037055A">
              <w:rPr>
                <w:rFonts w:cs="Times New Roman"/>
              </w:rPr>
              <w:t>an administrative determination is made that rail transportation is more economical than the commercial air accommodations provided between the city and airport,</w:t>
            </w:r>
          </w:p>
        </w:tc>
        <w:tc>
          <w:tcPr>
            <w:tcW w:w="5070" w:type="dxa"/>
            <w:vAlign w:val="center"/>
          </w:tcPr>
          <w:p w:rsidR="00CE0301" w:rsidRPr="0037055A" w:rsidRDefault="00CE0301" w:rsidP="0037055A">
            <w:pPr>
              <w:widowControl w:val="0"/>
              <w:rPr>
                <w:rFonts w:cs="Times New Roman"/>
                <w:szCs w:val="22"/>
              </w:rPr>
            </w:pPr>
            <w:r w:rsidRPr="0037055A">
              <w:rPr>
                <w:rFonts w:cs="Times New Roman"/>
              </w:rPr>
              <w:t>the constructed cost comparison also may be made with rail transportation, including related per diem.</w:t>
            </w:r>
          </w:p>
        </w:tc>
      </w:tr>
      <w:tr w:rsidR="00CE0301" w:rsidRPr="0037055A" w:rsidTr="00D603C8">
        <w:tc>
          <w:tcPr>
            <w:tcW w:w="270" w:type="dxa"/>
            <w:tcBorders>
              <w:bottom w:val="single" w:sz="4" w:space="0" w:color="auto"/>
            </w:tcBorders>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350"/>
              <w:rPr>
                <w:rFonts w:cs="Times New Roman"/>
              </w:rPr>
            </w:pPr>
            <w:r w:rsidRPr="0037055A">
              <w:rPr>
                <w:rFonts w:cs="Times New Roman"/>
              </w:rPr>
              <w:t>10</w:t>
            </w:r>
          </w:p>
        </w:tc>
        <w:tc>
          <w:tcPr>
            <w:tcW w:w="4140" w:type="dxa"/>
            <w:tcBorders>
              <w:bottom w:val="single" w:sz="4" w:space="0" w:color="auto"/>
            </w:tcBorders>
            <w:vAlign w:val="center"/>
          </w:tcPr>
          <w:p w:rsidR="00CE0301" w:rsidRPr="0037055A" w:rsidRDefault="00CE0301" w:rsidP="0037055A">
            <w:pPr>
              <w:widowControl w:val="0"/>
              <w:ind w:right="-113"/>
              <w:rPr>
                <w:rFonts w:cs="Times New Roman"/>
                <w:szCs w:val="22"/>
              </w:rPr>
            </w:pPr>
            <w:r w:rsidRPr="0037055A">
              <w:rPr>
                <w:rFonts w:cs="Times New Roman"/>
              </w:rPr>
              <w:t>extra fare service has been authorized as being to the Government’s advantage,</w:t>
            </w:r>
          </w:p>
        </w:tc>
        <w:tc>
          <w:tcPr>
            <w:tcW w:w="507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the constructed cost comparison may be limited to a maximum of the cost of extra fare service.</w:t>
            </w:r>
          </w:p>
        </w:tc>
      </w:tr>
      <w:tr w:rsidR="00CE0301" w:rsidRPr="0037055A" w:rsidTr="00D603C8">
        <w:tc>
          <w:tcPr>
            <w:tcW w:w="9480" w:type="dxa"/>
            <w:gridSpan w:val="3"/>
            <w:tcBorders>
              <w:bottom w:val="single" w:sz="4" w:space="0" w:color="auto"/>
            </w:tcBorders>
            <w:shd w:val="clear" w:color="auto" w:fill="D9D9D9" w:themeFill="background1" w:themeFillShade="D9"/>
            <w:tcMar>
              <w:left w:w="115" w:type="dxa"/>
              <w:right w:w="115" w:type="dxa"/>
            </w:tcMar>
            <w:vAlign w:val="center"/>
          </w:tcPr>
          <w:p w:rsidR="00CE0301" w:rsidRPr="0037055A" w:rsidRDefault="00CE0301" w:rsidP="0037055A">
            <w:pPr>
              <w:widowControl w:val="0"/>
              <w:ind w:right="-113"/>
              <w:jc w:val="center"/>
              <w:rPr>
                <w:rFonts w:cs="Times New Roman"/>
                <w:szCs w:val="22"/>
              </w:rPr>
            </w:pPr>
            <w:r w:rsidRPr="0037055A">
              <w:rPr>
                <w:rFonts w:cs="Times New Roman"/>
                <w:b/>
              </w:rPr>
              <w:t>Aero Club Aircraft v. Commercial Air</w:t>
            </w:r>
          </w:p>
        </w:tc>
      </w:tr>
      <w:tr w:rsidR="00CE0301" w:rsidRPr="0037055A" w:rsidTr="00D603C8">
        <w:tc>
          <w:tcPr>
            <w:tcW w:w="270" w:type="dxa"/>
            <w:shd w:val="clear" w:color="auto" w:fill="D9D9D9" w:themeFill="background1" w:themeFillShade="D9"/>
            <w:tcMar>
              <w:left w:w="115" w:type="dxa"/>
              <w:right w:w="115" w:type="dxa"/>
            </w:tcMar>
            <w:vAlign w:val="center"/>
          </w:tcPr>
          <w:p w:rsidR="00CE0301" w:rsidRPr="0037055A" w:rsidRDefault="00CE0301" w:rsidP="0037055A">
            <w:pPr>
              <w:widowControl w:val="0"/>
              <w:ind w:left="-1470" w:right="-180" w:firstLine="1350"/>
              <w:rPr>
                <w:rFonts w:cs="Times New Roman"/>
              </w:rPr>
            </w:pPr>
            <w:r w:rsidRPr="0037055A">
              <w:rPr>
                <w:rFonts w:cs="Times New Roman"/>
              </w:rPr>
              <w:t>11</w:t>
            </w:r>
          </w:p>
        </w:tc>
        <w:tc>
          <w:tcPr>
            <w:tcW w:w="4140" w:type="dxa"/>
          </w:tcPr>
          <w:p w:rsidR="00CE0301" w:rsidRPr="0037055A" w:rsidRDefault="00CE0301" w:rsidP="0037055A">
            <w:pPr>
              <w:widowControl w:val="0"/>
              <w:ind w:right="-113"/>
              <w:rPr>
                <w:rFonts w:cs="Times New Roman"/>
                <w:szCs w:val="22"/>
              </w:rPr>
            </w:pPr>
            <w:r w:rsidRPr="0037055A">
              <w:rPr>
                <w:rFonts w:cs="Times New Roman"/>
              </w:rPr>
              <w:t>the use of an Aero Club aircraft is authorized or approved, and two or more official travelers are authorized to travel together,</w:t>
            </w:r>
          </w:p>
        </w:tc>
        <w:tc>
          <w:tcPr>
            <w:tcW w:w="5070" w:type="dxa"/>
          </w:tcPr>
          <w:p w:rsidR="00CE0301" w:rsidRPr="0037055A" w:rsidRDefault="00CE0301" w:rsidP="0037055A">
            <w:pPr>
              <w:widowControl w:val="0"/>
              <w:rPr>
                <w:rFonts w:cs="Times New Roman"/>
                <w:szCs w:val="22"/>
              </w:rPr>
            </w:pPr>
            <w:r w:rsidRPr="0037055A">
              <w:rPr>
                <w:rFonts w:cs="Times New Roman"/>
              </w:rPr>
              <w:t>reimbursement to the pilot is for the actual necessary expenses, limited to the Government’s transportation cost, for the pilot and accompanying travelers.</w:t>
            </w:r>
          </w:p>
        </w:tc>
      </w:tr>
      <w:tr w:rsidR="00CE0301" w:rsidRPr="0037055A" w:rsidTr="00D603C8">
        <w:tc>
          <w:tcPr>
            <w:tcW w:w="9480" w:type="dxa"/>
            <w:gridSpan w:val="3"/>
            <w:tcBorders>
              <w:bottom w:val="single" w:sz="4" w:space="0" w:color="auto"/>
            </w:tcBorders>
            <w:shd w:val="clear" w:color="auto" w:fill="auto"/>
            <w:tcMar>
              <w:left w:w="115" w:type="dxa"/>
              <w:right w:w="115" w:type="dxa"/>
            </w:tcMar>
            <w:vAlign w:val="center"/>
          </w:tcPr>
          <w:p w:rsidR="00CE0301" w:rsidRPr="0037055A" w:rsidRDefault="00CE0301" w:rsidP="0037055A">
            <w:pPr>
              <w:widowControl w:val="0"/>
              <w:rPr>
                <w:rFonts w:cs="Times New Roman"/>
              </w:rPr>
            </w:pPr>
            <w:r w:rsidRPr="0037055A">
              <w:rPr>
                <w:rFonts w:cs="Times New Roman"/>
              </w:rPr>
              <w:t xml:space="preserve">*See GSA </w:t>
            </w:r>
            <w:hyperlink r:id="rId90" w:tgtFrame="_blank" w:history="1">
              <w:r w:rsidRPr="004E2CBD">
                <w:rPr>
                  <w:rStyle w:val="Hyperlink"/>
                  <w:rFonts w:cs="Times New Roman"/>
                </w:rPr>
                <w:t>City Pair Program</w:t>
              </w:r>
            </w:hyperlink>
          </w:p>
        </w:tc>
      </w:tr>
    </w:tbl>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G.  </w:t>
      </w:r>
      <w:r w:rsidRPr="0037055A">
        <w:rPr>
          <w:rFonts w:cs="Times New Roman"/>
          <w:u w:val="single"/>
        </w:rPr>
        <w:t>Reimbursement for Mixed-Mode Travel When POV Is Involved</w:t>
      </w:r>
      <w:r w:rsidRPr="0037055A">
        <w:rPr>
          <w:rFonts w:cs="Times New Roman"/>
        </w:rPr>
        <w:t xml:space="preserve">.  When an individual travels partly by POV and partly by commercial modes between any two points listed as separate legs of the trip (see </w:t>
      </w:r>
      <w:hyperlink w:anchor="p020205" w:history="1">
        <w:r w:rsidR="007C3CD7" w:rsidRPr="0037055A">
          <w:rPr>
            <w:rStyle w:val="Hyperlink"/>
            <w:rFonts w:cs="Times New Roman"/>
          </w:rPr>
          <w:t>par. 020205</w:t>
        </w:r>
      </w:hyperlink>
      <w:r w:rsidRPr="0037055A">
        <w:rPr>
          <w:rFonts w:cs="Times New Roman"/>
        </w:rPr>
        <w:t>), the travel is mixed mode.  Reimbursement depends upon whether or not use of the POV was more advantageous to the Government.</w:t>
      </w:r>
      <w:bookmarkStart w:id="486" w:name="_Toc462223181"/>
      <w:bookmarkStart w:id="487" w:name="_Toc477780420"/>
    </w:p>
    <w:p w:rsidR="00CE0301" w:rsidRPr="0037055A" w:rsidRDefault="00CE0301" w:rsidP="0037055A">
      <w:pPr>
        <w:widowControl w:val="0"/>
        <w:ind w:firstLine="72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620"/>
        <w:gridCol w:w="2430"/>
        <w:gridCol w:w="5160"/>
      </w:tblGrid>
      <w:tr w:rsidR="00CE0301" w:rsidRPr="0037055A" w:rsidTr="00D603C8">
        <w:trPr>
          <w:tblHeader/>
        </w:trPr>
        <w:tc>
          <w:tcPr>
            <w:tcW w:w="9480" w:type="dxa"/>
            <w:gridSpan w:val="4"/>
            <w:shd w:val="clear" w:color="auto" w:fill="D9D9D9" w:themeFill="background1" w:themeFillShade="D9"/>
          </w:tcPr>
          <w:bookmarkEnd w:id="486"/>
          <w:bookmarkEnd w:id="487"/>
          <w:p w:rsidR="00CE0301" w:rsidRPr="0037055A" w:rsidRDefault="00CE0301" w:rsidP="0037055A">
            <w:pPr>
              <w:widowControl w:val="0"/>
              <w:jc w:val="center"/>
              <w:rPr>
                <w:rFonts w:cs="Times New Roman"/>
                <w:b/>
              </w:rPr>
            </w:pPr>
            <w:r w:rsidRPr="0037055A">
              <w:rPr>
                <w:rFonts w:cs="Times New Roman"/>
                <w:b/>
              </w:rPr>
              <w:t>Table 2-12.  Mixed-Mode Allowances and Reimbursements</w:t>
            </w:r>
          </w:p>
        </w:tc>
      </w:tr>
      <w:tr w:rsidR="00CE0301" w:rsidRPr="0037055A" w:rsidTr="00D603C8">
        <w:trPr>
          <w:tblHeader/>
        </w:trPr>
        <w:tc>
          <w:tcPr>
            <w:tcW w:w="1890" w:type="dxa"/>
            <w:gridSpan w:val="2"/>
            <w:shd w:val="clear" w:color="auto" w:fill="D9D9D9" w:themeFill="background1" w:themeFillShade="D9"/>
          </w:tcPr>
          <w:p w:rsidR="00CE0301" w:rsidRPr="0037055A" w:rsidRDefault="00CE0301" w:rsidP="0037055A">
            <w:pPr>
              <w:widowControl w:val="0"/>
              <w:jc w:val="center"/>
              <w:rPr>
                <w:rFonts w:cs="Times New Roman"/>
                <w:b/>
              </w:rPr>
            </w:pPr>
          </w:p>
        </w:tc>
        <w:tc>
          <w:tcPr>
            <w:tcW w:w="243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516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D603C8">
        <w:tc>
          <w:tcPr>
            <w:tcW w:w="270" w:type="dxa"/>
            <w:tcBorders>
              <w:bottom w:val="single" w:sz="4" w:space="0" w:color="auto"/>
            </w:tcBorders>
            <w:shd w:val="clear" w:color="auto" w:fill="D9D9D9" w:themeFill="background1" w:themeFillShade="D9"/>
            <w:vAlign w:val="center"/>
          </w:tcPr>
          <w:p w:rsidR="00CE0301" w:rsidRPr="0037055A" w:rsidRDefault="00CE0301" w:rsidP="0037055A">
            <w:pPr>
              <w:widowControl w:val="0"/>
              <w:ind w:left="-1470" w:right="-180" w:firstLine="1440"/>
              <w:rPr>
                <w:rFonts w:cs="Times New Roman"/>
              </w:rPr>
            </w:pPr>
            <w:r w:rsidRPr="0037055A">
              <w:rPr>
                <w:rFonts w:cs="Times New Roman"/>
              </w:rPr>
              <w:t>1</w:t>
            </w:r>
          </w:p>
        </w:tc>
        <w:tc>
          <w:tcPr>
            <w:tcW w:w="1620" w:type="dxa"/>
            <w:tcBorders>
              <w:bottom w:val="single" w:sz="4" w:space="0" w:color="auto"/>
            </w:tcBorders>
            <w:vAlign w:val="center"/>
          </w:tcPr>
          <w:p w:rsidR="00CE0301" w:rsidRPr="0037055A" w:rsidRDefault="00CE0301" w:rsidP="0037055A">
            <w:pPr>
              <w:widowControl w:val="0"/>
              <w:ind w:left="-109" w:right="-116"/>
              <w:jc w:val="center"/>
              <w:rPr>
                <w:rFonts w:cs="Times New Roman"/>
              </w:rPr>
            </w:pPr>
            <w:r w:rsidRPr="0037055A">
              <w:rPr>
                <w:rFonts w:cs="Times New Roman"/>
              </w:rPr>
              <w:t>Allowances</w:t>
            </w:r>
          </w:p>
        </w:tc>
        <w:tc>
          <w:tcPr>
            <w:tcW w:w="243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an individual travels partly by POV and partly by airplane, train, bus, or rental car for a leg of the trip,</w:t>
            </w:r>
          </w:p>
        </w:tc>
        <w:tc>
          <w:tcPr>
            <w:tcW w:w="5160" w:type="dxa"/>
            <w:tcBorders>
              <w:bottom w:val="single" w:sz="4" w:space="0" w:color="auto"/>
            </w:tcBorders>
            <w:vAlign w:val="center"/>
          </w:tcPr>
          <w:p w:rsidR="00CE0301" w:rsidRPr="0037055A" w:rsidRDefault="00CE0301" w:rsidP="0037055A">
            <w:pPr>
              <w:widowControl w:val="0"/>
              <w:rPr>
                <w:rFonts w:cs="Times New Roman"/>
                <w:szCs w:val="22"/>
              </w:rPr>
            </w:pPr>
            <w:r w:rsidRPr="0037055A">
              <w:rPr>
                <w:rFonts w:cs="Times New Roman"/>
              </w:rPr>
              <w:t>the allowances are a combination of the following:</w:t>
            </w:r>
          </w:p>
          <w:p w:rsidR="00CE0301" w:rsidRPr="0037055A" w:rsidRDefault="00CE0301" w:rsidP="0037055A">
            <w:pPr>
              <w:widowControl w:val="0"/>
              <w:ind w:left="522" w:hanging="360"/>
              <w:rPr>
                <w:rFonts w:cs="Times New Roman"/>
                <w:szCs w:val="22"/>
              </w:rPr>
            </w:pPr>
            <w:r w:rsidRPr="0037055A">
              <w:rPr>
                <w:rFonts w:cs="Times New Roman"/>
              </w:rPr>
              <w:t>a.  TDY mileage for the distance traveled by   POV.</w:t>
            </w:r>
          </w:p>
          <w:p w:rsidR="00CE0301" w:rsidRPr="0037055A" w:rsidRDefault="00CE0301" w:rsidP="0037055A">
            <w:pPr>
              <w:widowControl w:val="0"/>
              <w:ind w:left="522" w:hanging="360"/>
              <w:rPr>
                <w:rFonts w:cs="Times New Roman"/>
                <w:szCs w:val="22"/>
              </w:rPr>
            </w:pPr>
            <w:r w:rsidRPr="0037055A">
              <w:rPr>
                <w:rFonts w:cs="Times New Roman"/>
              </w:rPr>
              <w:t>b.  The airplane, train, bus, or rental car transportation cost.</w:t>
            </w:r>
          </w:p>
          <w:p w:rsidR="00CE0301" w:rsidRPr="0037055A" w:rsidRDefault="00CE0301" w:rsidP="0037055A">
            <w:pPr>
              <w:widowControl w:val="0"/>
              <w:ind w:left="162"/>
              <w:rPr>
                <w:rFonts w:cs="Times New Roman"/>
                <w:szCs w:val="22"/>
              </w:rPr>
            </w:pPr>
            <w:r w:rsidRPr="0037055A">
              <w:rPr>
                <w:rFonts w:cs="Times New Roman"/>
              </w:rPr>
              <w:t>c.  Per diem for the actual en route travel.</w:t>
            </w:r>
          </w:p>
          <w:p w:rsidR="00CE0301" w:rsidRPr="0037055A" w:rsidRDefault="00CE0301" w:rsidP="0037055A">
            <w:pPr>
              <w:widowControl w:val="0"/>
              <w:rPr>
                <w:rFonts w:cs="Times New Roman"/>
                <w:szCs w:val="22"/>
              </w:rPr>
            </w:pPr>
            <w:r w:rsidRPr="0037055A">
              <w:rPr>
                <w:rFonts w:cs="Times New Roman"/>
              </w:rPr>
              <w:t>Reimbursement for these allowances is based on whether or not a POV is advantageous to the Government.</w:t>
            </w:r>
          </w:p>
        </w:tc>
      </w:tr>
      <w:tr w:rsidR="00CE0301" w:rsidRPr="0037055A" w:rsidTr="00D603C8">
        <w:tc>
          <w:tcPr>
            <w:tcW w:w="270" w:type="dxa"/>
            <w:shd w:val="clear" w:color="auto" w:fill="D9D9D9" w:themeFill="background1" w:themeFillShade="D9"/>
            <w:vAlign w:val="center"/>
          </w:tcPr>
          <w:p w:rsidR="00CE0301" w:rsidRPr="0037055A" w:rsidRDefault="00CE0301" w:rsidP="0037055A">
            <w:pPr>
              <w:widowControl w:val="0"/>
              <w:ind w:left="-1470" w:right="-180" w:firstLine="1440"/>
              <w:rPr>
                <w:rFonts w:cs="Times New Roman"/>
              </w:rPr>
            </w:pPr>
            <w:r w:rsidRPr="0037055A">
              <w:rPr>
                <w:rFonts w:cs="Times New Roman"/>
              </w:rPr>
              <w:t>2</w:t>
            </w:r>
          </w:p>
        </w:tc>
        <w:tc>
          <w:tcPr>
            <w:tcW w:w="1620" w:type="dxa"/>
            <w:vMerge w:val="restart"/>
            <w:vAlign w:val="center"/>
          </w:tcPr>
          <w:p w:rsidR="00CE0301" w:rsidRPr="0037055A" w:rsidRDefault="00CE0301" w:rsidP="0037055A">
            <w:pPr>
              <w:widowControl w:val="0"/>
              <w:ind w:left="-109" w:right="-116"/>
              <w:jc w:val="center"/>
              <w:rPr>
                <w:rFonts w:cs="Times New Roman"/>
              </w:rPr>
            </w:pPr>
            <w:r w:rsidRPr="0037055A">
              <w:rPr>
                <w:rFonts w:cs="Times New Roman"/>
              </w:rPr>
              <w:t>Determining Reimbursement</w:t>
            </w:r>
          </w:p>
        </w:tc>
        <w:tc>
          <w:tcPr>
            <w:tcW w:w="2430" w:type="dxa"/>
            <w:vAlign w:val="center"/>
          </w:tcPr>
          <w:p w:rsidR="00CE0301" w:rsidRPr="0037055A" w:rsidRDefault="00CE0301" w:rsidP="0037055A">
            <w:pPr>
              <w:widowControl w:val="0"/>
              <w:rPr>
                <w:rFonts w:cs="Times New Roman"/>
                <w:szCs w:val="22"/>
              </w:rPr>
            </w:pPr>
            <w:r w:rsidRPr="0037055A">
              <w:rPr>
                <w:rFonts w:cs="Times New Roman"/>
              </w:rPr>
              <w:t>POV use is more advantageous to the Government,</w:t>
            </w:r>
          </w:p>
        </w:tc>
        <w:tc>
          <w:tcPr>
            <w:tcW w:w="5160" w:type="dxa"/>
            <w:vAlign w:val="center"/>
          </w:tcPr>
          <w:p w:rsidR="00CE0301" w:rsidRPr="0037055A" w:rsidRDefault="00CE0301" w:rsidP="0037055A">
            <w:pPr>
              <w:widowControl w:val="0"/>
              <w:rPr>
                <w:rFonts w:cs="Times New Roman"/>
                <w:szCs w:val="22"/>
              </w:rPr>
            </w:pPr>
            <w:r w:rsidRPr="0037055A">
              <w:rPr>
                <w:rFonts w:cs="Times New Roman"/>
              </w:rPr>
              <w:t>reimbursement is all of the above allowances, limited to the TDY mileage for the official distance, plus the associated per diem.</w:t>
            </w:r>
          </w:p>
        </w:tc>
      </w:tr>
      <w:tr w:rsidR="00CE0301" w:rsidRPr="0037055A" w:rsidTr="00D603C8">
        <w:tc>
          <w:tcPr>
            <w:tcW w:w="270" w:type="dxa"/>
            <w:shd w:val="clear" w:color="auto" w:fill="D9D9D9" w:themeFill="background1" w:themeFillShade="D9"/>
            <w:vAlign w:val="center"/>
          </w:tcPr>
          <w:p w:rsidR="00CE0301" w:rsidRPr="0037055A" w:rsidRDefault="00CE0301" w:rsidP="0037055A">
            <w:pPr>
              <w:widowControl w:val="0"/>
              <w:ind w:left="-1470" w:right="-180" w:firstLine="1440"/>
              <w:rPr>
                <w:rFonts w:cs="Times New Roman"/>
              </w:rPr>
            </w:pPr>
            <w:r w:rsidRPr="0037055A">
              <w:rPr>
                <w:rFonts w:cs="Times New Roman"/>
              </w:rPr>
              <w:t>3</w:t>
            </w:r>
          </w:p>
        </w:tc>
        <w:tc>
          <w:tcPr>
            <w:tcW w:w="1620" w:type="dxa"/>
            <w:vMerge/>
          </w:tcPr>
          <w:p w:rsidR="00CE0301" w:rsidRPr="0037055A" w:rsidRDefault="00CE0301" w:rsidP="0037055A">
            <w:pPr>
              <w:widowControl w:val="0"/>
              <w:rPr>
                <w:rFonts w:cs="Times New Roman"/>
              </w:rPr>
            </w:pPr>
          </w:p>
        </w:tc>
        <w:tc>
          <w:tcPr>
            <w:tcW w:w="2430" w:type="dxa"/>
            <w:vAlign w:val="center"/>
          </w:tcPr>
          <w:p w:rsidR="00CE0301" w:rsidRPr="0037055A" w:rsidRDefault="00CE0301" w:rsidP="0037055A">
            <w:pPr>
              <w:widowControl w:val="0"/>
              <w:rPr>
                <w:rFonts w:cs="Times New Roman"/>
                <w:szCs w:val="22"/>
              </w:rPr>
            </w:pPr>
            <w:r w:rsidRPr="0037055A">
              <w:rPr>
                <w:rFonts w:cs="Times New Roman"/>
              </w:rPr>
              <w:t>POV use is not to the Government’s advantage,</w:t>
            </w:r>
          </w:p>
        </w:tc>
        <w:tc>
          <w:tcPr>
            <w:tcW w:w="5160" w:type="dxa"/>
            <w:vAlign w:val="center"/>
          </w:tcPr>
          <w:p w:rsidR="00CE0301" w:rsidRPr="0037055A" w:rsidRDefault="00CE0301" w:rsidP="0037055A">
            <w:pPr>
              <w:widowControl w:val="0"/>
              <w:rPr>
                <w:rFonts w:cs="Times New Roman"/>
                <w:szCs w:val="22"/>
              </w:rPr>
            </w:pPr>
            <w:r w:rsidRPr="0037055A">
              <w:rPr>
                <w:rFonts w:cs="Times New Roman"/>
              </w:rPr>
              <w:t>reimbursement is limited to the constructed cost of the authorized mode of transportation for the entire leg of the journey, plus the associated per diem.</w:t>
            </w:r>
          </w:p>
        </w:tc>
      </w:tr>
    </w:tbl>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 H.  </w:t>
      </w:r>
      <w:r w:rsidRPr="0037055A">
        <w:rPr>
          <w:rFonts w:cs="Times New Roman"/>
          <w:u w:val="single"/>
        </w:rPr>
        <w:t>Miscellaneous Reimbursable Expenses</w:t>
      </w:r>
      <w:r w:rsidRPr="0037055A">
        <w:rPr>
          <w:rFonts w:cs="Times New Roman"/>
        </w:rPr>
        <w:t>.  If using a POV is more advantageous to the Government, in addition to a TDY mileage allowance, a traveler may be reimbursed for the following:</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Ferry fares.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Bridge, road, and tunnel tolls.</w:t>
      </w:r>
    </w:p>
    <w:p w:rsidR="005F60F5" w:rsidRDefault="005F60F5"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Parking fees in connection with official travel.</w:t>
      </w:r>
    </w:p>
    <w:p w:rsidR="00CE0301" w:rsidRPr="0037055A" w:rsidRDefault="00CE0301" w:rsidP="0037055A">
      <w:pPr>
        <w:widowControl w:val="0"/>
        <w:ind w:firstLine="1080"/>
        <w:rPr>
          <w:rFonts w:cs="Times New Roman"/>
        </w:rPr>
      </w:pPr>
    </w:p>
    <w:p w:rsidR="00CE0301" w:rsidRDefault="00CE0301" w:rsidP="0037055A">
      <w:pPr>
        <w:widowControl w:val="0"/>
        <w:ind w:firstLine="1080"/>
        <w:rPr>
          <w:rFonts w:cs="Times New Roman"/>
        </w:rPr>
      </w:pPr>
      <w:r w:rsidRPr="0037055A">
        <w:rPr>
          <w:rFonts w:cs="Times New Roman"/>
        </w:rPr>
        <w:t>4.  Cost of obtaining an international driver’s license when the mission requires one, including the cost of the photos.</w:t>
      </w:r>
    </w:p>
    <w:p w:rsidR="004E2CBD" w:rsidRPr="0037055A" w:rsidRDefault="004E2CBD" w:rsidP="0037055A">
      <w:pPr>
        <w:widowControl w:val="0"/>
        <w:ind w:firstLine="1080"/>
        <w:rPr>
          <w:rFonts w:cs="Times New Roman"/>
        </w:rPr>
      </w:pPr>
    </w:p>
    <w:p w:rsidR="00CE0301" w:rsidRPr="0037055A" w:rsidRDefault="00CE0301" w:rsidP="0037055A">
      <w:pPr>
        <w:pStyle w:val="LynnPar"/>
      </w:pPr>
      <w:bookmarkStart w:id="488" w:name="p020211"/>
      <w:bookmarkStart w:id="489" w:name="_Toc455477329"/>
      <w:bookmarkStart w:id="490" w:name="_Toc455478263"/>
      <w:bookmarkStart w:id="491" w:name="_Toc455479053"/>
      <w:bookmarkStart w:id="492" w:name="_Toc463603232"/>
      <w:bookmarkStart w:id="493" w:name="_Toc477423481"/>
      <w:bookmarkStart w:id="494" w:name="_Toc477424914"/>
      <w:bookmarkStart w:id="495" w:name="_Toc477429701"/>
      <w:bookmarkStart w:id="496" w:name="_Toc477449327"/>
      <w:bookmarkStart w:id="497" w:name="_Toc465335453"/>
      <w:bookmarkStart w:id="498" w:name="_Toc465440400"/>
      <w:r w:rsidRPr="0037055A">
        <w:t>020211</w:t>
      </w:r>
      <w:bookmarkEnd w:id="488"/>
      <w:r w:rsidRPr="0037055A">
        <w:t>.  Car Ferry Transportation</w:t>
      </w:r>
      <w:bookmarkEnd w:id="489"/>
      <w:bookmarkEnd w:id="490"/>
      <w:bookmarkEnd w:id="491"/>
      <w:bookmarkEnd w:id="492"/>
      <w:bookmarkEnd w:id="493"/>
      <w:bookmarkEnd w:id="494"/>
      <w:bookmarkEnd w:id="495"/>
      <w:bookmarkEnd w:id="496"/>
      <w:bookmarkEnd w:id="497"/>
      <w:bookmarkEnd w:id="498"/>
    </w:p>
    <w:p w:rsidR="00CE0301" w:rsidRPr="0037055A" w:rsidRDefault="00CE0301" w:rsidP="0037055A">
      <w:pPr>
        <w:widowControl w:val="0"/>
        <w:ind w:firstLine="360"/>
        <w:rPr>
          <w:rFonts w:cs="Times New Roman"/>
          <w:b/>
        </w:rPr>
      </w:pPr>
    </w:p>
    <w:p w:rsidR="00CE0301" w:rsidRPr="0037055A" w:rsidRDefault="00CE0301" w:rsidP="0037055A">
      <w:pPr>
        <w:widowControl w:val="0"/>
        <w:ind w:firstLine="360"/>
        <w:rPr>
          <w:rFonts w:cs="Times New Roman"/>
        </w:rPr>
      </w:pPr>
      <w:r w:rsidRPr="0037055A">
        <w:rPr>
          <w:rFonts w:cs="Times New Roman"/>
        </w:rPr>
        <w:t>Only a passenger automobile, light truck, or similar vehicle used primarily for personal transportation, regardless of size, is eligible for car ferry allowances.  A traveler who is authorized to use a car ferry must use a U.S. flag ferry, when available.  The English Channel tunnel (Chunnel) is considered a ferry only for computation purposes.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Reimbursement for Car Ferry Transportation</w:t>
      </w:r>
      <w:r w:rsidRPr="0037055A">
        <w:rPr>
          <w:rFonts w:cs="Times New Roman"/>
        </w:rPr>
        <w:t xml:space="preserve">.  The AO may authorize reimbursement for car ferry transportation.  A traveler may be reimbursed for personal transportation costs, limited to the cost of Government-procured ferry transportation.  Reimbursement includes any costs associated with the vehicle’s movement on the car ferry.  The AO may also authorize TDY mileage for the official distance (based on the </w:t>
      </w:r>
      <w:hyperlink r:id="rId91" w:tgtFrame="_blank" w:history="1">
        <w:r w:rsidRPr="004E2CBD">
          <w:rPr>
            <w:rStyle w:val="Hyperlink"/>
            <w:rFonts w:cs="Times New Roman"/>
          </w:rPr>
          <w:t>Defense Table of Official Distances</w:t>
        </w:r>
      </w:hyperlink>
      <w:r w:rsidRPr="0037055A">
        <w:rPr>
          <w:rFonts w:cs="Times New Roman"/>
          <w:color w:val="0000FF"/>
        </w:rPr>
        <w:t xml:space="preserve"> </w:t>
      </w:r>
      <w:r w:rsidRPr="0037055A">
        <w:rPr>
          <w:rFonts w:cs="Times New Roman"/>
        </w:rPr>
        <w:t>(DTOD)) from both:</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The PDS location to the car ferry’s port of embarkation and the car ferry’s port of debarkation to the traveler’s TDY location.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The TDY location back to the PDS location, again taking into account the ports of embarkation and debarkation.</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Excess Costs</w:t>
      </w:r>
      <w:r w:rsidRPr="0037055A">
        <w:rPr>
          <w:rFonts w:cs="Times New Roman"/>
        </w:rPr>
        <w:t>.  If the Government pays for transporting a POV on an oceangoing car ferry and that transportation results in excess costs, the Government will bear those costs and will not collect the excess costs from the traveler.</w:t>
      </w:r>
    </w:p>
    <w:p w:rsidR="00CE0301" w:rsidRPr="0037055A" w:rsidRDefault="00CE0301" w:rsidP="0037055A">
      <w:pPr>
        <w:widowControl w:val="0"/>
        <w:ind w:firstLine="360"/>
        <w:rPr>
          <w:rFonts w:cs="Times New Roman"/>
          <w:b/>
        </w:rPr>
      </w:pPr>
      <w:bookmarkStart w:id="499" w:name="_Toc463603233"/>
      <w:bookmarkStart w:id="500" w:name="_Toc477423482"/>
      <w:bookmarkStart w:id="501" w:name="_Toc477424915"/>
      <w:bookmarkStart w:id="502" w:name="_Toc477429702"/>
      <w:bookmarkStart w:id="503" w:name="_Toc477449328"/>
      <w:bookmarkStart w:id="504" w:name="_Toc465335454"/>
      <w:bookmarkStart w:id="505" w:name="_Toc465440401"/>
    </w:p>
    <w:p w:rsidR="00CE0301" w:rsidRPr="0037055A" w:rsidRDefault="00CE0301" w:rsidP="0037055A">
      <w:pPr>
        <w:pStyle w:val="LynnPar"/>
      </w:pPr>
      <w:bookmarkStart w:id="506" w:name="p020212"/>
      <w:r w:rsidRPr="0037055A">
        <w:t>020212</w:t>
      </w:r>
      <w:bookmarkEnd w:id="506"/>
      <w:r w:rsidRPr="0037055A">
        <w:t>.  Travel in and around the TDY Location</w:t>
      </w:r>
      <w:bookmarkEnd w:id="499"/>
      <w:bookmarkEnd w:id="500"/>
      <w:bookmarkEnd w:id="501"/>
      <w:bookmarkEnd w:id="502"/>
      <w:bookmarkEnd w:id="503"/>
      <w:bookmarkEnd w:id="504"/>
      <w:bookmarkEnd w:id="505"/>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Travel Locations</w:t>
      </w:r>
      <w:r w:rsidRPr="0037055A">
        <w:rPr>
          <w:rFonts w:cs="Times New Roman"/>
        </w:rPr>
        <w:t>.  Transportation expense reimbursement in the TDY area may be authorized or approved for travel between:</w:t>
      </w:r>
    </w:p>
    <w:p w:rsidR="00CE0301" w:rsidRPr="0037055A" w:rsidRDefault="00CE0301" w:rsidP="0037055A">
      <w:pPr>
        <w:widowControl w:val="0"/>
        <w:rPr>
          <w:rFonts w:cs="Times New Roman"/>
          <w:strike/>
        </w:rPr>
      </w:pPr>
    </w:p>
    <w:p w:rsidR="00CE0301" w:rsidRPr="0037055A" w:rsidRDefault="00CE0301" w:rsidP="0037055A">
      <w:pPr>
        <w:widowControl w:val="0"/>
        <w:ind w:firstLine="1080"/>
        <w:rPr>
          <w:rFonts w:cs="Times New Roman"/>
        </w:rPr>
      </w:pPr>
      <w:r w:rsidRPr="0037055A">
        <w:rPr>
          <w:rFonts w:cs="Times New Roman"/>
        </w:rPr>
        <w:t>1.  Lodging and duty site.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Duty sites.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Lodging or duty site and dining facility.</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Transportation Modes</w:t>
      </w:r>
      <w:r w:rsidRPr="0037055A">
        <w:rPr>
          <w:rFonts w:cs="Times New Roman"/>
        </w:rPr>
        <w:t>.  The AO may authorize or approve the most economical transportation mode at the TDY location that meets the mission requirements.  The transportation mode must be specified in the travel order if it is authorized before travel begins.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When authorized or approved, a traveler using commercial transportation may receive reimbursement for local public transit system fares, taxi fares, or rental vehicle costs when using a rental vehicle is more advantageous to the Government.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When a POV is authorized or approved, mileage is reimbursed at the TDY rate listed in </w:t>
      </w:r>
      <w:hyperlink w:anchor="p020210" w:history="1">
        <w:r w:rsidR="007C3CD7" w:rsidRPr="0037055A">
          <w:rPr>
            <w:rStyle w:val="Hyperlink"/>
            <w:rFonts w:cs="Times New Roman"/>
          </w:rPr>
          <w:t>par. 020210</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Meals or Lodging Unavailable at Duty Site</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The AO may authorize reimbursement to a traveler for:</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Daily round trips between lodging and duty site when suitable lodging is not available at the duty site.</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Trips to dining establishments when suitable dining establishments are not available near the lodging or duty site.</w:t>
      </w:r>
    </w:p>
    <w:p w:rsidR="00CE0301" w:rsidRPr="0037055A" w:rsidRDefault="00CE0301" w:rsidP="0037055A">
      <w:pPr>
        <w:widowControl w:val="0"/>
        <w:rPr>
          <w:rFonts w:cs="Times New Roman"/>
        </w:rPr>
      </w:pPr>
    </w:p>
    <w:p w:rsidR="006B5034" w:rsidRPr="0037055A" w:rsidRDefault="00CE0301" w:rsidP="0037055A">
      <w:pPr>
        <w:widowControl w:val="0"/>
        <w:ind w:firstLine="1080"/>
        <w:rPr>
          <w:rFonts w:cs="Times New Roman"/>
        </w:rPr>
      </w:pPr>
      <w:r w:rsidRPr="0037055A">
        <w:rPr>
          <w:rFonts w:cs="Times New Roman"/>
        </w:rPr>
        <w:t>2.  The traveler must furnish a statement that Government transportation was not available or, if available, was not suitable for the travel involved.</w:t>
      </w:r>
    </w:p>
    <w:p w:rsidR="00CE0301" w:rsidRPr="0037055A" w:rsidRDefault="00CE0301" w:rsidP="0037055A">
      <w:pPr>
        <w:widowControl w:val="0"/>
        <w:ind w:firstLine="360"/>
        <w:rPr>
          <w:rFonts w:cs="Times New Roman"/>
        </w:rPr>
      </w:pPr>
      <w:bookmarkStart w:id="507" w:name="_Toc477423483"/>
      <w:bookmarkStart w:id="508" w:name="_Toc477424916"/>
      <w:bookmarkStart w:id="509" w:name="_Toc477429703"/>
      <w:bookmarkStart w:id="510" w:name="_Toc477449329"/>
    </w:p>
    <w:p w:rsidR="00CE0301" w:rsidRPr="0037055A" w:rsidRDefault="00CE0301" w:rsidP="0037055A">
      <w:pPr>
        <w:pStyle w:val="LynnPar"/>
      </w:pPr>
      <w:bookmarkStart w:id="511" w:name="p020213"/>
      <w:r w:rsidRPr="0037055A">
        <w:t>020213</w:t>
      </w:r>
      <w:bookmarkEnd w:id="511"/>
      <w:r w:rsidRPr="0037055A">
        <w:t>.  Ground Transportation</w:t>
      </w:r>
      <w:bookmarkEnd w:id="507"/>
      <w:bookmarkEnd w:id="508"/>
      <w:bookmarkEnd w:id="509"/>
      <w:bookmarkEnd w:id="510"/>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Ground Transportation to and from Terminals and Rental Car Facilities</w:t>
      </w:r>
      <w:r w:rsidRPr="0037055A">
        <w:rPr>
          <w:rFonts w:cs="Times New Roman"/>
        </w:rPr>
        <w:t>.  A traveler should always use Government or courtesy transportation to and from terminals and rental car facilities, if available.  Travelers may use:</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1080"/>
        <w:rPr>
          <w:rFonts w:cs="Times New Roman"/>
        </w:rPr>
      </w:pPr>
      <w:r w:rsidRPr="0037055A">
        <w:rPr>
          <w:rFonts w:cs="Times New Roman"/>
        </w:rPr>
        <w:t>1.  Taxis or limousines.</w:t>
      </w:r>
    </w:p>
    <w:p w:rsidR="00053816" w:rsidRPr="0037055A" w:rsidRDefault="00053816"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Buses.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Streetcars.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POVs.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5.  Rental vehicles when authorized or approved.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6.  Subways or other public transportation.</w:t>
      </w:r>
    </w:p>
    <w:p w:rsidR="00CE0301" w:rsidRPr="0037055A" w:rsidRDefault="00CE0301" w:rsidP="0037055A">
      <w:pPr>
        <w:widowControl w:val="0"/>
        <w:rPr>
          <w:rFonts w:cs="Times New Roman"/>
        </w:rPr>
      </w:pPr>
    </w:p>
    <w:p w:rsidR="00FC4F6C"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Transportation Network Companies</w:t>
      </w:r>
      <w:r w:rsidRPr="0037055A">
        <w:rPr>
          <w:rFonts w:cs="Times New Roman"/>
        </w:rPr>
        <w:t>.  Although travelers may use this transportation mode, as defined in Appendix A, cancellation fees and penalties charged by these companies are not reimbursable expenses.</w:t>
      </w:r>
    </w:p>
    <w:p w:rsidR="00CE0301" w:rsidRPr="0037055A" w:rsidRDefault="00CE0301" w:rsidP="0037055A">
      <w:pPr>
        <w:widowControl w:val="0"/>
        <w:jc w:val="center"/>
        <w:rPr>
          <w:rFonts w:cs="Times New Roman"/>
          <w:b/>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590"/>
        <w:gridCol w:w="4620"/>
      </w:tblGrid>
      <w:tr w:rsidR="00CE0301" w:rsidRPr="0037055A" w:rsidTr="005F60F5">
        <w:trPr>
          <w:cantSplit/>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512" w:name="Table2x13"/>
            <w:bookmarkEnd w:id="512"/>
            <w:r w:rsidRPr="0037055A">
              <w:rPr>
                <w:rFonts w:cs="Times New Roman"/>
                <w:b/>
                <w:szCs w:val="22"/>
              </w:rPr>
              <w:t xml:space="preserve">Table 2-13.  Reimbursement for Ground Transportation to and from </w:t>
            </w:r>
          </w:p>
          <w:p w:rsidR="00CE0301" w:rsidRPr="0037055A" w:rsidRDefault="00CE0301" w:rsidP="0037055A">
            <w:pPr>
              <w:widowControl w:val="0"/>
              <w:jc w:val="center"/>
              <w:rPr>
                <w:rFonts w:cs="Times New Roman"/>
                <w:b/>
                <w:szCs w:val="22"/>
              </w:rPr>
            </w:pPr>
            <w:r w:rsidRPr="0037055A">
              <w:rPr>
                <w:rFonts w:cs="Times New Roman"/>
                <w:b/>
                <w:szCs w:val="22"/>
              </w:rPr>
              <w:t>Terminals and Rental Car Facilities</w:t>
            </w:r>
          </w:p>
        </w:tc>
      </w:tr>
      <w:tr w:rsidR="00CE0301" w:rsidRPr="0037055A" w:rsidTr="005F60F5">
        <w:trPr>
          <w:cantSplit/>
          <w:tblHeader/>
        </w:trPr>
        <w:tc>
          <w:tcPr>
            <w:tcW w:w="486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szCs w:val="22"/>
              </w:rPr>
              <w:t>If…</w:t>
            </w:r>
          </w:p>
        </w:tc>
        <w:tc>
          <w:tcPr>
            <w:tcW w:w="462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szCs w:val="22"/>
              </w:rPr>
              <w:t>Then…</w:t>
            </w:r>
          </w:p>
        </w:tc>
      </w:tr>
      <w:tr w:rsidR="00CE0301" w:rsidRPr="0037055A" w:rsidTr="00284DA3">
        <w:trPr>
          <w:cantSplit/>
        </w:trPr>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szCs w:val="22"/>
              </w:rPr>
            </w:pPr>
            <w:r w:rsidRPr="0037055A">
              <w:rPr>
                <w:rFonts w:cs="Times New Roman"/>
                <w:szCs w:val="22"/>
              </w:rPr>
              <w:t>1</w:t>
            </w:r>
          </w:p>
        </w:tc>
        <w:tc>
          <w:tcPr>
            <w:tcW w:w="4590" w:type="dxa"/>
            <w:vAlign w:val="center"/>
          </w:tcPr>
          <w:p w:rsidR="00CE0301" w:rsidRPr="0037055A" w:rsidRDefault="00CE0301" w:rsidP="0037055A">
            <w:pPr>
              <w:widowControl w:val="0"/>
              <w:ind w:right="-117"/>
              <w:rPr>
                <w:rFonts w:cs="Times New Roman"/>
                <w:szCs w:val="22"/>
              </w:rPr>
            </w:pPr>
            <w:r w:rsidRPr="0037055A">
              <w:rPr>
                <w:rFonts w:cs="Times New Roman"/>
                <w:szCs w:val="22"/>
              </w:rPr>
              <w:t>a traveler uses a POV and the TDY requires at least one night’s lodging,</w:t>
            </w:r>
          </w:p>
        </w:tc>
        <w:tc>
          <w:tcPr>
            <w:tcW w:w="4620" w:type="dxa"/>
            <w:vAlign w:val="center"/>
          </w:tcPr>
          <w:p w:rsidR="00CE0301" w:rsidRPr="0037055A" w:rsidRDefault="00CE0301" w:rsidP="0037055A">
            <w:pPr>
              <w:widowControl w:val="0"/>
              <w:ind w:right="-113"/>
              <w:rPr>
                <w:rFonts w:cs="Times New Roman"/>
                <w:szCs w:val="22"/>
              </w:rPr>
            </w:pPr>
            <w:r w:rsidRPr="0037055A">
              <w:rPr>
                <w:rFonts w:cs="Times New Roman"/>
                <w:szCs w:val="22"/>
              </w:rPr>
              <w:t>the traveler may be reimbursed TDY mileage for travel from the residence to the PDS on the TDY departure day, and from the PDS to the residence on the TDY return day.</w:t>
            </w:r>
          </w:p>
        </w:tc>
      </w:tr>
      <w:tr w:rsidR="00CE0301" w:rsidRPr="0037055A" w:rsidTr="00284DA3">
        <w:trPr>
          <w:cantSplit/>
        </w:trPr>
        <w:tc>
          <w:tcPr>
            <w:tcW w:w="270" w:type="dxa"/>
            <w:shd w:val="clear" w:color="auto" w:fill="D9D9D9" w:themeFill="background1" w:themeFillShade="D9"/>
            <w:vAlign w:val="center"/>
          </w:tcPr>
          <w:p w:rsidR="00CE0301" w:rsidRPr="0037055A" w:rsidRDefault="00CE0301" w:rsidP="0037055A">
            <w:pPr>
              <w:pStyle w:val="Z7"/>
              <w:widowControl w:val="0"/>
              <w:ind w:left="-131" w:right="-99" w:hanging="18"/>
              <w:jc w:val="center"/>
              <w:rPr>
                <w:rFonts w:cs="Times New Roman"/>
              </w:rPr>
            </w:pPr>
            <w:r w:rsidRPr="0037055A">
              <w:rPr>
                <w:rFonts w:cs="Times New Roman"/>
              </w:rPr>
              <w:t>2</w:t>
            </w:r>
          </w:p>
        </w:tc>
        <w:tc>
          <w:tcPr>
            <w:tcW w:w="4590" w:type="dxa"/>
            <w:vAlign w:val="center"/>
          </w:tcPr>
          <w:p w:rsidR="00CE0301" w:rsidRPr="0037055A" w:rsidRDefault="00CE0301" w:rsidP="0037055A">
            <w:pPr>
              <w:widowControl w:val="0"/>
              <w:ind w:right="-117"/>
              <w:rPr>
                <w:rFonts w:cs="Times New Roman"/>
                <w:szCs w:val="22"/>
              </w:rPr>
            </w:pPr>
            <w:r w:rsidRPr="0037055A">
              <w:rPr>
                <w:rFonts w:eastAsia="TimesNewRoman" w:cs="Times New Roman"/>
              </w:rPr>
              <w:t>a traveler claims any mandatory or customary transportation tips for a taxi or limousine service,</w:t>
            </w:r>
          </w:p>
        </w:tc>
        <w:tc>
          <w:tcPr>
            <w:tcW w:w="4620" w:type="dxa"/>
            <w:vAlign w:val="center"/>
          </w:tcPr>
          <w:p w:rsidR="00CE0301" w:rsidRPr="0037055A" w:rsidRDefault="00CE0301" w:rsidP="0037055A">
            <w:pPr>
              <w:widowControl w:val="0"/>
              <w:ind w:right="-113"/>
              <w:rPr>
                <w:rFonts w:cs="Times New Roman"/>
                <w:szCs w:val="22"/>
              </w:rPr>
            </w:pPr>
            <w:r w:rsidRPr="0037055A">
              <w:rPr>
                <w:rFonts w:eastAsia="TimesNewRoman" w:cs="Times New Roman"/>
              </w:rPr>
              <w:t>he or she may include up to 20% of the fare (the maximum allowed amount for a tip) as part of the total fare amount claimed.  The tip is not separately reimbursable.</w:t>
            </w:r>
          </w:p>
        </w:tc>
      </w:tr>
      <w:tr w:rsidR="00CE0301" w:rsidRPr="0037055A" w:rsidTr="00284DA3">
        <w:trPr>
          <w:cantSplit/>
        </w:trPr>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3</w:t>
            </w:r>
          </w:p>
        </w:tc>
        <w:tc>
          <w:tcPr>
            <w:tcW w:w="4590" w:type="dxa"/>
            <w:vAlign w:val="center"/>
          </w:tcPr>
          <w:p w:rsidR="00CE0301" w:rsidRPr="0037055A" w:rsidRDefault="00CE0301" w:rsidP="0037055A">
            <w:pPr>
              <w:widowControl w:val="0"/>
              <w:ind w:right="-117"/>
              <w:rPr>
                <w:rFonts w:cs="Times New Roman"/>
                <w:szCs w:val="22"/>
              </w:rPr>
            </w:pPr>
            <w:r w:rsidRPr="0037055A">
              <w:rPr>
                <w:rFonts w:cs="Times New Roman"/>
              </w:rPr>
              <w:t>a traveler uses a POV to or from home or place of duty to a transportation terminal,</w:t>
            </w:r>
          </w:p>
        </w:tc>
        <w:tc>
          <w:tcPr>
            <w:tcW w:w="4620" w:type="dxa"/>
            <w:vAlign w:val="center"/>
          </w:tcPr>
          <w:p w:rsidR="00CE0301" w:rsidRPr="0037055A" w:rsidRDefault="00CE0301" w:rsidP="0037055A">
            <w:pPr>
              <w:widowControl w:val="0"/>
              <w:ind w:right="-113"/>
              <w:rPr>
                <w:rFonts w:cs="Times New Roman"/>
                <w:szCs w:val="22"/>
              </w:rPr>
            </w:pPr>
            <w:r w:rsidRPr="0037055A">
              <w:rPr>
                <w:rFonts w:cs="Times New Roman"/>
              </w:rPr>
              <w:t>he or she may be reimbursed for one-way mileage for each way at the TDY mileage rate.</w:t>
            </w:r>
          </w:p>
        </w:tc>
      </w:tr>
      <w:tr w:rsidR="00CE0301" w:rsidRPr="0037055A" w:rsidTr="00284DA3">
        <w:trPr>
          <w:cantSplit/>
        </w:trPr>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4</w:t>
            </w:r>
          </w:p>
        </w:tc>
        <w:tc>
          <w:tcPr>
            <w:tcW w:w="4590" w:type="dxa"/>
            <w:vAlign w:val="center"/>
          </w:tcPr>
          <w:p w:rsidR="00CE0301" w:rsidRPr="0037055A" w:rsidRDefault="00CE0301" w:rsidP="0037055A">
            <w:pPr>
              <w:widowControl w:val="0"/>
              <w:ind w:right="-117"/>
              <w:rPr>
                <w:rFonts w:cs="Times New Roman"/>
                <w:szCs w:val="22"/>
              </w:rPr>
            </w:pPr>
            <w:r w:rsidRPr="0037055A">
              <w:rPr>
                <w:rFonts w:cs="Times New Roman"/>
              </w:rPr>
              <w:t>a traveler uses Government transportation or a POV to take the most direct route,</w:t>
            </w:r>
          </w:p>
        </w:tc>
        <w:tc>
          <w:tcPr>
            <w:tcW w:w="4620" w:type="dxa"/>
            <w:vAlign w:val="center"/>
          </w:tcPr>
          <w:p w:rsidR="00CE0301" w:rsidRPr="0037055A" w:rsidRDefault="00CE0301" w:rsidP="0037055A">
            <w:pPr>
              <w:widowControl w:val="0"/>
              <w:ind w:right="-113"/>
              <w:rPr>
                <w:rFonts w:cs="Times New Roman"/>
                <w:szCs w:val="22"/>
              </w:rPr>
            </w:pPr>
            <w:r w:rsidRPr="0037055A">
              <w:rPr>
                <w:rFonts w:cs="Times New Roman"/>
              </w:rPr>
              <w:t>the AO may allow ferry fares, and road, bridge, and tunnel tolls.</w:t>
            </w:r>
          </w:p>
        </w:tc>
      </w:tr>
      <w:tr w:rsidR="00CE0301" w:rsidRPr="0037055A" w:rsidTr="00284DA3">
        <w:trPr>
          <w:cantSplit/>
        </w:trPr>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5</w:t>
            </w:r>
          </w:p>
        </w:tc>
        <w:tc>
          <w:tcPr>
            <w:tcW w:w="4590" w:type="dxa"/>
            <w:vAlign w:val="center"/>
          </w:tcPr>
          <w:p w:rsidR="00CE0301" w:rsidRPr="0037055A" w:rsidRDefault="00CE0301" w:rsidP="0037055A">
            <w:pPr>
              <w:widowControl w:val="0"/>
              <w:ind w:right="-117"/>
              <w:rPr>
                <w:rFonts w:cs="Times New Roman"/>
                <w:szCs w:val="22"/>
              </w:rPr>
            </w:pPr>
            <w:r w:rsidRPr="0037055A">
              <w:rPr>
                <w:rFonts w:cs="Times New Roman"/>
              </w:rPr>
              <w:t>a traveler is dropped off or picked up in a POV when traveling to or from home or the place of duty and taken to a transportation terminal,</w:t>
            </w:r>
          </w:p>
        </w:tc>
        <w:tc>
          <w:tcPr>
            <w:tcW w:w="4620" w:type="dxa"/>
            <w:vAlign w:val="center"/>
          </w:tcPr>
          <w:p w:rsidR="00CE0301" w:rsidRPr="0037055A" w:rsidRDefault="00CE0301" w:rsidP="0037055A">
            <w:pPr>
              <w:widowControl w:val="0"/>
              <w:ind w:right="-113"/>
              <w:rPr>
                <w:rFonts w:cs="Times New Roman"/>
                <w:szCs w:val="22"/>
              </w:rPr>
            </w:pPr>
            <w:r w:rsidRPr="0037055A">
              <w:rPr>
                <w:rFonts w:cs="Times New Roman"/>
              </w:rPr>
              <w:t>he or she may be reimbursed for a round trip at the TDY mileage rate.  The traveler must certify he or she incurred operating expenses if a person other than a family member drives.</w:t>
            </w:r>
          </w:p>
        </w:tc>
      </w:tr>
      <w:tr w:rsidR="00CE0301" w:rsidRPr="0037055A" w:rsidTr="00284DA3">
        <w:trPr>
          <w:cantSplit/>
        </w:trPr>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6</w:t>
            </w:r>
          </w:p>
        </w:tc>
        <w:tc>
          <w:tcPr>
            <w:tcW w:w="4590" w:type="dxa"/>
            <w:vAlign w:val="center"/>
          </w:tcPr>
          <w:p w:rsidR="00CE0301" w:rsidRPr="0037055A" w:rsidRDefault="00CE0301" w:rsidP="0037055A">
            <w:pPr>
              <w:widowControl w:val="0"/>
              <w:ind w:right="-117"/>
              <w:rPr>
                <w:rFonts w:cs="Times New Roman"/>
                <w:szCs w:val="22"/>
              </w:rPr>
            </w:pPr>
            <w:r w:rsidRPr="0037055A">
              <w:rPr>
                <w:rFonts w:cs="Times New Roman"/>
              </w:rPr>
              <w:t>a traveler parks at a terminal,</w:t>
            </w:r>
          </w:p>
        </w:tc>
        <w:tc>
          <w:tcPr>
            <w:tcW w:w="4620" w:type="dxa"/>
            <w:vAlign w:val="center"/>
          </w:tcPr>
          <w:p w:rsidR="00CE0301" w:rsidRPr="0037055A" w:rsidRDefault="00CE0301" w:rsidP="0037055A">
            <w:pPr>
              <w:widowControl w:val="0"/>
              <w:ind w:right="-113"/>
              <w:rPr>
                <w:rFonts w:cs="Times New Roman"/>
                <w:szCs w:val="22"/>
              </w:rPr>
            </w:pPr>
            <w:r w:rsidRPr="0037055A">
              <w:rPr>
                <w:rFonts w:cs="Times New Roman"/>
              </w:rPr>
              <w:t>he or she may be reimbursed actual expense up to the cost of two one-way taxi fares.  The AO may waive this limitation for Service members when the TDY is longer than initially planned.</w:t>
            </w:r>
          </w:p>
        </w:tc>
      </w:tr>
      <w:tr w:rsidR="00CE0301" w:rsidRPr="0037055A" w:rsidTr="00284DA3">
        <w:trPr>
          <w:cantSplit/>
        </w:trPr>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7</w:t>
            </w:r>
          </w:p>
        </w:tc>
        <w:tc>
          <w:tcPr>
            <w:tcW w:w="4590" w:type="dxa"/>
            <w:vAlign w:val="center"/>
          </w:tcPr>
          <w:p w:rsidR="00CE0301" w:rsidRPr="0037055A" w:rsidRDefault="00CE0301" w:rsidP="0037055A">
            <w:pPr>
              <w:widowControl w:val="0"/>
              <w:ind w:right="-117"/>
              <w:rPr>
                <w:rFonts w:cs="Times New Roman"/>
                <w:szCs w:val="22"/>
              </w:rPr>
            </w:pPr>
            <w:r w:rsidRPr="0037055A">
              <w:rPr>
                <w:rFonts w:cs="Times New Roman"/>
              </w:rPr>
              <w:t>a rental vehicle is used to and from transportation terminals at the PDS or TDY location, or between carrier terminals, when authorized as more advantageous to the Government,</w:t>
            </w:r>
          </w:p>
        </w:tc>
        <w:tc>
          <w:tcPr>
            <w:tcW w:w="4620" w:type="dxa"/>
            <w:vAlign w:val="center"/>
          </w:tcPr>
          <w:p w:rsidR="00CE0301" w:rsidRPr="0037055A" w:rsidRDefault="00CE0301" w:rsidP="0037055A">
            <w:pPr>
              <w:widowControl w:val="0"/>
              <w:ind w:right="-113"/>
              <w:rPr>
                <w:rFonts w:cs="Times New Roman"/>
                <w:szCs w:val="22"/>
              </w:rPr>
            </w:pPr>
            <w:r w:rsidRPr="0037055A">
              <w:rPr>
                <w:rFonts w:cs="Times New Roman"/>
              </w:rPr>
              <w:t>the standard list of expenses for a rental vehicle allowance plus transportation to and from the rental car agency may be reimbursed.</w:t>
            </w:r>
          </w:p>
        </w:tc>
      </w:tr>
    </w:tbl>
    <w:p w:rsidR="00CE0301" w:rsidRPr="0037055A" w:rsidRDefault="00CE0301" w:rsidP="0037055A">
      <w:pPr>
        <w:widowControl w:val="0"/>
        <w:rPr>
          <w:rFonts w:cs="Times New Roman"/>
        </w:rPr>
      </w:pPr>
      <w:bookmarkStart w:id="513" w:name="_Toc455477330"/>
      <w:bookmarkStart w:id="514" w:name="_Toc455478264"/>
      <w:bookmarkStart w:id="515" w:name="_Toc455479054"/>
      <w:bookmarkStart w:id="516" w:name="_Toc463601329"/>
      <w:bookmarkStart w:id="517" w:name="_Toc477423484"/>
      <w:bookmarkStart w:id="518" w:name="_Toc477424917"/>
      <w:bookmarkStart w:id="519" w:name="_Toc477428717"/>
      <w:bookmarkStart w:id="520" w:name="_Toc477429704"/>
      <w:bookmarkStart w:id="521" w:name="_Toc477430444"/>
      <w:bookmarkStart w:id="522" w:name="_Toc477430676"/>
      <w:bookmarkStart w:id="523" w:name="_Toc477430846"/>
      <w:bookmarkStart w:id="524" w:name="_Toc477448930"/>
      <w:bookmarkStart w:id="525" w:name="_Toc477449330"/>
    </w:p>
    <w:p w:rsidR="00CE0301" w:rsidRPr="0037055A" w:rsidRDefault="00CE0301" w:rsidP="0037055A">
      <w:pPr>
        <w:pStyle w:val="LynnSectionTitle"/>
      </w:pPr>
      <w:bookmarkStart w:id="526" w:name="p0203"/>
      <w:r w:rsidRPr="0037055A">
        <w:t xml:space="preserve">0203  </w:t>
      </w:r>
      <w:bookmarkEnd w:id="526"/>
      <w:r w:rsidRPr="0037055A">
        <w:t xml:space="preserve">PER DIEM </w:t>
      </w:r>
      <w:bookmarkEnd w:id="513"/>
      <w:bookmarkEnd w:id="514"/>
      <w:bookmarkEnd w:id="515"/>
      <w:r w:rsidRPr="0037055A">
        <w:t>ALLOWANCE AND OTHER COMPUTATION RULES</w:t>
      </w:r>
      <w:bookmarkEnd w:id="516"/>
      <w:bookmarkEnd w:id="517"/>
      <w:bookmarkEnd w:id="518"/>
      <w:bookmarkEnd w:id="519"/>
      <w:bookmarkEnd w:id="520"/>
      <w:bookmarkEnd w:id="521"/>
      <w:bookmarkEnd w:id="522"/>
      <w:bookmarkEnd w:id="523"/>
      <w:bookmarkEnd w:id="524"/>
      <w:bookmarkEnd w:id="525"/>
      <w:r w:rsidRPr="0037055A">
        <w:t xml:space="preserve"> </w:t>
      </w:r>
    </w:p>
    <w:p w:rsidR="00CE0301" w:rsidRPr="0037055A" w:rsidRDefault="00CE0301" w:rsidP="0037055A">
      <w:pPr>
        <w:widowControl w:val="0"/>
        <w:rPr>
          <w:rFonts w:cs="Times New Roman"/>
        </w:rPr>
      </w:pPr>
    </w:p>
    <w:p w:rsidR="00CE0301" w:rsidRPr="0037055A" w:rsidRDefault="00CE0301" w:rsidP="0037055A">
      <w:pPr>
        <w:widowControl w:val="0"/>
        <w:rPr>
          <w:rFonts w:cs="Times New Roman"/>
        </w:rPr>
      </w:pPr>
      <w:r w:rsidRPr="0037055A">
        <w:rPr>
          <w:rFonts w:cs="Times New Roman"/>
        </w:rPr>
        <w:t>Per diem allowance rates are based on the TDY location, stopover point, or other authorized official duty points, but not on the lodging location.  Ordinarily, per diem is based on a traveler’s TDY location at 2400 hours (midnight).  If a traveler obtains lodging outside the area covered by the locality rate for the TDY location because of personal preference or convenience, then per diem is limited to the maximum rate prescribed for the TDY location.</w:t>
      </w:r>
      <w:r w:rsidR="00DE2453" w:rsidRPr="0037055A">
        <w:t xml:space="preserve">  See current </w:t>
      </w:r>
      <w:hyperlink r:id="rId92" w:tgtFrame="_blank" w:history="1">
        <w:r w:rsidR="00DE2453" w:rsidRPr="004E2CBD">
          <w:rPr>
            <w:rStyle w:val="Hyperlink"/>
          </w:rPr>
          <w:t>per diem rates</w:t>
        </w:r>
      </w:hyperlink>
      <w:r w:rsidR="00DE2453" w:rsidRPr="0037055A">
        <w:t xml:space="preserve"> on the DTMO website.</w:t>
      </w:r>
    </w:p>
    <w:p w:rsidR="00CE0301" w:rsidRPr="0037055A" w:rsidRDefault="00CE0301" w:rsidP="0037055A">
      <w:pPr>
        <w:widowControl w:val="0"/>
        <w:ind w:firstLine="360"/>
        <w:rPr>
          <w:rFonts w:cs="Times New Roman"/>
        </w:rPr>
      </w:pPr>
      <w:bookmarkStart w:id="527" w:name="_Toc455477331"/>
      <w:bookmarkStart w:id="528" w:name="_Toc455478265"/>
      <w:bookmarkStart w:id="529" w:name="_Toc455479055"/>
      <w:bookmarkStart w:id="530" w:name="_Toc463603235"/>
      <w:bookmarkStart w:id="531" w:name="_Toc465335456"/>
      <w:bookmarkStart w:id="532" w:name="_Toc465440403"/>
      <w:bookmarkStart w:id="533" w:name="_Toc477423485"/>
      <w:bookmarkStart w:id="534" w:name="_Toc477424918"/>
      <w:bookmarkStart w:id="535" w:name="_Toc477429705"/>
      <w:bookmarkStart w:id="536" w:name="_Toc477449331"/>
    </w:p>
    <w:p w:rsidR="00CE0301" w:rsidRPr="0037055A" w:rsidRDefault="00CE0301" w:rsidP="0037055A">
      <w:pPr>
        <w:pStyle w:val="LynnPar"/>
      </w:pPr>
      <w:bookmarkStart w:id="537" w:name="p020301"/>
      <w:r w:rsidRPr="0037055A">
        <w:t>020301</w:t>
      </w:r>
      <w:bookmarkEnd w:id="537"/>
      <w:r w:rsidRPr="0037055A">
        <w:t>.  Daily Allowances</w:t>
      </w:r>
      <w:bookmarkEnd w:id="527"/>
      <w:bookmarkEnd w:id="528"/>
      <w:bookmarkEnd w:id="529"/>
      <w:bookmarkEnd w:id="530"/>
      <w:bookmarkEnd w:id="531"/>
      <w:bookmarkEnd w:id="532"/>
      <w:bookmarkEnd w:id="533"/>
      <w:bookmarkEnd w:id="534"/>
      <w:bookmarkEnd w:id="535"/>
      <w:bookmarkEnd w:id="536"/>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The Government pays per diem on a daily basis, for whole days.  This does not include PDS departure and return days.  The calculation of per diem allowances for each travel day is based on the actual amount paid for lodging, limited to the lodging portion of the locality per diem rate, plus the applicable meal rate and incidental expense (M&amp;IE) rate, unless otherwise stated in the JTR.  The total should not exceed the applicable maximum per diem rate for the TDY location.  If the U.S. Government furnishes meals and lodging at no cost to the traveler, then the total value of the meals and lodging plus the incidental expense rate is limited to the maximum locality per diem rate.</w:t>
      </w:r>
    </w:p>
    <w:p w:rsidR="00CE0301" w:rsidRPr="0037055A" w:rsidRDefault="00CE0301" w:rsidP="0037055A">
      <w:pPr>
        <w:widowControl w:val="0"/>
        <w:rPr>
          <w:rFonts w:cs="Times New Roman"/>
        </w:rPr>
      </w:pPr>
    </w:p>
    <w:p w:rsidR="00CE0301" w:rsidRPr="0037055A" w:rsidRDefault="00CE0301" w:rsidP="0037055A">
      <w:pPr>
        <w:pStyle w:val="LynnPar"/>
      </w:pPr>
      <w:bookmarkStart w:id="538" w:name="p020302"/>
      <w:bookmarkStart w:id="539" w:name="_Toc455477332"/>
      <w:bookmarkStart w:id="540" w:name="_Toc455478266"/>
      <w:bookmarkStart w:id="541" w:name="_Toc455479056"/>
      <w:bookmarkStart w:id="542" w:name="_Toc463603236"/>
      <w:bookmarkStart w:id="543" w:name="_Toc465335457"/>
      <w:bookmarkStart w:id="544" w:name="_Toc465440404"/>
      <w:bookmarkStart w:id="545" w:name="_Toc477423486"/>
      <w:bookmarkStart w:id="546" w:name="_Toc477424919"/>
      <w:bookmarkStart w:id="547" w:name="_Toc477429706"/>
      <w:bookmarkStart w:id="548" w:name="_Toc477449332"/>
      <w:r w:rsidRPr="0037055A">
        <w:t>020302</w:t>
      </w:r>
      <w:bookmarkEnd w:id="538"/>
      <w:r w:rsidRPr="0037055A">
        <w:t>.  Allowable Travel Time As It Affects Per Diem</w:t>
      </w:r>
      <w:bookmarkEnd w:id="539"/>
      <w:bookmarkEnd w:id="540"/>
      <w:bookmarkEnd w:id="541"/>
      <w:bookmarkEnd w:id="542"/>
      <w:bookmarkEnd w:id="543"/>
      <w:bookmarkEnd w:id="544"/>
      <w:bookmarkEnd w:id="545"/>
      <w:bookmarkEnd w:id="546"/>
      <w:bookmarkEnd w:id="547"/>
      <w:bookmarkEnd w:id="548"/>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The AO determines the allowable travel time by the official distance, the type of transportation authorized, and the transportation used.  However, if the actual travel time is less than the allowable travel time, then the AO approves per diem only for the actual days traveled.  All time that is not official travel time must be accounted for in accordance with appropriate personnel regulations.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POV, Government Automobile, or Rental Vehicle</w:t>
      </w:r>
      <w:r w:rsidRPr="0037055A">
        <w:rPr>
          <w:rFonts w:cs="Times New Roman"/>
        </w:rPr>
        <w:t xml:space="preserve">.  When travel is authorized as advantageous by POV, Government automobile, or a rental vehicle, one day of travel is authorized for every 400 miles, per </w:t>
      </w:r>
      <w:hyperlink w:anchor="Table2x10" w:history="1">
        <w:r w:rsidRPr="0037055A">
          <w:rPr>
            <w:rStyle w:val="Hyperlink"/>
            <w:rFonts w:cs="Times New Roman"/>
          </w:rPr>
          <w:t>Table 2-10</w:t>
        </w:r>
      </w:hyperlink>
      <w:r w:rsidRPr="0037055A">
        <w:rPr>
          <w:rFonts w:cs="Times New Roman"/>
        </w:rPr>
        <w:t xml:space="preserve">.  See </w:t>
      </w:r>
      <w:hyperlink w:anchor="p050205" w:history="1">
        <w:r w:rsidRPr="0037055A">
          <w:rPr>
            <w:rStyle w:val="Hyperlink"/>
            <w:rFonts w:cs="Times New Roman"/>
          </w:rPr>
          <w:t>par. 050205</w:t>
        </w:r>
      </w:hyperlink>
      <w:r w:rsidRPr="0037055A">
        <w:rPr>
          <w:rFonts w:cs="Times New Roman"/>
        </w:rPr>
        <w:t xml:space="preserve"> (Service members) and </w:t>
      </w:r>
      <w:hyperlink w:anchor="p053807" w:history="1">
        <w:r w:rsidR="00702290" w:rsidRPr="0037055A">
          <w:rPr>
            <w:rStyle w:val="Hyperlink"/>
            <w:rFonts w:cs="Times New Roman"/>
          </w:rPr>
          <w:t xml:space="preserve">par. </w:t>
        </w:r>
        <w:r w:rsidRPr="0037055A">
          <w:rPr>
            <w:rStyle w:val="Hyperlink"/>
            <w:rFonts w:cs="Times New Roman"/>
          </w:rPr>
          <w:t>053807</w:t>
        </w:r>
      </w:hyperlink>
      <w:r w:rsidRPr="0037055A">
        <w:rPr>
          <w:rFonts w:cs="Times New Roman"/>
        </w:rPr>
        <w:t xml:space="preserv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for allowable PCS travel time.  Additional travel time may be authorized or approved when the actual time exceeds the authorized time for reasons beyond a traveler’s control, for example, for Acts of God.  Per diem is payable for any days of additional travel time that are authorized under such circumstances.  See </w:t>
      </w:r>
      <w:hyperlink r:id="rId93" w:tgtFrame="_blank" w:history="1">
        <w:r w:rsidRPr="004E2CBD">
          <w:rPr>
            <w:rStyle w:val="Hyperlink"/>
            <w:rFonts w:cs="Times New Roman"/>
          </w:rPr>
          <w:t>POV travel computation example 1</w:t>
        </w:r>
      </w:hyperlink>
      <w:r w:rsidRPr="0037055A">
        <w:rPr>
          <w:rFonts w:cs="Times New Roman"/>
        </w:rPr>
        <w:t xml:space="preserve"> and </w:t>
      </w:r>
      <w:hyperlink r:id="rId94" w:tgtFrame="_blank" w:history="1">
        <w:r w:rsidRPr="004E2CBD">
          <w:rPr>
            <w:rStyle w:val="Hyperlink"/>
            <w:rFonts w:cs="Times New Roman"/>
          </w:rPr>
          <w:t>POV travel computation example 2</w:t>
        </w:r>
      </w:hyperlink>
      <w:r w:rsidRPr="0037055A">
        <w:rPr>
          <w:rFonts w:cs="Times New Roman"/>
        </w:rPr>
        <w:t>.</w:t>
      </w:r>
    </w:p>
    <w:p w:rsidR="00CE0301"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En Route Per Diem</w:t>
      </w:r>
      <w:r w:rsidRPr="0037055A">
        <w:rPr>
          <w:rFonts w:cs="Times New Roman"/>
        </w:rPr>
        <w:t>.  A traveler’s en route per diem is limited to the lesser of the actual time used or the time allowed for the authorized mode of transportation.  En route per diem is the per diem received between travel points excluding per diem while at the TDY or leave location.</w:t>
      </w:r>
    </w:p>
    <w:p w:rsidR="004E2CBD" w:rsidRPr="0037055A" w:rsidRDefault="004E2CBD"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Airplane, Train, or Bus</w:t>
      </w:r>
      <w:r w:rsidRPr="0037055A">
        <w:rPr>
          <w:rFonts w:cs="Times New Roman"/>
        </w:rPr>
        <w:t>.  When a traveler receives authorization to travel by commercial air, the maximum time allowed in the CONUS and within areas OCONUS is one day.  When the Government purchases commercial air, train, or bus transportation, per diem is allowed for the actual time needed to travel over the direct route including necessary delays.  For travel by commercial train, the scheduled departure and arrival dates are used.  A traveler who elects to travel by a transportation mode other than the one authorized is limited to the actual time used, not to exceed the allowed travel time for the mode of transportation authorized.</w:t>
      </w:r>
    </w:p>
    <w:p w:rsidR="00CE0301" w:rsidRPr="0037055A" w:rsidRDefault="00CE0301" w:rsidP="0037055A">
      <w:pPr>
        <w:widowControl w:val="0"/>
        <w:rPr>
          <w:rFonts w:cs="Times New Roman"/>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When the authorized transportation mode is not used, the AO considers the traveler’s required check-in time, travel time from home or office to the airport, scheduled arrival time at the terminal, and travel time from the terminal to home as well as transportation costs when constructing travel.  Constructing travel is calculating estimated costs based on the authorized mode of transportation to compare to the traveler’s actual costs.</w:t>
      </w:r>
    </w:p>
    <w:p w:rsidR="002D0500" w:rsidRPr="0037055A" w:rsidRDefault="002D0500" w:rsidP="0037055A">
      <w:pPr>
        <w:widowControl w:val="0"/>
        <w:rPr>
          <w:rFonts w:cs="Times New Roman"/>
        </w:rPr>
      </w:pPr>
    </w:p>
    <w:p w:rsidR="00CE0301" w:rsidRPr="0037055A" w:rsidRDefault="00CE0301" w:rsidP="0037055A">
      <w:pPr>
        <w:pStyle w:val="LynnPar"/>
      </w:pPr>
      <w:bookmarkStart w:id="549" w:name="p020303"/>
      <w:bookmarkStart w:id="550" w:name="_Toc455477333"/>
      <w:bookmarkStart w:id="551" w:name="_Toc455478267"/>
      <w:bookmarkStart w:id="552" w:name="_Toc455479057"/>
      <w:bookmarkStart w:id="553" w:name="_Toc463603237"/>
      <w:bookmarkStart w:id="554" w:name="_Toc465335458"/>
      <w:bookmarkStart w:id="555" w:name="_Toc465440405"/>
      <w:bookmarkStart w:id="556" w:name="_Toc477423487"/>
      <w:bookmarkStart w:id="557" w:name="_Toc477424920"/>
      <w:bookmarkStart w:id="558" w:name="_Toc477429707"/>
      <w:bookmarkStart w:id="559" w:name="_Toc477449333"/>
      <w:r w:rsidRPr="0037055A">
        <w:t>020303</w:t>
      </w:r>
      <w:bookmarkEnd w:id="549"/>
      <w:r w:rsidRPr="0037055A">
        <w:t>.  Lodging</w:t>
      </w:r>
      <w:bookmarkEnd w:id="550"/>
      <w:bookmarkEnd w:id="551"/>
      <w:bookmarkEnd w:id="552"/>
      <w:bookmarkEnd w:id="553"/>
      <w:bookmarkEnd w:id="554"/>
      <w:bookmarkEnd w:id="555"/>
      <w:bookmarkEnd w:id="556"/>
      <w:bookmarkEnd w:id="557"/>
      <w:bookmarkEnd w:id="558"/>
      <w:bookmarkEnd w:id="559"/>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 xml:space="preserve">A traveler on TDY must reserve lodging compliant with </w:t>
      </w:r>
      <w:hyperlink r:id="rId95" w:tgtFrame="_blank" w:history="1">
        <w:r w:rsidRPr="004E2CBD">
          <w:rPr>
            <w:rStyle w:val="Hyperlink"/>
            <w:rFonts w:cs="Times New Roman"/>
          </w:rPr>
          <w:t>U.S. Fire Administration Guidelines</w:t>
        </w:r>
      </w:hyperlink>
      <w:r w:rsidRPr="0037055A">
        <w:rPr>
          <w:rFonts w:cs="Times New Roman"/>
        </w:rPr>
        <w:t xml:space="preserve"> through the electronic travel system or the servicing TMC (</w:t>
      </w:r>
      <w:hyperlink r:id="rId96" w:tgtFrame="_blank" w:history="1">
        <w:r w:rsidRPr="004E2CBD">
          <w:rPr>
            <w:rStyle w:val="Hyperlink"/>
            <w:rFonts w:cs="Times New Roman"/>
          </w:rPr>
          <w:t>5 U.S.C. §5707a</w:t>
        </w:r>
      </w:hyperlink>
      <w:r w:rsidRPr="0037055A">
        <w:rPr>
          <w:rFonts w:cs="Times New Roman"/>
        </w:rPr>
        <w:t xml:space="preserve">).  A DoD traveler must use the </w:t>
      </w:r>
      <w:hyperlink r:id="rId97" w:tgtFrame="_blank" w:history="1">
        <w:r w:rsidRPr="004E2CBD">
          <w:rPr>
            <w:rStyle w:val="Hyperlink"/>
            <w:rFonts w:cs="Times New Roman"/>
          </w:rPr>
          <w:t>Integrated Lodging Program Pilot (ILPP)</w:t>
        </w:r>
      </w:hyperlink>
      <w:r w:rsidRPr="0037055A">
        <w:rPr>
          <w:rFonts w:cs="Times New Roman"/>
        </w:rPr>
        <w:t xml:space="preserve"> facilities if available.  The Government cannot direct the traveler to accept inadequate accommodations.  Each Service or DoD agency must ensure that 90% or more of all official travelers in the US or non-foreign areas OCONUS use commercial lodgings that comply with the U.S. Fire Administration guidelines.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Booking Commercial Lodging</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A traveler is responsible for any charges in excess of the per diem rate.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 traveler is responsible for canceling a room reservation within the established time frame to avoid any no-show charges and must obtain a cancellation number to reverse a no-show charge.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If a traveler cannot book commercial lodging using the TMC (including the electronic travel system) then the traveler must book directly with the commercial lodging facility (including the hotel’s online Web site).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If a traveler obtains lodging through an online booking agent, reimbursement is authorized only when the traveler provides a documented itemized receipt for room costs from the hotel or online booking agent showing the following charges (</w:t>
      </w:r>
      <w:hyperlink r:id="rId98" w:tgtFrame="_blank" w:history="1">
        <w:r w:rsidRPr="004E2CBD">
          <w:rPr>
            <w:rStyle w:val="Hyperlink"/>
            <w:rFonts w:cs="Times New Roman"/>
          </w:rPr>
          <w:t>CBCA 2431-TRAV, September 13, 2011</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Daily hotel room costs.</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Daily hotel taxes.</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c.  Daily miscellaneous fees, if applicable.</w:t>
      </w:r>
    </w:p>
    <w:p w:rsidR="00CE0301" w:rsidRPr="0037055A" w:rsidRDefault="00CE0301" w:rsidP="0037055A">
      <w:pPr>
        <w:widowControl w:val="0"/>
        <w:rPr>
          <w:rFonts w:cs="Times New Roman"/>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Only itemized charges are considered for reimbursement.  Online booking receipts often break out the cost of the room, but combine taxes and fees.  In such cases, only the room cost is reimbursed because the receipt does not itemize taxes and fees.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Booking Government Quarters and Government Lodging</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A DoD Service member ordered to a U.S installation must use adequate and available Government quarters. </w:t>
      </w:r>
      <w:r w:rsidR="00A85638">
        <w:rPr>
          <w:rFonts w:cs="Times New Roman"/>
        </w:rPr>
        <w:t xml:space="preserve"> </w:t>
      </w:r>
      <w:r w:rsidRPr="0037055A">
        <w:rPr>
          <w:rFonts w:cs="Times New Roman"/>
        </w:rPr>
        <w:t xml:space="preserve">When ordered to an ILPP site where adequate Government quarters are not available, a DoD Service member must use other lodging available under the Government Lodging Program.  </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ordered to a U.S. installation must use adequate and available Government quarters at designated </w:t>
      </w:r>
      <w:hyperlink r:id="rId99" w:tgtFrame="_blank" w:history="1">
        <w:r w:rsidRPr="004E2CBD">
          <w:rPr>
            <w:rStyle w:val="Hyperlink"/>
            <w:rFonts w:cs="Times New Roman"/>
          </w:rPr>
          <w:t>Integrated Lodging Program Pilot (ILPP)</w:t>
        </w:r>
      </w:hyperlink>
      <w:r w:rsidRPr="0037055A">
        <w:rPr>
          <w:rFonts w:cs="Times New Roman"/>
        </w:rPr>
        <w:t xml:space="preserve"> sites.  When ordered to an ILPP installation where adequate Government quarters are not available,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use other lodging available under the Government Lodging Program.  When ordered to a U.S. installation that is not part of the ILPP site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encouraged, but not required, to use available Government quarters.  In no instance may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be required to use inadequate lodging. </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Commercial lodging that is contracted by the Government, at no cost to the traveler, is considered Government quarters.  Lodging, at no expense to the traveler, may be booked without using the TMC, outside the electronic travel system.</w:t>
      </w:r>
    </w:p>
    <w:p w:rsidR="00CE0301" w:rsidRPr="0037055A" w:rsidRDefault="00CE0301" w:rsidP="0037055A">
      <w:pPr>
        <w:widowControl w:val="0"/>
        <w:ind w:firstLine="1080"/>
        <w:rPr>
          <w:rFonts w:cs="Times New Roman"/>
        </w:rPr>
      </w:pPr>
    </w:p>
    <w:p w:rsidR="00CE0301" w:rsidRPr="0037055A" w:rsidRDefault="00CE0301" w:rsidP="0037055A">
      <w:pPr>
        <w:pStyle w:val="LynnNote"/>
        <w:widowControl w:val="0"/>
        <w:rPr>
          <w:rFonts w:eastAsia="Times New Roman" w:cs="Times New Roman"/>
        </w:rPr>
      </w:pPr>
      <w:r w:rsidRPr="0037055A">
        <w:rPr>
          <w:rFonts w:eastAsia="Times New Roman" w:cs="Times New Roman"/>
          <w:b/>
        </w:rPr>
        <w:t>Note</w:t>
      </w:r>
      <w:r w:rsidRPr="0037055A">
        <w:rPr>
          <w:rFonts w:eastAsia="Times New Roman" w:cs="Times New Roman"/>
        </w:rPr>
        <w:t xml:space="preserve">:  The electronic travel system is used as the primary source to reserve Government quarters and Government Lodging Programs.  If the authorization is done outside the electronic travel system, then reservations must be made through </w:t>
      </w:r>
      <w:hyperlink r:id="rId100" w:tgtFrame="_blank" w:history="1">
        <w:r w:rsidRPr="004E2CBD">
          <w:rPr>
            <w:rStyle w:val="Hyperlink"/>
            <w:rFonts w:cs="Times New Roman"/>
          </w:rPr>
          <w:t>DoD Lodging</w:t>
        </w:r>
      </w:hyperlink>
      <w:r w:rsidRPr="0037055A">
        <w:rPr>
          <w:rFonts w:eastAsia="Times New Roman" w:cs="Times New Roman"/>
        </w:rPr>
        <w:t xml:space="preserve"> or by contacting the Government quarters facility directly.  The ILPP does not apply to the U.S. Coast Guard (USCG), National Oceanographic and Atmospheric Association (NOAA), or U.S. Public Health Service (USPHS) personnel.</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Use of Government Quarters</w:t>
      </w:r>
      <w:r w:rsidRPr="0037055A">
        <w:rPr>
          <w:rFonts w:cs="Times New Roman"/>
        </w:rPr>
        <w:t xml:space="preserve">.  Government quarters are available to USCG, NOAA, and USPHS personnel only if the travel order directs their use.  For Government quarters policy for Service members, see </w:t>
      </w:r>
      <w:hyperlink w:anchor="Table2x14" w:history="1">
        <w:r w:rsidRPr="0037055A">
          <w:rPr>
            <w:rStyle w:val="Hyperlink"/>
            <w:rFonts w:cs="Times New Roman"/>
          </w:rPr>
          <w:t>Table 2-14</w:t>
        </w:r>
      </w:hyperlink>
      <w:r w:rsidRPr="0037055A">
        <w:rPr>
          <w:rFonts w:cs="Times New Roman"/>
        </w:rPr>
        <w:t>.</w:t>
      </w:r>
    </w:p>
    <w:p w:rsidR="00CE0301" w:rsidRPr="0037055A" w:rsidRDefault="00CE0301" w:rsidP="0037055A">
      <w:pPr>
        <w:widowControl w:val="0"/>
        <w:ind w:firstLine="72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230"/>
        <w:gridCol w:w="4980"/>
      </w:tblGrid>
      <w:tr w:rsidR="00CE0301" w:rsidRPr="0037055A" w:rsidTr="00284DA3">
        <w:trPr>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560" w:name="Table2x14"/>
            <w:bookmarkStart w:id="561" w:name="_Toc462223182"/>
            <w:bookmarkStart w:id="562" w:name="_Toc477780422"/>
            <w:bookmarkEnd w:id="560"/>
            <w:r w:rsidRPr="0037055A">
              <w:rPr>
                <w:rFonts w:cs="Times New Roman"/>
                <w:b/>
              </w:rPr>
              <w:t>Table 2-14.  Government Quarters Use</w:t>
            </w:r>
            <w:bookmarkEnd w:id="561"/>
            <w:bookmarkEnd w:id="562"/>
          </w:p>
        </w:tc>
      </w:tr>
      <w:tr w:rsidR="00CE0301" w:rsidRPr="0037055A" w:rsidTr="00284DA3">
        <w:trPr>
          <w:tblHeader/>
        </w:trPr>
        <w:tc>
          <w:tcPr>
            <w:tcW w:w="450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498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w:t>
            </w:r>
          </w:p>
        </w:tc>
        <w:tc>
          <w:tcPr>
            <w:tcW w:w="4230" w:type="dxa"/>
            <w:vAlign w:val="center"/>
          </w:tcPr>
          <w:p w:rsidR="00CE0301" w:rsidRPr="0037055A" w:rsidRDefault="00CE0301" w:rsidP="0037055A">
            <w:pPr>
              <w:widowControl w:val="0"/>
              <w:ind w:right="-114"/>
              <w:rPr>
                <w:rFonts w:cs="Times New Roman"/>
                <w:szCs w:val="22"/>
              </w:rPr>
            </w:pPr>
            <w:r w:rsidRPr="0037055A">
              <w:rPr>
                <w:rFonts w:cs="Times New Roman"/>
              </w:rPr>
              <w:t>a Service member is sent on TDY to a U.S. installation and the Government quarters on that installation (not nearby) are adequate and available,</w:t>
            </w:r>
          </w:p>
        </w:tc>
        <w:tc>
          <w:tcPr>
            <w:tcW w:w="4980" w:type="dxa"/>
            <w:vAlign w:val="center"/>
          </w:tcPr>
          <w:p w:rsidR="00CE0301" w:rsidRPr="0037055A" w:rsidRDefault="00CE0301" w:rsidP="0037055A">
            <w:pPr>
              <w:widowControl w:val="0"/>
              <w:ind w:right="-113"/>
              <w:rPr>
                <w:rFonts w:cs="Times New Roman"/>
                <w:szCs w:val="22"/>
              </w:rPr>
            </w:pPr>
            <w:r w:rsidRPr="0037055A">
              <w:rPr>
                <w:rFonts w:cs="Times New Roman"/>
              </w:rPr>
              <w:t xml:space="preserve">he or she is required to use Government quarters. </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hanging="18"/>
              <w:jc w:val="center"/>
              <w:rPr>
                <w:rFonts w:cs="Times New Roman"/>
              </w:rPr>
            </w:pPr>
            <w:r w:rsidRPr="0037055A">
              <w:rPr>
                <w:rFonts w:cs="Times New Roman"/>
              </w:rPr>
              <w:t>2</w:t>
            </w:r>
          </w:p>
        </w:tc>
        <w:tc>
          <w:tcPr>
            <w:tcW w:w="4230" w:type="dxa"/>
            <w:vAlign w:val="center"/>
          </w:tcPr>
          <w:p w:rsidR="00CE0301" w:rsidRPr="0037055A" w:rsidRDefault="00CE0301" w:rsidP="0037055A">
            <w:pPr>
              <w:widowControl w:val="0"/>
              <w:ind w:right="-114"/>
              <w:rPr>
                <w:rFonts w:cs="Times New Roman"/>
                <w:szCs w:val="22"/>
              </w:rPr>
            </w:pPr>
            <w:r w:rsidRPr="0037055A">
              <w:rPr>
                <w:rFonts w:cs="Times New Roman"/>
              </w:rPr>
              <w:t>a Service member is provided a non-availability number for an installation initially,</w:t>
            </w:r>
          </w:p>
        </w:tc>
        <w:tc>
          <w:tcPr>
            <w:tcW w:w="4980" w:type="dxa"/>
            <w:vAlign w:val="center"/>
          </w:tcPr>
          <w:p w:rsidR="00CE0301" w:rsidRPr="0037055A" w:rsidRDefault="00CE0301" w:rsidP="0037055A">
            <w:pPr>
              <w:widowControl w:val="0"/>
              <w:ind w:right="-113"/>
              <w:rPr>
                <w:rFonts w:cs="Times New Roman"/>
                <w:szCs w:val="22"/>
              </w:rPr>
            </w:pPr>
            <w:r w:rsidRPr="0037055A">
              <w:rPr>
                <w:rFonts w:cs="Times New Roman"/>
              </w:rPr>
              <w:t xml:space="preserve">he or she is not required to seek or check for Government quarters when on TDY to that installation. </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3</w:t>
            </w:r>
          </w:p>
        </w:tc>
        <w:tc>
          <w:tcPr>
            <w:tcW w:w="4230" w:type="dxa"/>
            <w:vAlign w:val="center"/>
          </w:tcPr>
          <w:p w:rsidR="00CE0301" w:rsidRPr="0037055A" w:rsidRDefault="00CE0301" w:rsidP="0037055A">
            <w:pPr>
              <w:widowControl w:val="0"/>
              <w:ind w:right="-114"/>
              <w:rPr>
                <w:rFonts w:cs="Times New Roman"/>
                <w:szCs w:val="22"/>
              </w:rPr>
            </w:pPr>
            <w:r w:rsidRPr="0037055A">
              <w:rPr>
                <w:rFonts w:cs="Times New Roman"/>
              </w:rPr>
              <w:t>a Service member is on TDY at a foreign installation,</w:t>
            </w:r>
          </w:p>
        </w:tc>
        <w:tc>
          <w:tcPr>
            <w:tcW w:w="4980" w:type="dxa"/>
            <w:vAlign w:val="center"/>
          </w:tcPr>
          <w:p w:rsidR="00CE0301" w:rsidRPr="0037055A" w:rsidRDefault="00CE0301" w:rsidP="0037055A">
            <w:pPr>
              <w:widowControl w:val="0"/>
              <w:ind w:right="-113"/>
              <w:rPr>
                <w:rFonts w:cs="Times New Roman"/>
                <w:szCs w:val="22"/>
              </w:rPr>
            </w:pPr>
            <w:r w:rsidRPr="0037055A">
              <w:rPr>
                <w:rFonts w:cs="Times New Roman"/>
              </w:rPr>
              <w:t xml:space="preserve">he or she is not required to check for Government quarters availability unless directed to do so in the travel order. </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4</w:t>
            </w:r>
          </w:p>
        </w:tc>
        <w:tc>
          <w:tcPr>
            <w:tcW w:w="4230" w:type="dxa"/>
            <w:vAlign w:val="center"/>
          </w:tcPr>
          <w:p w:rsidR="00CE0301" w:rsidRPr="0037055A" w:rsidRDefault="00CE0301" w:rsidP="0037055A">
            <w:pPr>
              <w:widowControl w:val="0"/>
              <w:ind w:right="-114"/>
              <w:rPr>
                <w:rFonts w:cs="Times New Roman"/>
                <w:szCs w:val="22"/>
              </w:rPr>
            </w:pPr>
            <w:r w:rsidRPr="0037055A">
              <w:rPr>
                <w:rFonts w:cs="Times New Roman"/>
              </w:rPr>
              <w:t xml:space="preserve">a traveler is participating in a combined exercise or operation on a foreign government installation, or attending a foreign service school, </w:t>
            </w:r>
          </w:p>
        </w:tc>
        <w:tc>
          <w:tcPr>
            <w:tcW w:w="4980" w:type="dxa"/>
            <w:vAlign w:val="center"/>
          </w:tcPr>
          <w:p w:rsidR="00CE0301" w:rsidRPr="0037055A" w:rsidRDefault="00CE0301" w:rsidP="0037055A">
            <w:pPr>
              <w:widowControl w:val="0"/>
              <w:ind w:right="-113"/>
              <w:rPr>
                <w:rFonts w:cs="Times New Roman"/>
                <w:szCs w:val="22"/>
              </w:rPr>
            </w:pPr>
            <w:r w:rsidRPr="0037055A">
              <w:rPr>
                <w:rFonts w:cs="Times New Roman"/>
              </w:rPr>
              <w:t xml:space="preserve">the AO may direct use of Government quarters on that installation. </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5</w:t>
            </w:r>
          </w:p>
        </w:tc>
        <w:tc>
          <w:tcPr>
            <w:tcW w:w="4230" w:type="dxa"/>
            <w:vAlign w:val="center"/>
          </w:tcPr>
          <w:p w:rsidR="00CE0301" w:rsidRPr="0037055A" w:rsidRDefault="00CE0301" w:rsidP="0037055A">
            <w:pPr>
              <w:widowControl w:val="0"/>
              <w:ind w:right="-114"/>
              <w:rPr>
                <w:rFonts w:cs="Times New Roman"/>
                <w:szCs w:val="22"/>
              </w:rPr>
            </w:pPr>
            <w:r w:rsidRPr="0037055A">
              <w:rPr>
                <w:rFonts w:cs="Times New Roman"/>
              </w:rPr>
              <w:t>a Service member is ordered on a TDY to a Joint Base with geographically separated locations that do not share a common perimeter,</w:t>
            </w:r>
          </w:p>
        </w:tc>
        <w:tc>
          <w:tcPr>
            <w:tcW w:w="4980" w:type="dxa"/>
            <w:vAlign w:val="center"/>
          </w:tcPr>
          <w:p w:rsidR="00CE0301" w:rsidRPr="0037055A" w:rsidRDefault="00CE0301" w:rsidP="0037055A">
            <w:pPr>
              <w:widowControl w:val="0"/>
              <w:ind w:right="-113"/>
              <w:rPr>
                <w:rFonts w:cs="Times New Roman"/>
                <w:szCs w:val="22"/>
              </w:rPr>
            </w:pPr>
            <w:r w:rsidRPr="0037055A">
              <w:rPr>
                <w:rFonts w:cs="Times New Roman"/>
              </w:rPr>
              <w:t xml:space="preserve">he or she must use Government quarters located on the part of the base where the Service member is performing duty, unless the Service member receives a statement of non-availability at that location.  A traveler should, but is not required to, use Government quarters at other locations geographically separated within the Joint Base. </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6</w:t>
            </w:r>
          </w:p>
        </w:tc>
        <w:tc>
          <w:tcPr>
            <w:tcW w:w="4230" w:type="dxa"/>
            <w:vAlign w:val="center"/>
          </w:tcPr>
          <w:p w:rsidR="00CE0301" w:rsidRPr="0037055A" w:rsidRDefault="00CE0301" w:rsidP="0037055A">
            <w:pPr>
              <w:widowControl w:val="0"/>
              <w:ind w:right="-114"/>
              <w:rPr>
                <w:rFonts w:cs="Times New Roman"/>
                <w:szCs w:val="22"/>
              </w:rPr>
            </w:pPr>
            <w:r w:rsidRPr="0037055A">
              <w:rPr>
                <w:rFonts w:cs="Times New Roman"/>
              </w:rPr>
              <w:t>adequate Government quarters are available on the U.S. installation to which a Service member is assigned TDY, but the Service member chooses to use other lodging,</w:t>
            </w:r>
          </w:p>
        </w:tc>
        <w:tc>
          <w:tcPr>
            <w:tcW w:w="4980" w:type="dxa"/>
            <w:vMerge w:val="restart"/>
            <w:vAlign w:val="center"/>
          </w:tcPr>
          <w:p w:rsidR="00CE0301" w:rsidRPr="0037055A" w:rsidRDefault="00CE0301" w:rsidP="0037055A">
            <w:pPr>
              <w:widowControl w:val="0"/>
              <w:ind w:right="-113"/>
              <w:rPr>
                <w:rFonts w:cs="Times New Roman"/>
                <w:szCs w:val="22"/>
              </w:rPr>
            </w:pPr>
            <w:r w:rsidRPr="0037055A">
              <w:rPr>
                <w:rFonts w:cs="Times New Roman"/>
              </w:rPr>
              <w:t>the Service member is limited to the reimbursement cost of Government quarters on the assigned TDY installation (</w:t>
            </w:r>
            <w:hyperlink r:id="rId101" w:tgtFrame="_blank" w:history="1">
              <w:r w:rsidRPr="004E2CBD">
                <w:rPr>
                  <w:rStyle w:val="Hyperlink"/>
                  <w:rFonts w:cs="Times New Roman"/>
                </w:rPr>
                <w:t>44 Comp. Gen. 626 (1965))</w:t>
              </w:r>
            </w:hyperlink>
            <w:r w:rsidRPr="0037055A">
              <w:rPr>
                <w:rFonts w:cs="Times New Roman"/>
              </w:rPr>
              <w:t>).</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7</w:t>
            </w:r>
          </w:p>
        </w:tc>
        <w:tc>
          <w:tcPr>
            <w:tcW w:w="4230" w:type="dxa"/>
            <w:vAlign w:val="center"/>
          </w:tcPr>
          <w:p w:rsidR="00CE0301" w:rsidRPr="0037055A" w:rsidRDefault="00CE0301" w:rsidP="0037055A">
            <w:pPr>
              <w:widowControl w:val="0"/>
              <w:ind w:right="-114"/>
              <w:rPr>
                <w:rFonts w:cs="Times New Roman"/>
                <w:szCs w:val="22"/>
              </w:rPr>
            </w:pPr>
            <w:r w:rsidRPr="0037055A">
              <w:rPr>
                <w:rFonts w:cs="Times New Roman"/>
              </w:rPr>
              <w:t>adequate Government quarters are available on the foreign installation that a Service member is directed to use, but the Service member chooses to use other lodging,</w:t>
            </w:r>
          </w:p>
        </w:tc>
        <w:tc>
          <w:tcPr>
            <w:tcW w:w="4980" w:type="dxa"/>
            <w:vMerge/>
            <w:vAlign w:val="center"/>
          </w:tcPr>
          <w:p w:rsidR="00CE0301" w:rsidRPr="0037055A" w:rsidRDefault="00CE0301" w:rsidP="0037055A">
            <w:pPr>
              <w:widowControl w:val="0"/>
              <w:ind w:right="-113"/>
              <w:rPr>
                <w:rFonts w:cs="Times New Roman"/>
                <w:szCs w:val="22"/>
              </w:rPr>
            </w:pP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8</w:t>
            </w:r>
          </w:p>
        </w:tc>
        <w:tc>
          <w:tcPr>
            <w:tcW w:w="4230" w:type="dxa"/>
            <w:vAlign w:val="center"/>
          </w:tcPr>
          <w:p w:rsidR="00CE0301" w:rsidRPr="0037055A" w:rsidRDefault="00CE0301" w:rsidP="0037055A">
            <w:pPr>
              <w:widowControl w:val="0"/>
              <w:ind w:right="-114"/>
              <w:rPr>
                <w:rFonts w:cs="Times New Roman"/>
                <w:szCs w:val="22"/>
              </w:rPr>
            </w:pPr>
            <w:r w:rsidRPr="0037055A">
              <w:rPr>
                <w:rFonts w:cs="Times New Roman"/>
              </w:rPr>
              <w:t>adequate Government quarters are available but a Service member is directed to procure commercial lodging off the U.S. installation,</w:t>
            </w:r>
          </w:p>
        </w:tc>
        <w:tc>
          <w:tcPr>
            <w:tcW w:w="4980" w:type="dxa"/>
            <w:vAlign w:val="center"/>
          </w:tcPr>
          <w:p w:rsidR="00CE0301" w:rsidRPr="0037055A" w:rsidRDefault="00CE0301" w:rsidP="0037055A">
            <w:pPr>
              <w:widowControl w:val="0"/>
              <w:ind w:right="-113"/>
              <w:rPr>
                <w:rFonts w:cs="Times New Roman"/>
                <w:sz w:val="21"/>
                <w:szCs w:val="21"/>
              </w:rPr>
            </w:pPr>
            <w:r w:rsidRPr="0037055A">
              <w:rPr>
                <w:rFonts w:cs="Times New Roman"/>
                <w:sz w:val="21"/>
                <w:szCs w:val="21"/>
              </w:rPr>
              <w:t>the Service member is treated as though no Government quarters are available and is authorized the locality M&amp;IE rate, instead of the Government meal rate (GMR) or the Proportional meal rate (PMR).</w:t>
            </w:r>
          </w:p>
        </w:tc>
      </w:tr>
    </w:tbl>
    <w:p w:rsidR="00053816" w:rsidRPr="0037055A" w:rsidRDefault="00053816"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D.  </w:t>
      </w:r>
      <w:r w:rsidRPr="0037055A">
        <w:rPr>
          <w:rFonts w:cs="Times New Roman"/>
          <w:u w:val="single"/>
        </w:rPr>
        <w:t>Limiting Per Diem not Permitted</w:t>
      </w:r>
      <w:r w:rsidRPr="0037055A">
        <w:rPr>
          <w:rFonts w:cs="Times New Roman"/>
        </w:rPr>
        <w:t>.  Per diem reimbursement cannot be limited to the Government quarters rate if the installation to which a Service member has been assigned TDY does not have Government quarters, even if a nearby installation does have Government quarters.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Government Quarters Are Unavailable</w:t>
      </w:r>
      <w:r w:rsidRPr="0037055A">
        <w:rPr>
          <w:rFonts w:cs="Times New Roman"/>
        </w:rPr>
        <w:t xml:space="preserve">.  Travel orders or travel vouchers must document when Government quarters are not available at the U.S. installation to which the traveler is assigned TDY.  The Services have predetermined that Government quarters are considered unavailable when: </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A TDY or delay point is somewhere other than a U.S. installation.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An AO determines that using Government quarters would adversely affect mission performance.  This statement does not apply to:</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a.  A Service member attending a Service school at a Uniformed Service facility.</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Any officer in a pay grade of O-7 through O-10 or Senior Executive Service (SES) employee who personally determines quarters availability.</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A Service member has been assigned TDY at a medical facility as a non-medical attendant accompanying a dependent in an outpatient status.</w:t>
      </w:r>
    </w:p>
    <w:p w:rsidR="00CE0301" w:rsidRPr="0037055A" w:rsidRDefault="00CE0301" w:rsidP="0037055A">
      <w:pPr>
        <w:widowControl w:val="0"/>
        <w:ind w:firstLine="1080"/>
        <w:rPr>
          <w:rFonts w:cs="Times New Roman"/>
        </w:rPr>
      </w:pPr>
    </w:p>
    <w:p w:rsidR="00CE0301" w:rsidRPr="0037055A" w:rsidRDefault="00CE0301" w:rsidP="0037055A">
      <w:pPr>
        <w:widowControl w:val="0"/>
        <w:ind w:left="720" w:firstLine="360"/>
        <w:rPr>
          <w:rFonts w:cs="Times New Roman"/>
        </w:rPr>
      </w:pPr>
      <w:r w:rsidRPr="0037055A">
        <w:rPr>
          <w:rFonts w:cs="Times New Roman"/>
        </w:rPr>
        <w:t xml:space="preserve">4.  TDY is at a Joint Base without a common perimeter and the Government quarters are located at a geographically separate part of the Joint Base from the duty location. </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F.  </w:t>
      </w:r>
      <w:r w:rsidRPr="0037055A">
        <w:rPr>
          <w:rFonts w:cs="Times New Roman"/>
          <w:u w:val="single"/>
        </w:rPr>
        <w:t>Required Documentation When Government Quarters Are not Available</w:t>
      </w:r>
      <w:r w:rsidRPr="0037055A">
        <w:rPr>
          <w:rFonts w:cs="Times New Roman"/>
        </w:rPr>
        <w:t xml:space="preserve">.  When Government quarters are not available, a DoD Service member is  required to obtain a non-availability confirmation number provided by the Service’s lodging registration process to justify reimbursement for commercial lodging and per diem.  When Government quarters are not available at an ILPP site,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required to obtain a non-availability confirmation number provided by the Service’s lodging registration process to justify reimbursement for commercial lodging and per diem. </w:t>
      </w:r>
    </w:p>
    <w:p w:rsidR="00CE0301" w:rsidRPr="0037055A" w:rsidRDefault="00CE0301" w:rsidP="0037055A">
      <w:pPr>
        <w:widowControl w:val="0"/>
        <w:ind w:firstLine="108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880"/>
        <w:gridCol w:w="6330"/>
      </w:tblGrid>
      <w:tr w:rsidR="00CE0301" w:rsidRPr="0037055A" w:rsidTr="00284DA3">
        <w:trPr>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rPr>
            </w:pPr>
            <w:bookmarkStart w:id="563" w:name="Table2x15"/>
            <w:bookmarkStart w:id="564" w:name="_Toc462223183"/>
            <w:bookmarkStart w:id="565" w:name="_Toc477780423"/>
            <w:bookmarkEnd w:id="563"/>
            <w:r w:rsidRPr="0037055A">
              <w:rPr>
                <w:rFonts w:cs="Times New Roman"/>
                <w:b/>
              </w:rPr>
              <w:t>Table 2-15.  Lodging Reimbursement Rules</w:t>
            </w:r>
            <w:bookmarkEnd w:id="564"/>
            <w:bookmarkEnd w:id="565"/>
          </w:p>
        </w:tc>
      </w:tr>
      <w:tr w:rsidR="00CE0301" w:rsidRPr="0037055A" w:rsidTr="00284DA3">
        <w:trPr>
          <w:tblHeader/>
        </w:trPr>
        <w:tc>
          <w:tcPr>
            <w:tcW w:w="315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633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 xml:space="preserve">1 </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a traveler does not use the available ILPP lodging at the ILPP site,</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the traveler is limited to what the Government would have paid (the total of the ILPP negotiated lodging rate plus taxes, unless the traveler is tax exempt) and he or she is financially responsible for all other costs associated with other than ILPP site use.</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2</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 xml:space="preserve">an official traveler shares a room with a non-official traveler, </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the official traveler is reimbursed the actual daily lodging cost based on the single occupant rate, limited to the lodging portion of the locality per diem rate.  A traveler who leases more spacious lodging to accommodate a non-official traveler is not reimbursed for the additional expense.</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hanging="18"/>
              <w:jc w:val="center"/>
              <w:rPr>
                <w:rFonts w:cs="Times New Roman"/>
              </w:rPr>
            </w:pPr>
            <w:r w:rsidRPr="0037055A">
              <w:rPr>
                <w:rFonts w:cs="Times New Roman"/>
              </w:rPr>
              <w:t>3</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 xml:space="preserve">multiple travelers on official travel share a room, </w:t>
            </w:r>
          </w:p>
        </w:tc>
        <w:tc>
          <w:tcPr>
            <w:tcW w:w="6330" w:type="dxa"/>
            <w:vAlign w:val="center"/>
          </w:tcPr>
          <w:p w:rsidR="00CE0301" w:rsidRPr="0037055A" w:rsidRDefault="00CE0301" w:rsidP="0037055A">
            <w:pPr>
              <w:widowControl w:val="0"/>
              <w:rPr>
                <w:rFonts w:cs="Times New Roman"/>
              </w:rPr>
            </w:pPr>
            <w:r w:rsidRPr="0037055A">
              <w:rPr>
                <w:rFonts w:cs="Times New Roman"/>
              </w:rPr>
              <w:t xml:space="preserve">each official traveler is reimbursed for the prorated share limited to the lodging portion of the locality per diem rate**. </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4</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 xml:space="preserve">multiple travelers sign a lease for lodging, </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each traveler is reimbursed for the prorated share of the lease amount, up to the lodging portion of the locality per diem rate**.  The prorated share is based on all of the names of the official travelers on the lease, excluding non-official travelers.*</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5</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lodges with friends or relatives, </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reimbursed for the additional lodging costs that the hosts incur for the accommodation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can substantiate the costs and the AO determines the costs are reasonable.</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6</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a Service member lodges with friends or relatives,</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 xml:space="preserve">the Service member is not authorized lodging reimbursement (see </w:t>
            </w:r>
            <w:hyperlink w:anchor="p020304" w:history="1">
              <w:r w:rsidR="007C3CD7" w:rsidRPr="0037055A">
                <w:rPr>
                  <w:rStyle w:val="Hyperlink"/>
                  <w:rFonts w:cs="Times New Roman"/>
                </w:rPr>
                <w:t>par. 020304</w:t>
              </w:r>
            </w:hyperlink>
            <w:r w:rsidRPr="0037055A">
              <w:rPr>
                <w:rFonts w:cs="Times New Roman"/>
              </w:rPr>
              <w:t xml:space="preserve">).  </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7</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a traveler is en route or arrives at the TDY or stopover location after midnight,</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the traveler is allowed per diem** as if arrival took place on the preceding day.</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8</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lodging is not available at the TDY location,</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the AO may authorize or approve obtaining lodging in an adjacent locality where the per diem rate** is higher.  If the higher rate is not authorized in advance, the traveler must furnish a written statement with the travel voucher explaining the circumstances to validate an AEA based on the TDY location rate.</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9</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 xml:space="preserve">a traveler purchases or already owns a residence used for lodging during official travel, </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reimbursement is not authorized for any costs or expenses associated with this lodging.</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10</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a traveler purchases a residence, to include a recreational vehicle (RV), used for lodging during official travel under a “rent-to-buy” option,</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all associated mortgage interest and property taxes previously claimed must be repaid.</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11</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 xml:space="preserve">a traveler purchases, sells, or makes payments on a privately owned RV used for lodging during official travel, </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reimbursement is not authorized for any costs associated with the purchase of the RV.  The traveler may be reimbursed the following expenses, limited to the total maximum lodging rate allowed for the entire TDY:</w:t>
            </w:r>
          </w:p>
          <w:p w:rsidR="00CE0301" w:rsidRPr="0037055A" w:rsidRDefault="00CE0301" w:rsidP="0037055A">
            <w:pPr>
              <w:widowControl w:val="0"/>
              <w:ind w:left="224"/>
              <w:rPr>
                <w:rFonts w:cs="Times New Roman"/>
                <w:szCs w:val="22"/>
              </w:rPr>
            </w:pPr>
            <w:r w:rsidRPr="0037055A">
              <w:rPr>
                <w:rFonts w:cs="Times New Roman"/>
              </w:rPr>
              <w:t>a.  Parking fees.</w:t>
            </w:r>
          </w:p>
          <w:p w:rsidR="00CE0301" w:rsidRPr="0037055A" w:rsidRDefault="00CE0301" w:rsidP="0037055A">
            <w:pPr>
              <w:widowControl w:val="0"/>
              <w:ind w:left="584" w:hanging="360"/>
              <w:rPr>
                <w:rFonts w:cs="Times New Roman"/>
                <w:szCs w:val="22"/>
              </w:rPr>
            </w:pPr>
            <w:r w:rsidRPr="0037055A">
              <w:rPr>
                <w:rFonts w:cs="Times New Roman"/>
              </w:rPr>
              <w:t>b.  Utility connection, use, and disconnection fees.</w:t>
            </w:r>
          </w:p>
          <w:p w:rsidR="00CE0301" w:rsidRPr="0037055A" w:rsidRDefault="00CE0301" w:rsidP="0037055A">
            <w:pPr>
              <w:widowControl w:val="0"/>
              <w:ind w:left="584" w:hanging="360"/>
              <w:rPr>
                <w:rFonts w:cs="Times New Roman"/>
                <w:szCs w:val="22"/>
              </w:rPr>
            </w:pPr>
            <w:r w:rsidRPr="0037055A">
              <w:rPr>
                <w:rFonts w:cs="Times New Roman"/>
              </w:rPr>
              <w:t>c.  Electricity, gas, water, sewage, bath, and shower fees.</w:t>
            </w:r>
          </w:p>
          <w:p w:rsidR="00CE0301" w:rsidRPr="0037055A" w:rsidRDefault="00CE0301" w:rsidP="0037055A">
            <w:pPr>
              <w:widowControl w:val="0"/>
              <w:ind w:left="224"/>
              <w:rPr>
                <w:rFonts w:cs="Times New Roman"/>
                <w:szCs w:val="22"/>
              </w:rPr>
            </w:pPr>
            <w:r w:rsidRPr="0037055A">
              <w:rPr>
                <w:rFonts w:cs="Times New Roman"/>
              </w:rPr>
              <w:t>d.  Dumping fees.</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12</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a traveler is lodged in the CONUS or non-foreign area OCONUS,</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a lodging tax is a reimbursable expense.</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13</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a traveler is lodged in a foreign area OCONUS,</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the lodging tax is considered part of the lodging portion of per diem** and is not separately reimbursable.</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150"/>
              <w:jc w:val="center"/>
              <w:rPr>
                <w:rFonts w:cs="Times New Roman"/>
              </w:rPr>
            </w:pPr>
            <w:r w:rsidRPr="0037055A">
              <w:rPr>
                <w:rFonts w:cs="Times New Roman"/>
              </w:rPr>
              <w:t>14</w:t>
            </w:r>
          </w:p>
        </w:tc>
        <w:tc>
          <w:tcPr>
            <w:tcW w:w="2880" w:type="dxa"/>
            <w:vAlign w:val="center"/>
          </w:tcPr>
          <w:p w:rsidR="00CE0301" w:rsidRPr="0037055A" w:rsidRDefault="00CE0301" w:rsidP="0037055A">
            <w:pPr>
              <w:widowControl w:val="0"/>
              <w:rPr>
                <w:rFonts w:cs="Times New Roman"/>
                <w:szCs w:val="22"/>
              </w:rPr>
            </w:pPr>
            <w:r w:rsidRPr="0037055A">
              <w:rPr>
                <w:rFonts w:cs="Times New Roman"/>
              </w:rPr>
              <w:t xml:space="preserve">no commercial lodging facility is available at the TDY location or a room shortage exists because of a special event, </w:t>
            </w:r>
          </w:p>
        </w:tc>
        <w:tc>
          <w:tcPr>
            <w:tcW w:w="6330" w:type="dxa"/>
            <w:vAlign w:val="center"/>
          </w:tcPr>
          <w:p w:rsidR="00CE0301" w:rsidRPr="0037055A" w:rsidRDefault="00CE0301" w:rsidP="0037055A">
            <w:pPr>
              <w:widowControl w:val="0"/>
              <w:rPr>
                <w:rFonts w:cs="Times New Roman"/>
                <w:szCs w:val="22"/>
              </w:rPr>
            </w:pPr>
            <w:r w:rsidRPr="0037055A">
              <w:rPr>
                <w:rFonts w:cs="Times New Roman"/>
              </w:rPr>
              <w:t>the cost of lodging obtained in other than a commercial facility may be authorized or approved when the traveler provides a written explanation of non-availability acceptable to the AO.  Reimbursement cannot exceed the locality per diem rate**.</w:t>
            </w:r>
          </w:p>
        </w:tc>
      </w:tr>
      <w:tr w:rsidR="00CE0301" w:rsidRPr="0037055A" w:rsidTr="00284DA3">
        <w:tc>
          <w:tcPr>
            <w:tcW w:w="9480" w:type="dxa"/>
            <w:gridSpan w:val="3"/>
            <w:vAlign w:val="center"/>
          </w:tcPr>
          <w:p w:rsidR="00CE0301" w:rsidRPr="0037055A" w:rsidRDefault="00CE0301" w:rsidP="0037055A">
            <w:pPr>
              <w:widowControl w:val="0"/>
              <w:ind w:left="155" w:hanging="155"/>
              <w:rPr>
                <w:rFonts w:cs="Times New Roman"/>
              </w:rPr>
            </w:pPr>
            <w:r w:rsidRPr="0037055A">
              <w:rPr>
                <w:rFonts w:cs="Times New Roman"/>
              </w:rPr>
              <w:t xml:space="preserve">  *For multiple leasees, the long-term (not daily) lodging cost is split equally among the leasees, excluding  </w:t>
            </w:r>
          </w:p>
          <w:p w:rsidR="00CE0301" w:rsidRPr="0037055A" w:rsidRDefault="00CE0301" w:rsidP="0037055A">
            <w:pPr>
              <w:widowControl w:val="0"/>
              <w:ind w:left="155" w:hanging="155"/>
              <w:rPr>
                <w:rFonts w:cs="Times New Roman"/>
              </w:rPr>
            </w:pPr>
            <w:r w:rsidRPr="0037055A">
              <w:rPr>
                <w:rFonts w:cs="Times New Roman"/>
              </w:rPr>
              <w:t xml:space="preserve">    non-official travelers, before the daily reimbursement rate is computed.</w:t>
            </w:r>
          </w:p>
          <w:p w:rsidR="00CE0301" w:rsidRPr="0037055A" w:rsidRDefault="00CE0301" w:rsidP="0037055A">
            <w:pPr>
              <w:widowControl w:val="0"/>
              <w:ind w:left="155" w:hanging="155"/>
              <w:rPr>
                <w:rFonts w:cs="Times New Roman"/>
                <w:szCs w:val="22"/>
              </w:rPr>
            </w:pPr>
            <w:r w:rsidRPr="0037055A">
              <w:rPr>
                <w:rFonts w:cs="Times New Roman"/>
              </w:rPr>
              <w:t xml:space="preserve">**See current </w:t>
            </w:r>
            <w:hyperlink r:id="rId102" w:tgtFrame="_blank" w:history="1">
              <w:r w:rsidRPr="004E2CBD">
                <w:rPr>
                  <w:rStyle w:val="Hyperlink"/>
                  <w:rFonts w:cs="Times New Roman"/>
                </w:rPr>
                <w:t>per diem rates</w:t>
              </w:r>
            </w:hyperlink>
          </w:p>
        </w:tc>
      </w:tr>
    </w:tbl>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G.  </w:t>
      </w:r>
      <w:r w:rsidRPr="0037055A">
        <w:rPr>
          <w:rFonts w:cs="Times New Roman"/>
          <w:u w:val="single"/>
        </w:rPr>
        <w:t>Reimbursement for Commercial Lodging, Government Quarters, Other Lodging Arrangements, and Miscellaneous Reimbursable Expenses</w:t>
      </w:r>
      <w:r w:rsidRPr="0037055A">
        <w:rPr>
          <w:rFonts w:cs="Times New Roman"/>
        </w:rPr>
        <w:t xml:space="preserve">.  When a traveler procures long-term lodging, on a weekly or monthly basis, the AO computes the daily TDY lodging costs by dividing the total lodging cost for the period by the number of days the traveler is authorized the lodging portion of the locality per diem rate (see </w:t>
      </w:r>
      <w:hyperlink r:id="rId103" w:tgtFrame="_blank" w:history="1">
        <w:r w:rsidRPr="004E2CBD">
          <w:rPr>
            <w:rStyle w:val="Hyperlink"/>
            <w:rFonts w:eastAsia="MS Mincho" w:cs="Times New Roman"/>
            <w:szCs w:val="24"/>
          </w:rPr>
          <w:t>long-term TDY computation example 1</w:t>
        </w:r>
      </w:hyperlink>
      <w:r w:rsidRPr="0037055A">
        <w:rPr>
          <w:rFonts w:cs="Times New Roman"/>
          <w:bCs/>
        </w:rPr>
        <w:t>)</w:t>
      </w:r>
      <w:r w:rsidRPr="0037055A">
        <w:rPr>
          <w:rFonts w:cs="Times New Roman"/>
        </w:rPr>
        <w:t>.  Expense items that do not accrue on a daily basis are averaged over the number of days the traveler is authorized per diem during the TDY.  The AO includes the following costs in determining the long-term lodging cost: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1.  Utility connection, use, and disconnection.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Dumping.</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Showers.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Cleaning or maid fees.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5.  Cable TV.</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6.  Automobile head bolt heaters, if ordinarily included in the hotel or motel rate in the area concerned.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7.  Monthly local telephone use.  Monthly fees does not include installation charges, unofficial long-distance calls, or monthly fees for a personally owned mobile phone when used instead of an installed phone for official communications.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8.  Parking space when RV is used.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9.  Appropriate and necessary furniture rental.</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10.  Exchange fees involved in renting time-share lodging at the TDY point, but not the annual maintenance fee.</w:t>
      </w:r>
    </w:p>
    <w:p w:rsidR="00737A02" w:rsidRDefault="00737A02"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11.  </w:t>
      </w:r>
      <w:r w:rsidRPr="0037055A">
        <w:rPr>
          <w:rFonts w:cs="Times New Roman"/>
          <w:u w:val="single"/>
        </w:rPr>
        <w:t>Rental furniture or appliances</w:t>
      </w:r>
      <w:r w:rsidRPr="0037055A">
        <w:rPr>
          <w:rFonts w:cs="Times New Roman"/>
        </w:rPr>
        <w:t>.  No reimbursement is authorized for items that are contracted or rented with the option to buy unless there is no other alternative.  If an “option-to-buy” plan is used, the traveler must reimburse the Government the amount credited toward the purchase if paid as part of the travel claim settlement.  If a damage-waiver fee is required as part of the cost, the traveler may be reimbursed for the fee as part of the furniture rental (</w:t>
      </w:r>
      <w:hyperlink r:id="rId104" w:tgtFrame="_blank" w:history="1">
        <w:r w:rsidRPr="004E2CBD">
          <w:rPr>
            <w:rStyle w:val="Hyperlink"/>
            <w:rFonts w:cs="Times New Roman"/>
          </w:rPr>
          <w:t>CBCA 1961-TRAV, July 20, 2010</w:t>
        </w:r>
      </w:hyperlink>
      <w:r w:rsidRPr="0037055A">
        <w:rPr>
          <w:rFonts w:cs="Times New Roman"/>
        </w:rPr>
        <w:t>).  A traveler cannot be reimbursed for shipment or purchase of furniture (</w:t>
      </w:r>
      <w:hyperlink r:id="rId105" w:tgtFrame="_blank" w:history="1">
        <w:r w:rsidRPr="004E2CBD">
          <w:rPr>
            <w:rStyle w:val="Hyperlink"/>
            <w:rFonts w:cs="Times New Roman"/>
          </w:rPr>
          <w:t>GSBCA 16699-TRAV, August 17, 2005</w:t>
        </w:r>
      </w:hyperlink>
      <w:r w:rsidRPr="0037055A">
        <w:rPr>
          <w:rFonts w:cs="Times New Roman"/>
        </w:rPr>
        <w:t xml:space="preserve">). </w:t>
      </w:r>
    </w:p>
    <w:p w:rsidR="00CE0301" w:rsidRPr="0037055A" w:rsidRDefault="00CE0301" w:rsidP="0037055A">
      <w:pPr>
        <w:widowControl w:val="0"/>
        <w:rPr>
          <w:rFonts w:cs="Times New Roman"/>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These items do not apply to contracted TDY lodging.</w:t>
      </w:r>
    </w:p>
    <w:p w:rsidR="00CE0301" w:rsidRPr="0037055A" w:rsidRDefault="00CE0301" w:rsidP="0037055A">
      <w:pPr>
        <w:widowControl w:val="0"/>
        <w:jc w:val="center"/>
        <w:rPr>
          <w:rFonts w:cs="Times New Roman"/>
          <w:b/>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960"/>
        <w:gridCol w:w="5250"/>
      </w:tblGrid>
      <w:tr w:rsidR="00CE0301" w:rsidRPr="0037055A" w:rsidTr="00284DA3">
        <w:trPr>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566" w:name="_Toc462223184"/>
            <w:bookmarkStart w:id="567" w:name="_Toc477780424"/>
            <w:r w:rsidRPr="0037055A">
              <w:rPr>
                <w:rFonts w:cs="Times New Roman"/>
                <w:b/>
              </w:rPr>
              <w:t>Table 2-16.  Miscellaneous Reimbursable Expenses Associated with Lodging</w:t>
            </w:r>
            <w:bookmarkEnd w:id="566"/>
            <w:bookmarkEnd w:id="567"/>
          </w:p>
        </w:tc>
      </w:tr>
      <w:tr w:rsidR="00CE0301" w:rsidRPr="0037055A" w:rsidTr="00284DA3">
        <w:trPr>
          <w:tblHeader/>
        </w:trPr>
        <w:tc>
          <w:tcPr>
            <w:tcW w:w="423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525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w:t>
            </w:r>
          </w:p>
        </w:tc>
        <w:tc>
          <w:tcPr>
            <w:tcW w:w="3960" w:type="dxa"/>
            <w:vAlign w:val="center"/>
          </w:tcPr>
          <w:p w:rsidR="00CE0301" w:rsidRPr="0037055A" w:rsidRDefault="00CE0301" w:rsidP="0037055A">
            <w:pPr>
              <w:pStyle w:val="Z7"/>
              <w:widowControl w:val="0"/>
              <w:rPr>
                <w:rFonts w:cs="Times New Roman"/>
                <w:szCs w:val="22"/>
              </w:rPr>
            </w:pPr>
            <w:r w:rsidRPr="0037055A">
              <w:rPr>
                <w:rFonts w:cs="Times New Roman"/>
              </w:rPr>
              <w:t>the Internet (Wi-Fi) is required at the lodging location for official purposes,</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the AO may authorize or approve Internet connection charges.</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hanging="18"/>
              <w:jc w:val="center"/>
              <w:rPr>
                <w:rFonts w:cs="Times New Roman"/>
              </w:rPr>
            </w:pPr>
            <w:r w:rsidRPr="0037055A">
              <w:rPr>
                <w:rFonts w:cs="Times New Roman"/>
              </w:rPr>
              <w:t>2</w:t>
            </w:r>
          </w:p>
        </w:tc>
        <w:tc>
          <w:tcPr>
            <w:tcW w:w="3960" w:type="dxa"/>
            <w:vAlign w:val="center"/>
          </w:tcPr>
          <w:p w:rsidR="00CE0301" w:rsidRPr="0037055A" w:rsidRDefault="00CE0301" w:rsidP="0037055A">
            <w:pPr>
              <w:pStyle w:val="Z7"/>
              <w:widowControl w:val="0"/>
              <w:ind w:hanging="18"/>
              <w:rPr>
                <w:rFonts w:cs="Times New Roman"/>
                <w:szCs w:val="22"/>
              </w:rPr>
            </w:pPr>
            <w:r w:rsidRPr="0037055A">
              <w:rPr>
                <w:rFonts w:cs="Times New Roman"/>
              </w:rPr>
              <w:t>certain fees are not optional, such as tourism, safe, service, or resort fees,</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the AO may authorize reimbursement for them.</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3</w:t>
            </w:r>
          </w:p>
        </w:tc>
        <w:tc>
          <w:tcPr>
            <w:tcW w:w="3960" w:type="dxa"/>
            <w:vAlign w:val="center"/>
          </w:tcPr>
          <w:p w:rsidR="00CE0301" w:rsidRPr="0037055A" w:rsidRDefault="00CE0301" w:rsidP="0037055A">
            <w:pPr>
              <w:pStyle w:val="Z7"/>
              <w:widowControl w:val="0"/>
              <w:rPr>
                <w:rFonts w:cs="Times New Roman"/>
                <w:szCs w:val="22"/>
              </w:rPr>
            </w:pPr>
            <w:r w:rsidRPr="0037055A">
              <w:rPr>
                <w:rFonts w:cs="Times New Roman"/>
              </w:rPr>
              <w:t>the TDY is canceled or curtailed,</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the AO may authorize or approve reimbursement of nonrefundable deposits, prepaid rent, late and early departure fees, limited to the remaining lodging and tax expenses that would have been paid.</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4</w:t>
            </w:r>
          </w:p>
        </w:tc>
        <w:tc>
          <w:tcPr>
            <w:tcW w:w="3960" w:type="dxa"/>
            <w:vAlign w:val="center"/>
          </w:tcPr>
          <w:p w:rsidR="00CE0301" w:rsidRPr="0037055A" w:rsidRDefault="00CE0301" w:rsidP="0037055A">
            <w:pPr>
              <w:pStyle w:val="Z7"/>
              <w:widowControl w:val="0"/>
              <w:rPr>
                <w:rFonts w:cs="Times New Roman"/>
                <w:szCs w:val="22"/>
              </w:rPr>
            </w:pPr>
            <w:r w:rsidRPr="0037055A">
              <w:rPr>
                <w:rFonts w:cs="Times New Roman"/>
              </w:rPr>
              <w:t>a traveler must retain lodging for reasons other than personal convenience at one TDY location and procure lodging at a second TDY location on the same calendar day,</w:t>
            </w:r>
          </w:p>
        </w:tc>
        <w:tc>
          <w:tcPr>
            <w:tcW w:w="5250" w:type="dxa"/>
            <w:vMerge w:val="restart"/>
            <w:vAlign w:val="center"/>
          </w:tcPr>
          <w:p w:rsidR="00CE0301" w:rsidRPr="0037055A" w:rsidRDefault="00CE0301" w:rsidP="0037055A">
            <w:pPr>
              <w:pStyle w:val="Z7"/>
              <w:widowControl w:val="0"/>
              <w:rPr>
                <w:rFonts w:cs="Times New Roman"/>
                <w:szCs w:val="22"/>
              </w:rPr>
            </w:pPr>
            <w:r w:rsidRPr="0037055A">
              <w:rPr>
                <w:rFonts w:cs="Times New Roman"/>
              </w:rPr>
              <w:t xml:space="preserve">the AO may authorize dual lodging for up to 7 consecutive days.  Dual lodging covers lodging expenses due to unexpected circumstances beyond the traveler’s control.  </w:t>
            </w:r>
            <w:r w:rsidRPr="0037055A">
              <w:rPr>
                <w:rFonts w:cs="Times New Roman"/>
                <w:bCs/>
              </w:rPr>
              <w:t xml:space="preserve">Special approval through the Secretarial Process, after travel is complete, is required for reimbursement of dual lodging beyond 7 days.  The lodging cost at the first TDY location is reimbursed as a miscellaneous reimbursable expense, and the lodging cost at the second TDY location as per diem.  See </w:t>
            </w:r>
            <w:hyperlink r:id="rId106" w:tgtFrame="_blank" w:history="1">
              <w:r w:rsidRPr="004E2CBD">
                <w:rPr>
                  <w:rStyle w:val="Hyperlink"/>
                  <w:rFonts w:cs="Times New Roman"/>
                </w:rPr>
                <w:t>dual lodging computation example</w:t>
              </w:r>
            </w:hyperlink>
            <w:r w:rsidRPr="0037055A">
              <w:rPr>
                <w:rFonts w:eastAsiaTheme="minorHAnsi" w:cs="Times New Roman"/>
                <w:bCs/>
                <w:szCs w:val="22"/>
              </w:rPr>
              <w:t>.</w:t>
            </w:r>
          </w:p>
        </w:tc>
      </w:tr>
      <w:tr w:rsidR="00CE0301" w:rsidRPr="0037055A" w:rsidTr="00284DA3">
        <w:trPr>
          <w:trHeight w:val="1022"/>
        </w:trPr>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5</w:t>
            </w:r>
          </w:p>
        </w:tc>
        <w:tc>
          <w:tcPr>
            <w:tcW w:w="3960" w:type="dxa"/>
            <w:vAlign w:val="center"/>
          </w:tcPr>
          <w:p w:rsidR="00CE0301" w:rsidRPr="0037055A" w:rsidRDefault="00CE0301" w:rsidP="0037055A">
            <w:pPr>
              <w:pStyle w:val="Z7"/>
              <w:widowControl w:val="0"/>
              <w:rPr>
                <w:rFonts w:cs="Times New Roman"/>
                <w:szCs w:val="22"/>
              </w:rPr>
            </w:pPr>
            <w:r w:rsidRPr="0037055A">
              <w:rPr>
                <w:rFonts w:cs="Times New Roman"/>
              </w:rPr>
              <w:t>the traveler cannot occupy lodging at the first TDY location due to conditions beyond the traveler’s control,</w:t>
            </w:r>
          </w:p>
        </w:tc>
        <w:tc>
          <w:tcPr>
            <w:tcW w:w="5250" w:type="dxa"/>
            <w:vMerge/>
            <w:vAlign w:val="center"/>
          </w:tcPr>
          <w:p w:rsidR="00CE0301" w:rsidRPr="0037055A" w:rsidRDefault="00CE0301" w:rsidP="0037055A">
            <w:pPr>
              <w:pStyle w:val="Z7"/>
              <w:widowControl w:val="0"/>
              <w:rPr>
                <w:rFonts w:cs="Times New Roman"/>
                <w:szCs w:val="22"/>
              </w:rPr>
            </w:pP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6</w:t>
            </w:r>
          </w:p>
        </w:tc>
        <w:tc>
          <w:tcPr>
            <w:tcW w:w="3960" w:type="dxa"/>
            <w:vAlign w:val="center"/>
          </w:tcPr>
          <w:p w:rsidR="00CE0301" w:rsidRPr="0037055A" w:rsidRDefault="00CE0301" w:rsidP="0037055A">
            <w:pPr>
              <w:pStyle w:val="Z7"/>
              <w:widowControl w:val="0"/>
              <w:rPr>
                <w:rFonts w:cs="Times New Roman"/>
              </w:rPr>
            </w:pPr>
            <w:r w:rsidRPr="0037055A">
              <w:rPr>
                <w:rFonts w:cs="Times New Roman"/>
              </w:rPr>
              <w:t>a traveler must retain airport daytime lodging for reasons related to travel arrangements and not for personal convenience,</w:t>
            </w:r>
          </w:p>
        </w:tc>
        <w:tc>
          <w:tcPr>
            <w:tcW w:w="5250" w:type="dxa"/>
            <w:vAlign w:val="center"/>
          </w:tcPr>
          <w:p w:rsidR="00CE0301" w:rsidRPr="0037055A" w:rsidRDefault="00CE0301" w:rsidP="0037055A">
            <w:pPr>
              <w:pStyle w:val="Z7"/>
              <w:widowControl w:val="0"/>
              <w:rPr>
                <w:rFonts w:cs="Times New Roman"/>
              </w:rPr>
            </w:pPr>
            <w:r w:rsidRPr="0037055A">
              <w:rPr>
                <w:rFonts w:cs="Times New Roman"/>
              </w:rPr>
              <w:t>the AO may authorize or approve reimbursement for lodging fees or daytime lodging charges.</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7</w:t>
            </w:r>
          </w:p>
        </w:tc>
        <w:tc>
          <w:tcPr>
            <w:tcW w:w="3960" w:type="dxa"/>
            <w:vAlign w:val="center"/>
          </w:tcPr>
          <w:p w:rsidR="00CE0301" w:rsidRPr="0037055A" w:rsidRDefault="00CE0301" w:rsidP="0037055A">
            <w:pPr>
              <w:pStyle w:val="Z7"/>
              <w:widowControl w:val="0"/>
              <w:rPr>
                <w:rFonts w:cs="Times New Roman"/>
                <w:szCs w:val="22"/>
              </w:rPr>
            </w:pPr>
            <w:r w:rsidRPr="0037055A">
              <w:rPr>
                <w:rFonts w:cs="Times New Roman"/>
              </w:rPr>
              <w:t>the traveler or organization would experience an economic impact by relinquishing lodging based on factors, such as daily, weekly, or monthly room rates; availability; storage charges; or shipment costs,</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 xml:space="preserve">the AO may approve dual lodging for up to 7 consecutive days.  </w:t>
            </w:r>
            <w:r w:rsidRPr="0037055A">
              <w:rPr>
                <w:rFonts w:cs="Times New Roman"/>
                <w:bCs/>
              </w:rPr>
              <w:t xml:space="preserve">Special approval through the Secretarial Process, before </w:t>
            </w:r>
            <w:r w:rsidRPr="0037055A">
              <w:rPr>
                <w:rFonts w:cs="Times New Roman"/>
                <w:bCs/>
                <w:i/>
              </w:rPr>
              <w:t>or</w:t>
            </w:r>
            <w:r w:rsidRPr="0037055A">
              <w:rPr>
                <w:rFonts w:cs="Times New Roman"/>
                <w:bCs/>
              </w:rPr>
              <w:t xml:space="preserve"> after travel is complete, is required for reimbursement of dual lodging beyond 7 days.  The lodging cost at the first TDY location is reimbursed as a miscellaneous reimbursable expense, and the lodging cost at the second TDY location as per diem.</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8</w:t>
            </w:r>
          </w:p>
        </w:tc>
        <w:tc>
          <w:tcPr>
            <w:tcW w:w="3960" w:type="dxa"/>
            <w:vAlign w:val="center"/>
          </w:tcPr>
          <w:p w:rsidR="00CE0301" w:rsidRPr="0037055A" w:rsidRDefault="00CE0301" w:rsidP="0037055A">
            <w:pPr>
              <w:pStyle w:val="Z7"/>
              <w:widowControl w:val="0"/>
              <w:rPr>
                <w:rFonts w:cs="Times New Roman"/>
                <w:szCs w:val="22"/>
              </w:rPr>
            </w:pPr>
            <w:r w:rsidRPr="0037055A">
              <w:rPr>
                <w:rFonts w:cs="Times New Roman"/>
              </w:rPr>
              <w:t>dual lodging is requested and appears to meet criteria for approval,</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the AO must verify the necessity based on reasonable and prudent actions of the traveler and must not authorize or approve it for the traveler’s convenience.</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9</w:t>
            </w:r>
          </w:p>
        </w:tc>
        <w:tc>
          <w:tcPr>
            <w:tcW w:w="3960" w:type="dxa"/>
            <w:vAlign w:val="center"/>
          </w:tcPr>
          <w:p w:rsidR="00CE0301" w:rsidRPr="0037055A" w:rsidRDefault="00CE0301" w:rsidP="0037055A">
            <w:pPr>
              <w:pStyle w:val="Z7"/>
              <w:widowControl w:val="0"/>
              <w:rPr>
                <w:rFonts w:cs="Times New Roman"/>
                <w:szCs w:val="22"/>
              </w:rPr>
            </w:pPr>
            <w:r w:rsidRPr="0037055A">
              <w:rPr>
                <w:rFonts w:cs="Times New Roman"/>
              </w:rPr>
              <w:t>lodging is required on the day of departure from the TDY site,</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the AO may authorize or approve reimbursement for the lodging based on the TDY locality rate or stopover point as appropriate.</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10</w:t>
            </w:r>
          </w:p>
        </w:tc>
        <w:tc>
          <w:tcPr>
            <w:tcW w:w="3960" w:type="dxa"/>
            <w:vAlign w:val="center"/>
          </w:tcPr>
          <w:p w:rsidR="00CE0301" w:rsidRPr="0037055A" w:rsidRDefault="00CE0301" w:rsidP="0037055A">
            <w:pPr>
              <w:pStyle w:val="Z7"/>
              <w:widowControl w:val="0"/>
              <w:rPr>
                <w:rFonts w:cs="Times New Roman"/>
                <w:szCs w:val="22"/>
              </w:rPr>
            </w:pPr>
            <w:r w:rsidRPr="0037055A">
              <w:rPr>
                <w:rFonts w:cs="Times New Roman"/>
              </w:rPr>
              <w:t xml:space="preserve">advance room deposits are required by the lodging facility to secure a room reservation before official travel begins, </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the AO may authorize reimbursement, unless the deposit is forfeited because the travel is not performed for reasons unacceptable to the DoD Component or Service.  In that case, the traveler is financially responsible for the advance deposit.</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ind w:left="-131" w:right="-99"/>
              <w:jc w:val="center"/>
              <w:rPr>
                <w:rFonts w:cs="Times New Roman"/>
              </w:rPr>
            </w:pPr>
            <w:r w:rsidRPr="0037055A">
              <w:rPr>
                <w:rFonts w:cs="Times New Roman"/>
              </w:rPr>
              <w:t>11</w:t>
            </w:r>
          </w:p>
        </w:tc>
        <w:tc>
          <w:tcPr>
            <w:tcW w:w="3960" w:type="dxa"/>
            <w:vAlign w:val="center"/>
          </w:tcPr>
          <w:p w:rsidR="00CE0301" w:rsidRPr="0037055A" w:rsidRDefault="00CE0301" w:rsidP="0037055A">
            <w:pPr>
              <w:pStyle w:val="Z7"/>
              <w:rPr>
                <w:rFonts w:cs="Times New Roman"/>
                <w:szCs w:val="22"/>
              </w:rPr>
            </w:pPr>
            <w:r w:rsidRPr="0037055A">
              <w:rPr>
                <w:rFonts w:cs="Times New Roman"/>
              </w:rPr>
              <w:t>taxes on charges other than lodging, such as on movies or room service fees, are included in the lodging bill in the CONUS or non-foreign area OCONUS,</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reimbursement is not authorized.</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ind w:left="-131" w:right="-99"/>
              <w:jc w:val="center"/>
              <w:rPr>
                <w:rFonts w:cs="Times New Roman"/>
              </w:rPr>
            </w:pPr>
            <w:r w:rsidRPr="0037055A">
              <w:rPr>
                <w:rFonts w:cs="Times New Roman"/>
              </w:rPr>
              <w:t>12</w:t>
            </w:r>
          </w:p>
        </w:tc>
        <w:tc>
          <w:tcPr>
            <w:tcW w:w="3960" w:type="dxa"/>
            <w:vAlign w:val="center"/>
          </w:tcPr>
          <w:p w:rsidR="00CE0301" w:rsidRPr="0037055A" w:rsidRDefault="00CE0301" w:rsidP="0037055A">
            <w:pPr>
              <w:pStyle w:val="Z7"/>
              <w:rPr>
                <w:rFonts w:cs="Times New Roman"/>
                <w:szCs w:val="22"/>
              </w:rPr>
            </w:pPr>
            <w:r w:rsidRPr="0037055A">
              <w:rPr>
                <w:rFonts w:cs="Times New Roman"/>
              </w:rPr>
              <w:t>a transaction fee for personally procured lodging is incurred and the traveler does not use an electronic travel system or an available TMC,</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reimbursement is not authorized.</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ind w:left="-131" w:right="-99"/>
              <w:jc w:val="center"/>
              <w:rPr>
                <w:rFonts w:cs="Times New Roman"/>
              </w:rPr>
            </w:pPr>
            <w:r w:rsidRPr="0037055A">
              <w:rPr>
                <w:rFonts w:cs="Times New Roman"/>
              </w:rPr>
              <w:t>13</w:t>
            </w:r>
          </w:p>
        </w:tc>
        <w:tc>
          <w:tcPr>
            <w:tcW w:w="3960" w:type="dxa"/>
            <w:vAlign w:val="center"/>
          </w:tcPr>
          <w:p w:rsidR="00CE0301" w:rsidRPr="0037055A" w:rsidRDefault="00CE0301" w:rsidP="0037055A">
            <w:pPr>
              <w:pStyle w:val="Z7"/>
              <w:rPr>
                <w:rFonts w:cs="Times New Roman"/>
                <w:szCs w:val="22"/>
              </w:rPr>
            </w:pPr>
            <w:r w:rsidRPr="0037055A">
              <w:rPr>
                <w:rFonts w:cs="Times New Roman"/>
              </w:rPr>
              <w:t xml:space="preserve"> a TMC is not available and the traveler incurs a transaction fee for arranging lodging,</w:t>
            </w:r>
          </w:p>
        </w:tc>
        <w:tc>
          <w:tcPr>
            <w:tcW w:w="5250" w:type="dxa"/>
            <w:vAlign w:val="center"/>
          </w:tcPr>
          <w:p w:rsidR="00CE0301" w:rsidRPr="0037055A" w:rsidRDefault="00CE0301" w:rsidP="0037055A">
            <w:pPr>
              <w:pStyle w:val="Z7"/>
              <w:widowControl w:val="0"/>
              <w:rPr>
                <w:rFonts w:cs="Times New Roman"/>
                <w:szCs w:val="22"/>
              </w:rPr>
            </w:pPr>
            <w:r w:rsidRPr="0037055A">
              <w:rPr>
                <w:rFonts w:cs="Times New Roman"/>
              </w:rPr>
              <w:t>the transaction fee is a reimbursable expense.</w:t>
            </w:r>
          </w:p>
        </w:tc>
      </w:tr>
    </w:tbl>
    <w:p w:rsidR="00CE0301" w:rsidRPr="0037055A" w:rsidRDefault="00CE0301" w:rsidP="0037055A">
      <w:pPr>
        <w:rPr>
          <w:rFonts w:cs="Times New Roman"/>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For dual lodging, the actual lodging cost reimbursed at the first TDY location is limited to the per diem or AEA plus lodging tax that would have been paid had the traveler remained overnight at that location.  The dual-lodging claim must be supported by a receipt.  Long-term dual lodging is not authorized.</w:t>
      </w:r>
    </w:p>
    <w:p w:rsidR="00CE0301" w:rsidRPr="0037055A" w:rsidRDefault="00CE0301" w:rsidP="0037055A">
      <w:pPr>
        <w:widowControl w:val="0"/>
        <w:rPr>
          <w:rFonts w:cs="Times New Roman"/>
        </w:rPr>
      </w:pPr>
    </w:p>
    <w:p w:rsidR="00CE0301" w:rsidRPr="0037055A" w:rsidRDefault="00CE0301" w:rsidP="0037055A">
      <w:pPr>
        <w:pStyle w:val="LynnPar"/>
      </w:pPr>
      <w:bookmarkStart w:id="568" w:name="p020304"/>
      <w:bookmarkStart w:id="569" w:name="_Toc455477334"/>
      <w:bookmarkStart w:id="570" w:name="_Toc455478268"/>
      <w:bookmarkStart w:id="571" w:name="_Toc455479058"/>
      <w:bookmarkStart w:id="572" w:name="_Toc463603238"/>
      <w:bookmarkStart w:id="573" w:name="_Toc465335459"/>
      <w:bookmarkStart w:id="574" w:name="_Toc465440406"/>
      <w:bookmarkStart w:id="575" w:name="_Toc477423488"/>
      <w:bookmarkStart w:id="576" w:name="_Toc477424921"/>
      <w:bookmarkStart w:id="577" w:name="_Toc477429708"/>
      <w:bookmarkStart w:id="578" w:name="_Toc477449334"/>
      <w:r w:rsidRPr="0037055A">
        <w:t>020304</w:t>
      </w:r>
      <w:bookmarkEnd w:id="568"/>
      <w:r w:rsidRPr="0037055A">
        <w:t>.  M&amp;IE Portion of Per Diem</w:t>
      </w:r>
      <w:bookmarkEnd w:id="569"/>
      <w:bookmarkEnd w:id="570"/>
      <w:bookmarkEnd w:id="571"/>
      <w:bookmarkEnd w:id="572"/>
      <w:bookmarkEnd w:id="573"/>
      <w:bookmarkEnd w:id="574"/>
      <w:bookmarkEnd w:id="575"/>
      <w:bookmarkEnd w:id="576"/>
      <w:bookmarkEnd w:id="577"/>
      <w:bookmarkEnd w:id="578"/>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M&amp;IE reimbursement does not require expense itemization or receipts unless an actual expense allowance (AEA) has been authorized or approved for some portion of the M&amp;IE.</w:t>
      </w:r>
    </w:p>
    <w:p w:rsidR="00CE0301" w:rsidRPr="0037055A" w:rsidRDefault="00CE0301" w:rsidP="0037055A">
      <w:pPr>
        <w:widowControl w:val="0"/>
        <w:rPr>
          <w:rFonts w:cs="Times New Roman"/>
        </w:rPr>
      </w:pPr>
    </w:p>
    <w:p w:rsidR="00FC4F6C"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Meal Portion of Per Diem</w:t>
      </w:r>
      <w:r w:rsidRPr="0037055A">
        <w:rPr>
          <w:rFonts w:cs="Times New Roman"/>
        </w:rPr>
        <w:t xml:space="preserve">.  The meal portion of per diem covers expenses for breakfast, lunch, and dinner, including related taxes and tips for the meals.  Meal rates change depending on who the traveler is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 location, and the number and types of meals available.  After travel is completed, meal rates can be reduced only if the traveler received a deductible meal (see </w:t>
      </w:r>
      <w:hyperlink w:anchor="Table2x18" w:history="1">
        <w:r w:rsidRPr="0037055A">
          <w:rPr>
            <w:rStyle w:val="Hyperlink"/>
            <w:rFonts w:cs="Times New Roman"/>
          </w:rPr>
          <w:t>Table 2-18</w:t>
        </w:r>
      </w:hyperlink>
      <w:r w:rsidRPr="0037055A">
        <w:rPr>
          <w:rFonts w:cs="Times New Roman"/>
        </w:rPr>
        <w:t>).  When a traveler stays with friends or relatives, he or she is authorized the TDY location M&amp;IE rate if otherwise eligible.</w:t>
      </w:r>
    </w:p>
    <w:p w:rsidR="00CE0301" w:rsidRPr="0037055A" w:rsidRDefault="00CE0301" w:rsidP="0037055A">
      <w:pPr>
        <w:rPr>
          <w:rFonts w:cs="Times New Roman"/>
          <w:b/>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956"/>
        <w:gridCol w:w="7254"/>
      </w:tblGrid>
      <w:tr w:rsidR="00CE0301" w:rsidRPr="0037055A" w:rsidTr="00284DA3">
        <w:trPr>
          <w:tblHeader/>
        </w:trPr>
        <w:tc>
          <w:tcPr>
            <w:tcW w:w="9480" w:type="dxa"/>
            <w:gridSpan w:val="3"/>
            <w:tcBorders>
              <w:bottom w:val="single" w:sz="4" w:space="0" w:color="auto"/>
            </w:tcBorders>
            <w:shd w:val="clear" w:color="auto" w:fill="D9D9D9" w:themeFill="background1" w:themeFillShade="D9"/>
          </w:tcPr>
          <w:p w:rsidR="00CE0301" w:rsidRPr="0037055A" w:rsidRDefault="00CE0301" w:rsidP="0037055A">
            <w:pPr>
              <w:widowControl w:val="0"/>
              <w:jc w:val="center"/>
              <w:rPr>
                <w:rFonts w:cs="Times New Roman"/>
                <w:b/>
                <w:szCs w:val="22"/>
              </w:rPr>
            </w:pPr>
            <w:bookmarkStart w:id="579" w:name="Table2x17"/>
            <w:bookmarkStart w:id="580" w:name="_Toc462223185"/>
            <w:bookmarkStart w:id="581" w:name="_Toc477780425"/>
            <w:bookmarkEnd w:id="579"/>
            <w:r w:rsidRPr="0037055A">
              <w:rPr>
                <w:rFonts w:cs="Times New Roman"/>
                <w:b/>
              </w:rPr>
              <w:t>Table 2-17.  Types of Meal Rates</w:t>
            </w:r>
            <w:bookmarkEnd w:id="580"/>
            <w:bookmarkEnd w:id="581"/>
          </w:p>
        </w:tc>
      </w:tr>
      <w:tr w:rsidR="00CE0301" w:rsidRPr="0037055A" w:rsidTr="00284DA3">
        <w:trPr>
          <w:tblHeader/>
        </w:trPr>
        <w:tc>
          <w:tcPr>
            <w:tcW w:w="2226" w:type="dxa"/>
            <w:gridSpan w:val="2"/>
            <w:tcBorders>
              <w:bottom w:val="single" w:sz="4" w:space="0" w:color="auto"/>
            </w:tcBorders>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Type of Rate</w:t>
            </w:r>
          </w:p>
        </w:tc>
        <w:tc>
          <w:tcPr>
            <w:tcW w:w="7254"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Application</w:t>
            </w:r>
          </w:p>
        </w:tc>
      </w:tr>
      <w:tr w:rsidR="00CE0301" w:rsidRPr="0037055A" w:rsidTr="00284DA3">
        <w:trPr>
          <w:trHeight w:val="539"/>
        </w:trPr>
        <w:tc>
          <w:tcPr>
            <w:tcW w:w="270" w:type="dxa"/>
            <w:shd w:val="clear" w:color="auto" w:fill="D9D9D9" w:themeFill="background1" w:themeFillShade="D9"/>
            <w:vAlign w:val="center"/>
          </w:tcPr>
          <w:p w:rsidR="00CE0301" w:rsidRPr="0037055A" w:rsidRDefault="00CE0301" w:rsidP="0037055A">
            <w:pPr>
              <w:pStyle w:val="Z7"/>
              <w:ind w:left="-131" w:right="-99"/>
              <w:jc w:val="center"/>
              <w:rPr>
                <w:rFonts w:cs="Times New Roman"/>
              </w:rPr>
            </w:pPr>
            <w:r w:rsidRPr="0037055A">
              <w:rPr>
                <w:rFonts w:cs="Times New Roman"/>
              </w:rPr>
              <w:t>1</w:t>
            </w:r>
          </w:p>
        </w:tc>
        <w:tc>
          <w:tcPr>
            <w:tcW w:w="1956" w:type="dxa"/>
            <w:shd w:val="clear" w:color="auto" w:fill="auto"/>
            <w:vAlign w:val="center"/>
          </w:tcPr>
          <w:p w:rsidR="00CE0301" w:rsidRPr="0037055A" w:rsidRDefault="00CE0301" w:rsidP="0037055A">
            <w:pPr>
              <w:widowControl w:val="0"/>
              <w:jc w:val="center"/>
              <w:rPr>
                <w:rFonts w:cs="Times New Roman"/>
                <w:szCs w:val="22"/>
              </w:rPr>
            </w:pPr>
            <w:r w:rsidRPr="0037055A">
              <w:rPr>
                <w:rFonts w:cs="Times New Roman"/>
              </w:rPr>
              <w:t>Locality</w:t>
            </w:r>
          </w:p>
          <w:p w:rsidR="00CE0301" w:rsidRPr="0037055A" w:rsidRDefault="00CE0301" w:rsidP="0037055A">
            <w:pPr>
              <w:widowControl w:val="0"/>
              <w:jc w:val="center"/>
              <w:rPr>
                <w:rFonts w:cs="Times New Roman"/>
                <w:szCs w:val="22"/>
              </w:rPr>
            </w:pPr>
            <w:r w:rsidRPr="0037055A">
              <w:rPr>
                <w:rFonts w:cs="Times New Roman"/>
              </w:rPr>
              <w:t>Meal Rate</w:t>
            </w:r>
          </w:p>
        </w:tc>
        <w:tc>
          <w:tcPr>
            <w:tcW w:w="7254" w:type="dxa"/>
            <w:vAlign w:val="center"/>
          </w:tcPr>
          <w:p w:rsidR="00CE0301" w:rsidRPr="0037055A" w:rsidRDefault="00CE0301" w:rsidP="0037055A">
            <w:pPr>
              <w:widowControl w:val="0"/>
              <w:ind w:right="-113"/>
              <w:rPr>
                <w:rFonts w:cs="Times New Roman"/>
                <w:szCs w:val="22"/>
              </w:rPr>
            </w:pPr>
            <w:r w:rsidRPr="0037055A">
              <w:rPr>
                <w:rFonts w:cs="Times New Roman"/>
              </w:rPr>
              <w:t>Is based on the traveler’s TDY location or stopover point, and applies when the traveler must purchase all meals commercially.</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ind w:left="-131" w:right="-99"/>
              <w:jc w:val="center"/>
              <w:rPr>
                <w:rFonts w:cs="Times New Roman"/>
              </w:rPr>
            </w:pPr>
            <w:r w:rsidRPr="0037055A">
              <w:rPr>
                <w:rFonts w:cs="Times New Roman"/>
              </w:rPr>
              <w:t>2</w:t>
            </w:r>
          </w:p>
        </w:tc>
        <w:tc>
          <w:tcPr>
            <w:tcW w:w="1956" w:type="dxa"/>
            <w:shd w:val="clear" w:color="auto" w:fill="auto"/>
            <w:vAlign w:val="center"/>
          </w:tcPr>
          <w:p w:rsidR="00CE0301" w:rsidRPr="0037055A" w:rsidRDefault="00CE0301" w:rsidP="0037055A">
            <w:pPr>
              <w:widowControl w:val="0"/>
              <w:jc w:val="center"/>
              <w:rPr>
                <w:rFonts w:cs="Times New Roman"/>
                <w:szCs w:val="22"/>
              </w:rPr>
            </w:pPr>
            <w:r w:rsidRPr="0037055A">
              <w:rPr>
                <w:rFonts w:cs="Times New Roman"/>
              </w:rPr>
              <w:t>Proportional</w:t>
            </w:r>
          </w:p>
          <w:p w:rsidR="00CE0301" w:rsidRPr="0037055A" w:rsidRDefault="00CE0301" w:rsidP="0037055A">
            <w:pPr>
              <w:widowControl w:val="0"/>
              <w:jc w:val="center"/>
              <w:rPr>
                <w:rFonts w:cs="Times New Roman"/>
                <w:szCs w:val="22"/>
              </w:rPr>
            </w:pPr>
            <w:r w:rsidRPr="0037055A">
              <w:rPr>
                <w:rFonts w:cs="Times New Roman"/>
              </w:rPr>
              <w:t>Meal</w:t>
            </w:r>
          </w:p>
          <w:p w:rsidR="00CE0301" w:rsidRPr="0037055A" w:rsidRDefault="00CE0301" w:rsidP="0037055A">
            <w:pPr>
              <w:widowControl w:val="0"/>
              <w:jc w:val="center"/>
              <w:rPr>
                <w:rFonts w:cs="Times New Roman"/>
                <w:szCs w:val="22"/>
              </w:rPr>
            </w:pPr>
            <w:r w:rsidRPr="0037055A">
              <w:rPr>
                <w:rFonts w:cs="Times New Roman"/>
              </w:rPr>
              <w:t>Rate</w:t>
            </w:r>
          </w:p>
          <w:p w:rsidR="00CE0301" w:rsidRPr="0037055A" w:rsidRDefault="00CE0301" w:rsidP="0037055A">
            <w:pPr>
              <w:widowControl w:val="0"/>
              <w:jc w:val="center"/>
              <w:rPr>
                <w:rFonts w:cs="Times New Roman"/>
                <w:szCs w:val="22"/>
              </w:rPr>
            </w:pPr>
            <w:r w:rsidRPr="0037055A">
              <w:rPr>
                <w:rFonts w:cs="Times New Roman"/>
              </w:rPr>
              <w:t>(PMR)</w:t>
            </w:r>
          </w:p>
        </w:tc>
        <w:tc>
          <w:tcPr>
            <w:tcW w:w="7254" w:type="dxa"/>
          </w:tcPr>
          <w:p w:rsidR="00CE0301" w:rsidRPr="0037055A" w:rsidRDefault="00CE0301" w:rsidP="0037055A">
            <w:pPr>
              <w:widowControl w:val="0"/>
              <w:ind w:right="-113"/>
              <w:rPr>
                <w:rFonts w:cs="Times New Roman"/>
                <w:szCs w:val="22"/>
              </w:rPr>
            </w:pPr>
            <w:r w:rsidRPr="0037055A">
              <w:rPr>
                <w:rFonts w:cs="Times New Roman"/>
              </w:rPr>
              <w:t>Applies when either of the following occur:</w:t>
            </w:r>
          </w:p>
          <w:p w:rsidR="00CE0301" w:rsidRPr="0037055A" w:rsidRDefault="00CE0301" w:rsidP="0037055A">
            <w:pPr>
              <w:widowControl w:val="0"/>
              <w:ind w:left="451" w:right="-113" w:hanging="270"/>
              <w:rPr>
                <w:rFonts w:cs="Times New Roman"/>
                <w:szCs w:val="22"/>
              </w:rPr>
            </w:pPr>
            <w:r w:rsidRPr="0037055A">
              <w:rPr>
                <w:rFonts w:cs="Times New Roman"/>
              </w:rPr>
              <w:t>a.  A Service member is lodged in adequate Government quarters on a U.S. installation and one or two meals are available and directed in a Government dining facility on that installation.  PMR for available meals must be directed in the travel authorization.</w:t>
            </w:r>
          </w:p>
          <w:p w:rsidR="00CE0301" w:rsidRPr="0037055A" w:rsidRDefault="00CE0301" w:rsidP="0037055A">
            <w:pPr>
              <w:widowControl w:val="0"/>
              <w:ind w:left="451" w:right="-113" w:hanging="270"/>
              <w:rPr>
                <w:rFonts w:cs="Times New Roman"/>
                <w:szCs w:val="22"/>
              </w:rPr>
            </w:pPr>
            <w:r w:rsidRPr="0037055A">
              <w:rPr>
                <w:rFonts w:cs="Times New Roman"/>
              </w:rPr>
              <w:t>b.  One or two deductible meals are provided at Government expense and at no cost to the traveler (for example, as part of a registration fee or conference fee) and the individual is not traveling.</w:t>
            </w:r>
          </w:p>
          <w:p w:rsidR="00CE0301" w:rsidRPr="0037055A" w:rsidRDefault="00CE0301" w:rsidP="0037055A">
            <w:pPr>
              <w:widowControl w:val="0"/>
              <w:ind w:left="451" w:right="-113" w:hanging="270"/>
              <w:rPr>
                <w:rFonts w:cs="Times New Roman"/>
                <w:szCs w:val="22"/>
              </w:rPr>
            </w:pPr>
            <w:r w:rsidRPr="0037055A">
              <w:rPr>
                <w:rFonts w:cs="Times New Roman"/>
              </w:rPr>
              <w:t>c.  The PMR is computed by averaging the standard GMR and the meals portion of the applicable locality M&amp;IE rate rounded up to the nearest dollar.  Only the meal rate is used for the computation.  The appropriate incidental expense rate is added to the PMR to create the proportional M&amp;IE rate.</w:t>
            </w:r>
          </w:p>
          <w:p w:rsidR="00CE0301" w:rsidRPr="0037055A" w:rsidRDefault="00CE0301" w:rsidP="0037055A">
            <w:pPr>
              <w:widowControl w:val="0"/>
              <w:ind w:left="181" w:right="-113"/>
              <w:rPr>
                <w:rFonts w:cs="Times New Roman"/>
                <w:szCs w:val="22"/>
              </w:rPr>
            </w:pPr>
            <w:r w:rsidRPr="0037055A">
              <w:rPr>
                <w:rFonts w:cs="Times New Roman"/>
              </w:rPr>
              <w:t>d.  The PMR does not apply when the traveler is traveling.</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ind w:left="-131" w:right="-99"/>
              <w:jc w:val="center"/>
              <w:rPr>
                <w:rFonts w:cs="Times New Roman"/>
              </w:rPr>
            </w:pPr>
            <w:r w:rsidRPr="0037055A">
              <w:rPr>
                <w:rFonts w:cs="Times New Roman"/>
              </w:rPr>
              <w:t>3</w:t>
            </w:r>
          </w:p>
        </w:tc>
        <w:tc>
          <w:tcPr>
            <w:tcW w:w="1956" w:type="dxa"/>
            <w:shd w:val="clear" w:color="auto" w:fill="auto"/>
            <w:vAlign w:val="center"/>
          </w:tcPr>
          <w:p w:rsidR="00CE0301" w:rsidRPr="0037055A" w:rsidRDefault="00CE0301" w:rsidP="0037055A">
            <w:pPr>
              <w:widowControl w:val="0"/>
              <w:jc w:val="center"/>
              <w:rPr>
                <w:rFonts w:cs="Times New Roman"/>
                <w:szCs w:val="22"/>
              </w:rPr>
            </w:pPr>
            <w:r w:rsidRPr="0037055A">
              <w:rPr>
                <w:rFonts w:cs="Times New Roman"/>
              </w:rPr>
              <w:t>Standard Government</w:t>
            </w:r>
          </w:p>
          <w:p w:rsidR="00CE0301" w:rsidRPr="0037055A" w:rsidRDefault="00CE0301" w:rsidP="0037055A">
            <w:pPr>
              <w:widowControl w:val="0"/>
              <w:jc w:val="center"/>
              <w:rPr>
                <w:rFonts w:cs="Times New Roman"/>
                <w:szCs w:val="22"/>
              </w:rPr>
            </w:pPr>
            <w:r w:rsidRPr="0037055A">
              <w:rPr>
                <w:rFonts w:cs="Times New Roman"/>
              </w:rPr>
              <w:t>Meal Rate</w:t>
            </w:r>
          </w:p>
          <w:p w:rsidR="00CE0301" w:rsidRPr="0037055A" w:rsidRDefault="00CE0301" w:rsidP="0037055A">
            <w:pPr>
              <w:widowControl w:val="0"/>
              <w:jc w:val="center"/>
              <w:rPr>
                <w:rFonts w:cs="Times New Roman"/>
                <w:szCs w:val="22"/>
              </w:rPr>
            </w:pPr>
            <w:r w:rsidRPr="0037055A">
              <w:rPr>
                <w:rFonts w:cs="Times New Roman"/>
              </w:rPr>
              <w:t>(GMR)</w:t>
            </w:r>
          </w:p>
        </w:tc>
        <w:tc>
          <w:tcPr>
            <w:tcW w:w="7254" w:type="dxa"/>
          </w:tcPr>
          <w:p w:rsidR="00CE0301" w:rsidRPr="0037055A" w:rsidRDefault="00CE0301" w:rsidP="0037055A">
            <w:pPr>
              <w:widowControl w:val="0"/>
              <w:ind w:left="451" w:hanging="270"/>
              <w:rPr>
                <w:rFonts w:cs="Times New Roman"/>
                <w:szCs w:val="22"/>
              </w:rPr>
            </w:pPr>
            <w:r w:rsidRPr="0037055A">
              <w:rPr>
                <w:rFonts w:cs="Times New Roman"/>
              </w:rPr>
              <w:t>a.  The standard GMR includes food and facility operating costs and applies when a Service member is sent TDY to a U.S. installation where adequate Government quarters and three meals a day are available in a Government dining facility on that installation.</w:t>
            </w:r>
          </w:p>
          <w:p w:rsidR="00CE0301" w:rsidRPr="0037055A" w:rsidRDefault="00CE0301" w:rsidP="0037055A">
            <w:pPr>
              <w:widowControl w:val="0"/>
              <w:ind w:left="181"/>
              <w:rPr>
                <w:rFonts w:cs="Times New Roman"/>
                <w:szCs w:val="22"/>
              </w:rPr>
            </w:pPr>
            <w:r w:rsidRPr="0037055A">
              <w:rPr>
                <w:rFonts w:cs="Times New Roman"/>
              </w:rPr>
              <w:t>b.  The GMR does not apply when the Service member is traveling.</w:t>
            </w:r>
          </w:p>
          <w:p w:rsidR="00CE0301" w:rsidRPr="0037055A" w:rsidRDefault="00CE0301" w:rsidP="0037055A">
            <w:pPr>
              <w:widowControl w:val="0"/>
              <w:ind w:left="181"/>
              <w:rPr>
                <w:rFonts w:cs="Times New Roman"/>
                <w:szCs w:val="22"/>
              </w:rPr>
            </w:pPr>
            <w:r w:rsidRPr="0037055A">
              <w:rPr>
                <w:rFonts w:cs="Times New Roman"/>
              </w:rPr>
              <w:t>c.  The GMR must be directed in the travel authorization.</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ind w:left="-131" w:right="-99"/>
              <w:jc w:val="center"/>
              <w:rPr>
                <w:rFonts w:cs="Times New Roman"/>
              </w:rPr>
            </w:pPr>
            <w:r w:rsidRPr="0037055A">
              <w:rPr>
                <w:rFonts w:cs="Times New Roman"/>
              </w:rPr>
              <w:t>4</w:t>
            </w:r>
          </w:p>
        </w:tc>
        <w:tc>
          <w:tcPr>
            <w:tcW w:w="1956" w:type="dxa"/>
            <w:shd w:val="clear" w:color="auto" w:fill="auto"/>
            <w:vAlign w:val="center"/>
          </w:tcPr>
          <w:p w:rsidR="00CE0301" w:rsidRPr="0037055A" w:rsidRDefault="00CE0301" w:rsidP="0037055A">
            <w:pPr>
              <w:widowControl w:val="0"/>
              <w:jc w:val="center"/>
              <w:rPr>
                <w:rFonts w:cs="Times New Roman"/>
                <w:szCs w:val="22"/>
              </w:rPr>
            </w:pPr>
            <w:r w:rsidRPr="0037055A">
              <w:rPr>
                <w:rFonts w:cs="Times New Roman"/>
              </w:rPr>
              <w:t>Discounted</w:t>
            </w:r>
          </w:p>
          <w:p w:rsidR="00CE0301" w:rsidRPr="0037055A" w:rsidRDefault="00CE0301" w:rsidP="0037055A">
            <w:pPr>
              <w:widowControl w:val="0"/>
              <w:jc w:val="center"/>
              <w:rPr>
                <w:rFonts w:cs="Times New Roman"/>
                <w:szCs w:val="22"/>
              </w:rPr>
            </w:pPr>
            <w:r w:rsidRPr="0037055A">
              <w:rPr>
                <w:rFonts w:cs="Times New Roman"/>
              </w:rPr>
              <w:t>GMR</w:t>
            </w:r>
          </w:p>
        </w:tc>
        <w:tc>
          <w:tcPr>
            <w:tcW w:w="7254" w:type="dxa"/>
          </w:tcPr>
          <w:p w:rsidR="00CE0301" w:rsidRPr="0037055A" w:rsidRDefault="00CE0301" w:rsidP="0037055A">
            <w:pPr>
              <w:widowControl w:val="0"/>
              <w:rPr>
                <w:rFonts w:cs="Times New Roman"/>
                <w:szCs w:val="22"/>
              </w:rPr>
            </w:pPr>
            <w:r w:rsidRPr="0037055A">
              <w:rPr>
                <w:rFonts w:cs="Times New Roman"/>
              </w:rPr>
              <w:t xml:space="preserve">The discounted GMR is the cost for food minus facility operating costs. </w:t>
            </w:r>
            <w:r w:rsidRPr="0037055A" w:rsidDel="0001615D">
              <w:rPr>
                <w:rFonts w:cs="Times New Roman"/>
              </w:rPr>
              <w:t xml:space="preserve"> </w:t>
            </w: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reimbursed the discounted meal rate if he or she is charged for food while supporting field duty operations.</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ind w:left="-131" w:right="-99"/>
              <w:jc w:val="center"/>
              <w:rPr>
                <w:rFonts w:cs="Times New Roman"/>
              </w:rPr>
            </w:pPr>
            <w:r w:rsidRPr="0037055A">
              <w:rPr>
                <w:rFonts w:cs="Times New Roman"/>
              </w:rPr>
              <w:t>5</w:t>
            </w:r>
          </w:p>
        </w:tc>
        <w:tc>
          <w:tcPr>
            <w:tcW w:w="1956" w:type="dxa"/>
            <w:shd w:val="clear" w:color="auto" w:fill="auto"/>
            <w:vAlign w:val="center"/>
          </w:tcPr>
          <w:p w:rsidR="00CE0301" w:rsidRPr="0037055A" w:rsidRDefault="00CE0301" w:rsidP="0037055A">
            <w:pPr>
              <w:widowControl w:val="0"/>
              <w:jc w:val="center"/>
              <w:rPr>
                <w:rFonts w:cs="Times New Roman"/>
                <w:szCs w:val="22"/>
              </w:rPr>
            </w:pPr>
            <w:r w:rsidRPr="0037055A">
              <w:rPr>
                <w:rFonts w:cs="Times New Roman"/>
              </w:rPr>
              <w:t>Incidental Expense Only</w:t>
            </w:r>
          </w:p>
        </w:tc>
        <w:tc>
          <w:tcPr>
            <w:tcW w:w="7254" w:type="dxa"/>
          </w:tcPr>
          <w:p w:rsidR="00CE0301" w:rsidRPr="0037055A" w:rsidRDefault="00CE0301" w:rsidP="0037055A">
            <w:pPr>
              <w:widowControl w:val="0"/>
              <w:rPr>
                <w:rFonts w:cs="Times New Roman"/>
                <w:szCs w:val="22"/>
              </w:rPr>
            </w:pPr>
            <w:r w:rsidRPr="0037055A">
              <w:rPr>
                <w:rFonts w:cs="Times New Roman"/>
              </w:rPr>
              <w:t xml:space="preserve">Applies when all three meals are provided at no cost to the traveler.  </w:t>
            </w:r>
            <w:hyperlink w:anchor="Table2x18" w:history="1">
              <w:r w:rsidRPr="0037055A">
                <w:rPr>
                  <w:rStyle w:val="Hyperlink"/>
                  <w:rFonts w:cs="Times New Roman"/>
                </w:rPr>
                <w:t xml:space="preserve">Table 2-18 </w:t>
              </w:r>
            </w:hyperlink>
            <w:r w:rsidRPr="0037055A">
              <w:rPr>
                <w:rFonts w:cs="Times New Roman"/>
              </w:rPr>
              <w:t>explains which meals are deductible.</w:t>
            </w:r>
          </w:p>
        </w:tc>
      </w:tr>
    </w:tbl>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Determining if a Meal Is Deductible</w:t>
      </w:r>
      <w:r w:rsidRPr="0037055A">
        <w:rPr>
          <w:rFonts w:cs="Times New Roman"/>
        </w:rPr>
        <w:t xml:space="preserve">.  </w:t>
      </w:r>
      <w:hyperlink w:anchor="Table2x18" w:history="1">
        <w:r w:rsidR="009E5BD3" w:rsidRPr="0037055A">
          <w:rPr>
            <w:rStyle w:val="Hyperlink"/>
            <w:rFonts w:cs="Times New Roman"/>
          </w:rPr>
          <w:t>Table 2-18</w:t>
        </w:r>
      </w:hyperlink>
      <w:r w:rsidRPr="0037055A">
        <w:rPr>
          <w:rFonts w:cs="Times New Roman"/>
        </w:rPr>
        <w:t xml:space="preserve"> defines what is considered a deductible meal and what is not.  See </w:t>
      </w:r>
      <w:hyperlink r:id="rId107" w:tgtFrame="_blank" w:history="1">
        <w:r w:rsidRPr="004E2CBD">
          <w:rPr>
            <w:rStyle w:val="Hyperlink"/>
            <w:rFonts w:cs="Times New Roman"/>
          </w:rPr>
          <w:t>deductible meals computation example</w:t>
        </w:r>
      </w:hyperlink>
      <w:r w:rsidRPr="0037055A">
        <w:rPr>
          <w:rFonts w:cs="Times New Roman"/>
        </w:rPr>
        <w:t>.</w:t>
      </w:r>
    </w:p>
    <w:p w:rsidR="00CE0301" w:rsidRPr="0037055A" w:rsidRDefault="00CE0301" w:rsidP="0037055A">
      <w:pPr>
        <w:widowControl w:val="0"/>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4590"/>
        <w:gridCol w:w="4620"/>
      </w:tblGrid>
      <w:tr w:rsidR="00CE0301" w:rsidRPr="0037055A" w:rsidTr="00284DA3">
        <w:trPr>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rPr>
            </w:pPr>
            <w:bookmarkStart w:id="582" w:name="Table2x18"/>
            <w:bookmarkStart w:id="583" w:name="_Toc462223186"/>
            <w:bookmarkStart w:id="584" w:name="_Toc477780426"/>
            <w:bookmarkEnd w:id="582"/>
            <w:r w:rsidRPr="0037055A">
              <w:rPr>
                <w:rFonts w:cs="Times New Roman"/>
                <w:b/>
              </w:rPr>
              <w:t>Table 2-18.  Deductible and Non-Deductible Meals</w:t>
            </w:r>
            <w:bookmarkEnd w:id="583"/>
            <w:bookmarkEnd w:id="584"/>
          </w:p>
        </w:tc>
      </w:tr>
      <w:tr w:rsidR="00CE0301" w:rsidRPr="0037055A" w:rsidTr="00284DA3">
        <w:trPr>
          <w:tblHeader/>
        </w:trPr>
        <w:tc>
          <w:tcPr>
            <w:tcW w:w="4860" w:type="dxa"/>
            <w:gridSpan w:val="2"/>
            <w:shd w:val="clear" w:color="auto" w:fill="D9D9D9" w:themeFill="background1" w:themeFillShade="D9"/>
          </w:tcPr>
          <w:p w:rsidR="00CE0301" w:rsidRPr="0037055A" w:rsidRDefault="00CE0301" w:rsidP="0037055A">
            <w:pPr>
              <w:widowControl w:val="0"/>
              <w:jc w:val="center"/>
              <w:rPr>
                <w:rFonts w:cs="Times New Roman"/>
                <w:b/>
              </w:rPr>
            </w:pPr>
            <w:r w:rsidRPr="0037055A">
              <w:rPr>
                <w:rFonts w:cs="Times New Roman"/>
                <w:b/>
              </w:rPr>
              <w:t>Deductible Meal</w:t>
            </w:r>
          </w:p>
        </w:tc>
        <w:tc>
          <w:tcPr>
            <w:tcW w:w="4620" w:type="dxa"/>
            <w:shd w:val="clear" w:color="auto" w:fill="D9D9D9" w:themeFill="background1" w:themeFillShade="D9"/>
          </w:tcPr>
          <w:p w:rsidR="00CE0301" w:rsidRPr="0037055A" w:rsidRDefault="00CE0301" w:rsidP="0037055A">
            <w:pPr>
              <w:widowControl w:val="0"/>
              <w:jc w:val="center"/>
              <w:rPr>
                <w:rFonts w:cs="Times New Roman"/>
                <w:b/>
              </w:rPr>
            </w:pPr>
            <w:r w:rsidRPr="0037055A">
              <w:rPr>
                <w:rFonts w:cs="Times New Roman"/>
                <w:b/>
              </w:rPr>
              <w:t>Non-Deductible Meal</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w:t>
            </w:r>
          </w:p>
        </w:tc>
        <w:tc>
          <w:tcPr>
            <w:tcW w:w="4590" w:type="dxa"/>
            <w:vAlign w:val="center"/>
          </w:tcPr>
          <w:p w:rsidR="00CE0301" w:rsidRPr="0037055A" w:rsidRDefault="00CE0301" w:rsidP="0037055A">
            <w:pPr>
              <w:widowControl w:val="0"/>
              <w:ind w:right="-87"/>
              <w:rPr>
                <w:rFonts w:cs="Times New Roman"/>
                <w:b/>
              </w:rPr>
            </w:pPr>
            <w:r w:rsidRPr="0037055A">
              <w:rPr>
                <w:rFonts w:cs="Times New Roman"/>
              </w:rPr>
              <w:t xml:space="preserve">Provided based on an agreement between the Government and any organization (except a Government dining facility) if the travel </w:t>
            </w:r>
            <w:r w:rsidRPr="0037055A">
              <w:rPr>
                <w:rFonts w:eastAsia="MS Mincho" w:cs="Times New Roman"/>
              </w:rPr>
              <w:t>authorization</w:t>
            </w:r>
            <w:r w:rsidRPr="0037055A">
              <w:rPr>
                <w:rFonts w:cs="Times New Roman"/>
              </w:rPr>
              <w:t xml:space="preserve"> directs the meal for a Service member or indicates the facility providing the meal is available for a </w:t>
            </w:r>
            <w:r w:rsidR="00F409A4" w:rsidRPr="0037055A">
              <w:rPr>
                <w:rFonts w:cs="Times New Roman"/>
              </w:rPr>
              <w:t>civilian</w:t>
            </w:r>
            <w:r w:rsidR="00D20E90" w:rsidRPr="0037055A">
              <w:rPr>
                <w:rFonts w:cs="Times New Roman"/>
              </w:rPr>
              <w:t xml:space="preserve"> employee</w:t>
            </w:r>
            <w:r w:rsidRPr="0037055A">
              <w:rPr>
                <w:rFonts w:cs="Times New Roman"/>
              </w:rPr>
              <w:t>.</w:t>
            </w:r>
          </w:p>
        </w:tc>
        <w:tc>
          <w:tcPr>
            <w:tcW w:w="4620" w:type="dxa"/>
            <w:vAlign w:val="center"/>
          </w:tcPr>
          <w:p w:rsidR="00CE0301" w:rsidRPr="0037055A" w:rsidRDefault="00CE0301" w:rsidP="0037055A">
            <w:pPr>
              <w:widowControl w:val="0"/>
              <w:ind w:right="-113"/>
              <w:rPr>
                <w:rFonts w:cs="Times New Roman"/>
                <w:b/>
              </w:rPr>
            </w:pPr>
            <w:r w:rsidRPr="0037055A">
              <w:rPr>
                <w:rFonts w:cs="Times New Roman"/>
              </w:rPr>
              <w:t>Box or bagged meal from a Government dining facility (for example, a Meal, Ready to Eat), except when that box or bagged meal from the Government dining facility is the only way to provide the Service member an adequate meal.</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hanging="18"/>
              <w:jc w:val="center"/>
              <w:rPr>
                <w:rFonts w:cs="Times New Roman"/>
              </w:rPr>
            </w:pPr>
            <w:r w:rsidRPr="0037055A">
              <w:rPr>
                <w:rFonts w:cs="Times New Roman"/>
              </w:rPr>
              <w:t>2</w:t>
            </w:r>
          </w:p>
        </w:tc>
        <w:tc>
          <w:tcPr>
            <w:tcW w:w="4590" w:type="dxa"/>
            <w:vAlign w:val="center"/>
          </w:tcPr>
          <w:p w:rsidR="00CE0301" w:rsidRPr="0037055A" w:rsidRDefault="00CE0301" w:rsidP="0037055A">
            <w:pPr>
              <w:widowControl w:val="0"/>
              <w:ind w:right="-87"/>
              <w:rPr>
                <w:rFonts w:cs="Times New Roman"/>
                <w:b/>
              </w:rPr>
            </w:pPr>
            <w:r w:rsidRPr="0037055A">
              <w:rPr>
                <w:rFonts w:cs="Times New Roman"/>
              </w:rPr>
              <w:t>Included in a registration fee.</w:t>
            </w:r>
          </w:p>
        </w:tc>
        <w:tc>
          <w:tcPr>
            <w:tcW w:w="4620" w:type="dxa"/>
            <w:vAlign w:val="center"/>
          </w:tcPr>
          <w:p w:rsidR="00CE0301" w:rsidRPr="0037055A" w:rsidRDefault="00CE0301" w:rsidP="0037055A">
            <w:pPr>
              <w:widowControl w:val="0"/>
              <w:ind w:right="-113"/>
              <w:rPr>
                <w:rFonts w:cs="Times New Roman"/>
                <w:b/>
              </w:rPr>
            </w:pPr>
            <w:r w:rsidRPr="0037055A">
              <w:rPr>
                <w:rFonts w:cs="Times New Roman"/>
              </w:rPr>
              <w:t>In-flight meals.</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3</w:t>
            </w:r>
          </w:p>
        </w:tc>
        <w:tc>
          <w:tcPr>
            <w:tcW w:w="4590" w:type="dxa"/>
            <w:vAlign w:val="center"/>
          </w:tcPr>
          <w:p w:rsidR="00CE0301" w:rsidRPr="0037055A" w:rsidRDefault="00CE0301" w:rsidP="0037055A">
            <w:pPr>
              <w:widowControl w:val="0"/>
              <w:ind w:right="-87"/>
              <w:rPr>
                <w:rFonts w:cs="Times New Roman"/>
                <w:b/>
              </w:rPr>
            </w:pPr>
            <w:r w:rsidRPr="0037055A">
              <w:rPr>
                <w:rFonts w:cs="Times New Roman"/>
              </w:rPr>
              <w:t>Paid by the Government and furnished at no cost to the traveler.</w:t>
            </w:r>
          </w:p>
        </w:tc>
        <w:tc>
          <w:tcPr>
            <w:tcW w:w="4620" w:type="dxa"/>
            <w:vAlign w:val="center"/>
          </w:tcPr>
          <w:p w:rsidR="00CE0301" w:rsidRPr="0037055A" w:rsidRDefault="00CE0301" w:rsidP="0037055A">
            <w:pPr>
              <w:widowControl w:val="0"/>
              <w:ind w:right="-113"/>
              <w:rPr>
                <w:rFonts w:cs="Times New Roman"/>
              </w:rPr>
            </w:pPr>
            <w:r w:rsidRPr="0037055A">
              <w:rPr>
                <w:rFonts w:cs="Times New Roman"/>
              </w:rPr>
              <w:t xml:space="preserve">Furnished on a commercial or military aircraft. </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4</w:t>
            </w:r>
          </w:p>
        </w:tc>
        <w:tc>
          <w:tcPr>
            <w:tcW w:w="4590" w:type="dxa"/>
            <w:vAlign w:val="center"/>
          </w:tcPr>
          <w:p w:rsidR="00CE0301" w:rsidRPr="0037055A" w:rsidRDefault="00CE0301" w:rsidP="0037055A">
            <w:pPr>
              <w:widowControl w:val="0"/>
              <w:ind w:right="-87"/>
              <w:rPr>
                <w:rFonts w:cs="Times New Roman"/>
                <w:b/>
              </w:rPr>
            </w:pPr>
            <w:r w:rsidRPr="0037055A">
              <w:rPr>
                <w:rFonts w:cs="Times New Roman"/>
              </w:rPr>
              <w:t>Furnished at no cost to the traveler while attending a course of instruction at a school, if the Government ultimately pays the school for the meal’s cost.</w:t>
            </w:r>
          </w:p>
        </w:tc>
        <w:tc>
          <w:tcPr>
            <w:tcW w:w="4620" w:type="dxa"/>
            <w:vAlign w:val="center"/>
          </w:tcPr>
          <w:p w:rsidR="00CE0301" w:rsidRPr="0037055A" w:rsidRDefault="00CE0301" w:rsidP="0037055A">
            <w:pPr>
              <w:widowControl w:val="0"/>
              <w:ind w:right="-113"/>
              <w:rPr>
                <w:rFonts w:cs="Times New Roman"/>
              </w:rPr>
            </w:pPr>
            <w:r w:rsidRPr="0037055A">
              <w:rPr>
                <w:rFonts w:cs="Times New Roman"/>
              </w:rPr>
              <w:t xml:space="preserve">Government meals consumed in a Government dining facility. </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5</w:t>
            </w:r>
          </w:p>
        </w:tc>
        <w:tc>
          <w:tcPr>
            <w:tcW w:w="4590" w:type="dxa"/>
            <w:vAlign w:val="center"/>
          </w:tcPr>
          <w:p w:rsidR="00CE0301" w:rsidRPr="0037055A" w:rsidRDefault="009118A3" w:rsidP="0037055A">
            <w:pPr>
              <w:widowControl w:val="0"/>
              <w:ind w:right="-87"/>
              <w:rPr>
                <w:rFonts w:cs="Times New Roman"/>
                <w:b/>
              </w:rPr>
            </w:pPr>
            <w:r w:rsidRPr="0037055A">
              <w:t>Provided by a lodging establishment for which an optional charge for a meal is added to the lodging cost.</w:t>
            </w:r>
          </w:p>
        </w:tc>
        <w:tc>
          <w:tcPr>
            <w:tcW w:w="4620" w:type="dxa"/>
            <w:vAlign w:val="center"/>
          </w:tcPr>
          <w:p w:rsidR="00CE0301" w:rsidRPr="0037055A" w:rsidRDefault="00CE0301" w:rsidP="0037055A">
            <w:pPr>
              <w:widowControl w:val="0"/>
              <w:ind w:right="-113"/>
              <w:rPr>
                <w:rFonts w:cs="Times New Roman"/>
                <w:b/>
              </w:rPr>
            </w:pPr>
            <w:r w:rsidRPr="0037055A">
              <w:rPr>
                <w:rFonts w:cs="Times New Roman"/>
              </w:rPr>
              <w:t>Provided by a private individual other than the traveler.</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6</w:t>
            </w:r>
          </w:p>
        </w:tc>
        <w:tc>
          <w:tcPr>
            <w:tcW w:w="4590" w:type="dxa"/>
            <w:vAlign w:val="center"/>
          </w:tcPr>
          <w:p w:rsidR="00CE0301" w:rsidRPr="0037055A" w:rsidRDefault="00CE0301" w:rsidP="0037055A">
            <w:pPr>
              <w:widowControl w:val="0"/>
              <w:ind w:right="-87"/>
              <w:rPr>
                <w:rFonts w:cs="Times New Roman"/>
                <w:b/>
              </w:rPr>
            </w:pPr>
            <w:r w:rsidRPr="0037055A">
              <w:rPr>
                <w:rFonts w:cs="Times New Roman"/>
              </w:rPr>
              <w:t>Provided by a lodging establishment when meals are included in the lodging cost under an agreement between the Government and the lodging establishment.</w:t>
            </w:r>
          </w:p>
        </w:tc>
        <w:tc>
          <w:tcPr>
            <w:tcW w:w="4620" w:type="dxa"/>
            <w:vAlign w:val="center"/>
          </w:tcPr>
          <w:p w:rsidR="00CE0301" w:rsidRPr="0037055A" w:rsidRDefault="00CE0301" w:rsidP="0037055A">
            <w:pPr>
              <w:widowControl w:val="0"/>
              <w:ind w:right="-113"/>
              <w:rPr>
                <w:rFonts w:cs="Times New Roman"/>
                <w:b/>
              </w:rPr>
            </w:pPr>
            <w:r w:rsidRPr="0037055A">
              <w:rPr>
                <w:rFonts w:cs="Times New Roman"/>
              </w:rPr>
              <w:t>A no-cost complimentary meal provided by a lodging establishment.</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7</w:t>
            </w:r>
          </w:p>
        </w:tc>
        <w:tc>
          <w:tcPr>
            <w:tcW w:w="4590" w:type="dxa"/>
            <w:vAlign w:val="center"/>
          </w:tcPr>
          <w:p w:rsidR="00CE0301" w:rsidRPr="0037055A" w:rsidRDefault="00CE0301" w:rsidP="0037055A">
            <w:pPr>
              <w:widowControl w:val="0"/>
              <w:ind w:right="-87"/>
              <w:rPr>
                <w:rFonts w:cs="Times New Roman"/>
                <w:b/>
                <w:u w:val="single"/>
              </w:rPr>
            </w:pPr>
            <w:r w:rsidRPr="0037055A">
              <w:rPr>
                <w:rFonts w:cs="Times New Roman"/>
              </w:rPr>
              <w:t>Light refreshments (including a continental breakfast), included as part of a registration fee if they meet the requirements above and are served at a meal time.</w:t>
            </w:r>
          </w:p>
        </w:tc>
        <w:tc>
          <w:tcPr>
            <w:tcW w:w="4620" w:type="dxa"/>
            <w:vAlign w:val="center"/>
          </w:tcPr>
          <w:p w:rsidR="00CE0301" w:rsidRPr="0037055A" w:rsidRDefault="00CE0301" w:rsidP="0037055A">
            <w:pPr>
              <w:widowControl w:val="0"/>
              <w:ind w:right="-113"/>
              <w:rPr>
                <w:rFonts w:cs="Times New Roman"/>
                <w:b/>
                <w:u w:val="single"/>
              </w:rPr>
            </w:pPr>
            <w:r w:rsidRPr="0037055A">
              <w:rPr>
                <w:rFonts w:cs="Times New Roman"/>
              </w:rPr>
              <w:t xml:space="preserve">Light refreshments (including a continental breakfast) included as part of a registration fee if served during a break and </w:t>
            </w:r>
            <w:r w:rsidRPr="0037055A">
              <w:rPr>
                <w:rFonts w:cs="Times New Roman"/>
                <w:i/>
              </w:rPr>
              <w:t>not</w:t>
            </w:r>
            <w:r w:rsidRPr="0037055A">
              <w:rPr>
                <w:rFonts w:cs="Times New Roman"/>
              </w:rPr>
              <w:t xml:space="preserve"> at a meal time.</w:t>
            </w:r>
          </w:p>
        </w:tc>
      </w:tr>
    </w:tbl>
    <w:p w:rsidR="002D0500" w:rsidRPr="0037055A" w:rsidRDefault="002D0500" w:rsidP="0037055A">
      <w:pPr>
        <w:widowControl w:val="0"/>
        <w:ind w:firstLine="720"/>
      </w:pPr>
    </w:p>
    <w:p w:rsidR="009118A3" w:rsidRDefault="009118A3" w:rsidP="0037055A">
      <w:pPr>
        <w:widowControl w:val="0"/>
        <w:ind w:firstLine="720"/>
      </w:pPr>
      <w:r w:rsidRPr="0037055A">
        <w:t xml:space="preserve">C.  </w:t>
      </w:r>
      <w:r w:rsidRPr="0037055A">
        <w:rPr>
          <w:u w:val="single"/>
        </w:rPr>
        <w:t>Deductible Meals Unable to Be Consumed</w:t>
      </w:r>
      <w:r w:rsidRPr="0037055A">
        <w:t xml:space="preserve">.  The AO may authorize or approve the locality meal rate or the PMR whichever is applicable, if the traveler meets all of the following criteria in either of the following categories: </w:t>
      </w:r>
    </w:p>
    <w:p w:rsidR="00284DA3" w:rsidRPr="0037055A" w:rsidRDefault="00284DA3" w:rsidP="0037055A">
      <w:pPr>
        <w:widowControl w:val="0"/>
        <w:ind w:firstLine="720"/>
      </w:pPr>
    </w:p>
    <w:p w:rsidR="009118A3" w:rsidRPr="0037055A" w:rsidRDefault="009118A3" w:rsidP="0037055A">
      <w:pPr>
        <w:widowControl w:val="0"/>
        <w:ind w:firstLine="1080"/>
      </w:pPr>
      <w:r w:rsidRPr="0037055A">
        <w:t xml:space="preserve">1.  </w:t>
      </w:r>
      <w:r w:rsidRPr="0037055A">
        <w:rPr>
          <w:u w:val="single"/>
        </w:rPr>
        <w:t>Medical Requirements or Religious Beliefs</w:t>
      </w:r>
      <w:r w:rsidRPr="0037055A">
        <w:t>.  The traveler meets all of the following criteria:</w:t>
      </w:r>
    </w:p>
    <w:p w:rsidR="009118A3" w:rsidRPr="0037055A" w:rsidRDefault="009118A3" w:rsidP="0037055A">
      <w:pPr>
        <w:widowControl w:val="0"/>
        <w:ind w:firstLine="1080"/>
      </w:pPr>
    </w:p>
    <w:p w:rsidR="009118A3" w:rsidRPr="0037055A" w:rsidRDefault="009118A3" w:rsidP="0037055A">
      <w:pPr>
        <w:widowControl w:val="0"/>
        <w:ind w:firstLine="1440"/>
      </w:pPr>
      <w:r w:rsidRPr="0037055A">
        <w:t>a.  Unable to eat an otherwise deductible meal because of medical requirements or religious beliefs.  The AO may require substantiating documentation from the appropriate professional authority.</w:t>
      </w:r>
    </w:p>
    <w:p w:rsidR="009118A3" w:rsidRPr="0037055A" w:rsidRDefault="009118A3" w:rsidP="0037055A">
      <w:pPr>
        <w:widowControl w:val="0"/>
        <w:tabs>
          <w:tab w:val="left" w:pos="360"/>
          <w:tab w:val="left" w:pos="720"/>
          <w:tab w:val="left" w:pos="1080"/>
          <w:tab w:val="left" w:pos="1440"/>
          <w:tab w:val="left" w:pos="1800"/>
          <w:tab w:val="left" w:pos="2160"/>
          <w:tab w:val="left" w:pos="2520"/>
          <w:tab w:val="left" w:pos="2880"/>
        </w:tabs>
      </w:pPr>
    </w:p>
    <w:p w:rsidR="009118A3" w:rsidRPr="0037055A" w:rsidRDefault="009118A3" w:rsidP="0037055A">
      <w:pPr>
        <w:widowControl w:val="0"/>
        <w:ind w:left="360" w:firstLine="1080"/>
      </w:pPr>
      <w:r w:rsidRPr="0037055A">
        <w:t xml:space="preserve">b.  Attempted, but is unable, to make alternative meal arrangements for a substitute meal. </w:t>
      </w:r>
    </w:p>
    <w:p w:rsidR="009118A3" w:rsidRPr="0037055A" w:rsidRDefault="009118A3" w:rsidP="0037055A">
      <w:pPr>
        <w:widowControl w:val="0"/>
        <w:ind w:left="360" w:firstLine="1080"/>
      </w:pPr>
    </w:p>
    <w:p w:rsidR="009118A3" w:rsidRPr="0037055A" w:rsidRDefault="009118A3" w:rsidP="0037055A">
      <w:pPr>
        <w:widowControl w:val="0"/>
        <w:ind w:left="360" w:firstLine="1080"/>
      </w:pPr>
      <w:r w:rsidRPr="0037055A">
        <w:t>c.  Must purchase a meal that satisfies the medical requirements or religious beliefs.</w:t>
      </w:r>
    </w:p>
    <w:p w:rsidR="009118A3" w:rsidRPr="0037055A" w:rsidRDefault="009118A3" w:rsidP="0037055A">
      <w:pPr>
        <w:widowControl w:val="0"/>
        <w:tabs>
          <w:tab w:val="left" w:pos="360"/>
          <w:tab w:val="left" w:pos="720"/>
          <w:tab w:val="left" w:pos="1080"/>
          <w:tab w:val="left" w:pos="1440"/>
          <w:tab w:val="left" w:pos="1800"/>
          <w:tab w:val="left" w:pos="2160"/>
          <w:tab w:val="left" w:pos="2520"/>
          <w:tab w:val="left" w:pos="2880"/>
        </w:tabs>
      </w:pPr>
    </w:p>
    <w:p w:rsidR="009118A3" w:rsidRPr="0037055A" w:rsidRDefault="009118A3" w:rsidP="0037055A">
      <w:pPr>
        <w:widowControl w:val="0"/>
        <w:tabs>
          <w:tab w:val="left" w:pos="360"/>
          <w:tab w:val="left" w:pos="720"/>
          <w:tab w:val="left" w:pos="1080"/>
          <w:tab w:val="left" w:pos="1440"/>
          <w:tab w:val="left" w:pos="1800"/>
          <w:tab w:val="left" w:pos="2160"/>
          <w:tab w:val="left" w:pos="2520"/>
          <w:tab w:val="left" w:pos="2880"/>
        </w:tabs>
        <w:ind w:firstLine="1170"/>
      </w:pPr>
      <w:r w:rsidRPr="0037055A">
        <w:t xml:space="preserve">2.  </w:t>
      </w:r>
      <w:r w:rsidRPr="0037055A">
        <w:rPr>
          <w:u w:val="single"/>
        </w:rPr>
        <w:t>Requirements of the Mission</w:t>
      </w:r>
      <w:r w:rsidRPr="0037055A">
        <w:t>.  The traveler is unable to eat an otherwise deductible meal due to requirements of the mission.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810"/>
        <w:rPr>
          <w:rFonts w:cs="Times New Roman"/>
        </w:rPr>
      </w:pPr>
      <w:r w:rsidRPr="0037055A">
        <w:rPr>
          <w:rFonts w:cs="Times New Roman"/>
        </w:rPr>
        <w:t xml:space="preserve">D.  </w:t>
      </w:r>
      <w:r w:rsidRPr="0037055A">
        <w:rPr>
          <w:rFonts w:cs="Times New Roman"/>
          <w:u w:val="single"/>
        </w:rPr>
        <w:t>Government Dining Facilities</w:t>
      </w:r>
      <w:r w:rsidRPr="0037055A">
        <w:rPr>
          <w:rFonts w:cs="Times New Roman"/>
        </w:rPr>
        <w:t>.  A Government dining facility is available only when the Government quarters on the U.S. installation on which the Service member is assigned TDY are adequate and available.  Government facilities should be used to the maximum extent possible.</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Use of the Government dining facility must be directed in the travel </w:t>
      </w:r>
      <w:r w:rsidRPr="0037055A">
        <w:rPr>
          <w:rFonts w:eastAsia="MS Mincho" w:cs="Times New Roman"/>
        </w:rPr>
        <w:t>authorization</w:t>
      </w:r>
      <w:r w:rsidRPr="0037055A">
        <w:rPr>
          <w:rFonts w:cs="Times New Roman"/>
        </w:rPr>
        <w:t xml:space="preserve">.  The </w:t>
      </w:r>
      <w:r w:rsidRPr="0037055A">
        <w:rPr>
          <w:rFonts w:eastAsia="MS Mincho" w:cs="Times New Roman"/>
        </w:rPr>
        <w:t>authorization</w:t>
      </w:r>
      <w:r w:rsidRPr="0037055A">
        <w:rPr>
          <w:rFonts w:cs="Times New Roman"/>
        </w:rPr>
        <w:t xml:space="preserve"> must state when a Service member is to receive the PMR or GMR.  Otherwise, the locality meal rate is paid.  Schoolhouse training or other excepted circumstance may impact meal rate payable.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 dining facility is considered not available:</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a.  When Government lodging on the U.S installation is not available.</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On travel days.</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c.  When an AO determines that:</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(1)  The use of the Government dining facility adversely affects mission performance.</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(2)  There is excessive distance between the Government dining facility and places of duty or lodging.</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(3)  Transportation is not reasonably available between the Government dining facility and places of duty or lodging.</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(4)  Duty hours and Government dining facility operating hours are incompatible.</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3.  When a travel </w:t>
      </w:r>
      <w:r w:rsidRPr="0037055A">
        <w:rPr>
          <w:rFonts w:eastAsia="MS Mincho" w:cs="Times New Roman"/>
        </w:rPr>
        <w:t>authorization</w:t>
      </w:r>
      <w:r w:rsidRPr="0037055A">
        <w:rPr>
          <w:rFonts w:cs="Times New Roman"/>
        </w:rPr>
        <w:t xml:space="preserve"> directs the use of a Government dining facility for TDY travel and it is not available, a traveler must provide a statement of non-availability explaining which meals were not available and why, to receive reimbursement.  The reason for non-availability must be acceptable to and approved by the AO.  Once approved, the travel </w:t>
      </w:r>
      <w:r w:rsidRPr="0037055A">
        <w:rPr>
          <w:rFonts w:eastAsia="MS Mincho" w:cs="Times New Roman"/>
        </w:rPr>
        <w:t xml:space="preserve">authorization </w:t>
      </w:r>
      <w:r w:rsidRPr="0037055A">
        <w:rPr>
          <w:rFonts w:cs="Times New Roman"/>
        </w:rPr>
        <w:t>must be modified to document the change in meal rate.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i/>
        </w:rPr>
      </w:pPr>
      <w:r w:rsidRPr="0037055A">
        <w:rPr>
          <w:rFonts w:cs="Times New Roman"/>
        </w:rPr>
        <w:t xml:space="preserve">4.  An organization may not treat TDY members as permanent party by providing Government meals in a dining facility at no charge.  A TDY member pays for meals in the Government dining facility except in the following circumstances: Essential Unit Mess, field duty, sea duty, members traveling together with no reimbursement or Joint Task Force Operations.  See the FMR, Vol 7A, Ch 25. </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Incidental Expense Portion of Per Diem</w:t>
      </w:r>
      <w:r w:rsidRPr="0037055A">
        <w:rPr>
          <w:rFonts w:cs="Times New Roman"/>
        </w:rPr>
        <w:t xml:space="preserve">.  The portion of per diem reimbursement for incidental expenses includes, but is not limited to: </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Tips related to lodging, baggage, and transportation (to include courtesy transportation).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Laundry and dry cleaning while OCONUS.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Various service charges.</w:t>
      </w:r>
    </w:p>
    <w:p w:rsidR="00CE0301" w:rsidRPr="0037055A" w:rsidRDefault="00CE0301" w:rsidP="0037055A">
      <w:pPr>
        <w:widowControl w:val="0"/>
        <w:rPr>
          <w:rFonts w:cs="Times New Roman"/>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Laundry and dry-cleaning expenses are a personal expense and are not reimbursable as part of per diem, AEA, or a miscellaneous reimbursable expense within the CONUS.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bookmarkStart w:id="585" w:name="p020204F"/>
      <w:bookmarkStart w:id="586" w:name="p020304F"/>
      <w:bookmarkEnd w:id="585"/>
      <w:bookmarkEnd w:id="586"/>
      <w:r w:rsidRPr="0037055A">
        <w:rPr>
          <w:rFonts w:cs="Times New Roman"/>
        </w:rPr>
        <w:t xml:space="preserve">F.  </w:t>
      </w:r>
      <w:r w:rsidRPr="0037055A">
        <w:rPr>
          <w:rFonts w:cs="Times New Roman"/>
          <w:u w:val="single"/>
        </w:rPr>
        <w:t>Incidental Expense Reimbursement Rates</w:t>
      </w:r>
      <w:r w:rsidRPr="0037055A">
        <w:rPr>
          <w:rFonts w:cs="Times New Roman"/>
        </w:rPr>
        <w:t>.  The reimbursement rates for incidental expenses differ by location:</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CONUS Incidental Expenses are $5.00.</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OCONUS Locality Incidental Expenses are the rate when the TDY is not on a U.S. installation.  If the AO determines that a reduced rate for incidental expenses is adequate, then the $3.50 may be authorized.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3.  OCONUS Reduced Incidental Expenses ($3.50) are the rate when a traveler is assigned to a TDY at a U.S. installation and lodged in Government quarters, except for en route travel days.  If the AO determines that the $3.50 is inadequate, then the OCONUS locality rate for incidental expenses may be authorized and stated on the travel </w:t>
      </w:r>
      <w:r w:rsidRPr="0037055A">
        <w:rPr>
          <w:rFonts w:eastAsia="MS Mincho" w:cs="Times New Roman"/>
        </w:rPr>
        <w:t>authorization</w:t>
      </w:r>
      <w:r w:rsidRPr="0037055A">
        <w:rPr>
          <w:rFonts w:cs="Times New Roman"/>
        </w:rPr>
        <w:t>.  This does not apply on any day the Service member is traveling.</w:t>
      </w:r>
    </w:p>
    <w:p w:rsidR="00CE0301" w:rsidRPr="0037055A" w:rsidRDefault="00CE0301" w:rsidP="0037055A">
      <w:pPr>
        <w:widowControl w:val="0"/>
        <w:ind w:firstLine="360"/>
        <w:rPr>
          <w:rFonts w:cs="Times New Roman"/>
          <w:b/>
        </w:rPr>
      </w:pPr>
      <w:bookmarkStart w:id="587" w:name="_Toc455477335"/>
      <w:bookmarkStart w:id="588" w:name="_Toc455478269"/>
      <w:bookmarkStart w:id="589" w:name="_Toc455479059"/>
      <w:bookmarkStart w:id="590" w:name="_Toc463603239"/>
      <w:bookmarkStart w:id="591" w:name="_Toc465335460"/>
      <w:bookmarkStart w:id="592" w:name="_Toc465440407"/>
      <w:bookmarkStart w:id="593" w:name="_Toc477423489"/>
      <w:bookmarkStart w:id="594" w:name="_Toc477424922"/>
      <w:bookmarkStart w:id="595" w:name="_Toc477429709"/>
      <w:bookmarkStart w:id="596" w:name="_Toc477449335"/>
    </w:p>
    <w:p w:rsidR="00CE0301" w:rsidRPr="0037055A" w:rsidRDefault="00CE0301" w:rsidP="0037055A">
      <w:pPr>
        <w:pStyle w:val="LynnPar"/>
      </w:pPr>
      <w:bookmarkStart w:id="597" w:name="p020305"/>
      <w:r w:rsidRPr="0037055A">
        <w:t>020305</w:t>
      </w:r>
      <w:bookmarkEnd w:id="597"/>
      <w:r w:rsidRPr="0037055A">
        <w:t>.  Occasional Meals or Occasional Lodging</w:t>
      </w:r>
      <w:bookmarkEnd w:id="587"/>
      <w:bookmarkEnd w:id="588"/>
      <w:bookmarkEnd w:id="589"/>
      <w:bookmarkEnd w:id="590"/>
      <w:bookmarkEnd w:id="591"/>
      <w:bookmarkEnd w:id="592"/>
      <w:bookmarkEnd w:id="593"/>
      <w:bookmarkEnd w:id="594"/>
      <w:bookmarkEnd w:id="595"/>
      <w:bookmarkEnd w:id="596"/>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Occasional meals or occasional lodging may be authorized or approved when a traveler must either purchase meals from commercial or nonappropriated funds (NAF) sources, or obtain lodging through commercial, Government, or NAF sources when per diem is not otherwise authorized.</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Service Member</w:t>
      </w:r>
      <w:r w:rsidRPr="0037055A">
        <w:rPr>
          <w:rFonts w:cs="Times New Roman"/>
        </w:rPr>
        <w:t>.  Occasional meals or occasional lodging may be authorized or approved when the Service member is: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Escorting an arms-control inspection team or its members.  This applies within PDS limits, and only for a Service member escorting an arms-control inspection team or its members while engaged in activities related to the implementation of an arms-control treaty or agreement during the in-country period referenced in the treaty or agreement.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On TDY within the PDS local area, but outside the PDS limits.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Service members are traveling together with no or limited reimbursement.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On TDY or training duty aboard a ship.</w:t>
      </w:r>
    </w:p>
    <w:p w:rsidR="00CE0301" w:rsidRPr="0037055A" w:rsidRDefault="00CE0301" w:rsidP="0037055A">
      <w:pPr>
        <w:widowControl w:val="0"/>
        <w:ind w:firstLine="1080"/>
        <w:rPr>
          <w:rFonts w:cs="Times New Roman"/>
        </w:rPr>
      </w:pPr>
    </w:p>
    <w:p w:rsidR="00CE0301" w:rsidRDefault="00CE0301" w:rsidP="0037055A">
      <w:pPr>
        <w:widowControl w:val="0"/>
        <w:ind w:firstLine="1080"/>
        <w:rPr>
          <w:rFonts w:cs="Times New Roman"/>
        </w:rPr>
      </w:pPr>
      <w:r w:rsidRPr="0037055A">
        <w:rPr>
          <w:rFonts w:cs="Times New Roman"/>
        </w:rPr>
        <w:t>5.  On field duty.</w:t>
      </w:r>
    </w:p>
    <w:p w:rsidR="00284DA3" w:rsidRPr="0037055A" w:rsidRDefault="00284DA3"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6.  A Service member (straggler) who is separated from others traveling together under a travel </w:t>
      </w:r>
      <w:r w:rsidRPr="0037055A">
        <w:rPr>
          <w:rFonts w:eastAsia="MS Mincho" w:cs="Times New Roman"/>
        </w:rPr>
        <w:t xml:space="preserve">authorization </w:t>
      </w:r>
      <w:r w:rsidRPr="0037055A">
        <w:rPr>
          <w:rFonts w:cs="Times New Roman"/>
        </w:rPr>
        <w:t>directing no or limited reimbursement travel.</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7.  In Essential Unit Messing (EUM).</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8.  Hospitalized as an inpatient.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9.  Part of the Senior Reserve Officers’ Training Corps (SROTC).  Lodging and meal expenses are authorized or approved at a point of delay for an SROTC member traveling to or from field training or practice cruises and delayed through no personal fault at a location where neither Government quarters nor a Government dining facility is available.</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Reimbursement Limitation</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The lodging cost allowed is limited to the lodging portion of the locality per diem rate.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In special or unusual circumstances when the amounts claimed exceed the lodging portion of the locality per diem rate, the AO may authorize reimbursement for the actual cost of occasional lodging.</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When a Service member is required to procure or retain unoccupied lodging or to procure or retain lodging at more than one location on any calendar day, dual-lodging reimbursement applies.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If the AO determines that a Service member is required to procure meals, then the reimbursement is the actual amount paid, limited to the PMR (no incidental expense), and based on the applicable locality per diem rate.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5.  If more than one locality is involved on any given day, the PMR limit is based on the highest locality M&amp;IE rate.</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C</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reimbursed expenses for occasional meals or occasional lodging expenses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incur at a time when the meals or lodging are furnished without cost (or at nominal cost) for TDY of more than 12 hours.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When the traveler is not authorized per diem, but must purchase meals and lodging:</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The AO may authorize or approve reimbursement for the actual amount paid, up to the PMR (no incidental expenses) for meals, or for lodging up to the lodging portion of the locality per diem rate.</w:t>
      </w:r>
    </w:p>
    <w:p w:rsidR="00CE0301" w:rsidRPr="0037055A" w:rsidRDefault="00CE0301" w:rsidP="0037055A">
      <w:pPr>
        <w:widowControl w:val="0"/>
        <w:ind w:firstLine="1440"/>
        <w:rPr>
          <w:rFonts w:cs="Times New Roman"/>
        </w:rPr>
      </w:pPr>
      <w:r w:rsidRPr="0037055A">
        <w:rPr>
          <w:rFonts w:cs="Times New Roman"/>
        </w:rPr>
        <w:t>b.  The AO may authorize the actual expense allowance (AEA) if the actual meal expense is more than the PMR or the lodging cost exceeds the lodging portion of the locality per diem rate.</w:t>
      </w:r>
    </w:p>
    <w:p w:rsidR="00CE0301" w:rsidRPr="0037055A" w:rsidRDefault="00CE0301" w:rsidP="0037055A">
      <w:pPr>
        <w:widowControl w:val="0"/>
        <w:rPr>
          <w:rFonts w:cs="Times New Roman"/>
        </w:rPr>
      </w:pPr>
    </w:p>
    <w:p w:rsidR="00CE0301" w:rsidRPr="0037055A" w:rsidRDefault="00CE0301" w:rsidP="0037055A">
      <w:pPr>
        <w:pStyle w:val="LynnPar"/>
      </w:pPr>
      <w:bookmarkStart w:id="598" w:name="p020306"/>
      <w:bookmarkStart w:id="599" w:name="_Toc477423490"/>
      <w:bookmarkStart w:id="600" w:name="_Toc477424923"/>
      <w:bookmarkStart w:id="601" w:name="_Toc477429710"/>
      <w:bookmarkStart w:id="602" w:name="_Toc477449336"/>
      <w:bookmarkStart w:id="603" w:name="_Toc465335461"/>
      <w:bookmarkStart w:id="604" w:name="_Toc465440408"/>
      <w:r w:rsidRPr="0037055A">
        <w:t>020306</w:t>
      </w:r>
      <w:bookmarkEnd w:id="598"/>
      <w:r w:rsidRPr="0037055A">
        <w:t>.  Meal Ticket Maximum Rates</w:t>
      </w:r>
      <w:bookmarkEnd w:id="599"/>
      <w:bookmarkEnd w:id="600"/>
      <w:bookmarkEnd w:id="601"/>
      <w:bookmarkEnd w:id="602"/>
      <w:bookmarkEnd w:id="603"/>
      <w:bookmarkEnd w:id="604"/>
    </w:p>
    <w:p w:rsidR="00CE0301" w:rsidRPr="0037055A" w:rsidRDefault="00CE0301" w:rsidP="0037055A">
      <w:pPr>
        <w:widowControl w:val="0"/>
        <w:rPr>
          <w:rFonts w:cs="Times New Roman"/>
        </w:rPr>
      </w:pPr>
    </w:p>
    <w:p w:rsidR="00CE0301" w:rsidRPr="0037055A" w:rsidRDefault="00FD5593" w:rsidP="0037055A">
      <w:pPr>
        <w:widowControl w:val="0"/>
        <w:ind w:firstLine="360"/>
        <w:rPr>
          <w:rFonts w:cs="Times New Roman"/>
        </w:rPr>
      </w:pPr>
      <w:hyperlink r:id="rId108" w:tgtFrame="_blank" w:history="1">
        <w:r w:rsidR="00CE0301" w:rsidRPr="004E2CBD">
          <w:rPr>
            <w:rStyle w:val="Hyperlink"/>
            <w:rFonts w:cs="Times New Roman"/>
          </w:rPr>
          <w:t>Meal tickets</w:t>
        </w:r>
      </w:hyperlink>
      <w:r w:rsidR="00CE0301" w:rsidRPr="0037055A">
        <w:rPr>
          <w:rFonts w:cs="Times New Roman"/>
        </w:rPr>
        <w:t xml:space="preserve"> may be issued to Service members only as specifically authorized by the JTR.  </w:t>
      </w:r>
    </w:p>
    <w:p w:rsidR="00CE0301" w:rsidRPr="00A15570" w:rsidRDefault="00CE0301" w:rsidP="0037055A">
      <w:pPr>
        <w:widowControl w:val="0"/>
        <w:rPr>
          <w:rFonts w:cs="Times New Roman"/>
        </w:rPr>
      </w:pPr>
    </w:p>
    <w:p w:rsidR="00053816" w:rsidRPr="00A15570" w:rsidRDefault="00053816" w:rsidP="0037055A">
      <w:pPr>
        <w:widowControl w:val="0"/>
        <w:rPr>
          <w:rFonts w:cs="Times New Roman"/>
        </w:rPr>
      </w:pPr>
    </w:p>
    <w:p w:rsidR="00737A02" w:rsidRPr="00A15570" w:rsidRDefault="00737A02" w:rsidP="0037055A">
      <w:pPr>
        <w:pStyle w:val="LynnPar"/>
        <w:rPr>
          <w:b w:val="0"/>
          <w:sz w:val="22"/>
          <w:szCs w:val="22"/>
        </w:rPr>
      </w:pPr>
      <w:bookmarkStart w:id="605" w:name="p020307"/>
      <w:bookmarkStart w:id="606" w:name="_Toc455477336"/>
      <w:bookmarkStart w:id="607" w:name="_Toc455478270"/>
      <w:bookmarkStart w:id="608" w:name="_Toc455479060"/>
      <w:bookmarkStart w:id="609" w:name="_Toc463603240"/>
      <w:bookmarkStart w:id="610" w:name="_Toc477423491"/>
      <w:bookmarkStart w:id="611" w:name="_Toc477424924"/>
      <w:bookmarkStart w:id="612" w:name="_Toc477429711"/>
      <w:bookmarkStart w:id="613" w:name="_Toc477449337"/>
      <w:bookmarkStart w:id="614" w:name="_Toc465335462"/>
      <w:bookmarkStart w:id="615" w:name="_Toc465440409"/>
    </w:p>
    <w:p w:rsidR="00737A02" w:rsidRPr="00A15570" w:rsidRDefault="00737A02" w:rsidP="0037055A">
      <w:pPr>
        <w:pStyle w:val="LynnPar"/>
        <w:rPr>
          <w:b w:val="0"/>
          <w:sz w:val="22"/>
          <w:szCs w:val="22"/>
        </w:rPr>
      </w:pPr>
    </w:p>
    <w:p w:rsidR="00CE0301" w:rsidRPr="0037055A" w:rsidRDefault="00CE0301" w:rsidP="0037055A">
      <w:pPr>
        <w:pStyle w:val="LynnPar"/>
      </w:pPr>
      <w:r w:rsidRPr="0037055A">
        <w:t>020307</w:t>
      </w:r>
      <w:bookmarkEnd w:id="605"/>
      <w:r w:rsidRPr="0037055A">
        <w:t>.  AEA (Instead of Per Diem)</w:t>
      </w:r>
      <w:bookmarkEnd w:id="606"/>
      <w:bookmarkEnd w:id="607"/>
      <w:bookmarkEnd w:id="608"/>
      <w:bookmarkEnd w:id="609"/>
      <w:bookmarkEnd w:id="610"/>
      <w:bookmarkEnd w:id="611"/>
      <w:bookmarkEnd w:id="612"/>
      <w:bookmarkEnd w:id="613"/>
      <w:bookmarkEnd w:id="614"/>
      <w:bookmarkEnd w:id="615"/>
    </w:p>
    <w:p w:rsidR="00CE0301" w:rsidRPr="0037055A" w:rsidRDefault="00CE0301" w:rsidP="0037055A">
      <w:pPr>
        <w:widowControl w:val="0"/>
        <w:ind w:firstLine="360"/>
        <w:rPr>
          <w:rFonts w:cs="Times New Roman"/>
        </w:rPr>
      </w:pPr>
    </w:p>
    <w:p w:rsidR="00CE0301" w:rsidRPr="0037055A" w:rsidRDefault="00CE0301" w:rsidP="0037055A">
      <w:pPr>
        <w:widowControl w:val="0"/>
        <w:tabs>
          <w:tab w:val="left" w:pos="360"/>
          <w:tab w:val="left" w:pos="720"/>
          <w:tab w:val="left" w:pos="1080"/>
          <w:tab w:val="left" w:pos="1440"/>
          <w:tab w:val="left" w:pos="1800"/>
          <w:tab w:val="left" w:pos="2160"/>
        </w:tabs>
        <w:rPr>
          <w:rFonts w:cs="Times New Roman"/>
        </w:rPr>
      </w:pPr>
      <w:r w:rsidRPr="0037055A">
        <w:rPr>
          <w:rFonts w:cs="Times New Roman"/>
        </w:rPr>
        <w:tab/>
        <w:t xml:space="preserve">An AEA is a form of reimbursement that, in unusual circumstances, enables a TDY traveler to be reimbursed for actual and necessary expenses that exceed the maximum locality per diem rate.  An AEA must be stated in the travel </w:t>
      </w:r>
      <w:r w:rsidRPr="0037055A">
        <w:rPr>
          <w:rFonts w:eastAsia="MS Mincho" w:cs="Times New Roman"/>
        </w:rPr>
        <w:t xml:space="preserve">authorization </w:t>
      </w:r>
      <w:r w:rsidRPr="0037055A">
        <w:rPr>
          <w:rFonts w:cs="Times New Roman"/>
        </w:rPr>
        <w:t>when authorized in advance of travel.  All travelers going to the same place at Government expense, at which AEA is authorized, should be treated the same if possible.</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Maximum Amount</w:t>
      </w:r>
      <w:r w:rsidRPr="0037055A">
        <w:rPr>
          <w:rFonts w:cs="Times New Roman"/>
        </w:rPr>
        <w:t xml:space="preserve">.  An AEA is the lesser of the two: actual expenses incurred or the AEA maximum amount.  An AO may authorize or approve an AEA of up to 300% of the locality per diem rate (rounded to the next higher dollar).  See </w:t>
      </w:r>
      <w:hyperlink r:id="rId109" w:tgtFrame="_blank" w:history="1">
        <w:r w:rsidRPr="004E2CBD">
          <w:rPr>
            <w:rStyle w:val="Hyperlink"/>
            <w:rFonts w:cs="Times New Roman"/>
          </w:rPr>
          <w:t>AEA computation example 1</w:t>
        </w:r>
      </w:hyperlink>
      <w:r w:rsidRPr="0037055A">
        <w:rPr>
          <w:rStyle w:val="Hyperlink"/>
          <w:rFonts w:cs="Times New Roman"/>
          <w:color w:val="0000FF"/>
          <w:u w:val="none"/>
        </w:rPr>
        <w:t xml:space="preserve"> </w:t>
      </w:r>
      <w:r w:rsidRPr="0037055A">
        <w:rPr>
          <w:rFonts w:cs="Times New Roman"/>
        </w:rPr>
        <w:t>.</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Computation</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The AEA must not exceed the approved percentage of the maximum locality per diem rate.  If AEA for lodging and M&amp;IE exceeds the maximum locality AEA per diem rate, then decrease the M&amp;IE AEA rate to the descending dollar and add the extra cents to the AEA lodging amount.  The daily amount is not prorated for fractions for the day; however, the AO must review and approve expenses incurred and claimed for a fraction of the day.</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The reimbursement method and daily maximum for the departure day from the PDS are the same as for the first location where lodging is required.  On the return day to the PDS, the same method and daily maximum applicable to the previous calendar day applies.  </w:t>
      </w:r>
      <w:hyperlink w:anchor="p020310" w:history="1">
        <w:r w:rsidR="00D46349" w:rsidRPr="0037055A">
          <w:rPr>
            <w:rStyle w:val="Hyperlink"/>
            <w:rFonts w:cs="Times New Roman"/>
          </w:rPr>
          <w:t>Par. 020310</w:t>
        </w:r>
        <w:r w:rsidR="00D46349" w:rsidRPr="0037055A">
          <w:rPr>
            <w:rStyle w:val="Hyperlink"/>
            <w:rFonts w:cs="Times New Roman"/>
            <w:u w:val="none"/>
          </w:rPr>
          <w:t xml:space="preserve"> </w:t>
        </w:r>
      </w:hyperlink>
      <w:r w:rsidRPr="0037055A">
        <w:rPr>
          <w:rFonts w:cs="Times New Roman"/>
        </w:rPr>
        <w:t>applies for reimbursement when return travel to the PDS requires two or more days.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3.  Only one reimbursement method is authorized for each TDY </w:t>
      </w:r>
      <w:r w:rsidRPr="0037055A">
        <w:rPr>
          <w:rFonts w:cs="Times New Roman"/>
          <w:i/>
        </w:rPr>
        <w:t>location</w:t>
      </w:r>
      <w:r w:rsidRPr="0037055A">
        <w:rPr>
          <w:rFonts w:cs="Times New Roman"/>
        </w:rPr>
        <w:t xml:space="preserve">, except when one reimbursement is authorized for occasional meals and lodging.  When a TDY involves travel to multiple locations with more than one daily maximum reimbursement during a single trip, the applicable rate or reimbursement method for each calendar day, beginning at 0001, is determined by the traveler’s status and TDY location at 2400 on that calendar day.  See </w:t>
      </w:r>
      <w:hyperlink r:id="rId110" w:tgtFrame="_blank" w:history="1">
        <w:r w:rsidRPr="004E2CBD">
          <w:rPr>
            <w:rStyle w:val="Hyperlink"/>
            <w:rFonts w:cs="Times New Roman"/>
          </w:rPr>
          <w:t>AEA computation example 2</w:t>
        </w:r>
      </w:hyperlink>
      <w:r w:rsidRPr="0037055A">
        <w:rPr>
          <w:rFonts w:cs="Times New Roman"/>
        </w:rPr>
        <w:t>.</w:t>
      </w:r>
      <w:r w:rsidRPr="0037055A">
        <w:rPr>
          <w:rStyle w:val="Hyperlink"/>
          <w:rFonts w:cs="Times New Roman"/>
          <w:color w:val="0000FF"/>
        </w:rPr>
        <w:t xml:space="preserve"> </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When TDY is a special mission and non-deductible meals are available under special arrangements, AEA for such meals is limited to the charge for each meal or limited to the arranged charges for three meals per day.</w:t>
      </w:r>
    </w:p>
    <w:p w:rsidR="00A61E4F" w:rsidRPr="0037055A" w:rsidRDefault="00A61E4F" w:rsidP="0037055A">
      <w:pPr>
        <w:widowControl w:val="0"/>
        <w:ind w:firstLine="1080"/>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6570"/>
        <w:gridCol w:w="2640"/>
      </w:tblGrid>
      <w:tr w:rsidR="00CE0301" w:rsidRPr="0037055A" w:rsidTr="00284DA3">
        <w:trPr>
          <w:tblHeader/>
        </w:trPr>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rPr>
            </w:pPr>
            <w:bookmarkStart w:id="616" w:name="_Toc477780427"/>
            <w:r w:rsidRPr="0037055A">
              <w:rPr>
                <w:rFonts w:cs="Times New Roman"/>
                <w:b/>
              </w:rPr>
              <w:t>Table 2-19.  Considerations Impacting AEA</w:t>
            </w:r>
            <w:bookmarkEnd w:id="616"/>
          </w:p>
        </w:tc>
      </w:tr>
      <w:tr w:rsidR="00CE0301" w:rsidRPr="0037055A" w:rsidTr="00284DA3">
        <w:trPr>
          <w:tblHeader/>
        </w:trPr>
        <w:tc>
          <w:tcPr>
            <w:tcW w:w="6840" w:type="dxa"/>
            <w:gridSpan w:val="2"/>
            <w:shd w:val="clear" w:color="auto" w:fill="D9D9D9" w:themeFill="background1" w:themeFillShade="D9"/>
          </w:tcPr>
          <w:p w:rsidR="00CE0301" w:rsidRPr="0037055A" w:rsidRDefault="00CE0301" w:rsidP="0037055A">
            <w:pPr>
              <w:widowControl w:val="0"/>
              <w:jc w:val="center"/>
              <w:rPr>
                <w:rFonts w:cs="Times New Roman"/>
                <w:b/>
              </w:rPr>
            </w:pPr>
            <w:r w:rsidRPr="0037055A">
              <w:rPr>
                <w:rFonts w:cs="Times New Roman"/>
                <w:b/>
              </w:rPr>
              <w:t>If…</w:t>
            </w:r>
          </w:p>
        </w:tc>
        <w:tc>
          <w:tcPr>
            <w:tcW w:w="2640" w:type="dxa"/>
            <w:shd w:val="clear" w:color="auto" w:fill="D9D9D9" w:themeFill="background1" w:themeFillShade="D9"/>
          </w:tcPr>
          <w:p w:rsidR="00CE0301" w:rsidRPr="0037055A" w:rsidRDefault="00CE0301" w:rsidP="0037055A">
            <w:pPr>
              <w:widowControl w:val="0"/>
              <w:jc w:val="center"/>
              <w:rPr>
                <w:rFonts w:cs="Times New Roman"/>
                <w:b/>
              </w:rPr>
            </w:pPr>
            <w:r w:rsidRPr="0037055A">
              <w:rPr>
                <w:rFonts w:cs="Times New Roman"/>
                <w:b/>
              </w:rPr>
              <w:t>Then…</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w:t>
            </w:r>
          </w:p>
        </w:tc>
        <w:tc>
          <w:tcPr>
            <w:tcW w:w="6570" w:type="dxa"/>
            <w:vAlign w:val="center"/>
          </w:tcPr>
          <w:p w:rsidR="00CE0301" w:rsidRPr="0037055A" w:rsidRDefault="00CE0301" w:rsidP="0037055A">
            <w:pPr>
              <w:widowControl w:val="0"/>
              <w:ind w:right="-114"/>
              <w:rPr>
                <w:rFonts w:cs="Times New Roman"/>
                <w:b/>
                <w:bCs/>
              </w:rPr>
            </w:pPr>
            <w:r w:rsidRPr="0037055A">
              <w:rPr>
                <w:rFonts w:cs="Times New Roman"/>
              </w:rPr>
              <w:t>traveling</w:t>
            </w:r>
            <w:r w:rsidRPr="0037055A" w:rsidDel="00423F08">
              <w:rPr>
                <w:rFonts w:cs="Times New Roman"/>
              </w:rPr>
              <w:t xml:space="preserve"> </w:t>
            </w:r>
            <w:r w:rsidRPr="0037055A">
              <w:rPr>
                <w:rFonts w:cs="Times New Roman"/>
              </w:rPr>
              <w:t>with a dignitary and it requires staying at the same hotel as the dignitary,</w:t>
            </w:r>
          </w:p>
        </w:tc>
        <w:tc>
          <w:tcPr>
            <w:tcW w:w="2640" w:type="dxa"/>
            <w:vMerge w:val="restart"/>
            <w:vAlign w:val="center"/>
          </w:tcPr>
          <w:p w:rsidR="00CE0301" w:rsidRPr="0037055A" w:rsidRDefault="00CE0301" w:rsidP="0037055A">
            <w:pPr>
              <w:widowControl w:val="0"/>
              <w:ind w:right="-110"/>
              <w:rPr>
                <w:rFonts w:cs="Times New Roman"/>
                <w:b/>
                <w:bCs/>
              </w:rPr>
            </w:pPr>
            <w:r w:rsidRPr="0037055A">
              <w:rPr>
                <w:rFonts w:cs="Times New Roman"/>
              </w:rPr>
              <w:t>the traveler may be authorized an AEA.</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hanging="18"/>
              <w:jc w:val="center"/>
              <w:rPr>
                <w:rFonts w:cs="Times New Roman"/>
              </w:rPr>
            </w:pPr>
            <w:r w:rsidRPr="0037055A">
              <w:rPr>
                <w:rFonts w:cs="Times New Roman"/>
              </w:rPr>
              <w:t>2</w:t>
            </w:r>
          </w:p>
        </w:tc>
        <w:tc>
          <w:tcPr>
            <w:tcW w:w="6570" w:type="dxa"/>
            <w:vAlign w:val="center"/>
          </w:tcPr>
          <w:p w:rsidR="00CE0301" w:rsidRPr="0037055A" w:rsidRDefault="00CE0301" w:rsidP="0037055A">
            <w:pPr>
              <w:widowControl w:val="0"/>
              <w:ind w:right="-114"/>
              <w:rPr>
                <w:rFonts w:cs="Times New Roman"/>
              </w:rPr>
            </w:pPr>
            <w:r w:rsidRPr="0037055A">
              <w:rPr>
                <w:rFonts w:cs="Times New Roman"/>
              </w:rPr>
              <w:t>traveling to an area where costs have escalated for a short period of time and it is during a special function or event, such as the following:</w:t>
            </w:r>
          </w:p>
          <w:p w:rsidR="00CE0301" w:rsidRPr="0037055A" w:rsidRDefault="00CE0301" w:rsidP="0037055A">
            <w:pPr>
              <w:widowControl w:val="0"/>
              <w:ind w:left="164" w:right="-113"/>
              <w:rPr>
                <w:rFonts w:cs="Times New Roman"/>
              </w:rPr>
            </w:pPr>
            <w:r w:rsidRPr="0037055A">
              <w:rPr>
                <w:rFonts w:cs="Times New Roman"/>
              </w:rPr>
              <w:t>a.  A missile launch,</w:t>
            </w:r>
          </w:p>
          <w:p w:rsidR="00CE0301" w:rsidRPr="0037055A" w:rsidRDefault="00CE0301" w:rsidP="0037055A">
            <w:pPr>
              <w:widowControl w:val="0"/>
              <w:ind w:left="164" w:right="-113"/>
              <w:rPr>
                <w:rFonts w:cs="Times New Roman"/>
              </w:rPr>
            </w:pPr>
            <w:r w:rsidRPr="0037055A">
              <w:rPr>
                <w:rFonts w:cs="Times New Roman"/>
              </w:rPr>
              <w:t>b.  A summit meeting,</w:t>
            </w:r>
          </w:p>
          <w:p w:rsidR="00CE0301" w:rsidRPr="0037055A" w:rsidRDefault="00CE0301" w:rsidP="0037055A">
            <w:pPr>
              <w:widowControl w:val="0"/>
              <w:ind w:left="164" w:right="-113"/>
              <w:rPr>
                <w:rFonts w:cs="Times New Roman"/>
              </w:rPr>
            </w:pPr>
            <w:r w:rsidRPr="0037055A">
              <w:rPr>
                <w:rFonts w:cs="Times New Roman"/>
              </w:rPr>
              <w:t>c.  A sports competition,</w:t>
            </w:r>
          </w:p>
          <w:p w:rsidR="00CE0301" w:rsidRPr="0037055A" w:rsidRDefault="00CE0301" w:rsidP="0037055A">
            <w:pPr>
              <w:widowControl w:val="0"/>
              <w:ind w:left="164" w:right="-113"/>
              <w:rPr>
                <w:rFonts w:cs="Times New Roman"/>
              </w:rPr>
            </w:pPr>
            <w:r w:rsidRPr="0037055A">
              <w:rPr>
                <w:rFonts w:cs="Times New Roman"/>
              </w:rPr>
              <w:t>d.  The World’s Fair,</w:t>
            </w:r>
          </w:p>
          <w:p w:rsidR="00CE0301" w:rsidRPr="0037055A" w:rsidRDefault="00CE0301" w:rsidP="0037055A">
            <w:pPr>
              <w:widowControl w:val="0"/>
              <w:ind w:left="164" w:right="-113"/>
              <w:rPr>
                <w:rFonts w:cs="Times New Roman"/>
              </w:rPr>
            </w:pPr>
            <w:r w:rsidRPr="0037055A">
              <w:rPr>
                <w:rFonts w:cs="Times New Roman"/>
              </w:rPr>
              <w:t>e.  A convention,</w:t>
            </w:r>
          </w:p>
          <w:p w:rsidR="00CE0301" w:rsidRPr="0037055A" w:rsidRDefault="00CE0301" w:rsidP="0037055A">
            <w:pPr>
              <w:widowControl w:val="0"/>
              <w:ind w:left="344" w:right="-113" w:hanging="180"/>
              <w:rPr>
                <w:rFonts w:cs="Times New Roman"/>
              </w:rPr>
            </w:pPr>
            <w:r w:rsidRPr="0037055A">
              <w:rPr>
                <w:rFonts w:cs="Times New Roman"/>
              </w:rPr>
              <w:t>f.  National or natural disaster, and its aftermath,</w:t>
            </w:r>
          </w:p>
        </w:tc>
        <w:tc>
          <w:tcPr>
            <w:tcW w:w="2640" w:type="dxa"/>
            <w:vMerge/>
            <w:vAlign w:val="center"/>
          </w:tcPr>
          <w:p w:rsidR="00CE0301" w:rsidRPr="0037055A" w:rsidRDefault="00CE0301" w:rsidP="0037055A">
            <w:pPr>
              <w:widowControl w:val="0"/>
              <w:ind w:right="-110"/>
              <w:rPr>
                <w:rFonts w:cs="Times New Roman"/>
                <w:b/>
                <w:bCs/>
              </w:rPr>
            </w:pP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3</w:t>
            </w:r>
          </w:p>
        </w:tc>
        <w:tc>
          <w:tcPr>
            <w:tcW w:w="6570" w:type="dxa"/>
            <w:vAlign w:val="center"/>
          </w:tcPr>
          <w:p w:rsidR="00CE0301" w:rsidRPr="0037055A" w:rsidRDefault="00CE0301" w:rsidP="0037055A">
            <w:pPr>
              <w:widowControl w:val="0"/>
              <w:ind w:right="-114"/>
              <w:rPr>
                <w:rFonts w:cs="Times New Roman"/>
                <w:b/>
                <w:bCs/>
              </w:rPr>
            </w:pPr>
            <w:r w:rsidRPr="0037055A">
              <w:rPr>
                <w:rFonts w:cs="Times New Roman"/>
              </w:rPr>
              <w:t>affordable lodging is not available within reasonable commuting distance of the TDY point and the transportation cost to commute to and from the less expensive lodging facility would be more expensive than staying at the more expensive lodging,</w:t>
            </w:r>
          </w:p>
        </w:tc>
        <w:tc>
          <w:tcPr>
            <w:tcW w:w="2640" w:type="dxa"/>
            <w:vMerge/>
            <w:vAlign w:val="center"/>
          </w:tcPr>
          <w:p w:rsidR="00CE0301" w:rsidRPr="0037055A" w:rsidRDefault="00CE0301" w:rsidP="0037055A">
            <w:pPr>
              <w:widowControl w:val="0"/>
              <w:ind w:right="-110"/>
              <w:rPr>
                <w:rFonts w:cs="Times New Roman"/>
                <w:b/>
                <w:bCs/>
              </w:rPr>
            </w:pP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4</w:t>
            </w:r>
          </w:p>
        </w:tc>
        <w:tc>
          <w:tcPr>
            <w:tcW w:w="6570" w:type="dxa"/>
            <w:vAlign w:val="center"/>
          </w:tcPr>
          <w:p w:rsidR="00CE0301" w:rsidRPr="0037055A" w:rsidRDefault="00CE0301" w:rsidP="0037055A">
            <w:pPr>
              <w:widowControl w:val="0"/>
              <w:ind w:right="-114"/>
              <w:rPr>
                <w:rFonts w:cs="Times New Roman"/>
              </w:rPr>
            </w:pPr>
            <w:r w:rsidRPr="0037055A">
              <w:rPr>
                <w:rFonts w:cs="Times New Roman"/>
              </w:rPr>
              <w:t>the traveler must incur much higher expenses than normal during similar travel situations and the traveler must procure superior or extraordinary accommodations, including a suite or other lodging, for which the charge is well above what has usually been paid for accommodations,</w:t>
            </w:r>
          </w:p>
        </w:tc>
        <w:tc>
          <w:tcPr>
            <w:tcW w:w="2640" w:type="dxa"/>
            <w:vMerge/>
            <w:vAlign w:val="center"/>
          </w:tcPr>
          <w:p w:rsidR="00CE0301" w:rsidRPr="0037055A" w:rsidRDefault="00CE0301" w:rsidP="0037055A">
            <w:pPr>
              <w:widowControl w:val="0"/>
              <w:ind w:right="-110"/>
              <w:rPr>
                <w:rFonts w:cs="Times New Roman"/>
                <w:b/>
                <w:bCs/>
              </w:rPr>
            </w:pPr>
          </w:p>
        </w:tc>
      </w:tr>
    </w:tbl>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Traveling to Disaster Area</w:t>
      </w:r>
      <w:r w:rsidRPr="0037055A">
        <w:rPr>
          <w:rFonts w:cs="Times New Roman"/>
        </w:rPr>
        <w:t>.  An AEA is usually authorized on an individual trip basis.  However, the DoD Component has authority, using the Secretarial Process, to issue a blanket AEA authorization to cover the AEA expenses of all travelers in a presidentially declared disaster or pandemic area.</w:t>
      </w:r>
    </w:p>
    <w:p w:rsidR="00CE0301" w:rsidRPr="0037055A" w:rsidRDefault="00CE0301" w:rsidP="0037055A">
      <w:pPr>
        <w:widowControl w:val="0"/>
        <w:tabs>
          <w:tab w:val="left" w:pos="360"/>
          <w:tab w:val="left" w:pos="720"/>
          <w:tab w:val="left" w:pos="1080"/>
          <w:tab w:val="left" w:pos="1440"/>
        </w:tabs>
        <w:rPr>
          <w:rFonts w:cs="Times New Roman"/>
        </w:rPr>
      </w:pPr>
      <w:r w:rsidRPr="0037055A">
        <w:rPr>
          <w:rFonts w:cs="Times New Roman"/>
        </w:rPr>
        <w:tab/>
      </w:r>
      <w:r w:rsidRPr="0037055A">
        <w:rPr>
          <w:rFonts w:cs="Times New Roman"/>
        </w:rPr>
        <w:tab/>
        <w:t xml:space="preserve">D.  </w:t>
      </w:r>
      <w:r w:rsidRPr="0037055A">
        <w:rPr>
          <w:rFonts w:cs="Times New Roman"/>
          <w:u w:val="single"/>
        </w:rPr>
        <w:t>Authority to Exceed 300%</w:t>
      </w:r>
      <w:r w:rsidRPr="0037055A">
        <w:rPr>
          <w:rFonts w:cs="Times New Roman"/>
        </w:rPr>
        <w:t>.  In rare instances, OCONUS, more than 300% of lodging may be required</w:t>
      </w:r>
      <w:r w:rsidRPr="0037055A">
        <w:rPr>
          <w:rStyle w:val="CommentReference"/>
          <w:rFonts w:cs="Times New Roman"/>
          <w:sz w:val="22"/>
          <w:szCs w:val="22"/>
        </w:rPr>
        <w:t>.</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w:t>
      </w:r>
      <w:r w:rsidRPr="0037055A">
        <w:rPr>
          <w:rFonts w:cs="Times New Roman"/>
          <w:u w:val="single"/>
        </w:rPr>
        <w:t>Authority for a Service Member</w:t>
      </w:r>
      <w:r w:rsidRPr="0037055A">
        <w:rPr>
          <w:rFonts w:cs="Times New Roman"/>
        </w:rPr>
        <w:t>.  In advance of travel, the AO must submit a request directly to the Per Diem, Travel, and Transportation Allowance Committee (PDTATAC), Chief at the address on the first page of the JTR.  Requests must be addressed “ATTN: Policy &amp; Regulations Branch” when submitted by U.S. Mail or fax, or with the subject “AEA REQUEST” for a request sent by e-mail.  The Secretary concerned for specific classified missions OCONUS may authorize a Service member to receive AEA for lodging costs that exceed 300% of OCONUS per diem rates.  This authority cannot be re-delegated.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w:t>
      </w:r>
      <w:r w:rsidRPr="0037055A">
        <w:rPr>
          <w:rFonts w:cs="Times New Roman"/>
          <w:u w:val="single"/>
        </w:rPr>
        <w:t xml:space="preserve">Authority for a </w:t>
      </w:r>
      <w:r w:rsidR="000C1585" w:rsidRPr="0037055A">
        <w:rPr>
          <w:rFonts w:cs="Times New Roman"/>
          <w:u w:val="single"/>
        </w:rPr>
        <w:t xml:space="preserve">Civilian </w:t>
      </w:r>
      <w:r w:rsidRPr="0037055A">
        <w:rPr>
          <w:rFonts w:cs="Times New Roman"/>
          <w:u w:val="single"/>
        </w:rPr>
        <w:t>Employee</w:t>
      </w:r>
      <w:r w:rsidRPr="0037055A">
        <w:rPr>
          <w:rFonts w:cs="Times New Roman"/>
        </w:rPr>
        <w:t xml:space="preserve">.  No authority in the </w:t>
      </w:r>
      <w:hyperlink r:id="rId111" w:tgtFrame="_blank" w:history="1">
        <w:r w:rsidRPr="004E2CBD">
          <w:rPr>
            <w:rStyle w:val="Hyperlink"/>
            <w:rFonts w:cs="Times New Roman"/>
          </w:rPr>
          <w:t>Federal Travel Regulation (FTR)</w:t>
        </w:r>
      </w:hyperlink>
      <w:r w:rsidRPr="0037055A">
        <w:rPr>
          <w:rFonts w:cs="Times New Roman"/>
        </w:rPr>
        <w:t xml:space="preserve"> allows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be reimbursed more than 300% of AEA.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AEA for lodging only or lodging and M&amp;IE, limited to the AEA maximum amount.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AEA Authorized for Lodging Only</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Reimbursement of the actual cost of lodging, not to exceed the maximum amount authorized in the AEA, is allowed.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M&amp;IE is paid at the locality per diem rate without itemization.</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F.  </w:t>
      </w:r>
      <w:r w:rsidRPr="0037055A">
        <w:rPr>
          <w:rFonts w:cs="Times New Roman"/>
          <w:u w:val="single"/>
        </w:rPr>
        <w:t>AEA Authorized for Lodging and M&amp;IE</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Reimbursement of actual costs for lodging, meals, and incidental expenses is allowed and itemization is required.</w:t>
      </w:r>
    </w:p>
    <w:p w:rsidR="0074177C" w:rsidRPr="0037055A" w:rsidRDefault="0074177C"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Items defined as incidental expenses (for example:  baggage and hotel tips) that do not accrue on a daily basis are averaged over the days at the TDY location.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Style w:val="Hyperlink"/>
          <w:rFonts w:cs="Times New Roman"/>
          <w:color w:val="0000FF"/>
          <w:u w:val="none"/>
        </w:rPr>
      </w:pPr>
      <w:r w:rsidRPr="0037055A">
        <w:rPr>
          <w:rFonts w:cs="Times New Roman"/>
        </w:rPr>
        <w:t xml:space="preserve">3.  See </w:t>
      </w:r>
      <w:hyperlink r:id="rId112" w:tgtFrame="_blank" w:history="1">
        <w:r w:rsidRPr="004E2CBD">
          <w:rPr>
            <w:rStyle w:val="Hyperlink"/>
            <w:rFonts w:cs="Times New Roman"/>
          </w:rPr>
          <w:t>AEA computation example 4</w:t>
        </w:r>
      </w:hyperlink>
      <w:r w:rsidRPr="0037055A">
        <w:rPr>
          <w:rStyle w:val="Hyperlink"/>
          <w:rFonts w:cs="Times New Roman"/>
          <w:color w:val="0000FF"/>
          <w:u w:val="none"/>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4.  Reimbursement for Incidental Expenses may not exceed the Incidental Expense rates in </w:t>
      </w:r>
      <w:hyperlink w:anchor="p020304F" w:history="1">
        <w:r w:rsidR="00D46349" w:rsidRPr="0037055A">
          <w:rPr>
            <w:rStyle w:val="Hyperlink"/>
            <w:rFonts w:cs="Times New Roman"/>
          </w:rPr>
          <w:t>par. 020304-F</w:t>
        </w:r>
      </w:hyperlink>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G.  </w:t>
      </w:r>
      <w:r w:rsidRPr="0037055A">
        <w:rPr>
          <w:rFonts w:cs="Times New Roman"/>
          <w:u w:val="single"/>
        </w:rPr>
        <w:t>Duration of AEA</w:t>
      </w:r>
      <w:r w:rsidRPr="0037055A">
        <w:rPr>
          <w:rFonts w:cs="Times New Roman"/>
        </w:rPr>
        <w:t>.  An AEA may be paid for the entire trip, during travel, or during a portion of the TDY.  However, an AEA that is paid for M&amp;IE applies by location for the entire TDY period at that location.</w:t>
      </w:r>
    </w:p>
    <w:p w:rsidR="00737A02" w:rsidRDefault="00737A02"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w:t>
      </w:r>
      <w:r w:rsidRPr="0037055A">
        <w:rPr>
          <w:rFonts w:cs="Times New Roman"/>
          <w:u w:val="single"/>
        </w:rPr>
        <w:t>Departure Day</w:t>
      </w:r>
      <w:r w:rsidRPr="0037055A">
        <w:rPr>
          <w:rFonts w:cs="Times New Roman"/>
        </w:rPr>
        <w:t>.  The reimbursement method and daily maximum for the departure day from the PDS is the same as for the first location where lodging is required.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w:t>
      </w:r>
      <w:r w:rsidRPr="0037055A">
        <w:rPr>
          <w:rFonts w:cs="Times New Roman"/>
          <w:u w:val="single"/>
        </w:rPr>
        <w:t>Return Day</w:t>
      </w:r>
      <w:r w:rsidRPr="0037055A">
        <w:rPr>
          <w:rFonts w:cs="Times New Roman"/>
        </w:rPr>
        <w:t xml:space="preserve">.  On the return day to the PDS, the same method and daily maximum applicable to the previous calendar day applies. </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H.  </w:t>
      </w:r>
      <w:r w:rsidRPr="0037055A">
        <w:rPr>
          <w:rFonts w:cs="Times New Roman"/>
          <w:u w:val="single"/>
        </w:rPr>
        <w:t>AEA Not Payable</w:t>
      </w:r>
      <w:r w:rsidRPr="0037055A">
        <w:rPr>
          <w:rFonts w:cs="Times New Roman"/>
        </w:rPr>
        <w:t>.  An AEA may not be claimed for meals or lodging that is: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Included in a registration fee.</w:t>
      </w:r>
    </w:p>
    <w:p w:rsidR="00053816" w:rsidRPr="0037055A" w:rsidRDefault="00053816"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Procured at the traveler’s PDS or residence.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Purchased while at or en route to or from a nearby carrier terminal when travel begins or ends there.  AEA also cannot be claimed when a meal is part of a transportation ticket price and is provided during the trip, but the traveler chooses to purchase a meal after leaving the airplane, train, bus, or ship.</w:t>
      </w:r>
    </w:p>
    <w:p w:rsidR="00CE0301" w:rsidRPr="0037055A" w:rsidRDefault="00CE0301" w:rsidP="0037055A">
      <w:pPr>
        <w:widowControl w:val="0"/>
        <w:rPr>
          <w:rFonts w:cs="Times New Roman"/>
        </w:rPr>
      </w:pPr>
    </w:p>
    <w:p w:rsidR="00CE0301" w:rsidRPr="0037055A" w:rsidRDefault="00CE0301" w:rsidP="0037055A">
      <w:pPr>
        <w:pStyle w:val="LynnPar"/>
      </w:pPr>
      <w:bookmarkStart w:id="617" w:name="p020308"/>
      <w:bookmarkStart w:id="618" w:name="_Toc455477337"/>
      <w:bookmarkStart w:id="619" w:name="_Toc455478271"/>
      <w:bookmarkStart w:id="620" w:name="_Toc455479061"/>
      <w:bookmarkStart w:id="621" w:name="_Toc463603241"/>
      <w:bookmarkStart w:id="622" w:name="_Toc477423492"/>
      <w:bookmarkStart w:id="623" w:name="_Toc477424925"/>
      <w:bookmarkStart w:id="624" w:name="_Toc477429712"/>
      <w:bookmarkStart w:id="625" w:name="_Toc477449338"/>
      <w:bookmarkStart w:id="626" w:name="_Toc465335463"/>
      <w:bookmarkStart w:id="627" w:name="_Toc465440410"/>
      <w:r w:rsidRPr="0037055A">
        <w:t>020308</w:t>
      </w:r>
      <w:bookmarkEnd w:id="617"/>
      <w:r w:rsidRPr="0037055A">
        <w:t>.  Reduced Per Diem</w:t>
      </w:r>
      <w:bookmarkEnd w:id="618"/>
      <w:bookmarkEnd w:id="619"/>
      <w:bookmarkEnd w:id="620"/>
      <w:bookmarkEnd w:id="621"/>
      <w:bookmarkEnd w:id="622"/>
      <w:bookmarkEnd w:id="623"/>
      <w:bookmarkEnd w:id="624"/>
      <w:bookmarkEnd w:id="625"/>
      <w:bookmarkEnd w:id="626"/>
      <w:bookmarkEnd w:id="627"/>
    </w:p>
    <w:p w:rsidR="00CE0301" w:rsidRPr="0037055A" w:rsidRDefault="00CE0301" w:rsidP="0037055A">
      <w:pPr>
        <w:widowControl w:val="0"/>
        <w:rPr>
          <w:rFonts w:cs="Times New Roman"/>
        </w:rPr>
      </w:pPr>
    </w:p>
    <w:p w:rsidR="00CE0301" w:rsidRPr="0037055A" w:rsidRDefault="00CE0301" w:rsidP="0037055A">
      <w:pPr>
        <w:widowControl w:val="0"/>
        <w:ind w:firstLine="360"/>
        <w:rPr>
          <w:rFonts w:cs="Times New Roman"/>
        </w:rPr>
      </w:pPr>
      <w:r w:rsidRPr="0037055A">
        <w:rPr>
          <w:rFonts w:cs="Times New Roman"/>
        </w:rPr>
        <w:t>An AO should request reduced per diem when a per diem rate is more than the amount necessary, based on known lodging- or meal-cost reductions in effect due to prearrangements, special discounts, or other reasons.  The AO must request and authorize reduced per diem before travel.</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Authority to Reduce Per Diem</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For a Service member, the authority to reduce a per diem rate rests with the DoD Component head or the Secretary concerned.  These entities may only re-delegate it to the chief of a DoD Component headquarters or the Service bureau or staff agency.</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For a </w:t>
      </w:r>
      <w:r w:rsidR="00F409A4" w:rsidRPr="0037055A">
        <w:rPr>
          <w:rFonts w:cs="Times New Roman"/>
        </w:rPr>
        <w:t>civilian</w:t>
      </w:r>
      <w:r w:rsidR="00D20E90" w:rsidRPr="0037055A">
        <w:rPr>
          <w:rFonts w:cs="Times New Roman"/>
        </w:rPr>
        <w:t xml:space="preserve"> employee</w:t>
      </w:r>
      <w:r w:rsidRPr="0037055A">
        <w:rPr>
          <w:rFonts w:cs="Times New Roman"/>
        </w:rPr>
        <w:t>, only a DoD Component head may authorize a reduced per diem rate, except as otherwise specified in the JTR.</w:t>
      </w:r>
    </w:p>
    <w:p w:rsidR="00FC4F6C" w:rsidRPr="0037055A" w:rsidRDefault="00FC4F6C"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Requests for Reduced Per Diem</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Reduced per diem rates may be requested for as low as zero and, once authorized, must be stated in the travel </w:t>
      </w:r>
      <w:r w:rsidRPr="0037055A">
        <w:rPr>
          <w:rFonts w:eastAsia="MS Mincho" w:cs="Times New Roman"/>
        </w:rPr>
        <w:t>authorization</w:t>
      </w:r>
      <w:r w:rsidRPr="0037055A">
        <w:rPr>
          <w:rFonts w:cs="Times New Roman"/>
        </w:rPr>
        <w:t xml:space="preserve">.  If a request is submitted and approved after travel begins, an amendment to the original travel </w:t>
      </w:r>
      <w:r w:rsidRPr="0037055A">
        <w:rPr>
          <w:rFonts w:eastAsia="MS Mincho" w:cs="Times New Roman"/>
        </w:rPr>
        <w:t>authorization</w:t>
      </w:r>
      <w:r w:rsidRPr="0037055A">
        <w:rPr>
          <w:rFonts w:cs="Times New Roman"/>
        </w:rPr>
        <w:t xml:space="preserve"> is made, and applies to a future period.  The reduced per diem does not apply on en route travel days.  An increase to the reduced per diem rate for a travel period that has been completed can only be approved on an AEA basis.</w:t>
      </w:r>
    </w:p>
    <w:p w:rsidR="00CE0301" w:rsidRPr="0037055A" w:rsidRDefault="00CE0301" w:rsidP="0037055A">
      <w:pPr>
        <w:widowControl w:val="0"/>
        <w:ind w:firstLine="1080"/>
        <w:rPr>
          <w:rFonts w:cs="Times New Roman"/>
        </w:rPr>
      </w:pPr>
    </w:p>
    <w:p w:rsidR="00CE0301" w:rsidRPr="0031124C" w:rsidRDefault="0031124C" w:rsidP="0031124C">
      <w:pPr>
        <w:widowControl w:val="0"/>
        <w:ind w:firstLine="1080"/>
      </w:pPr>
      <w:r>
        <w:rPr>
          <w:rFonts w:cs="Times New Roman"/>
        </w:rPr>
        <w:t>2</w:t>
      </w:r>
      <w:r w:rsidRPr="00364869">
        <w:rPr>
          <w:rFonts w:cs="Times New Roman"/>
        </w:rPr>
        <w:t xml:space="preserve">.  </w:t>
      </w:r>
      <w:r w:rsidRPr="00364869">
        <w:rPr>
          <w:highlight w:val="yellow"/>
        </w:rPr>
        <w:t xml:space="preserve">Requests for reduced per diem are submitted to the appropriate activity listed </w:t>
      </w:r>
      <w:r w:rsidRPr="00364869">
        <w:rPr>
          <w:rStyle w:val="Hyperlink"/>
          <w:color w:val="auto"/>
          <w:highlight w:val="yellow"/>
          <w:u w:val="none"/>
        </w:rPr>
        <w:t>at</w:t>
      </w:r>
      <w:r w:rsidRPr="00364869" w:rsidDel="00E9237A">
        <w:rPr>
          <w:highlight w:val="yellow"/>
        </w:rPr>
        <w:t xml:space="preserve"> </w:t>
      </w:r>
      <w:hyperlink r:id="rId113" w:tgtFrame="_blank" w:history="1">
        <w:r w:rsidRPr="00364869">
          <w:rPr>
            <w:rStyle w:val="Hyperlink"/>
            <w:highlight w:val="yellow"/>
          </w:rPr>
          <w:t>Per Diem Rate Review and Reduction</w:t>
        </w:r>
      </w:hyperlink>
      <w:r w:rsidRPr="00B77B11">
        <w:t xml:space="preserve">.  Requests must include the </w:t>
      </w:r>
      <w:r w:rsidRPr="00364869">
        <w:rPr>
          <w:highlight w:val="yellow"/>
        </w:rPr>
        <w:t>established</w:t>
      </w:r>
      <w:r w:rsidRPr="00B77B11">
        <w:t xml:space="preserve"> lodging and meal costs, the traveler’s name, travel dates, the TDY location, the point of contact’s name and phone number for the request, and the recommended reduced per diem rate.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Exception for U.S. Coast Guard (USCG)</w:t>
      </w:r>
      <w:r w:rsidRPr="0037055A">
        <w:rPr>
          <w:rFonts w:cs="Times New Roman"/>
        </w:rPr>
        <w:t>.  USCG Service members assigned to detached duty at USCG stations (small), USCG Search and Rescue detachments, USCG air facilities, USCG auxiliary operation stations, and Operation Bahamas, Turks and Caicos may be paid 75% of the reduced M&amp;IE, if any, prescribed for the site on travel days, if applicable.</w:t>
      </w:r>
    </w:p>
    <w:p w:rsidR="00CE0301" w:rsidRPr="0037055A" w:rsidRDefault="00CE0301" w:rsidP="0037055A">
      <w:pPr>
        <w:widowControl w:val="0"/>
        <w:rPr>
          <w:rFonts w:cs="Times New Roman"/>
        </w:rPr>
      </w:pPr>
    </w:p>
    <w:p w:rsidR="00CE0301" w:rsidRPr="0037055A" w:rsidRDefault="00CE0301" w:rsidP="0037055A">
      <w:pPr>
        <w:pStyle w:val="LynnPar"/>
      </w:pPr>
      <w:bookmarkStart w:id="628" w:name="p020309"/>
      <w:bookmarkStart w:id="629" w:name="_Toc455477338"/>
      <w:bookmarkStart w:id="630" w:name="_Toc455478272"/>
      <w:bookmarkStart w:id="631" w:name="_Toc455479062"/>
      <w:bookmarkStart w:id="632" w:name="_Toc463603242"/>
      <w:bookmarkStart w:id="633" w:name="_Toc465335464"/>
      <w:bookmarkStart w:id="634" w:name="_Toc465440411"/>
      <w:bookmarkStart w:id="635" w:name="_Toc477423493"/>
      <w:bookmarkStart w:id="636" w:name="_Toc477424926"/>
      <w:bookmarkStart w:id="637" w:name="_Toc477429713"/>
      <w:bookmarkStart w:id="638" w:name="_Toc477449339"/>
      <w:r w:rsidRPr="0037055A">
        <w:t>020309</w:t>
      </w:r>
      <w:bookmarkEnd w:id="628"/>
      <w:r w:rsidRPr="0037055A">
        <w:t>.  Trip Length As It Affects Per Diem</w:t>
      </w:r>
      <w:bookmarkEnd w:id="629"/>
      <w:bookmarkEnd w:id="630"/>
      <w:bookmarkEnd w:id="631"/>
      <w:bookmarkEnd w:id="632"/>
      <w:bookmarkEnd w:id="633"/>
      <w:bookmarkEnd w:id="634"/>
      <w:bookmarkEnd w:id="635"/>
      <w:bookmarkEnd w:id="636"/>
      <w:bookmarkEnd w:id="637"/>
      <w:bookmarkEnd w:id="638"/>
    </w:p>
    <w:p w:rsidR="00CE0301" w:rsidRPr="0037055A" w:rsidRDefault="00CE0301" w:rsidP="0037055A">
      <w:pPr>
        <w:widowControl w:val="0"/>
        <w:rPr>
          <w:rFonts w:cs="Times New Roman"/>
        </w:rPr>
      </w:pPr>
    </w:p>
    <w:p w:rsidR="00CE0301" w:rsidRPr="0037055A" w:rsidRDefault="00CE0301" w:rsidP="0037055A">
      <w:pPr>
        <w:widowControl w:val="0"/>
        <w:ind w:firstLine="360"/>
        <w:rPr>
          <w:rFonts w:cs="Times New Roman"/>
        </w:rPr>
      </w:pPr>
      <w:r w:rsidRPr="0037055A">
        <w:rPr>
          <w:rFonts w:cs="Times New Roman"/>
        </w:rPr>
        <w:t>The length of a TDY trip has a major impact on the amount of per diem reimbursement.</w:t>
      </w:r>
    </w:p>
    <w:p w:rsidR="00CE0301" w:rsidRPr="0037055A" w:rsidRDefault="00CE0301" w:rsidP="0037055A">
      <w:pPr>
        <w:rPr>
          <w:rFonts w:cs="Times New Roman"/>
          <w:b/>
        </w:rPr>
      </w:pPr>
      <w:bookmarkStart w:id="639" w:name="_Toc462223187"/>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1709"/>
        <w:gridCol w:w="1798"/>
        <w:gridCol w:w="1891"/>
        <w:gridCol w:w="3812"/>
      </w:tblGrid>
      <w:tr w:rsidR="00CE0301" w:rsidRPr="0037055A" w:rsidTr="00284DA3">
        <w:tc>
          <w:tcPr>
            <w:tcW w:w="9480" w:type="dxa"/>
            <w:gridSpan w:val="5"/>
            <w:tcBorders>
              <w:bottom w:val="single" w:sz="4" w:space="0" w:color="auto"/>
            </w:tcBorders>
            <w:shd w:val="clear" w:color="auto" w:fill="D9D9D9" w:themeFill="background1" w:themeFillShade="D9"/>
            <w:vAlign w:val="center"/>
          </w:tcPr>
          <w:p w:rsidR="00CE0301" w:rsidRPr="0037055A" w:rsidRDefault="00CE0301" w:rsidP="0037055A">
            <w:pPr>
              <w:widowControl w:val="0"/>
              <w:jc w:val="center"/>
              <w:rPr>
                <w:rFonts w:cs="Times New Roman"/>
                <w:b/>
              </w:rPr>
            </w:pPr>
            <w:bookmarkStart w:id="640" w:name="_Toc477780428"/>
            <w:r w:rsidRPr="0037055A">
              <w:rPr>
                <w:rFonts w:cs="Times New Roman"/>
                <w:b/>
              </w:rPr>
              <w:t xml:space="preserve">Table 2-20.  Per Diem Reimbursement </w:t>
            </w:r>
            <w:bookmarkEnd w:id="640"/>
          </w:p>
        </w:tc>
      </w:tr>
      <w:tr w:rsidR="00CE0301" w:rsidRPr="0037055A" w:rsidTr="00284DA3">
        <w:tc>
          <w:tcPr>
            <w:tcW w:w="1979" w:type="dxa"/>
            <w:gridSpan w:val="2"/>
            <w:tcBorders>
              <w:bottom w:val="single" w:sz="4" w:space="0" w:color="auto"/>
            </w:tcBorders>
            <w:shd w:val="clear" w:color="auto" w:fill="D9D9D9" w:themeFill="background1" w:themeFillShade="D9"/>
            <w:vAlign w:val="center"/>
          </w:tcPr>
          <w:p w:rsidR="00CE0301" w:rsidRPr="0037055A" w:rsidRDefault="003E6422" w:rsidP="0037055A">
            <w:pPr>
              <w:widowControl w:val="0"/>
              <w:jc w:val="center"/>
              <w:rPr>
                <w:rFonts w:cs="Times New Roman"/>
                <w:b/>
              </w:rPr>
            </w:pPr>
            <w:r w:rsidRPr="0037055A">
              <w:rPr>
                <w:rFonts w:cs="Times New Roman"/>
                <w:b/>
              </w:rPr>
              <w:t>When travel is…</w:t>
            </w:r>
          </w:p>
        </w:tc>
        <w:tc>
          <w:tcPr>
            <w:tcW w:w="1798" w:type="dxa"/>
            <w:tcBorders>
              <w:bottom w:val="single" w:sz="4" w:space="0" w:color="auto"/>
            </w:tcBorders>
            <w:shd w:val="clear" w:color="auto" w:fill="D9D9D9" w:themeFill="background1" w:themeFillShade="D9"/>
            <w:vAlign w:val="center"/>
          </w:tcPr>
          <w:p w:rsidR="00CE0301" w:rsidRPr="0037055A" w:rsidRDefault="003E6422" w:rsidP="0037055A">
            <w:pPr>
              <w:widowControl w:val="0"/>
              <w:jc w:val="center"/>
              <w:rPr>
                <w:rFonts w:cs="Times New Roman"/>
                <w:b/>
              </w:rPr>
            </w:pPr>
            <w:r w:rsidRPr="0037055A">
              <w:rPr>
                <w:rFonts w:cs="Times New Roman"/>
                <w:b/>
              </w:rPr>
              <w:t>For the…</w:t>
            </w:r>
          </w:p>
        </w:tc>
        <w:tc>
          <w:tcPr>
            <w:tcW w:w="1891" w:type="dxa"/>
            <w:tcBorders>
              <w:bottom w:val="single" w:sz="4" w:space="0" w:color="auto"/>
            </w:tcBorders>
            <w:shd w:val="clear" w:color="auto" w:fill="D9D9D9" w:themeFill="background1" w:themeFillShade="D9"/>
          </w:tcPr>
          <w:p w:rsidR="009C731B" w:rsidRDefault="003E6422" w:rsidP="0037055A">
            <w:pPr>
              <w:widowControl w:val="0"/>
              <w:ind w:left="-119" w:right="-120"/>
              <w:jc w:val="center"/>
              <w:rPr>
                <w:rFonts w:cs="Times New Roman"/>
                <w:b/>
              </w:rPr>
            </w:pPr>
            <w:r w:rsidRPr="0037055A">
              <w:rPr>
                <w:rFonts w:cs="Times New Roman"/>
                <w:b/>
              </w:rPr>
              <w:t xml:space="preserve">The per diem rate </w:t>
            </w:r>
          </w:p>
          <w:p w:rsidR="00CE0301" w:rsidRPr="0037055A" w:rsidRDefault="003E6422" w:rsidP="0037055A">
            <w:pPr>
              <w:widowControl w:val="0"/>
              <w:ind w:left="-119" w:right="-120"/>
              <w:jc w:val="center"/>
              <w:rPr>
                <w:rFonts w:cs="Times New Roman"/>
                <w:b/>
              </w:rPr>
            </w:pPr>
            <w:r w:rsidRPr="0037055A">
              <w:rPr>
                <w:rFonts w:cs="Times New Roman"/>
                <w:b/>
              </w:rPr>
              <w:t>is based on…</w:t>
            </w:r>
          </w:p>
        </w:tc>
        <w:tc>
          <w:tcPr>
            <w:tcW w:w="3812" w:type="dxa"/>
            <w:tcBorders>
              <w:bottom w:val="single" w:sz="4" w:space="0" w:color="auto"/>
            </w:tcBorders>
            <w:shd w:val="clear" w:color="auto" w:fill="D9D9D9" w:themeFill="background1" w:themeFillShade="D9"/>
            <w:vAlign w:val="center"/>
          </w:tcPr>
          <w:p w:rsidR="00CE0301" w:rsidRPr="0037055A" w:rsidRDefault="003E6422" w:rsidP="0037055A">
            <w:pPr>
              <w:widowControl w:val="0"/>
              <w:jc w:val="center"/>
              <w:rPr>
                <w:rFonts w:cs="Times New Roman"/>
                <w:b/>
              </w:rPr>
            </w:pPr>
            <w:r w:rsidRPr="0037055A">
              <w:rPr>
                <w:rFonts w:cs="Times New Roman"/>
                <w:b/>
              </w:rPr>
              <w:t>Computation</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1</w:t>
            </w:r>
          </w:p>
        </w:tc>
        <w:tc>
          <w:tcPr>
            <w:tcW w:w="1709" w:type="dxa"/>
            <w:shd w:val="clear" w:color="auto" w:fill="auto"/>
            <w:vAlign w:val="center"/>
          </w:tcPr>
          <w:p w:rsidR="00CE0301" w:rsidRPr="0037055A" w:rsidRDefault="00CE0301" w:rsidP="0037055A">
            <w:pPr>
              <w:widowControl w:val="0"/>
              <w:ind w:right="-117"/>
              <w:rPr>
                <w:rFonts w:cs="Times New Roman"/>
              </w:rPr>
            </w:pPr>
            <w:r w:rsidRPr="0037055A">
              <w:rPr>
                <w:rFonts w:cs="Times New Roman"/>
              </w:rPr>
              <w:t>12 hours or less,</w:t>
            </w:r>
          </w:p>
        </w:tc>
        <w:tc>
          <w:tcPr>
            <w:tcW w:w="3689" w:type="dxa"/>
            <w:gridSpan w:val="2"/>
            <w:shd w:val="clear" w:color="auto" w:fill="auto"/>
            <w:vAlign w:val="center"/>
          </w:tcPr>
          <w:p w:rsidR="00CE0301" w:rsidRPr="0037055A" w:rsidRDefault="00CE0301" w:rsidP="0037055A">
            <w:pPr>
              <w:widowControl w:val="0"/>
              <w:jc w:val="center"/>
              <w:rPr>
                <w:rFonts w:cs="Times New Roman"/>
              </w:rPr>
            </w:pPr>
            <w:r w:rsidRPr="0037055A">
              <w:rPr>
                <w:rFonts w:cs="Times New Roman"/>
              </w:rPr>
              <w:t>Not applicable.</w:t>
            </w:r>
          </w:p>
        </w:tc>
        <w:tc>
          <w:tcPr>
            <w:tcW w:w="3812" w:type="dxa"/>
            <w:shd w:val="clear" w:color="auto" w:fill="auto"/>
            <w:vAlign w:val="center"/>
          </w:tcPr>
          <w:p w:rsidR="00CE0301" w:rsidRPr="0037055A" w:rsidRDefault="00CE0301" w:rsidP="0037055A">
            <w:pPr>
              <w:widowControl w:val="0"/>
              <w:rPr>
                <w:rFonts w:cs="Times New Roman"/>
              </w:rPr>
            </w:pPr>
            <w:r w:rsidRPr="0037055A">
              <w:rPr>
                <w:rFonts w:cs="Times New Roman"/>
              </w:rPr>
              <w:t>Per diem is not authorized.</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hanging="18"/>
              <w:jc w:val="center"/>
              <w:rPr>
                <w:rFonts w:cs="Times New Roman"/>
              </w:rPr>
            </w:pPr>
            <w:r w:rsidRPr="0037055A">
              <w:rPr>
                <w:rFonts w:cs="Times New Roman"/>
              </w:rPr>
              <w:t>2</w:t>
            </w:r>
          </w:p>
        </w:tc>
        <w:tc>
          <w:tcPr>
            <w:tcW w:w="1709" w:type="dxa"/>
            <w:shd w:val="clear" w:color="auto" w:fill="auto"/>
            <w:vAlign w:val="center"/>
          </w:tcPr>
          <w:p w:rsidR="00CE0301" w:rsidRPr="0037055A" w:rsidRDefault="00CE0301" w:rsidP="0037055A">
            <w:pPr>
              <w:widowControl w:val="0"/>
              <w:ind w:right="-117"/>
              <w:rPr>
                <w:rFonts w:cs="Times New Roman"/>
              </w:rPr>
            </w:pPr>
            <w:r w:rsidRPr="0037055A">
              <w:rPr>
                <w:rFonts w:cs="Times New Roman"/>
              </w:rPr>
              <w:t>more than 12 hours but less than 24 hours and no lodging is required,</w:t>
            </w:r>
          </w:p>
        </w:tc>
        <w:tc>
          <w:tcPr>
            <w:tcW w:w="1798" w:type="dxa"/>
            <w:tcBorders>
              <w:top w:val="nil"/>
            </w:tcBorders>
            <w:shd w:val="clear" w:color="auto" w:fill="auto"/>
            <w:vAlign w:val="center"/>
          </w:tcPr>
          <w:p w:rsidR="00CE0301" w:rsidRPr="0037055A" w:rsidRDefault="00CE0301" w:rsidP="0037055A">
            <w:pPr>
              <w:widowControl w:val="0"/>
              <w:ind w:right="-120"/>
              <w:rPr>
                <w:rFonts w:cs="Times New Roman"/>
              </w:rPr>
            </w:pPr>
            <w:r w:rsidRPr="0037055A">
              <w:rPr>
                <w:rFonts w:cs="Times New Roman"/>
              </w:rPr>
              <w:t>Not applicable.</w:t>
            </w:r>
          </w:p>
        </w:tc>
        <w:tc>
          <w:tcPr>
            <w:tcW w:w="1891" w:type="dxa"/>
            <w:shd w:val="clear" w:color="auto" w:fill="auto"/>
            <w:vAlign w:val="center"/>
          </w:tcPr>
          <w:p w:rsidR="00CE0301" w:rsidRPr="0037055A" w:rsidRDefault="00CE0301" w:rsidP="0037055A">
            <w:pPr>
              <w:widowControl w:val="0"/>
              <w:rPr>
                <w:rFonts w:cs="Times New Roman"/>
              </w:rPr>
            </w:pPr>
            <w:r w:rsidRPr="0037055A">
              <w:rPr>
                <w:rFonts w:cs="Times New Roman"/>
              </w:rPr>
              <w:t>the highest locality rate for each day.</w:t>
            </w:r>
          </w:p>
        </w:tc>
        <w:tc>
          <w:tcPr>
            <w:tcW w:w="3812" w:type="dxa"/>
            <w:shd w:val="clear" w:color="auto" w:fill="auto"/>
            <w:vAlign w:val="center"/>
          </w:tcPr>
          <w:p w:rsidR="00CE0301" w:rsidRPr="0037055A" w:rsidRDefault="00CE0301" w:rsidP="0037055A">
            <w:pPr>
              <w:widowControl w:val="0"/>
              <w:rPr>
                <w:rFonts w:cs="Times New Roman"/>
              </w:rPr>
            </w:pPr>
            <w:r w:rsidRPr="0037055A">
              <w:rPr>
                <w:rFonts w:cs="Times New Roman"/>
              </w:rPr>
              <w:t>75% of the highest M&amp;IE rate for each calendar day in a travel status.**</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3</w:t>
            </w:r>
          </w:p>
        </w:tc>
        <w:tc>
          <w:tcPr>
            <w:tcW w:w="1709" w:type="dxa"/>
            <w:shd w:val="clear" w:color="auto" w:fill="auto"/>
            <w:vAlign w:val="center"/>
          </w:tcPr>
          <w:p w:rsidR="00CE0301" w:rsidRPr="0037055A" w:rsidRDefault="00CE0301" w:rsidP="0037055A">
            <w:pPr>
              <w:widowControl w:val="0"/>
              <w:ind w:right="-117"/>
              <w:rPr>
                <w:rFonts w:cs="Times New Roman"/>
                <w:b/>
              </w:rPr>
            </w:pPr>
            <w:r w:rsidRPr="0037055A">
              <w:rPr>
                <w:rFonts w:cs="Times New Roman"/>
              </w:rPr>
              <w:t>more than 12 hours but less than 24 hours and lodging is required,</w:t>
            </w:r>
          </w:p>
        </w:tc>
        <w:tc>
          <w:tcPr>
            <w:tcW w:w="1798" w:type="dxa"/>
            <w:shd w:val="clear" w:color="auto" w:fill="auto"/>
            <w:vAlign w:val="center"/>
          </w:tcPr>
          <w:p w:rsidR="00CE0301" w:rsidRPr="0037055A" w:rsidRDefault="00CE0301" w:rsidP="0037055A">
            <w:pPr>
              <w:widowControl w:val="0"/>
              <w:ind w:right="-120"/>
              <w:rPr>
                <w:rFonts w:cs="Times New Roman"/>
              </w:rPr>
            </w:pPr>
            <w:r w:rsidRPr="0037055A">
              <w:rPr>
                <w:rFonts w:cs="Times New Roman"/>
              </w:rPr>
              <w:t>Not applicable.</w:t>
            </w:r>
          </w:p>
        </w:tc>
        <w:tc>
          <w:tcPr>
            <w:tcW w:w="1891" w:type="dxa"/>
            <w:shd w:val="clear" w:color="auto" w:fill="auto"/>
            <w:vAlign w:val="center"/>
          </w:tcPr>
          <w:p w:rsidR="00CE0301" w:rsidRPr="0037055A" w:rsidRDefault="00CE0301" w:rsidP="0037055A">
            <w:pPr>
              <w:widowControl w:val="0"/>
              <w:rPr>
                <w:rFonts w:cs="Times New Roman"/>
              </w:rPr>
            </w:pPr>
            <w:r w:rsidRPr="0037055A">
              <w:rPr>
                <w:rFonts w:cs="Times New Roman"/>
              </w:rPr>
              <w:t>the TDY location or stopover point</w:t>
            </w:r>
          </w:p>
        </w:tc>
        <w:tc>
          <w:tcPr>
            <w:tcW w:w="3812" w:type="dxa"/>
            <w:shd w:val="clear" w:color="auto" w:fill="auto"/>
            <w:vAlign w:val="center"/>
          </w:tcPr>
          <w:p w:rsidR="00CE0301" w:rsidRPr="0037055A" w:rsidRDefault="00CE0301" w:rsidP="0037055A">
            <w:pPr>
              <w:widowControl w:val="0"/>
              <w:ind w:right="-113"/>
              <w:rPr>
                <w:rFonts w:cs="Times New Roman"/>
              </w:rPr>
            </w:pPr>
            <w:r w:rsidRPr="0037055A">
              <w:rPr>
                <w:rFonts w:cs="Times New Roman"/>
              </w:rPr>
              <w:t>Lodging up to the per diem rate plus 75% of the M&amp;IE rate for each day of travel.**</w:t>
            </w:r>
          </w:p>
        </w:tc>
      </w:tr>
      <w:tr w:rsidR="00CE0301" w:rsidRPr="0037055A" w:rsidTr="00284DA3">
        <w:tc>
          <w:tcPr>
            <w:tcW w:w="270" w:type="dxa"/>
            <w:vMerge w:val="restart"/>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r w:rsidRPr="0037055A">
              <w:rPr>
                <w:rFonts w:cs="Times New Roman"/>
              </w:rPr>
              <w:t>4</w:t>
            </w:r>
          </w:p>
          <w:p w:rsidR="00CE0301" w:rsidRPr="0037055A" w:rsidRDefault="00CE0301" w:rsidP="0037055A">
            <w:pPr>
              <w:pStyle w:val="Z7"/>
              <w:widowControl w:val="0"/>
              <w:ind w:left="-131" w:right="-99"/>
              <w:jc w:val="center"/>
              <w:rPr>
                <w:rFonts w:cs="Times New Roman"/>
              </w:rPr>
            </w:pPr>
          </w:p>
        </w:tc>
        <w:tc>
          <w:tcPr>
            <w:tcW w:w="1709" w:type="dxa"/>
            <w:vMerge w:val="restart"/>
            <w:shd w:val="clear" w:color="auto" w:fill="auto"/>
            <w:vAlign w:val="center"/>
          </w:tcPr>
          <w:p w:rsidR="00CE0301" w:rsidRPr="0037055A" w:rsidRDefault="00CE0301" w:rsidP="0037055A">
            <w:pPr>
              <w:widowControl w:val="0"/>
              <w:ind w:right="-117"/>
              <w:rPr>
                <w:rFonts w:cs="Times New Roman"/>
              </w:rPr>
            </w:pPr>
            <w:r w:rsidRPr="0037055A">
              <w:rPr>
                <w:rFonts w:cs="Times New Roman"/>
              </w:rPr>
              <w:t>24 hours or more and no lodging is required en route,</w:t>
            </w:r>
          </w:p>
        </w:tc>
        <w:tc>
          <w:tcPr>
            <w:tcW w:w="1798" w:type="dxa"/>
            <w:shd w:val="clear" w:color="auto" w:fill="auto"/>
            <w:vAlign w:val="center"/>
          </w:tcPr>
          <w:p w:rsidR="00CE0301" w:rsidRPr="0037055A" w:rsidRDefault="00CE0301" w:rsidP="0037055A">
            <w:pPr>
              <w:widowControl w:val="0"/>
              <w:ind w:right="-120"/>
              <w:rPr>
                <w:rFonts w:cs="Times New Roman"/>
              </w:rPr>
            </w:pPr>
            <w:r w:rsidRPr="0037055A">
              <w:rPr>
                <w:rFonts w:cs="Times New Roman"/>
              </w:rPr>
              <w:t>en route travel days to the TDY location,</w:t>
            </w:r>
          </w:p>
        </w:tc>
        <w:tc>
          <w:tcPr>
            <w:tcW w:w="1891" w:type="dxa"/>
            <w:shd w:val="clear" w:color="auto" w:fill="auto"/>
            <w:vAlign w:val="center"/>
          </w:tcPr>
          <w:p w:rsidR="00CE0301" w:rsidRPr="0037055A" w:rsidRDefault="00CE0301" w:rsidP="0037055A">
            <w:pPr>
              <w:widowControl w:val="0"/>
              <w:rPr>
                <w:rFonts w:cs="Times New Roman"/>
              </w:rPr>
            </w:pPr>
            <w:r w:rsidRPr="0037055A">
              <w:rPr>
                <w:rFonts w:cs="Times New Roman"/>
              </w:rPr>
              <w:t>the rate for the next official destination.</w:t>
            </w:r>
          </w:p>
        </w:tc>
        <w:tc>
          <w:tcPr>
            <w:tcW w:w="3812" w:type="dxa"/>
            <w:shd w:val="clear" w:color="auto" w:fill="auto"/>
            <w:vAlign w:val="center"/>
          </w:tcPr>
          <w:p w:rsidR="00CE0301" w:rsidRPr="0037055A" w:rsidRDefault="00CE0301" w:rsidP="0037055A">
            <w:pPr>
              <w:widowControl w:val="0"/>
              <w:ind w:left="244" w:right="-113" w:hanging="270"/>
              <w:rPr>
                <w:rFonts w:cs="Times New Roman"/>
              </w:rPr>
            </w:pPr>
            <w:r w:rsidRPr="0037055A">
              <w:rPr>
                <w:rFonts w:cs="Times New Roman"/>
              </w:rPr>
              <w:t>a.  75% of the locality M&amp;IE rate for the day of departure from the PDS.</w:t>
            </w:r>
          </w:p>
          <w:p w:rsidR="00CE0301" w:rsidRPr="0037055A" w:rsidRDefault="00CE0301" w:rsidP="0037055A">
            <w:pPr>
              <w:widowControl w:val="0"/>
              <w:ind w:left="244" w:right="-113" w:hanging="244"/>
              <w:rPr>
                <w:rFonts w:cs="Times New Roman"/>
              </w:rPr>
            </w:pPr>
            <w:r w:rsidRPr="0037055A">
              <w:rPr>
                <w:rFonts w:cs="Times New Roman"/>
              </w:rPr>
              <w:t>b.  100% of the applicable M&amp;IE rate for the subsequent  days of travel.</w:t>
            </w:r>
          </w:p>
        </w:tc>
      </w:tr>
      <w:tr w:rsidR="00CE0301" w:rsidRPr="0037055A" w:rsidTr="00284DA3">
        <w:tc>
          <w:tcPr>
            <w:tcW w:w="270" w:type="dxa"/>
            <w:vMerge/>
            <w:shd w:val="clear" w:color="auto" w:fill="D9D9D9" w:themeFill="background1" w:themeFillShade="D9"/>
          </w:tcPr>
          <w:p w:rsidR="00CE0301" w:rsidRPr="0037055A" w:rsidRDefault="00CE0301" w:rsidP="0037055A">
            <w:pPr>
              <w:pStyle w:val="Z7"/>
              <w:widowControl w:val="0"/>
              <w:ind w:left="-131" w:right="-99"/>
              <w:jc w:val="center"/>
              <w:rPr>
                <w:rFonts w:cs="Times New Roman"/>
              </w:rPr>
            </w:pPr>
          </w:p>
        </w:tc>
        <w:tc>
          <w:tcPr>
            <w:tcW w:w="1709" w:type="dxa"/>
            <w:vMerge/>
            <w:shd w:val="clear" w:color="auto" w:fill="auto"/>
            <w:vAlign w:val="center"/>
          </w:tcPr>
          <w:p w:rsidR="00CE0301" w:rsidRPr="0037055A" w:rsidRDefault="00CE0301" w:rsidP="0037055A">
            <w:pPr>
              <w:widowControl w:val="0"/>
              <w:ind w:right="-117"/>
              <w:rPr>
                <w:rFonts w:cs="Times New Roman"/>
              </w:rPr>
            </w:pPr>
          </w:p>
        </w:tc>
        <w:tc>
          <w:tcPr>
            <w:tcW w:w="1798" w:type="dxa"/>
            <w:shd w:val="clear" w:color="auto" w:fill="auto"/>
            <w:vAlign w:val="center"/>
          </w:tcPr>
          <w:p w:rsidR="00CE0301" w:rsidRPr="0037055A" w:rsidRDefault="00CE0301" w:rsidP="0037055A">
            <w:pPr>
              <w:widowControl w:val="0"/>
              <w:ind w:right="-120"/>
              <w:rPr>
                <w:rFonts w:cs="Times New Roman"/>
              </w:rPr>
            </w:pPr>
            <w:r w:rsidRPr="0037055A">
              <w:rPr>
                <w:rFonts w:cs="Times New Roman"/>
              </w:rPr>
              <w:t>en route travel days from the TDY location to the PDS,</w:t>
            </w:r>
          </w:p>
        </w:tc>
        <w:tc>
          <w:tcPr>
            <w:tcW w:w="1891" w:type="dxa"/>
            <w:shd w:val="clear" w:color="auto" w:fill="auto"/>
            <w:vAlign w:val="center"/>
          </w:tcPr>
          <w:p w:rsidR="00CE0301" w:rsidRPr="0037055A" w:rsidRDefault="00CE0301" w:rsidP="0037055A">
            <w:pPr>
              <w:widowControl w:val="0"/>
              <w:rPr>
                <w:rFonts w:cs="Times New Roman"/>
              </w:rPr>
            </w:pPr>
            <w:r w:rsidRPr="0037055A">
              <w:rPr>
                <w:rFonts w:cs="Times New Roman"/>
              </w:rPr>
              <w:t>the rate for the last official destination.</w:t>
            </w:r>
          </w:p>
        </w:tc>
        <w:tc>
          <w:tcPr>
            <w:tcW w:w="3812" w:type="dxa"/>
            <w:shd w:val="clear" w:color="auto" w:fill="auto"/>
            <w:vAlign w:val="center"/>
          </w:tcPr>
          <w:p w:rsidR="00CE0301" w:rsidRPr="0037055A" w:rsidRDefault="00CE0301" w:rsidP="0037055A">
            <w:pPr>
              <w:widowControl w:val="0"/>
              <w:ind w:left="244" w:right="-113" w:hanging="244"/>
              <w:rPr>
                <w:rFonts w:cs="Times New Roman"/>
              </w:rPr>
            </w:pPr>
            <w:r w:rsidRPr="0037055A">
              <w:rPr>
                <w:rFonts w:cs="Times New Roman"/>
              </w:rPr>
              <w:t>c.  100% of the applicable M&amp;IE rate for the day of departure from the TDY location.</w:t>
            </w:r>
          </w:p>
          <w:p w:rsidR="00CE0301" w:rsidRPr="0037055A" w:rsidRDefault="00CE0301" w:rsidP="0037055A">
            <w:pPr>
              <w:widowControl w:val="0"/>
              <w:ind w:left="244" w:right="-113" w:hanging="244"/>
              <w:rPr>
                <w:rFonts w:cs="Times New Roman"/>
              </w:rPr>
            </w:pPr>
            <w:r w:rsidRPr="0037055A">
              <w:rPr>
                <w:rFonts w:cs="Times New Roman"/>
              </w:rPr>
              <w:t>d.  75% of the locality M&amp;IE rate for the day of arrival at the PDS.</w:t>
            </w:r>
          </w:p>
        </w:tc>
      </w:tr>
      <w:tr w:rsidR="00CE0301" w:rsidRPr="0037055A" w:rsidTr="00284DA3">
        <w:tc>
          <w:tcPr>
            <w:tcW w:w="270" w:type="dxa"/>
            <w:vMerge w:val="restart"/>
            <w:shd w:val="clear" w:color="auto" w:fill="D9D9D9" w:themeFill="background1" w:themeFillShade="D9"/>
            <w:vAlign w:val="center"/>
          </w:tcPr>
          <w:p w:rsidR="00CE0301" w:rsidRPr="0037055A" w:rsidRDefault="00CE0301" w:rsidP="0037055A">
            <w:pPr>
              <w:pStyle w:val="Z7"/>
              <w:widowControl w:val="0"/>
              <w:ind w:left="-131" w:right="-99"/>
              <w:rPr>
                <w:rFonts w:cs="Times New Roman"/>
              </w:rPr>
            </w:pPr>
            <w:r w:rsidRPr="0037055A">
              <w:rPr>
                <w:rFonts w:cs="Times New Roman"/>
              </w:rPr>
              <w:t xml:space="preserve">  5</w:t>
            </w:r>
          </w:p>
        </w:tc>
        <w:tc>
          <w:tcPr>
            <w:tcW w:w="1709" w:type="dxa"/>
            <w:vMerge w:val="restart"/>
            <w:shd w:val="clear" w:color="auto" w:fill="auto"/>
            <w:vAlign w:val="center"/>
          </w:tcPr>
          <w:p w:rsidR="00CE0301" w:rsidRPr="0037055A" w:rsidRDefault="00CE0301" w:rsidP="0037055A">
            <w:pPr>
              <w:widowControl w:val="0"/>
              <w:ind w:right="-117"/>
              <w:rPr>
                <w:rFonts w:cs="Times New Roman"/>
              </w:rPr>
            </w:pPr>
            <w:r w:rsidRPr="0037055A">
              <w:rPr>
                <w:rFonts w:cs="Times New Roman"/>
              </w:rPr>
              <w:t>24 hours or more and lodging is required en route,</w:t>
            </w:r>
          </w:p>
        </w:tc>
        <w:tc>
          <w:tcPr>
            <w:tcW w:w="1798" w:type="dxa"/>
            <w:shd w:val="clear" w:color="auto" w:fill="auto"/>
            <w:vAlign w:val="center"/>
          </w:tcPr>
          <w:p w:rsidR="00CE0301" w:rsidRPr="0037055A" w:rsidRDefault="00CE0301" w:rsidP="0037055A">
            <w:pPr>
              <w:widowControl w:val="0"/>
              <w:ind w:right="-120"/>
              <w:rPr>
                <w:rFonts w:cs="Times New Roman"/>
              </w:rPr>
            </w:pPr>
            <w:r w:rsidRPr="0037055A">
              <w:rPr>
                <w:rFonts w:cs="Times New Roman"/>
              </w:rPr>
              <w:t>en route travel days to the TDY location,</w:t>
            </w:r>
          </w:p>
        </w:tc>
        <w:tc>
          <w:tcPr>
            <w:tcW w:w="1891" w:type="dxa"/>
            <w:vMerge w:val="restart"/>
            <w:shd w:val="clear" w:color="auto" w:fill="auto"/>
            <w:vAlign w:val="center"/>
          </w:tcPr>
          <w:p w:rsidR="00CE0301" w:rsidRPr="0037055A" w:rsidRDefault="00CE0301" w:rsidP="0037055A">
            <w:pPr>
              <w:widowControl w:val="0"/>
              <w:rPr>
                <w:rFonts w:cs="Times New Roman"/>
              </w:rPr>
            </w:pPr>
            <w:r w:rsidRPr="0037055A">
              <w:rPr>
                <w:rFonts w:cs="Times New Roman"/>
              </w:rPr>
              <w:t>the TDY or stopover point where lodging is procured.</w:t>
            </w:r>
          </w:p>
        </w:tc>
        <w:tc>
          <w:tcPr>
            <w:tcW w:w="3812" w:type="dxa"/>
            <w:shd w:val="clear" w:color="auto" w:fill="auto"/>
            <w:vAlign w:val="center"/>
          </w:tcPr>
          <w:p w:rsidR="00CE0301" w:rsidRPr="0037055A" w:rsidRDefault="00CE0301" w:rsidP="0037055A">
            <w:pPr>
              <w:widowControl w:val="0"/>
              <w:ind w:left="244" w:right="-113" w:hanging="244"/>
              <w:rPr>
                <w:rFonts w:cs="Times New Roman"/>
              </w:rPr>
            </w:pPr>
            <w:r w:rsidRPr="0037055A">
              <w:rPr>
                <w:rFonts w:cs="Times New Roman"/>
              </w:rPr>
              <w:t>a.  Lodging up to the per diem rate plus 75% of the locality M&amp;IE rate for the day of departure from the PDS.</w:t>
            </w:r>
          </w:p>
          <w:p w:rsidR="00CE0301" w:rsidRPr="0037055A" w:rsidRDefault="00CE0301" w:rsidP="0037055A">
            <w:pPr>
              <w:widowControl w:val="0"/>
              <w:ind w:left="244" w:right="-113" w:hanging="244"/>
              <w:rPr>
                <w:rFonts w:cs="Times New Roman"/>
              </w:rPr>
            </w:pPr>
            <w:r w:rsidRPr="0037055A">
              <w:rPr>
                <w:rFonts w:cs="Times New Roman"/>
              </w:rPr>
              <w:t>b.  100% of the applicable M&amp;IE rate for the subsequent days of travel.</w:t>
            </w:r>
          </w:p>
        </w:tc>
      </w:tr>
      <w:tr w:rsidR="00CE0301" w:rsidRPr="0037055A" w:rsidTr="00284DA3">
        <w:tc>
          <w:tcPr>
            <w:tcW w:w="270" w:type="dxa"/>
            <w:vMerge/>
            <w:shd w:val="clear" w:color="auto" w:fill="D9D9D9" w:themeFill="background1" w:themeFillShade="D9"/>
            <w:vAlign w:val="center"/>
          </w:tcPr>
          <w:p w:rsidR="00CE0301" w:rsidRPr="0037055A" w:rsidRDefault="00CE0301" w:rsidP="0037055A">
            <w:pPr>
              <w:pStyle w:val="Z7"/>
              <w:widowControl w:val="0"/>
              <w:ind w:left="-131" w:right="-99"/>
              <w:jc w:val="center"/>
              <w:rPr>
                <w:rFonts w:cs="Times New Roman"/>
              </w:rPr>
            </w:pPr>
          </w:p>
        </w:tc>
        <w:tc>
          <w:tcPr>
            <w:tcW w:w="1709" w:type="dxa"/>
            <w:vMerge/>
            <w:shd w:val="clear" w:color="auto" w:fill="auto"/>
            <w:vAlign w:val="center"/>
          </w:tcPr>
          <w:p w:rsidR="00CE0301" w:rsidRPr="0037055A" w:rsidRDefault="00CE0301" w:rsidP="0037055A">
            <w:pPr>
              <w:widowControl w:val="0"/>
              <w:rPr>
                <w:rFonts w:cs="Times New Roman"/>
              </w:rPr>
            </w:pPr>
          </w:p>
        </w:tc>
        <w:tc>
          <w:tcPr>
            <w:tcW w:w="1798" w:type="dxa"/>
            <w:shd w:val="clear" w:color="auto" w:fill="auto"/>
            <w:vAlign w:val="center"/>
          </w:tcPr>
          <w:p w:rsidR="00CE0301" w:rsidRPr="0037055A" w:rsidRDefault="00CE0301" w:rsidP="0037055A">
            <w:pPr>
              <w:widowControl w:val="0"/>
              <w:ind w:right="-120"/>
              <w:rPr>
                <w:rFonts w:cs="Times New Roman"/>
              </w:rPr>
            </w:pPr>
            <w:r w:rsidRPr="0037055A">
              <w:rPr>
                <w:rFonts w:cs="Times New Roman"/>
              </w:rPr>
              <w:t>en route travel days from the TDY location to the PDS,</w:t>
            </w:r>
          </w:p>
        </w:tc>
        <w:tc>
          <w:tcPr>
            <w:tcW w:w="1891" w:type="dxa"/>
            <w:vMerge/>
            <w:shd w:val="clear" w:color="auto" w:fill="auto"/>
            <w:vAlign w:val="center"/>
          </w:tcPr>
          <w:p w:rsidR="00CE0301" w:rsidRPr="0037055A" w:rsidRDefault="00CE0301" w:rsidP="0037055A">
            <w:pPr>
              <w:widowControl w:val="0"/>
              <w:rPr>
                <w:rFonts w:cs="Times New Roman"/>
              </w:rPr>
            </w:pPr>
          </w:p>
        </w:tc>
        <w:tc>
          <w:tcPr>
            <w:tcW w:w="3812" w:type="dxa"/>
            <w:shd w:val="clear" w:color="auto" w:fill="auto"/>
            <w:vAlign w:val="center"/>
          </w:tcPr>
          <w:p w:rsidR="00CE0301" w:rsidRPr="0037055A" w:rsidRDefault="00CE0301" w:rsidP="0037055A">
            <w:pPr>
              <w:widowControl w:val="0"/>
              <w:ind w:right="-113"/>
              <w:rPr>
                <w:rFonts w:cs="Times New Roman"/>
              </w:rPr>
            </w:pPr>
            <w:r w:rsidRPr="0037055A">
              <w:rPr>
                <w:rFonts w:cs="Times New Roman"/>
              </w:rPr>
              <w:t>100% of the applicable M&amp;IE rate for the day of departure from the TDY location.  75% of the locality M&amp;IE rate for the day of arrival at the PDS.</w:t>
            </w:r>
          </w:p>
        </w:tc>
      </w:tr>
      <w:tr w:rsidR="00CE0301" w:rsidRPr="0037055A" w:rsidTr="00284DA3">
        <w:tc>
          <w:tcPr>
            <w:tcW w:w="9480" w:type="dxa"/>
            <w:gridSpan w:val="5"/>
            <w:shd w:val="clear" w:color="auto" w:fill="auto"/>
            <w:vAlign w:val="center"/>
          </w:tcPr>
          <w:p w:rsidR="00CE0301" w:rsidRPr="0037055A" w:rsidRDefault="00CE0301" w:rsidP="0037055A">
            <w:pPr>
              <w:widowControl w:val="0"/>
              <w:ind w:right="-113"/>
              <w:rPr>
                <w:rFonts w:cs="Times New Roman"/>
              </w:rPr>
            </w:pPr>
            <w:r w:rsidRPr="0037055A">
              <w:rPr>
                <w:rFonts w:cs="Times New Roman"/>
              </w:rPr>
              <w:t xml:space="preserve"> **Per diem payment for TDY of more than 12 hours but less than 24 hours may be taxable (IRS Rule 68-663 and 26 CFR § 1.162-2(a)).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verify possible state and local implications.</w:t>
            </w:r>
          </w:p>
        </w:tc>
      </w:tr>
    </w:tbl>
    <w:p w:rsidR="00CE0301" w:rsidRPr="0037055A" w:rsidRDefault="00CE0301" w:rsidP="0037055A">
      <w:pPr>
        <w:widowControl w:val="0"/>
        <w:rPr>
          <w:rFonts w:cs="Times New Roman"/>
          <w:i/>
        </w:rPr>
      </w:pPr>
    </w:p>
    <w:p w:rsidR="00CE0301" w:rsidRPr="0037055A" w:rsidRDefault="00CE0301" w:rsidP="0037055A">
      <w:pPr>
        <w:pStyle w:val="LynnNote"/>
        <w:widowControl w:val="0"/>
        <w:rPr>
          <w:rFonts w:cs="Times New Roman"/>
        </w:rPr>
      </w:pPr>
      <w:r w:rsidRPr="0037055A">
        <w:rPr>
          <w:rFonts w:cs="Times New Roman"/>
          <w:b/>
        </w:rPr>
        <w:t xml:space="preserve">Note:  </w:t>
      </w:r>
      <w:r w:rsidRPr="0037055A">
        <w:rPr>
          <w:rFonts w:cs="Times New Roman"/>
        </w:rPr>
        <w:t>Exception for U.S. Coast Guard.  For the day travel ends (return day to the PDS, home, or authorized delay point), per diem is based on the M&amp;IE applicable to the last TDY or authorized delay point whether or not overnight lodging was required.</w:t>
      </w:r>
    </w:p>
    <w:p w:rsidR="00F20509" w:rsidRPr="0037055A" w:rsidRDefault="00F20509" w:rsidP="0037055A">
      <w:pPr>
        <w:pStyle w:val="LynnParTitle"/>
        <w:rPr>
          <w:sz w:val="22"/>
          <w:szCs w:val="22"/>
        </w:rPr>
      </w:pPr>
      <w:bookmarkStart w:id="641" w:name="_Toc455477339"/>
      <w:bookmarkStart w:id="642" w:name="_Toc455478273"/>
      <w:bookmarkStart w:id="643" w:name="_Toc455479063"/>
      <w:bookmarkStart w:id="644" w:name="_Toc463603243"/>
      <w:bookmarkStart w:id="645" w:name="_Toc465335465"/>
      <w:bookmarkStart w:id="646" w:name="_Toc465440412"/>
      <w:bookmarkStart w:id="647" w:name="_Toc477423494"/>
      <w:bookmarkStart w:id="648" w:name="_Toc477424927"/>
      <w:bookmarkStart w:id="649" w:name="_Toc477429714"/>
      <w:bookmarkStart w:id="650" w:name="_Toc477449340"/>
      <w:bookmarkEnd w:id="639"/>
    </w:p>
    <w:p w:rsidR="00CE0301" w:rsidRPr="0037055A" w:rsidRDefault="00CE0301" w:rsidP="0037055A">
      <w:pPr>
        <w:pStyle w:val="LynnPar"/>
      </w:pPr>
      <w:bookmarkStart w:id="651" w:name="p020310"/>
      <w:bookmarkEnd w:id="651"/>
      <w:r w:rsidRPr="0037055A">
        <w:t>020310.  Lodging and M&amp;IE Per Diem Calculation Rules</w:t>
      </w:r>
      <w:bookmarkEnd w:id="641"/>
      <w:bookmarkEnd w:id="642"/>
      <w:bookmarkEnd w:id="643"/>
      <w:bookmarkEnd w:id="644"/>
      <w:bookmarkEnd w:id="645"/>
      <w:bookmarkEnd w:id="646"/>
      <w:bookmarkEnd w:id="647"/>
      <w:bookmarkEnd w:id="648"/>
      <w:bookmarkEnd w:id="649"/>
      <w:bookmarkEnd w:id="650"/>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The calculation of per diem allowance for each day at a TDY location based on the actual amount paid for lodging, limited to a ceiling amount, plus an allowance for M&amp;IE, the total limited to the applicable maximum per diem rate for the TDY location concerned.</w:t>
      </w:r>
    </w:p>
    <w:p w:rsidR="00737A02" w:rsidRDefault="00737A02"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Reimbursement While En Route from Home or PDS to TDY Location</w:t>
      </w:r>
      <w:r w:rsidRPr="0037055A">
        <w:rPr>
          <w:rFonts w:cs="Times New Roman"/>
        </w:rPr>
        <w:t>.  Lodging reimbursement is based on the actual cost of lodging, limited to the lodging portion of the locality per diem rate at the TDY location or at the stopover.  The M&amp;IE for the departure day is 75% of the M&amp;IE rate of the traveler’s stopover point or TDY location that night if lodging is used.  If the traveler is traveling overnight and does not use lodging, the M&amp;IE rate is based on the rate at the next destination.</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Reimbursement at Stopover Points</w:t>
      </w:r>
      <w:r w:rsidRPr="0037055A">
        <w:rPr>
          <w:rFonts w:cs="Times New Roman"/>
        </w:rPr>
        <w:t xml:space="preserve">.  A stopover point is necessary when travel is for more than 1 day.  That generally means that lodging is required.  Lodging at the stopover point does not include sleeping in the transportation terminal.  Per diem at a stopover point is based on the locality per diem rate at the stopover.  See </w:t>
      </w:r>
      <w:hyperlink r:id="rId114" w:tgtFrame="_blank" w:history="1">
        <w:r w:rsidRPr="00380C94">
          <w:rPr>
            <w:rStyle w:val="Hyperlink"/>
            <w:rFonts w:cs="Times New Roman"/>
          </w:rPr>
          <w:t>stopover point computation example</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Reimbursement at the TDY Location</w:t>
      </w:r>
      <w:r w:rsidRPr="0037055A">
        <w:rPr>
          <w:rFonts w:cs="Times New Roman"/>
        </w:rPr>
        <w:t xml:space="preserve">.  For each full day, a traveler receives the actual cost of lodging limited to the lodging portion of the locality per diem rate of the stopover point or TDY location at 2400 hours, plus the applicable M&amp;IE rate.  If lodging is required for a TDY that lasts more than 12 hours, but less than 24 hours, then reimbursement is for the actual cost of lodging, limited to the lodging portion of the locality per diem rate plus 75% of the M&amp;IE rate.  A meal provided by a friend or relative </w:t>
      </w:r>
      <w:r w:rsidRPr="0037055A">
        <w:rPr>
          <w:rFonts w:cs="Times New Roman"/>
          <w:i/>
        </w:rPr>
        <w:t>or</w:t>
      </w:r>
      <w:r w:rsidRPr="0037055A">
        <w:rPr>
          <w:rFonts w:cs="Times New Roman"/>
        </w:rPr>
        <w:t xml:space="preserve"> by a commercial company on an airplane, train, bus, or ship does not affect per diem.  A complimentary meal provided by a lodging establishment does not affect per diem as long as the room charge is the same with or without meals.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bookmarkStart w:id="652" w:name="p020310D"/>
      <w:bookmarkEnd w:id="652"/>
      <w:r w:rsidRPr="0037055A">
        <w:rPr>
          <w:rFonts w:cs="Times New Roman"/>
        </w:rPr>
        <w:t xml:space="preserve">D.  </w:t>
      </w:r>
      <w:r w:rsidRPr="0037055A">
        <w:rPr>
          <w:rFonts w:cs="Times New Roman"/>
          <w:u w:val="single"/>
        </w:rPr>
        <w:t>Reimbursement While En Route between TDY Locations</w:t>
      </w:r>
      <w:r w:rsidRPr="0037055A">
        <w:rPr>
          <w:rFonts w:cs="Times New Roman"/>
        </w:rPr>
        <w:t>.  When a traveler departs one TDY location and goes to another, the M&amp;IE rate is 100% based on the traveler’s new TDY location (or stopover point, if lodging is used).  If the traveler is traveling overnight and does not use lodging, the M&amp;IE rate is based on the new TDY location.</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Reimbursement While En Route from TDY Location to Home or PDS</w:t>
      </w:r>
      <w:r w:rsidRPr="0037055A">
        <w:rPr>
          <w:rFonts w:cs="Times New Roman"/>
        </w:rPr>
        <w:t>.  Lodging reimbursement for a stopover point en route to the home or PDS is based on the actual cost of lodging, limited to the lodging portion of the locality per diem at the stopover point.</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The M&amp;IE for the return day to the PDS is 75% of the M&amp;IE rate for the preceding day (whether that day was spent at the last TDY location or at a stopover point, if lodging was used).  Any TDY locations en route on the day travel ends do not affect the M&amp;IE rate for that return day to the PDS or home.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For U.S. Coast Guard Service members, the per diem is based on the M&amp;IE applicable to the last TDY or authorized delay point the day travel ends (return day to the PDS, home, or authorized delay point), whether or not overnight lodging was required there.</w:t>
      </w:r>
    </w:p>
    <w:p w:rsidR="00CE0301" w:rsidRPr="0037055A" w:rsidRDefault="00CE0301" w:rsidP="0037055A">
      <w:pPr>
        <w:widowControl w:val="0"/>
        <w:ind w:firstLine="360"/>
        <w:rPr>
          <w:rFonts w:cs="Times New Roman"/>
          <w:b/>
        </w:rPr>
      </w:pPr>
      <w:bookmarkStart w:id="653" w:name="_Toc455477340"/>
      <w:bookmarkStart w:id="654" w:name="_Toc455478274"/>
      <w:bookmarkStart w:id="655" w:name="_Toc455479064"/>
      <w:bookmarkStart w:id="656" w:name="_Toc463603244"/>
      <w:bookmarkStart w:id="657" w:name="_Toc477423495"/>
      <w:bookmarkStart w:id="658" w:name="_Toc477424928"/>
      <w:bookmarkStart w:id="659" w:name="_Toc477429715"/>
      <w:bookmarkStart w:id="660" w:name="_Toc477449341"/>
      <w:bookmarkStart w:id="661" w:name="_Toc465335466"/>
      <w:bookmarkStart w:id="662" w:name="_Toc465440413"/>
    </w:p>
    <w:p w:rsidR="00CE0301" w:rsidRPr="0037055A" w:rsidRDefault="00CE0301" w:rsidP="0037055A">
      <w:pPr>
        <w:pStyle w:val="LynnPar"/>
      </w:pPr>
      <w:bookmarkStart w:id="663" w:name="p020312"/>
      <w:bookmarkStart w:id="664" w:name="_Toc455477341"/>
      <w:bookmarkStart w:id="665" w:name="_Toc455478275"/>
      <w:bookmarkStart w:id="666" w:name="_Toc455479065"/>
      <w:bookmarkStart w:id="667" w:name="_Toc463603245"/>
      <w:bookmarkStart w:id="668" w:name="_Toc465335467"/>
      <w:bookmarkStart w:id="669" w:name="_Toc465440414"/>
      <w:bookmarkStart w:id="670" w:name="_Toc477423496"/>
      <w:bookmarkStart w:id="671" w:name="_Toc477424929"/>
      <w:bookmarkStart w:id="672" w:name="_Toc477429716"/>
      <w:bookmarkStart w:id="673" w:name="_Toc477449342"/>
      <w:bookmarkEnd w:id="653"/>
      <w:bookmarkEnd w:id="654"/>
      <w:bookmarkEnd w:id="655"/>
      <w:bookmarkEnd w:id="656"/>
      <w:bookmarkEnd w:id="657"/>
      <w:bookmarkEnd w:id="658"/>
      <w:bookmarkEnd w:id="659"/>
      <w:bookmarkEnd w:id="660"/>
      <w:bookmarkEnd w:id="661"/>
      <w:bookmarkEnd w:id="662"/>
      <w:r w:rsidRPr="0037055A">
        <w:t>020312</w:t>
      </w:r>
      <w:bookmarkEnd w:id="663"/>
      <w:r w:rsidRPr="0037055A">
        <w:t>.  Return to Permanent Duty Station (PDS) During Long-Term TDY</w:t>
      </w:r>
      <w:bookmarkEnd w:id="664"/>
      <w:bookmarkEnd w:id="665"/>
      <w:bookmarkEnd w:id="666"/>
      <w:bookmarkEnd w:id="667"/>
      <w:bookmarkEnd w:id="668"/>
      <w:bookmarkEnd w:id="669"/>
      <w:bookmarkEnd w:id="670"/>
      <w:bookmarkEnd w:id="671"/>
      <w:bookmarkEnd w:id="672"/>
      <w:bookmarkEnd w:id="673"/>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Long-term TDY means continuous travel for 31 days or more (other than deployment).  For purposes of this provision, the return to the PDS location must be accomplished on non-duty days or during non-duty hours.  Any expenses greater than what is allowed are the traveler’s responsibility.  The return must be either to the PDS location or to the place from which a traveler commute daily to the PDS location.  There are two types of returns to the PDS location:</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Authorized Returns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Authorized returns must be authorized in the travel </w:t>
      </w:r>
      <w:r w:rsidRPr="0037055A">
        <w:rPr>
          <w:rFonts w:eastAsia="MS Mincho" w:cs="Times New Roman"/>
        </w:rPr>
        <w:t>authorization</w:t>
      </w:r>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Allowance is for the round-trip cost of transportation and per diem between the TDY location and the PDS location.  No per diem is payable at the PDS location.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3.  The AO may authorize or approve lodging retained at the TDY location during the authorized return as mission essential if the reasons for retaining the lodging are reasonable, necessary, and not merely for the traveler’s convenience.  Retained lodging is paid as a reimbursable expense, limited to the lodging portion of the locality per diem rate.  </w:t>
      </w:r>
    </w:p>
    <w:p w:rsidR="00CE0301" w:rsidRPr="0037055A" w:rsidRDefault="00CE0301" w:rsidP="0037055A">
      <w:pPr>
        <w:widowControl w:val="0"/>
        <w:ind w:firstLine="1080"/>
        <w:rPr>
          <w:rFonts w:cs="Times New Roman"/>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Periodic return travel to the PDS is not authorized for U.S. Coast Guard Service members.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Voluntary Returns</w:t>
      </w:r>
      <w:r w:rsidRPr="0037055A">
        <w:rPr>
          <w:rFonts w:cs="Times New Roman"/>
        </w:rPr>
        <w:t>.  A TDY traveler may voluntarily return to the PDS or residence from which the traveler commutes daily to the PDS during non-duty hours or authorized leave periods.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No per diem or AEA is payable while at the PDS.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Reimbursement is for the lesser of these two: round-trip cost of the transportation used, plus the en route per diem, </w:t>
      </w:r>
      <w:r w:rsidRPr="0037055A">
        <w:rPr>
          <w:rFonts w:cs="Times New Roman"/>
          <w:i/>
        </w:rPr>
        <w:t>or</w:t>
      </w:r>
      <w:r w:rsidRPr="0037055A">
        <w:rPr>
          <w:rFonts w:cs="Times New Roman"/>
        </w:rPr>
        <w:t xml:space="preserve"> what it would have cost had the traveler remained at the TDY location.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Lodging taxes are not included in the constructed cost when the TDY location is in the CONUS or a non-foreign location OCONUS because the taxes are reimbursable expenses and not part of lodging.</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If the TDY location is in a foreign area, then lodging taxes are included in the computation because they are part of the lodging cost and not separately reimbursable.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5.  For exceptions allowing retained lodging at the TDY location during voluntary returns, see </w:t>
      </w:r>
      <w:hyperlink w:anchor="Ch3C" w:history="1">
        <w:r w:rsidR="006E3A03" w:rsidRPr="0037055A">
          <w:rPr>
            <w:rStyle w:val="Hyperlink"/>
          </w:rPr>
          <w:t>Chapter 3, Part C</w:t>
        </w:r>
      </w:hyperlink>
      <w:r w:rsidRPr="0037055A">
        <w:rPr>
          <w:rFonts w:cs="Times New Roman"/>
        </w:rPr>
        <w:t xml:space="preserve"> and </w:t>
      </w:r>
      <w:hyperlink w:anchor="chapter6" w:history="1">
        <w:r w:rsidRPr="0037055A">
          <w:rPr>
            <w:rStyle w:val="Hyperlink"/>
            <w:rFonts w:cs="Times New Roman"/>
          </w:rPr>
          <w:t>Chapter 6</w:t>
        </w:r>
      </w:hyperlink>
      <w:r w:rsidRPr="0037055A">
        <w:rPr>
          <w:rFonts w:cs="Times New Roman"/>
        </w:rPr>
        <w:t>.</w:t>
      </w:r>
    </w:p>
    <w:p w:rsidR="00327E3D" w:rsidRPr="0037055A" w:rsidRDefault="00327E3D" w:rsidP="0037055A">
      <w:pPr>
        <w:widowControl w:val="0"/>
        <w:ind w:firstLine="1080"/>
        <w:rPr>
          <w:rFonts w:cs="Times New Roman"/>
        </w:rPr>
      </w:pPr>
    </w:p>
    <w:p w:rsidR="00CE0301" w:rsidRPr="0037055A" w:rsidRDefault="00CE0301" w:rsidP="0037055A">
      <w:pPr>
        <w:pStyle w:val="LynnPar"/>
      </w:pPr>
      <w:bookmarkStart w:id="674" w:name="p020313"/>
      <w:bookmarkStart w:id="675" w:name="_Toc455477342"/>
      <w:bookmarkStart w:id="676" w:name="_Toc455478276"/>
      <w:bookmarkStart w:id="677" w:name="_Toc455479066"/>
      <w:bookmarkStart w:id="678" w:name="_Toc463603246"/>
      <w:bookmarkStart w:id="679" w:name="_Toc465335468"/>
      <w:bookmarkStart w:id="680" w:name="_Toc465440415"/>
      <w:bookmarkStart w:id="681" w:name="_Toc477423497"/>
      <w:bookmarkStart w:id="682" w:name="_Toc477424930"/>
      <w:bookmarkStart w:id="683" w:name="_Toc477429717"/>
      <w:bookmarkStart w:id="684" w:name="_Toc477449343"/>
      <w:r w:rsidRPr="0037055A">
        <w:t>020313</w:t>
      </w:r>
      <w:bookmarkEnd w:id="674"/>
      <w:r w:rsidRPr="0037055A">
        <w:t xml:space="preserve">.  Tax Impact of TDY Travel on a </w:t>
      </w:r>
      <w:r w:rsidR="00F409A4" w:rsidRPr="0037055A">
        <w:t>Civilian</w:t>
      </w:r>
      <w:r w:rsidRPr="0037055A">
        <w:t xml:space="preserve"> Employee</w:t>
      </w:r>
      <w:bookmarkEnd w:id="675"/>
      <w:bookmarkEnd w:id="676"/>
      <w:bookmarkEnd w:id="677"/>
      <w:bookmarkEnd w:id="678"/>
      <w:bookmarkEnd w:id="679"/>
      <w:bookmarkEnd w:id="680"/>
      <w:bookmarkEnd w:id="681"/>
      <w:bookmarkEnd w:id="682"/>
      <w:bookmarkEnd w:id="683"/>
      <w:bookmarkEnd w:id="684"/>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 xml:space="preserve">Long-term TDY may impact a </w:t>
      </w:r>
      <w:r w:rsidR="00F409A4" w:rsidRPr="0037055A">
        <w:rPr>
          <w:rFonts w:cs="Times New Roman"/>
        </w:rPr>
        <w:t>civilian</w:t>
      </w:r>
      <w:r w:rsidR="00D20E90" w:rsidRPr="0037055A">
        <w:rPr>
          <w:rFonts w:cs="Times New Roman"/>
        </w:rPr>
        <w:t xml:space="preserve"> employee</w:t>
      </w:r>
      <w:r w:rsidRPr="0037055A">
        <w:rPr>
          <w:rFonts w:cs="Times New Roman"/>
        </w:rPr>
        <w:t>’s taxes when the duration of TDY travel at one location is more than 365 consecutive days.  Although the Government may consider this TDY travel, the Internal Revenue Service (IRS) may consider TDY of this duration as permanent and any travel and transportation allowances associated with that TDY as taxable income.</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TDY Changes</w:t>
      </w:r>
      <w:r w:rsidRPr="0037055A">
        <w:rPr>
          <w:rFonts w:cs="Times New Roman"/>
        </w:rPr>
        <w:t xml:space="preserve">.  If a TDY is expected to last less than one year, but the expectation changes some time during the TDY so that the TDY is anticipated to last more than one year, then the IRS may treat that TDY as temporary until the date that the expectation changed.  Allowances from that date forward at that location become taxable income.  Allowances received before the expectation changed are not taxable (see </w:t>
      </w:r>
      <w:hyperlink r:id="rId115" w:tgtFrame="_blank" w:history="1">
        <w:r w:rsidRPr="00380C94">
          <w:rPr>
            <w:rStyle w:val="Hyperlink"/>
            <w:rFonts w:cs="Times New Roman"/>
          </w:rPr>
          <w:t>CBCA 2594-TRAV</w:t>
        </w:r>
      </w:hyperlink>
      <w:r w:rsidRPr="0037055A">
        <w:rPr>
          <w:rFonts w:cs="Times New Roman"/>
          <w:color w:val="0000FF"/>
          <w:u w:val="single"/>
        </w:rPr>
        <w:t>, April 13, 2012</w:t>
      </w:r>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Breaks Between TDYs</w:t>
      </w:r>
      <w:r w:rsidRPr="0037055A">
        <w:rPr>
          <w:rFonts w:cs="Times New Roman"/>
        </w:rPr>
        <w:t xml:space="preserve">.  There must be a 7-month break between TDYs at one location to stop the IRS 365-day clock.  When a TDY lasts less than 1 year at one location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to the PDS and then returns to the same TDY location for another TDY, allowances for the second TDY may become taxable. </w:t>
      </w:r>
      <w:r w:rsidRPr="0037055A" w:rsidDel="0079051E">
        <w:rPr>
          <w:rFonts w:cs="Times New Roman"/>
        </w:rPr>
        <w:t xml:space="preserve"> </w:t>
      </w:r>
      <w:r w:rsidRPr="0037055A">
        <w:rPr>
          <w:rFonts w:cs="Times New Roman"/>
        </w:rPr>
        <w:t>The IRS may consider the second TDY a continuation of the first TDY if at least 7 months have not elapsed since the first TDY ended.</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hyperlink r:id="rId116" w:history="1">
        <w:r w:rsidRPr="0037055A">
          <w:rPr>
            <w:rStyle w:val="Hyperlink"/>
            <w:rFonts w:cs="Times New Roman"/>
            <w:color w:val="auto"/>
          </w:rPr>
          <w:t>Income Tax Reimbursement Allowance</w:t>
        </w:r>
      </w:hyperlink>
      <w:r w:rsidRPr="0037055A">
        <w:rPr>
          <w:rFonts w:cs="Times New Roman"/>
          <w:u w:val="single"/>
        </w:rPr>
        <w:t xml:space="preserve"> (ITRA) for </w:t>
      </w:r>
      <w:r w:rsidR="00F409A4" w:rsidRPr="0037055A">
        <w:rPr>
          <w:rFonts w:cs="Times New Roman"/>
          <w:u w:val="single"/>
        </w:rPr>
        <w:t>civilian</w:t>
      </w:r>
      <w:r w:rsidRPr="0037055A">
        <w:rPr>
          <w:rFonts w:cs="Times New Roman"/>
          <w:u w:val="single"/>
        </w:rPr>
        <w:t>s</w:t>
      </w:r>
      <w:r w:rsidRPr="0037055A">
        <w:rPr>
          <w:rFonts w:cs="Times New Roman"/>
        </w:rPr>
        <w:t xml:space="preserve"> (</w:t>
      </w:r>
      <w:hyperlink r:id="rId117" w:anchor="se41.4.301_611_1601" w:tgtFrame="_blank" w:history="1">
        <w:r w:rsidRPr="00380C94">
          <w:rPr>
            <w:rStyle w:val="Hyperlink"/>
            <w:rFonts w:cs="Times New Roman"/>
          </w:rPr>
          <w:t>FTR §301-11, Subpart F</w:t>
        </w:r>
      </w:hyperlink>
      <w:r w:rsidRPr="0037055A">
        <w:rPr>
          <w:rFonts w:cs="Times New Roman"/>
          <w:u w:val="single"/>
        </w:rPr>
        <w: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partially offset the additional Federal, state, and local income tax liabilities that result from official travel through eligibility for an ITRA.  The ITRA will not reimburse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the full amount of the tax liability, as it takes into account only income taxes.  The ITRA does not compensate for employment taxes (</w:t>
      </w:r>
      <w:hyperlink r:id="rId118" w:tgtFrame="_blank" w:history="1">
        <w:r w:rsidRPr="00380C94">
          <w:rPr>
            <w:rStyle w:val="Hyperlink"/>
            <w:rFonts w:cs="Times New Roman"/>
          </w:rPr>
          <w:t>26 U.S.C. §21</w:t>
        </w:r>
      </w:hyperlink>
      <w:r w:rsidRPr="0037055A">
        <w:rPr>
          <w:rFonts w:cs="Times New Roman"/>
          <w:color w:val="0000FF"/>
        </w:rPr>
        <w:t xml:space="preserve"> (</w:t>
      </w:r>
      <w:r w:rsidRPr="0037055A">
        <w:rPr>
          <w:rFonts w:cs="Times New Roman"/>
        </w:rPr>
        <w:t xml:space="preserve">Federal Insurance Contributions Act) or </w:t>
      </w:r>
      <w:hyperlink r:id="rId119" w:tgtFrame="_blank" w:history="1">
        <w:r w:rsidRPr="00380C94">
          <w:rPr>
            <w:rStyle w:val="Hyperlink"/>
            <w:rFonts w:cs="Times New Roman"/>
          </w:rPr>
          <w:t>Medicare</w:t>
        </w:r>
      </w:hyperlink>
      <w:r w:rsidRPr="0037055A">
        <w:rPr>
          <w:rFonts w:cs="Times New Roman"/>
        </w:rPr>
        <w:t>) on these amounts.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D.  </w:t>
      </w:r>
      <w:r w:rsidRPr="0037055A">
        <w:rPr>
          <w:rFonts w:cs="Times New Roman"/>
          <w:u w:val="single"/>
        </w:rPr>
        <w:t xml:space="preserve">AOs Must Advise a </w:t>
      </w:r>
      <w:r w:rsidR="000C1585" w:rsidRPr="0037055A">
        <w:rPr>
          <w:rFonts w:cs="Times New Roman"/>
          <w:u w:val="single"/>
        </w:rPr>
        <w:t xml:space="preserve">Civilian </w:t>
      </w:r>
      <w:r w:rsidRPr="0037055A">
        <w:rPr>
          <w:rFonts w:cs="Times New Roman"/>
          <w:u w:val="single"/>
        </w:rPr>
        <w:t>Employee</w:t>
      </w:r>
      <w:r w:rsidRPr="0037055A">
        <w:rPr>
          <w:rFonts w:cs="Times New Roman"/>
        </w:rPr>
        <w:t xml:space="preserve">.  An AO must advise each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the potential obligations for additional income tax if a TDY is expected to fall within possible taxable time frames.  State tax rules differ by state and locality.  The AO should advise each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consult a tax expert for guidance on the tax impact on specific situations.  </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Agency Liability</w:t>
      </w:r>
      <w:r w:rsidRPr="0037055A">
        <w:rPr>
          <w:rFonts w:cs="Times New Roman"/>
        </w:rPr>
        <w:t xml:space="preserve">.  An AO must be aware that the Agency may be liable for the Agency portion of employment taxes related to the </w:t>
      </w:r>
      <w:r w:rsidR="00F409A4" w:rsidRPr="0037055A">
        <w:rPr>
          <w:rFonts w:cs="Times New Roman"/>
        </w:rPr>
        <w:t>civilian</w:t>
      </w:r>
      <w:r w:rsidR="00D20E90" w:rsidRPr="0037055A">
        <w:rPr>
          <w:rFonts w:cs="Times New Roman"/>
        </w:rPr>
        <w:t xml:space="preserve"> employee</w:t>
      </w:r>
      <w:r w:rsidRPr="0037055A">
        <w:rPr>
          <w:rFonts w:cs="Times New Roman"/>
        </w:rPr>
        <w:t>’s TDY travel.</w:t>
      </w:r>
    </w:p>
    <w:p w:rsidR="00CE0301" w:rsidRPr="0037055A" w:rsidRDefault="00CE0301" w:rsidP="0037055A">
      <w:pPr>
        <w:widowControl w:val="0"/>
        <w:ind w:firstLine="360"/>
        <w:rPr>
          <w:rFonts w:cs="Times New Roman"/>
        </w:rPr>
      </w:pPr>
      <w:bookmarkStart w:id="685" w:name="_Toc477423498"/>
      <w:bookmarkStart w:id="686" w:name="_Toc477424931"/>
      <w:bookmarkStart w:id="687" w:name="_Toc477429718"/>
      <w:bookmarkStart w:id="688" w:name="_Toc477449344"/>
      <w:bookmarkStart w:id="689" w:name="_Toc455477343"/>
      <w:bookmarkStart w:id="690" w:name="_Toc455478277"/>
      <w:bookmarkStart w:id="691" w:name="_Toc455479067"/>
      <w:bookmarkStart w:id="692" w:name="_Toc463603247"/>
      <w:bookmarkStart w:id="693" w:name="_Toc465335469"/>
      <w:bookmarkStart w:id="694" w:name="_Toc465440416"/>
    </w:p>
    <w:p w:rsidR="00CE0301" w:rsidRPr="0037055A" w:rsidRDefault="00CE0301" w:rsidP="0037055A">
      <w:pPr>
        <w:pStyle w:val="LynnPar"/>
      </w:pPr>
      <w:bookmarkStart w:id="695" w:name="p020314"/>
      <w:r w:rsidRPr="0037055A">
        <w:t>020314</w:t>
      </w:r>
      <w:bookmarkEnd w:id="695"/>
      <w:r w:rsidRPr="0037055A">
        <w:t>.  Impact of the International Date Line (IDL) on Per Diem</w:t>
      </w:r>
      <w:bookmarkEnd w:id="685"/>
      <w:bookmarkEnd w:id="686"/>
      <w:bookmarkEnd w:id="687"/>
      <w:bookmarkEnd w:id="688"/>
      <w:bookmarkEnd w:id="689"/>
      <w:bookmarkEnd w:id="690"/>
      <w:bookmarkEnd w:id="691"/>
      <w:bookmarkEnd w:id="692"/>
      <w:bookmarkEnd w:id="693"/>
      <w:bookmarkEnd w:id="694"/>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The IDL is an imaginary line along the 180th meridian where each calendar day begins.  Thus, when it is Thursday east of the IDL, it is Friday west of the IDL.</w:t>
      </w:r>
    </w:p>
    <w:p w:rsidR="00CE0301" w:rsidRPr="0037055A" w:rsidRDefault="00CE0301" w:rsidP="0037055A">
      <w:pPr>
        <w:widowControl w:val="0"/>
        <w:ind w:firstLine="36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680"/>
        <w:gridCol w:w="4530"/>
      </w:tblGrid>
      <w:tr w:rsidR="00CE0301" w:rsidRPr="0037055A" w:rsidTr="00284DA3">
        <w:tc>
          <w:tcPr>
            <w:tcW w:w="9480" w:type="dxa"/>
            <w:gridSpan w:val="3"/>
            <w:shd w:val="clear" w:color="auto" w:fill="D9D9D9" w:themeFill="background1" w:themeFillShade="D9"/>
          </w:tcPr>
          <w:p w:rsidR="00CE0301" w:rsidRPr="0037055A" w:rsidRDefault="00CE0301" w:rsidP="0037055A">
            <w:pPr>
              <w:widowControl w:val="0"/>
              <w:jc w:val="center"/>
              <w:rPr>
                <w:rFonts w:cs="Times New Roman"/>
                <w:b/>
                <w:szCs w:val="22"/>
              </w:rPr>
            </w:pPr>
            <w:bookmarkStart w:id="696" w:name="_Toc462223190"/>
            <w:bookmarkStart w:id="697" w:name="_Toc477780431"/>
            <w:r w:rsidRPr="0037055A">
              <w:rPr>
                <w:rFonts w:cs="Times New Roman"/>
                <w:b/>
              </w:rPr>
              <w:t>Table 2-23.  IDL Impact on Per Diem</w:t>
            </w:r>
            <w:bookmarkEnd w:id="696"/>
            <w:bookmarkEnd w:id="697"/>
          </w:p>
        </w:tc>
      </w:tr>
      <w:tr w:rsidR="00CE0301" w:rsidRPr="0037055A" w:rsidTr="00284DA3">
        <w:tc>
          <w:tcPr>
            <w:tcW w:w="4950" w:type="dxa"/>
            <w:gridSpan w:val="2"/>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If…</w:t>
            </w:r>
          </w:p>
        </w:tc>
        <w:tc>
          <w:tcPr>
            <w:tcW w:w="4530" w:type="dxa"/>
            <w:shd w:val="clear" w:color="auto" w:fill="D9D9D9" w:themeFill="background1" w:themeFillShade="D9"/>
          </w:tcPr>
          <w:p w:rsidR="00CE0301" w:rsidRPr="0037055A" w:rsidRDefault="00CE0301" w:rsidP="0037055A">
            <w:pPr>
              <w:widowControl w:val="0"/>
              <w:jc w:val="center"/>
              <w:rPr>
                <w:rFonts w:cs="Times New Roman"/>
                <w:b/>
                <w:szCs w:val="22"/>
              </w:rPr>
            </w:pPr>
            <w:r w:rsidRPr="0037055A">
              <w:rPr>
                <w:rFonts w:cs="Times New Roman"/>
                <w:b/>
              </w:rPr>
              <w:t>Then…</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widowControl w:val="0"/>
              <w:rPr>
                <w:rFonts w:cs="Times New Roman"/>
              </w:rPr>
            </w:pPr>
            <w:r w:rsidRPr="0037055A">
              <w:rPr>
                <w:rFonts w:cs="Times New Roman"/>
              </w:rPr>
              <w:t>1</w:t>
            </w:r>
          </w:p>
        </w:tc>
        <w:tc>
          <w:tcPr>
            <w:tcW w:w="4680" w:type="dxa"/>
            <w:vAlign w:val="center"/>
          </w:tcPr>
          <w:p w:rsidR="00CE0301" w:rsidRPr="0037055A" w:rsidRDefault="00CE0301" w:rsidP="0037055A">
            <w:pPr>
              <w:widowControl w:val="0"/>
              <w:rPr>
                <w:rFonts w:cs="Times New Roman"/>
                <w:szCs w:val="22"/>
              </w:rPr>
            </w:pPr>
            <w:r w:rsidRPr="0037055A">
              <w:rPr>
                <w:rFonts w:cs="Times New Roman"/>
                <w:szCs w:val="22"/>
              </w:rPr>
              <w:t>crossing the IDL while traveling from West to East,</w:t>
            </w:r>
          </w:p>
        </w:tc>
        <w:tc>
          <w:tcPr>
            <w:tcW w:w="4530" w:type="dxa"/>
            <w:vAlign w:val="center"/>
          </w:tcPr>
          <w:p w:rsidR="00CE0301" w:rsidRPr="0037055A" w:rsidRDefault="00CE0301" w:rsidP="0037055A">
            <w:pPr>
              <w:widowControl w:val="0"/>
              <w:ind w:left="-26" w:right="-23"/>
              <w:rPr>
                <w:rFonts w:cs="Times New Roman"/>
                <w:szCs w:val="22"/>
              </w:rPr>
            </w:pPr>
            <w:r w:rsidRPr="0037055A">
              <w:rPr>
                <w:rFonts w:cs="Times New Roman"/>
                <w:szCs w:val="22"/>
              </w:rPr>
              <w:t xml:space="preserve">the traveler gains one day of per diem.  See </w:t>
            </w:r>
            <w:hyperlink r:id="rId120" w:tgtFrame="_blank" w:history="1">
              <w:r w:rsidRPr="00380C94">
                <w:rPr>
                  <w:rStyle w:val="Hyperlink"/>
                  <w:rFonts w:cs="Times New Roman"/>
                  <w:szCs w:val="22"/>
                </w:rPr>
                <w:t>international dateline computation example 1</w:t>
              </w:r>
            </w:hyperlink>
            <w:r w:rsidRPr="0037055A">
              <w:rPr>
                <w:rFonts w:cs="Times New Roman"/>
                <w:szCs w:val="22"/>
              </w:rPr>
              <w:t xml:space="preserve"> and </w:t>
            </w:r>
            <w:hyperlink r:id="rId121" w:tgtFrame="_blank" w:history="1">
              <w:r w:rsidRPr="00380C94">
                <w:rPr>
                  <w:rStyle w:val="Hyperlink"/>
                  <w:rFonts w:cs="Times New Roman"/>
                  <w:szCs w:val="22"/>
                </w:rPr>
                <w:t>international dateline computation example 2</w:t>
              </w:r>
            </w:hyperlink>
            <w:r w:rsidRPr="0037055A">
              <w:rPr>
                <w:rFonts w:cs="Times New Roman"/>
                <w:szCs w:val="22"/>
              </w:rPr>
              <w:t>.</w:t>
            </w:r>
          </w:p>
        </w:tc>
      </w:tr>
      <w:tr w:rsidR="00CE0301" w:rsidRPr="0037055A" w:rsidTr="00284DA3">
        <w:tc>
          <w:tcPr>
            <w:tcW w:w="270" w:type="dxa"/>
            <w:shd w:val="clear" w:color="auto" w:fill="D9D9D9" w:themeFill="background1" w:themeFillShade="D9"/>
            <w:vAlign w:val="center"/>
          </w:tcPr>
          <w:p w:rsidR="00CE0301" w:rsidRPr="0037055A" w:rsidRDefault="00CE0301" w:rsidP="0037055A">
            <w:pPr>
              <w:widowControl w:val="0"/>
              <w:rPr>
                <w:rFonts w:cs="Times New Roman"/>
              </w:rPr>
            </w:pPr>
            <w:r w:rsidRPr="0037055A">
              <w:rPr>
                <w:rFonts w:cs="Times New Roman"/>
              </w:rPr>
              <w:t>2</w:t>
            </w:r>
          </w:p>
        </w:tc>
        <w:tc>
          <w:tcPr>
            <w:tcW w:w="4680" w:type="dxa"/>
            <w:vAlign w:val="center"/>
          </w:tcPr>
          <w:p w:rsidR="00CE0301" w:rsidRPr="0037055A" w:rsidRDefault="00CE0301" w:rsidP="0037055A">
            <w:pPr>
              <w:widowControl w:val="0"/>
              <w:rPr>
                <w:rFonts w:cs="Times New Roman"/>
                <w:szCs w:val="22"/>
              </w:rPr>
            </w:pPr>
            <w:r w:rsidRPr="0037055A">
              <w:rPr>
                <w:rFonts w:cs="Times New Roman"/>
                <w:szCs w:val="22"/>
              </w:rPr>
              <w:t>crossing the IDL while traveling from East to West,</w:t>
            </w:r>
          </w:p>
        </w:tc>
        <w:tc>
          <w:tcPr>
            <w:tcW w:w="4530" w:type="dxa"/>
            <w:vAlign w:val="center"/>
          </w:tcPr>
          <w:p w:rsidR="00CE0301" w:rsidRPr="0037055A" w:rsidRDefault="00CE0301" w:rsidP="0037055A">
            <w:pPr>
              <w:widowControl w:val="0"/>
              <w:ind w:left="-26" w:right="-23"/>
              <w:rPr>
                <w:rFonts w:cs="Times New Roman"/>
                <w:szCs w:val="22"/>
              </w:rPr>
            </w:pPr>
            <w:r w:rsidRPr="0037055A">
              <w:rPr>
                <w:rFonts w:cs="Times New Roman"/>
                <w:szCs w:val="22"/>
              </w:rPr>
              <w:t>the traveler loses one day of per diem.</w:t>
            </w:r>
          </w:p>
        </w:tc>
      </w:tr>
    </w:tbl>
    <w:p w:rsidR="00FC4F6C" w:rsidRPr="0037055A" w:rsidRDefault="00FC4F6C" w:rsidP="0037055A">
      <w:pPr>
        <w:widowControl w:val="0"/>
        <w:ind w:left="360"/>
        <w:rPr>
          <w:rFonts w:cs="Times New Roman"/>
          <w:b/>
        </w:rPr>
      </w:pPr>
      <w:bookmarkStart w:id="698" w:name="_Toc477423499"/>
      <w:bookmarkStart w:id="699" w:name="_Toc477424932"/>
      <w:bookmarkStart w:id="700" w:name="_Toc477429719"/>
      <w:bookmarkStart w:id="701" w:name="_Toc477449345"/>
      <w:bookmarkStart w:id="702" w:name="_Toc455477344"/>
      <w:bookmarkStart w:id="703" w:name="_Toc455478278"/>
      <w:bookmarkStart w:id="704" w:name="_Toc455479068"/>
      <w:bookmarkStart w:id="705" w:name="_Toc463603248"/>
      <w:bookmarkStart w:id="706" w:name="_Toc465335470"/>
      <w:bookmarkStart w:id="707" w:name="_Toc465440417"/>
    </w:p>
    <w:p w:rsidR="00CE0301" w:rsidRPr="0037055A" w:rsidRDefault="00CE0301" w:rsidP="0037055A">
      <w:pPr>
        <w:pStyle w:val="LynnPar"/>
      </w:pPr>
      <w:bookmarkStart w:id="708" w:name="p020315"/>
      <w:r w:rsidRPr="0037055A">
        <w:t>020315</w:t>
      </w:r>
      <w:bookmarkEnd w:id="708"/>
      <w:r w:rsidRPr="0037055A">
        <w:t>.  Other Circumstances Impacting a Traveler’s Per Diem</w:t>
      </w:r>
      <w:bookmarkEnd w:id="698"/>
      <w:bookmarkEnd w:id="699"/>
      <w:bookmarkEnd w:id="700"/>
      <w:bookmarkEnd w:id="701"/>
      <w:bookmarkEnd w:id="702"/>
      <w:bookmarkEnd w:id="703"/>
      <w:bookmarkEnd w:id="704"/>
      <w:bookmarkEnd w:id="705"/>
      <w:bookmarkEnd w:id="706"/>
      <w:bookmarkEnd w:id="707"/>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Hospitalization</w:t>
      </w:r>
      <w:r w:rsidRPr="0037055A">
        <w:rPr>
          <w:rFonts w:cs="Times New Roman"/>
        </w:rPr>
        <w:t xml:space="preserve">.  A traveler who is an inpatient is not authorized per diem reimbursements during hospitalization except for specific circumstances.  See </w:t>
      </w:r>
      <w:hyperlink w:anchor="Ch3D" w:history="1">
        <w:r w:rsidRPr="0037055A">
          <w:rPr>
            <w:rStyle w:val="Hyperlink"/>
            <w:rFonts w:cs="Times New Roman"/>
          </w:rPr>
          <w:t>Chapter 3, Part D</w:t>
        </w:r>
      </w:hyperlink>
      <w:r w:rsidRPr="0037055A">
        <w:rPr>
          <w:rFonts w:cs="Times New Roman"/>
        </w:rPr>
        <w:t xml:space="preserve"> for rules regarding inpatient and outpatient treatment.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Traveler Dies or Goes Missing While in a TDY Status</w:t>
      </w:r>
      <w:r w:rsidRPr="0037055A">
        <w:rPr>
          <w:rFonts w:cs="Times New Roman"/>
        </w:rPr>
        <w:t>.  A traveler is authorized transportation and per diem through the end of the calendar day of the death.  A traveler who is determined to be missing under the Missing Persons Act is authorized per diem through the end of the calendar day on which the traveler was declared missing (</w:t>
      </w:r>
      <w:hyperlink r:id="rId122" w:tgtFrame="_blank" w:history="1">
        <w:r w:rsidRPr="00380C94">
          <w:rPr>
            <w:rStyle w:val="Hyperlink"/>
            <w:rFonts w:cs="Times New Roman"/>
          </w:rPr>
          <w:t>44 Comp. Gen. 657 (1965))</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 xml:space="preserve">Personnel Are Traveling Together and Travel </w:t>
      </w:r>
      <w:r w:rsidRPr="0037055A">
        <w:rPr>
          <w:rFonts w:eastAsia="MS Mincho" w:cs="Times New Roman"/>
          <w:u w:val="single"/>
        </w:rPr>
        <w:t>Authorization</w:t>
      </w:r>
      <w:r w:rsidRPr="0037055A">
        <w:rPr>
          <w:rFonts w:cs="Times New Roman"/>
          <w:u w:val="single"/>
        </w:rPr>
        <w:t xml:space="preserve"> Directs Limited or No Per Diem Reimbursement</w:t>
      </w:r>
      <w:r w:rsidRPr="0037055A">
        <w:rPr>
          <w:rFonts w:cs="Times New Roman"/>
        </w:rPr>
        <w:t xml:space="preserve">.  The AO may direct personnel to travel together away from the PDS because the mission requires them to remain together, not just because it saves money.  Per diem is not authorized, even at a reduced rate, on travel days when personnel are traveling together; the travel </w:t>
      </w:r>
      <w:r w:rsidRPr="0037055A">
        <w:rPr>
          <w:rFonts w:eastAsia="MS Mincho" w:cs="Times New Roman"/>
        </w:rPr>
        <w:t>authorization</w:t>
      </w:r>
      <w:r w:rsidRPr="0037055A">
        <w:rPr>
          <w:rFonts w:cs="Times New Roman"/>
        </w:rPr>
        <w:t xml:space="preserve"> directs limited or no reimbursement; and transportation, food, and lodging expenses are provided without costs to travelers.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The AO may authorize occasional meals and lodging when traveling, not at the TDY location.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The rules on personnel traveling together begin when a traveler departs the PDS location and end at 2400 on the day that a traveler arrives at the TDY location.  Then, it begins again at 0001 on the day that a traveler departs the TDY location and ends when the traveler returns to the PDS location.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pays the food cost and operating expenses (surcharge) and is authorized reimbursement only for the food cost.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D.  </w:t>
      </w:r>
      <w:r w:rsidRPr="0037055A">
        <w:rPr>
          <w:rFonts w:cs="Times New Roman"/>
          <w:u w:val="single"/>
        </w:rPr>
        <w:t>Per Diem Payment During Field Duty</w:t>
      </w:r>
      <w:r w:rsidRPr="0037055A">
        <w:rPr>
          <w:rFonts w:cs="Times New Roman"/>
        </w:rPr>
        <w:t xml:space="preserve">.  Field duty is a specific status normally associated with war games and field exercises, and is so directed in the travel </w:t>
      </w:r>
      <w:r w:rsidRPr="0037055A">
        <w:rPr>
          <w:rFonts w:eastAsia="MS Mincho" w:cs="Times New Roman"/>
        </w:rPr>
        <w:t>authorization</w:t>
      </w:r>
      <w:r w:rsidRPr="0037055A">
        <w:rPr>
          <w:rFonts w:cs="Times New Roman"/>
        </w:rPr>
        <w:t>.  During field duty, the Government provides lodging and meals to the traveler.  The lodging may be non-transient barracks or tents, and the meals may be field rations.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Per diem is not authorized for a Service member in a field-duty status or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providing noncombatant support, or while accompanying, a military unit that is on designated field duty.  However, the senior commander in charge of an exercise, or a designee, may authorize per diem reimbursement if lodging is not available without charge or meals are not available without charge for an enlisted Service member.  The Secretary concerned authorizes payment of per diem, including reduced per diem.</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pays the discounted GMR for meals consumed in a dining facility while on field duty or for field rations, then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reimbursed the actual costs incurred.  The AO may authorize occasional meals and lodging expenses when needed.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The field-duty rules on per diem begin 0001 on the day after arrival and end at 2400 on the day before the field-duty status ends.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bookmarkStart w:id="709" w:name="p020315D4"/>
      <w:bookmarkEnd w:id="709"/>
      <w:r w:rsidRPr="0037055A">
        <w:rPr>
          <w:rFonts w:cs="Times New Roman"/>
        </w:rPr>
        <w:t>4.  The Secretary concerned may authorize a lower per diem for a Service member on field duty deployed OCONUS away from the PDS.  The authorized rate is paid instead of the prescribed per diem rate and may be paid while the Service member is in field duty.  The total per diem paid during the entire period is about equal to the per diem that would have been paid for the time not in a field duty status.  The Secretary concerned may delegate the authority to a Department headquarters, bureau or staff agency chief, or Naval Systems Headquarters commander with no further delegation.  When authorized, the reduced per diem rate is paid regardless of the location OCONUS.</w:t>
      </w:r>
    </w:p>
    <w:p w:rsidR="008A6066" w:rsidRPr="0037055A" w:rsidRDefault="008A6066"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Essential Unit Messing (EUM) for Meals</w:t>
      </w:r>
      <w:r w:rsidRPr="0037055A">
        <w:rPr>
          <w:rFonts w:cs="Times New Roman"/>
        </w:rPr>
        <w:t>.  EUM refers to using the Government dining facility as a unit or group, and cannot be applied to an individual traveler.  It may be required for operational deployments or training for certain courses, when the Secretary concerned, the Combatant Commander, or the Joint Task Force (JTF) Commander determines that it is essential for accomplishing training and readiness or is necessary for military operations.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EUM applies to organizational units, operational elements, operational deployments, or detachments.  When EUM has been established, the Government provides meals to a Service member, and the M&amp;IE is reduced to only the applicable incidental expenses.  The AO may authorize occasional meals and lodging when necessary.</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when in EUM and in a training status, may receive the discount GMR. </w:t>
      </w:r>
      <w:r w:rsidR="00A85638">
        <w:rPr>
          <w:rFonts w:cs="Times New Roman"/>
        </w:rPr>
        <w:t xml:space="preserve"> </w:t>
      </w: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 EUM while supporting an operational deployment or contingency operation receives the incidental expenses portion of per diem and the discount GMR.</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The rules on paying per diem for meals during EUM begin at 0001 on the day after arrival or the first full EUM day and end at 2400 on the day before EUM ends.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F.  </w:t>
      </w:r>
      <w:r w:rsidRPr="0037055A">
        <w:rPr>
          <w:rFonts w:cs="Times New Roman"/>
          <w:u w:val="single"/>
        </w:rPr>
        <w:t>Per Diem While Aboard a Government Ship</w:t>
      </w:r>
      <w:r w:rsidRPr="0037055A">
        <w:rPr>
          <w:rFonts w:cs="Times New Roman"/>
        </w:rPr>
        <w:t>.  Per diem for the arrival day on board and departure day are based on the port rates.  Per diem is not authorized on the days of arrival and departure from the ship, if the port is the traveler’s PDS and meals are furnished with or without charge.  The traveler is not charged lodging costs on a Government ship.  If a traveler must retain lodging at the same or prior TDY location, then the actual daily lodging cost is paid, not to exceed the locality lodging per diem ceiling for the TDY location ashore.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1.  A Service member TDY aboard a ship is provided meals with or without charge, and is ineligible for per diem beginning at 0001 on the day after arrival through 2400 on the day before departing the ship.</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pays for meals aboard a Government ship, the current GMR is paid for each meal, unless the AO authorizes a different special rate.  If the GMR is payable, reimbursement commences at 0001 on the day after arrival and terminates at 2400 on the day before the time aboard the ship ends. </w:t>
      </w:r>
    </w:p>
    <w:p w:rsidR="00CE0301" w:rsidRPr="0037055A" w:rsidRDefault="00CE0301" w:rsidP="0037055A">
      <w:pPr>
        <w:widowControl w:val="0"/>
        <w:ind w:firstLine="1080"/>
        <w:rPr>
          <w:rFonts w:cs="Times New Roman"/>
        </w:rPr>
      </w:pPr>
      <w:r w:rsidRPr="0037055A">
        <w:rPr>
          <w:rFonts w:cs="Times New Roman"/>
        </w:rPr>
        <w:t xml:space="preserve">3.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performs TDY ashore and is authorized to procure lodging and meals at personal expense, then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reimbursed up to the maximum locality per diem rate. </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G.  </w:t>
      </w:r>
      <w:r w:rsidRPr="0037055A">
        <w:rPr>
          <w:rFonts w:cs="Times New Roman"/>
          <w:u w:val="single"/>
        </w:rPr>
        <w:t>Per Diem for TDY on a Foreign (Non-Government) Ship or TDY on a Ship Constructed by a Commercial Contractor (Acceptance Trials Before Commissioning)</w:t>
      </w:r>
      <w:r w:rsidRPr="0037055A">
        <w:rPr>
          <w:rFonts w:cs="Times New Roman"/>
        </w:rPr>
        <w:t xml:space="preserve">.  A Service member is not authorized per diem when the Government furnishes both quarters and all meals without charge. </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If a Service member is required to retain lodging at the same or prior TDY location, then dual lodging is authorized in accordance with JTR rules.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The rules on paying per diem on a foreign ship, or a ship constructed by a commercial contractor, begins at 0001 on the day after arrival and ends at 2400 on the day before the status ends.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H.  </w:t>
      </w:r>
      <w:r w:rsidRPr="0037055A">
        <w:rPr>
          <w:rFonts w:cs="Times New Roman"/>
          <w:u w:val="single"/>
        </w:rPr>
        <w:t>Per Diem While Traveling on a Commercial Ship for Travel of 24 or More Hours (Excludes Oceangoing Ferry)</w:t>
      </w:r>
      <w:r w:rsidRPr="0037055A">
        <w:rPr>
          <w:rFonts w:cs="Times New Roman"/>
        </w:rPr>
        <w:t>.  Per diem is based on the port’s location for the arrival and departure days.  A traveler is not authorized reimbursement for meals if they are furnished without charge or included as part of the accommodations.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A traveler is authorized reimbursement for meals equal to the furnished meal cost and the AO must set the meals portion of per diem equal to the anticipated expenses and indicate the circumstances warranting the rate.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If the AO establishes a per diem rate payable for travel of 24 or more hours on a commercial ship, the per diem commences at 0001 on the day after arrival and terminates at 2400 on the day before the status ends.</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I.  </w:t>
      </w:r>
      <w:r w:rsidRPr="0037055A">
        <w:rPr>
          <w:rFonts w:cs="Times New Roman"/>
          <w:u w:val="single"/>
        </w:rPr>
        <w:t>TDY In Connection with Fitting-out or Conversion of a Ship or Service Craft</w:t>
      </w:r>
      <w:r w:rsidRPr="0037055A">
        <w:rPr>
          <w:rFonts w:cs="Times New Roman"/>
        </w:rPr>
        <w:t>.  Per diem is authorized for a Service member during each fitting-out or conversion period.  This period includes the day the ship is commissioned or service craft is placed in-service, and the day the ship is decommissioned or service craft is placed out of service.  Per diem ends on the day the Service member’s assignment is changed from either of the following:</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TDY in connection with fitting-out or conversion of a ship or service craft to permanent duty aboard that ship or service craft.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Permanent duty aboard the ship in connection with ship decommissioning or placement of the service craft out of service changes, even if that status change takes place before the ship commissioning or decommissioning or before the date the service craft is placed in or out of service.</w:t>
      </w:r>
    </w:p>
    <w:p w:rsidR="00CE0301" w:rsidRPr="0037055A" w:rsidRDefault="00CE0301" w:rsidP="0037055A">
      <w:pPr>
        <w:widowControl w:val="0"/>
        <w:ind w:firstLine="720"/>
        <w:rPr>
          <w:rFonts w:cs="Times New Roman"/>
        </w:rPr>
      </w:pPr>
      <w:r w:rsidRPr="0037055A">
        <w:rPr>
          <w:rFonts w:cs="Times New Roman"/>
        </w:rPr>
        <w:t xml:space="preserve">J.  </w:t>
      </w:r>
      <w:r w:rsidRPr="0037055A">
        <w:rPr>
          <w:rFonts w:cs="Times New Roman"/>
          <w:u w:val="single"/>
        </w:rPr>
        <w:t>Per Diem While Traveling on a Car Ferry</w:t>
      </w:r>
      <w:r w:rsidRPr="0037055A">
        <w:rPr>
          <w:rFonts w:cs="Times New Roman"/>
        </w:rPr>
        <w:t xml:space="preserve">.  If lodging on the car ferry is not required, then the M&amp;IE while on the ferry is the rate applicable to traveler’s location at 2400 on the day departing the ferry.  If lodging is required, then: </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Reimbursement for required accommodations is authorized unless included in the ferry transportation cost.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The daily per diem rate for the arrival day on the ferry through the day before the departure day from the ferry is equal to the highest CONUS M&amp;IE rate.</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On the departure day from the ferry, the M&amp;IE rate is the rate applicable to the traveler’s location at 2400 on that day.</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K.  </w:t>
      </w:r>
      <w:r w:rsidRPr="0037055A">
        <w:rPr>
          <w:rFonts w:cs="Times New Roman"/>
          <w:u w:val="single"/>
        </w:rPr>
        <w:t>Per Diem Not Allowed During Permissive TDY</w:t>
      </w:r>
      <w:r w:rsidRPr="0037055A">
        <w:rPr>
          <w:rFonts w:cs="Times New Roman"/>
        </w:rPr>
        <w:t xml:space="preserve">.  Permissive TDY is TDY at no cost to the Government.  See </w:t>
      </w:r>
      <w:hyperlink r:id="rId123" w:tgtFrame="_blank" w:history="1">
        <w:r w:rsidRPr="007D3719">
          <w:rPr>
            <w:rStyle w:val="Hyperlink"/>
            <w:rFonts w:cs="Times New Roman"/>
          </w:rPr>
          <w:t>DoD 7000.14-R, Vol. 9</w:t>
        </w:r>
      </w:hyperlink>
      <w:r w:rsidRPr="0037055A">
        <w:rPr>
          <w:rFonts w:cs="Times New Roman"/>
          <w:color w:val="0000FF"/>
          <w:u w:val="single"/>
        </w:rPr>
        <w:t xml:space="preserve"> </w:t>
      </w:r>
      <w:r w:rsidRPr="0037055A">
        <w:rPr>
          <w:rFonts w:cs="Times New Roman"/>
        </w:rPr>
        <w:t>(Travel Policy)for more information.</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L.  </w:t>
      </w:r>
      <w:r w:rsidRPr="0037055A">
        <w:rPr>
          <w:rFonts w:cs="Times New Roman"/>
          <w:u w:val="single"/>
        </w:rPr>
        <w:t>Per Diem When Lodging and Meals Procured Under Contract</w:t>
      </w:r>
      <w:r w:rsidRPr="0037055A">
        <w:rPr>
          <w:rFonts w:cs="Times New Roman"/>
        </w:rPr>
        <w:t>.  A contracting officer may contract for rooms and or meals for a traveler on TDY, or a group of travelers.  The total daily amount the Government pays for a traveler’s lodging and M&amp;IE is limited to the applicable locality per diem rate for the location concerned or the authorized or approved AEA limit.  When lodging and meals are contracted, reimbursement is limited to the incidental expense portion of per diem and is not authorized for other items or services paid for by a traveler.</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M.  </w:t>
      </w:r>
      <w:r w:rsidRPr="0037055A">
        <w:rPr>
          <w:rFonts w:cs="Times New Roman"/>
          <w:u w:val="single"/>
        </w:rPr>
        <w:t>Per Diem When Delaying Return Travel to Use Reduced Travel Fares</w:t>
      </w:r>
      <w:r w:rsidRPr="0037055A">
        <w:rPr>
          <w:rFonts w:cs="Times New Roman"/>
        </w:rPr>
        <w:t>.  When the traveler elects to stay at a TDY location longer than required by the assignment to qualify for reduced transportation fares and the AO authorizes or approves the action, per diem or AEA for the additional time may be paid if both of the following conditions are met:</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The delay does not extend the TDY time beyond the time when the traveler is required to be back at work at the PDS (</w:t>
      </w:r>
      <w:hyperlink r:id="rId124" w:tgtFrame="_blank" w:history="1">
        <w:r w:rsidRPr="007D3719">
          <w:rPr>
            <w:rStyle w:val="Hyperlink"/>
            <w:rFonts w:cs="Times New Roman"/>
          </w:rPr>
          <w:t>B-192364, February 15, 1979</w:t>
        </w:r>
      </w:hyperlink>
      <w:r w:rsidRPr="0037055A">
        <w:rPr>
          <w:rFonts w:cs="Times New Roman"/>
        </w:rPr>
        <w:t xml:space="preserve">; </w:t>
      </w:r>
      <w:hyperlink r:id="rId125" w:tgtFrame="_blank" w:history="1">
        <w:r w:rsidRPr="007D3719">
          <w:rPr>
            <w:rStyle w:val="Hyperlink"/>
            <w:rFonts w:cs="Times New Roman"/>
          </w:rPr>
          <w:t>B-169024, May 5, 1970</w:t>
        </w:r>
      </w:hyperlink>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The delay does not exceed the cost of travel as originally planned.</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u w:val="single"/>
        </w:rPr>
      </w:pPr>
      <w:r w:rsidRPr="0037055A">
        <w:rPr>
          <w:rFonts w:cs="Times New Roman"/>
        </w:rPr>
        <w:t xml:space="preserve">N.  </w:t>
      </w:r>
      <w:r w:rsidRPr="0037055A">
        <w:rPr>
          <w:rFonts w:cs="Times New Roman"/>
          <w:u w:val="single"/>
        </w:rPr>
        <w:t>Travel on a Non-workday to a Location Other than the PDS</w:t>
      </w:r>
      <w:r w:rsidRPr="0037055A">
        <w:rPr>
          <w:rFonts w:cs="Times New Roman"/>
        </w:rPr>
        <w:t xml:space="preserve">.  A traveler is authorized per diem on a non-duty or non-workday away from a TDY site at a location other than the residence or PDS for personal reasons.  Transportation costs are not authorized and the per diem is limited to the amount the traveler would have received at the TDY site.  See </w:t>
      </w:r>
      <w:hyperlink w:anchor="p033301" w:history="1">
        <w:r w:rsidRPr="0037055A">
          <w:rPr>
            <w:rStyle w:val="Hyperlink"/>
            <w:rFonts w:cs="Times New Roman"/>
          </w:rPr>
          <w:t>par. 033301</w:t>
        </w:r>
      </w:hyperlink>
      <w:r w:rsidRPr="0037055A">
        <w:rPr>
          <w:rFonts w:cs="Times New Roman"/>
        </w:rPr>
        <w:t xml:space="preserve"> for effect of leave or administrative absence on per diem.</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O.  </w:t>
      </w:r>
      <w:r w:rsidRPr="0037055A">
        <w:rPr>
          <w:rFonts w:cs="Times New Roman"/>
          <w:u w:val="single"/>
        </w:rPr>
        <w:t>Allowances When a TDY Is Abandoned</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abandons a TDY for personal reasons acceptable to the AO, either before reporting to the TDY location or before the assignment is complete, then only travel and transportation allowances to the abandonment point are allowed.  If the personal reasons are unacceptable to the AO, then no travel and transportation allowances are authorized.  Costs to return to the PDS are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responsibility unless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completed the TDY.</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P.  </w:t>
      </w:r>
      <w:r w:rsidRPr="0037055A">
        <w:rPr>
          <w:rFonts w:cs="Times New Roman"/>
          <w:u w:val="single"/>
        </w:rPr>
        <w:t>Brief Stay in the PDS Vicinity during a TDY</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traveling between TDY locations who has to stop at the PDS airport in connection with the transportation and remain overnight at a hotel instead of going home or going to the workplace may be eligible for travel allowances.  The stay at the PDS vicinity is due to circumstances beyond the traveler’s control and not for the traveler’s convenience (</w:t>
      </w:r>
      <w:hyperlink r:id="rId126" w:tgtFrame="_blank" w:history="1">
        <w:r w:rsidRPr="007D3719">
          <w:rPr>
            <w:rStyle w:val="Hyperlink"/>
            <w:rFonts w:cs="Times New Roman"/>
          </w:rPr>
          <w:t>GSBCA 16144-TRAV, November 14, 2003</w:t>
        </w:r>
      </w:hyperlink>
      <w:r w:rsidR="007D3719" w:rsidRPr="007D3719">
        <w:rPr>
          <w:rFonts w:cs="Times New Roman"/>
        </w:rPr>
        <w:t>)</w:t>
      </w:r>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Per diem must be paid as specified in </w:t>
      </w:r>
      <w:hyperlink w:anchor="p0203" w:history="1">
        <w:r w:rsidR="00F2163C" w:rsidRPr="0037055A">
          <w:rPr>
            <w:rStyle w:val="Hyperlink"/>
            <w:rFonts w:cs="Times New Roman"/>
          </w:rPr>
          <w:t>s</w:t>
        </w:r>
        <w:r w:rsidRPr="0037055A">
          <w:rPr>
            <w:rStyle w:val="Hyperlink"/>
            <w:rFonts w:cs="Times New Roman"/>
          </w:rPr>
          <w:t>ection 0203</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Q.  </w:t>
      </w:r>
      <w:r w:rsidRPr="0037055A">
        <w:rPr>
          <w:rFonts w:cs="Times New Roman"/>
          <w:u w:val="single"/>
        </w:rPr>
        <w:t>TDY Location Becomes PDS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bookmarkStart w:id="710" w:name="_Toc455477345"/>
      <w:r w:rsidRPr="0037055A">
        <w:rPr>
          <w:rFonts w:cs="Times New Roman"/>
        </w:rPr>
        <w:t xml:space="preserve">1.  </w:t>
      </w:r>
      <w:r w:rsidRPr="0037055A">
        <w:rPr>
          <w:rFonts w:cs="Times New Roman"/>
          <w:u w:val="single"/>
        </w:rPr>
        <w:t>Service Member</w:t>
      </w:r>
      <w:bookmarkEnd w:id="710"/>
      <w:r w:rsidRPr="0037055A">
        <w:rPr>
          <w:rFonts w:cs="Times New Roman"/>
        </w:rPr>
        <w:t xml:space="preserve">.  When a Service member is on TDY and receives a PCS order that makes the TDY location the Service member’s new PDS, the impact on travel allowances is as follows (for travel to the new PDS, see </w:t>
      </w:r>
      <w:hyperlink w:anchor="chapter5" w:history="1">
        <w:r w:rsidR="00496684" w:rsidRPr="0037055A">
          <w:rPr>
            <w:rStyle w:val="Hyperlink"/>
            <w:rFonts w:cs="Times New Roman"/>
          </w:rPr>
          <w:t>Chapter 5</w:t>
        </w:r>
      </w:hyperlink>
      <w:r w:rsidRPr="0037055A">
        <w:rPr>
          <w:rFonts w:cs="Times New Roman"/>
        </w:rPr>
        <w:t>):</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a.  If the change is effective immediately, per diem at the TDY location stops effective on the day the Service member receives the PCS order.</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If the change is effective on a specified future date, per diem continues for the TDY involved and the return to the old PDS.</w:t>
      </w:r>
    </w:p>
    <w:p w:rsidR="00CE0301" w:rsidRPr="0037055A" w:rsidRDefault="00CE0301" w:rsidP="0037055A">
      <w:pPr>
        <w:widowControl w:val="0"/>
        <w:ind w:firstLine="1080"/>
        <w:rPr>
          <w:rFonts w:cs="Times New Roman"/>
        </w:rPr>
      </w:pPr>
      <w:bookmarkStart w:id="711" w:name="_Toc455477346"/>
    </w:p>
    <w:p w:rsidR="00CE0301" w:rsidRPr="0037055A" w:rsidRDefault="00CE0301" w:rsidP="0037055A">
      <w:pPr>
        <w:widowControl w:val="0"/>
        <w:ind w:firstLine="1080"/>
        <w:rPr>
          <w:rFonts w:cs="Times New Roman"/>
        </w:rPr>
      </w:pPr>
      <w:r w:rsidRPr="0037055A">
        <w:rPr>
          <w:rFonts w:cs="Times New Roman"/>
        </w:rPr>
        <w:t>2</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w:t>
      </w:r>
      <w:bookmarkEnd w:id="711"/>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a.  Whenever possible, coordinate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TDY with the notice about a change to the PDS so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time to return to the old PDS from the TDY location.  This allows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time to arrange for a residence sale, dependent and household goods (HHG) transportation, and travel to the new PDS in time to report for duty on the PCS effective date.</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b.  Payment of per diem stops on the date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notice that the TDY location becomes the PDS, unless he or she is performing a TDY at the new PDS before the transfer is effective.  In such case, per diem is paid and the TDY is terminated by a return to the old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performs substantial duty.</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(1)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PCS allowances if the transfer is in the Government’s interest.  See </w:t>
      </w:r>
      <w:hyperlink w:anchor="chapter5" w:history="1">
        <w:r w:rsidR="00496684" w:rsidRPr="0037055A">
          <w:rPr>
            <w:rStyle w:val="Hyperlink"/>
            <w:rFonts w:cs="Times New Roman"/>
          </w:rPr>
          <w:t>Chapter 5</w:t>
        </w:r>
      </w:hyperlink>
      <w:r w:rsidRPr="0037055A">
        <w:rPr>
          <w:rFonts w:cs="Times New Roman"/>
        </w:rPr>
        <w:t xml:space="preserve"> for PCS allowances.</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(2)  If the PDS change is effective at some specific future date,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completes the TDY and returns to the old PDS before the PCS effective date, then return transportation and en route per diem are at TDY rates under the TDY order.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dependents are then eligible for PCS transportation and per diem from the old PDS to the new PDS under the PCS order.  See </w:t>
      </w:r>
      <w:hyperlink w:anchor="chapter5" w:history="1">
        <w:r w:rsidR="00496684" w:rsidRPr="0037055A">
          <w:rPr>
            <w:rStyle w:val="Hyperlink"/>
            <w:rFonts w:cs="Times New Roman"/>
          </w:rPr>
          <w:t>Chapter 5</w:t>
        </w:r>
      </w:hyperlink>
      <w:r w:rsidRPr="0037055A">
        <w:rPr>
          <w:rFonts w:cs="Times New Roman"/>
        </w:rPr>
        <w:t xml:space="preserve"> for PCS allowances. </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(3)  If the PDS change is effective immediately, or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completes the TDY and returns to the old PDS after the effective date of the PCS orders, then transportation and per diem from the TDY location to the old PDS are at the PCS transportation and per diem rates under the PCS order.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dependents are then eligible for PCS travel from the old PDS to the new PDS, also under the PCS order.  See </w:t>
      </w:r>
      <w:hyperlink w:anchor="chapter5" w:history="1">
        <w:r w:rsidR="00496684" w:rsidRPr="0037055A">
          <w:rPr>
            <w:rStyle w:val="Hyperlink"/>
            <w:rFonts w:cs="Times New Roman"/>
          </w:rPr>
          <w:t>Chapter 5</w:t>
        </w:r>
      </w:hyperlink>
      <w:r w:rsidRPr="0037055A">
        <w:rPr>
          <w:rFonts w:cs="Times New Roman"/>
        </w:rPr>
        <w:t xml:space="preserve"> for PCS allowances.</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(4)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to the old PDS from the TDY location that becomes the new PDS, no per diem is payable at the old PDS, regardless of whether the return is before or after the effective date of the PCS order.</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R.  </w:t>
      </w:r>
      <w:r w:rsidRPr="0037055A">
        <w:rPr>
          <w:rFonts w:cs="Times New Roman"/>
          <w:u w:val="single"/>
        </w:rPr>
        <w:t>Return to PDS Directed During Non-Workdays</w:t>
      </w:r>
      <w:r w:rsidRPr="0037055A">
        <w:rPr>
          <w:rFonts w:cs="Times New Roman"/>
        </w:rPr>
        <w:t>.  The AO may require a traveler to return to the PDS for non-workdays provided the conditions below are met:</w:t>
      </w:r>
    </w:p>
    <w:p w:rsidR="00737A02" w:rsidRDefault="00737A02"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1.  Expense for round-trip transportation and per diem or AEA en route is less than the per diem or AEA that would have been paid had the traveler remained at the TDY location.</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The last workday at the TDY location before returning to the PDS is not adversely affected.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The first workday at the TDY location after return from the PDS is not adversely affected.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4.  The travel </w:t>
      </w:r>
      <w:r w:rsidRPr="0037055A">
        <w:rPr>
          <w:rFonts w:eastAsia="MS Mincho" w:cs="Times New Roman"/>
        </w:rPr>
        <w:t xml:space="preserve">authorization </w:t>
      </w:r>
      <w:r w:rsidRPr="0037055A">
        <w:rPr>
          <w:rFonts w:cs="Times New Roman"/>
        </w:rPr>
        <w:t>states the traveler must return to the PDS for non-workdays.</w:t>
      </w:r>
    </w:p>
    <w:p w:rsidR="00CE0301" w:rsidRPr="0037055A" w:rsidRDefault="00CE0301" w:rsidP="0037055A">
      <w:pPr>
        <w:widowControl w:val="0"/>
        <w:rPr>
          <w:rFonts w:cs="Times New Roman"/>
        </w:rPr>
      </w:pPr>
    </w:p>
    <w:p w:rsidR="00FC4F6C" w:rsidRPr="0037055A" w:rsidRDefault="00CE0301" w:rsidP="0037055A">
      <w:pPr>
        <w:widowControl w:val="0"/>
        <w:ind w:firstLine="720"/>
        <w:rPr>
          <w:rFonts w:cs="Times New Roman"/>
        </w:rPr>
      </w:pPr>
      <w:r w:rsidRPr="0037055A">
        <w:rPr>
          <w:rFonts w:cs="Times New Roman"/>
        </w:rPr>
        <w:t xml:space="preserve">S.  </w:t>
      </w:r>
      <w:r w:rsidRPr="0037055A">
        <w:rPr>
          <w:rFonts w:cs="Times New Roman"/>
          <w:u w:val="single"/>
        </w:rPr>
        <w:t>Navigational Proficiency Flights</w:t>
      </w:r>
      <w:r w:rsidRPr="0037055A">
        <w:rPr>
          <w:rFonts w:cs="Times New Roman"/>
        </w:rPr>
        <w:t>.  A Service member is not authorized per diem for a navigational proficiency flight when the flight is authorized or approved at the Service member’s request.</w:t>
      </w:r>
      <w:bookmarkStart w:id="712" w:name="p0204"/>
      <w:bookmarkStart w:id="713" w:name="_Toc455477347"/>
      <w:bookmarkStart w:id="714" w:name="_Toc455478279"/>
      <w:bookmarkStart w:id="715" w:name="_Toc455479069"/>
      <w:bookmarkStart w:id="716" w:name="_Toc463601330"/>
      <w:bookmarkStart w:id="717" w:name="_Toc477423500"/>
      <w:bookmarkStart w:id="718" w:name="_Toc477424933"/>
      <w:bookmarkStart w:id="719" w:name="_Toc477428718"/>
      <w:bookmarkStart w:id="720" w:name="_Toc477429720"/>
      <w:bookmarkStart w:id="721" w:name="_Toc477430445"/>
      <w:bookmarkStart w:id="722" w:name="_Toc477430677"/>
      <w:bookmarkStart w:id="723" w:name="_Toc477430847"/>
      <w:bookmarkStart w:id="724" w:name="_Toc477448931"/>
      <w:bookmarkStart w:id="725" w:name="_Toc477449346"/>
    </w:p>
    <w:p w:rsidR="0074177C" w:rsidRPr="0037055A" w:rsidRDefault="0074177C" w:rsidP="0037055A">
      <w:pPr>
        <w:widowControl w:val="0"/>
        <w:ind w:firstLine="720"/>
        <w:rPr>
          <w:rFonts w:cs="Times New Roman"/>
        </w:rPr>
      </w:pPr>
    </w:p>
    <w:p w:rsidR="00CE0301" w:rsidRPr="0037055A" w:rsidRDefault="00CE0301" w:rsidP="0037055A">
      <w:pPr>
        <w:pStyle w:val="LynnSectionTitle"/>
      </w:pPr>
      <w:r w:rsidRPr="0037055A">
        <w:t xml:space="preserve">0204  </w:t>
      </w:r>
      <w:bookmarkEnd w:id="712"/>
      <w:r w:rsidRPr="0037055A">
        <w:t>MISCELLANEOUS REIMBURSABLE EXPENSES</w:t>
      </w:r>
      <w:bookmarkEnd w:id="713"/>
      <w:bookmarkEnd w:id="714"/>
      <w:bookmarkEnd w:id="715"/>
      <w:bookmarkEnd w:id="716"/>
      <w:bookmarkEnd w:id="717"/>
      <w:bookmarkEnd w:id="718"/>
      <w:bookmarkEnd w:id="719"/>
      <w:bookmarkEnd w:id="720"/>
      <w:bookmarkEnd w:id="721"/>
      <w:bookmarkEnd w:id="722"/>
      <w:bookmarkEnd w:id="723"/>
      <w:bookmarkEnd w:id="724"/>
      <w:bookmarkEnd w:id="725"/>
    </w:p>
    <w:p w:rsidR="00CE0301" w:rsidRPr="0037055A" w:rsidRDefault="00CE0301"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9210"/>
      </w:tblGrid>
      <w:tr w:rsidR="00CE0301" w:rsidRPr="0037055A" w:rsidTr="00220F7C">
        <w:trPr>
          <w:tblHeader/>
        </w:trPr>
        <w:tc>
          <w:tcPr>
            <w:tcW w:w="9480" w:type="dxa"/>
            <w:gridSpan w:val="2"/>
            <w:shd w:val="clear" w:color="auto" w:fill="D9D9D9" w:themeFill="background1" w:themeFillShade="D9"/>
          </w:tcPr>
          <w:p w:rsidR="00CE0301" w:rsidRPr="0037055A" w:rsidRDefault="00CE0301" w:rsidP="0037055A">
            <w:pPr>
              <w:widowControl w:val="0"/>
              <w:jc w:val="center"/>
              <w:rPr>
                <w:rFonts w:cs="Times New Roman"/>
                <w:szCs w:val="22"/>
              </w:rPr>
            </w:pPr>
            <w:bookmarkStart w:id="726" w:name="Table2x24"/>
            <w:bookmarkStart w:id="727" w:name="_Toc462223191"/>
            <w:bookmarkStart w:id="728" w:name="_Toc477780432"/>
            <w:bookmarkEnd w:id="726"/>
            <w:r w:rsidRPr="0037055A">
              <w:rPr>
                <w:rFonts w:cs="Times New Roman"/>
                <w:b/>
              </w:rPr>
              <w:t xml:space="preserve">Table 2-24.  Miscellaneous Expenses </w:t>
            </w:r>
            <w:r w:rsidR="003E6422" w:rsidRPr="0037055A">
              <w:rPr>
                <w:rFonts w:cs="Times New Roman"/>
                <w:b/>
              </w:rPr>
              <w:t>n</w:t>
            </w:r>
            <w:r w:rsidRPr="0037055A">
              <w:rPr>
                <w:rFonts w:cs="Times New Roman"/>
                <w:b/>
              </w:rPr>
              <w:t xml:space="preserve">ot Listed </w:t>
            </w:r>
            <w:bookmarkEnd w:id="727"/>
            <w:r w:rsidRPr="0037055A">
              <w:rPr>
                <w:rFonts w:cs="Times New Roman"/>
                <w:b/>
              </w:rPr>
              <w:t>Elsewhere</w:t>
            </w:r>
            <w:bookmarkEnd w:id="728"/>
          </w:p>
        </w:tc>
      </w:tr>
      <w:tr w:rsidR="00CE0301" w:rsidRPr="0037055A" w:rsidTr="00220F7C">
        <w:tc>
          <w:tcPr>
            <w:tcW w:w="270" w:type="dxa"/>
            <w:shd w:val="clear" w:color="auto" w:fill="D9D9D9" w:themeFill="background1" w:themeFillShade="D9"/>
            <w:vAlign w:val="center"/>
          </w:tcPr>
          <w:p w:rsidR="00CE0301" w:rsidRPr="0037055A" w:rsidRDefault="00CE0301" w:rsidP="0037055A">
            <w:pPr>
              <w:widowControl w:val="0"/>
              <w:ind w:left="-210" w:right="-165"/>
              <w:jc w:val="center"/>
              <w:rPr>
                <w:rFonts w:cs="Times New Roman"/>
              </w:rPr>
            </w:pPr>
            <w:r w:rsidRPr="0037055A">
              <w:rPr>
                <w:rFonts w:cs="Times New Roman"/>
              </w:rPr>
              <w:t>1</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 xml:space="preserve">Late payment fee on the Government Travel Charge Card (GTCC*), incurred through no personal fault of the traveler, due to a mission-critical status (for example, when the traveler is unable to file a voucher due to circumstances specific to travel or when the AO does not approve the travel within 30 days, in accordance with </w:t>
            </w:r>
            <w:hyperlink r:id="rId127" w:tgtFrame="_blank" w:history="1">
              <w:r w:rsidRPr="000867C6">
                <w:rPr>
                  <w:rStyle w:val="Hyperlink"/>
                  <w:rFonts w:cs="Times New Roman"/>
                </w:rPr>
                <w:t>DoDI 5154.31, Vol. 3</w:t>
              </w:r>
            </w:hyperlink>
            <w:r w:rsidRPr="0037055A">
              <w:rPr>
                <w:rFonts w:cs="Times New Roman"/>
                <w:color w:val="0000FF"/>
              </w:rPr>
              <w:t xml:space="preserve"> </w:t>
            </w:r>
            <w:r w:rsidRPr="0037055A">
              <w:rPr>
                <w:rFonts w:cs="Times New Roman"/>
              </w:rPr>
              <w:t>(DTS).</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2</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An international transaction fee of up to 1% for qualifying transactions charged by the GTCC*</w:t>
            </w:r>
            <w:r w:rsidRPr="0037055A">
              <w:rPr>
                <w:rStyle w:val="Hyperlink"/>
                <w:rFonts w:cs="Times New Roman"/>
                <w:color w:val="auto"/>
                <w:u w:val="none"/>
              </w:rPr>
              <w:t xml:space="preserve"> provider</w:t>
            </w:r>
            <w:r w:rsidRPr="0037055A">
              <w:rPr>
                <w:rFonts w:cs="Times New Roman"/>
              </w:rPr>
              <w:t>, as listed on the billing statement, or a personal charge card if the Service member is exempt from using the GTCC*.</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3</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A merchant surcharge of up to 4% on the GTCC*, or a personal charge card if the Service member is exempt from using the GTCC*.</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4</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Storage of baggage or property used on official business (when authorized or approved by the the AO).  The necessity must be explained in writing.</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5</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Foreign currency conversion fees, including cash conversions if necessary (based on the currency exchange rate at which an authorized expense was charged).  Fees charged by hotels and restaurants when the GTCC* is charged using U.S. dollars instead of the local currency may not be reimbursed as a separately reimbursable expense and must be included on the receipts as part of the overall cost for the OCONUS expenses.  Losses from currency conversion are not reimbursed.</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6</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Charges for immunizations, inoculations, and other disease-preventive medical prophylaxes that are required for official travel OCONUS, but are not available through a Federal dispensary.  Only the cost of the immunization or inoculation is reimbursable, not the medical office visit.</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7</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 xml:space="preserve">The cost of a birth certificate or other acceptable evidence of birth, when required for official travel to foreign locations. </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8</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Guide services (when authorized or approved by the the AO).</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9</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Interpreter services (when authorized or approved by the the AO).</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10</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 xml:space="preserve">For costs related to a change in status or obtaining a visa, passport, or green card, when required for official travel, reimbursement is authorized for: required photographs; mandatory biometric fees; dependent fees (for example, United Kingdom Clearance fee); legal fees, if required by local laws and customs for obtaining and processing applications; inoculations and other disease-preventive measures (see item 7); and required physical examinations when not available at a Government medical facility (effective May 1, 2017).  Lawyer retainer fees are not reimbursable.  Official travel is normally on a no-fee passport.  The AO may authorize use of a tourist passport when travel is to a high-threat or high-risk airport by commercial air.  See the </w:t>
            </w:r>
            <w:hyperlink r:id="rId128" w:tgtFrame="_blank" w:history="1">
              <w:r w:rsidRPr="000867C6">
                <w:rPr>
                  <w:rStyle w:val="Hyperlink"/>
                  <w:rFonts w:cs="Times New Roman"/>
                </w:rPr>
                <w:t>DoD Foreign Clearance Guide</w:t>
              </w:r>
            </w:hyperlink>
            <w:r w:rsidRPr="0037055A">
              <w:rPr>
                <w:rFonts w:eastAsiaTheme="minorHAnsi" w:cs="Times New Roman"/>
                <w:szCs w:val="22"/>
              </w:rPr>
              <w:t xml:space="preserve"> for requirements and warnings before traveling to foreign countries.</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11</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Automatic teller machine fees in locations OCONUS only when the AO authorizes the expense in advance and after it was approved through the Secretarial Process by no lower than an O-6 or equivalent.  The traveler must document that the GTCC* cannot be used for security or local infrastructure reasons when traveling OCONUS.  The reimbursement is limited to the fees that the traveler could incur, based on the amount of cash advance that was authorized in the travel authorization.</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12</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The AO may authorize or approve reimbursement for the following costs related to military working dogs:</w:t>
            </w:r>
          </w:p>
          <w:p w:rsidR="00CE0301" w:rsidRPr="0037055A" w:rsidRDefault="00CE0301" w:rsidP="0037055A">
            <w:pPr>
              <w:widowControl w:val="0"/>
              <w:ind w:left="481" w:right="-113" w:hanging="270"/>
              <w:rPr>
                <w:rFonts w:cs="Times New Roman"/>
                <w:szCs w:val="22"/>
              </w:rPr>
            </w:pPr>
            <w:r w:rsidRPr="0037055A">
              <w:rPr>
                <w:rFonts w:cs="Times New Roman"/>
              </w:rPr>
              <w:t>a.  Transportation cost of a military working dog, with the handler in the cabin, or as cargo; whether included in the handler’s fare or when billed separately.</w:t>
            </w:r>
          </w:p>
          <w:p w:rsidR="00CE0301" w:rsidRPr="0037055A" w:rsidRDefault="00CE0301" w:rsidP="0037055A">
            <w:pPr>
              <w:widowControl w:val="0"/>
              <w:ind w:left="211" w:right="-113"/>
              <w:rPr>
                <w:rFonts w:cs="Times New Roman"/>
                <w:szCs w:val="22"/>
              </w:rPr>
            </w:pPr>
            <w:r w:rsidRPr="0037055A">
              <w:rPr>
                <w:rFonts w:cs="Times New Roman"/>
              </w:rPr>
              <w:t>b.  Kennel-handling fees at the air terminal for military working dogs.</w:t>
            </w:r>
          </w:p>
          <w:p w:rsidR="00CE0301" w:rsidRPr="0037055A" w:rsidRDefault="00CE0301" w:rsidP="0037055A">
            <w:pPr>
              <w:widowControl w:val="0"/>
              <w:ind w:left="481" w:right="-113" w:hanging="270"/>
              <w:rPr>
                <w:rFonts w:cs="Times New Roman"/>
                <w:szCs w:val="22"/>
              </w:rPr>
            </w:pPr>
            <w:r w:rsidRPr="0037055A">
              <w:rPr>
                <w:rFonts w:cs="Times New Roman"/>
              </w:rPr>
              <w:t>c.  Lodging fees and kennel handling fees at an airport or place of lodging for a military working dog.</w:t>
            </w:r>
          </w:p>
          <w:p w:rsidR="00CE0301" w:rsidRPr="0037055A" w:rsidRDefault="00CE0301" w:rsidP="0037055A">
            <w:pPr>
              <w:widowControl w:val="0"/>
              <w:ind w:left="211" w:right="-113"/>
              <w:rPr>
                <w:rFonts w:cs="Times New Roman"/>
                <w:szCs w:val="22"/>
              </w:rPr>
            </w:pPr>
            <w:r w:rsidRPr="0037055A">
              <w:rPr>
                <w:rFonts w:cs="Times New Roman"/>
              </w:rPr>
              <w:t>d.  Cleaning fees for a rental vehicle when transporting a military working dog.</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13</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A baggage transfer fee may be authorized or approved limited to the customary local rate for inter model transfers between authorized transportation modes.  The necessity for the transfer must be explained in writing.</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14</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POV tax and license fees if required by the state.  The POV use must be to the Government’s advantage.  The </w:t>
            </w:r>
            <w:r w:rsidR="00F409A4" w:rsidRPr="0037055A">
              <w:rPr>
                <w:rFonts w:cs="Times New Roman"/>
              </w:rPr>
              <w:t>civilian</w:t>
            </w:r>
            <w:r w:rsidR="00D20E90" w:rsidRPr="0037055A">
              <w:rPr>
                <w:rFonts w:cs="Times New Roman"/>
              </w:rPr>
              <w:t xml:space="preserve"> employee</w:t>
            </w:r>
            <w:r w:rsidRPr="0037055A">
              <w:rPr>
                <w:rFonts w:cs="Times New Roman"/>
              </w:rPr>
              <w:t>’s PDS must not be the state where he or she is on TDY.</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15</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The cost of a value added tax relief certificate used to avoid paying lodging taxes.</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16</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Energy surcharge fees.</w:t>
            </w:r>
          </w:p>
        </w:tc>
      </w:tr>
      <w:tr w:rsidR="00CE0301" w:rsidRPr="0037055A" w:rsidTr="00220F7C">
        <w:tc>
          <w:tcPr>
            <w:tcW w:w="270" w:type="dxa"/>
            <w:shd w:val="clear" w:color="auto" w:fill="D9D9D9" w:themeFill="background1" w:themeFillShade="D9"/>
            <w:vAlign w:val="center"/>
          </w:tcPr>
          <w:p w:rsidR="00CE0301" w:rsidRPr="0037055A" w:rsidRDefault="00A239A3" w:rsidP="0037055A">
            <w:pPr>
              <w:widowControl w:val="0"/>
              <w:ind w:left="-210" w:right="-165"/>
              <w:jc w:val="center"/>
              <w:rPr>
                <w:rFonts w:cs="Times New Roman"/>
                <w:highlight w:val="yellow"/>
              </w:rPr>
            </w:pPr>
            <w:r w:rsidRPr="00BF5E70">
              <w:rPr>
                <w:rFonts w:cs="Times New Roman"/>
              </w:rPr>
              <w:t>17</w:t>
            </w:r>
          </w:p>
        </w:tc>
        <w:tc>
          <w:tcPr>
            <w:tcW w:w="9210" w:type="dxa"/>
            <w:vAlign w:val="center"/>
          </w:tcPr>
          <w:p w:rsidR="00CE0301" w:rsidRPr="0037055A" w:rsidRDefault="00CE0301" w:rsidP="0037055A">
            <w:pPr>
              <w:widowControl w:val="0"/>
              <w:ind w:right="-113"/>
              <w:rPr>
                <w:rFonts w:cs="Times New Roman"/>
                <w:szCs w:val="22"/>
              </w:rPr>
            </w:pPr>
            <w:r w:rsidRPr="0037055A">
              <w:rPr>
                <w:rFonts w:cs="Times New Roman"/>
              </w:rPr>
              <w:t>Driver (vehicle services) when authorized or approved by the the AO.</w:t>
            </w:r>
          </w:p>
        </w:tc>
      </w:tr>
      <w:tr w:rsidR="00CE0301" w:rsidRPr="0037055A" w:rsidTr="00220F7C">
        <w:tc>
          <w:tcPr>
            <w:tcW w:w="9480" w:type="dxa"/>
            <w:gridSpan w:val="2"/>
            <w:shd w:val="clear" w:color="auto" w:fill="auto"/>
            <w:vAlign w:val="center"/>
          </w:tcPr>
          <w:p w:rsidR="00CE0301" w:rsidRPr="0037055A" w:rsidRDefault="00CE0301" w:rsidP="0037055A">
            <w:pPr>
              <w:widowControl w:val="0"/>
              <w:ind w:right="-113"/>
              <w:rPr>
                <w:rFonts w:cs="Times New Roman"/>
              </w:rPr>
            </w:pPr>
            <w:r w:rsidRPr="0037055A">
              <w:rPr>
                <w:rFonts w:eastAsiaTheme="minorEastAsia" w:cs="Times New Roman"/>
              </w:rPr>
              <w:t xml:space="preserve">* See </w:t>
            </w:r>
            <w:hyperlink r:id="rId129" w:tgtFrame="_blank" w:history="1">
              <w:r w:rsidRPr="000867C6">
                <w:rPr>
                  <w:rStyle w:val="Hyperlink"/>
                  <w:rFonts w:eastAsiaTheme="minorEastAsia" w:cs="Times New Roman"/>
                </w:rPr>
                <w:t>Government Travel Charge Card (GTCC)</w:t>
              </w:r>
            </w:hyperlink>
          </w:p>
        </w:tc>
      </w:tr>
    </w:tbl>
    <w:p w:rsidR="00FA31A7" w:rsidRPr="0037055A" w:rsidRDefault="00FA31A7" w:rsidP="0037055A">
      <w:pPr>
        <w:pStyle w:val="LynnSectionTitle"/>
        <w:rPr>
          <w:b w:val="0"/>
          <w:sz w:val="22"/>
          <w:szCs w:val="22"/>
        </w:rPr>
      </w:pPr>
      <w:bookmarkStart w:id="729" w:name="_Toc477423501"/>
      <w:bookmarkStart w:id="730" w:name="_Toc477424934"/>
      <w:bookmarkStart w:id="731" w:name="_Toc477428719"/>
      <w:bookmarkStart w:id="732" w:name="_Toc477429721"/>
      <w:bookmarkStart w:id="733" w:name="_Toc477430446"/>
      <w:bookmarkStart w:id="734" w:name="_Toc477430678"/>
      <w:bookmarkStart w:id="735" w:name="_Toc477430848"/>
      <w:bookmarkStart w:id="736" w:name="_Toc477448932"/>
      <w:bookmarkStart w:id="737" w:name="_Toc477449347"/>
      <w:bookmarkStart w:id="738" w:name="_Toc463601331"/>
    </w:p>
    <w:p w:rsidR="00CE0301" w:rsidRPr="0037055A" w:rsidRDefault="00CE0301" w:rsidP="0037055A">
      <w:pPr>
        <w:pStyle w:val="LynnSectionTitle"/>
      </w:pPr>
      <w:bookmarkStart w:id="739" w:name="p0205"/>
      <w:r w:rsidRPr="0037055A">
        <w:t>0205</w:t>
      </w:r>
      <w:bookmarkEnd w:id="739"/>
      <w:r w:rsidRPr="0037055A">
        <w:t xml:space="preserve">  SHIPMENT AND STORAGE OF HHG WHILE ON TDY</w:t>
      </w:r>
      <w:bookmarkEnd w:id="729"/>
      <w:bookmarkEnd w:id="730"/>
      <w:bookmarkEnd w:id="731"/>
      <w:bookmarkEnd w:id="732"/>
      <w:bookmarkEnd w:id="733"/>
      <w:bookmarkEnd w:id="734"/>
      <w:bookmarkEnd w:id="735"/>
      <w:bookmarkEnd w:id="736"/>
      <w:bookmarkEnd w:id="737"/>
    </w:p>
    <w:p w:rsidR="00CE0301" w:rsidRPr="0037055A" w:rsidRDefault="00CE0301" w:rsidP="0037055A">
      <w:pPr>
        <w:widowControl w:val="0"/>
        <w:rPr>
          <w:rFonts w:cs="Times New Roman"/>
        </w:rPr>
      </w:pPr>
    </w:p>
    <w:p w:rsidR="00CE0301" w:rsidRPr="0037055A" w:rsidRDefault="00CE0301" w:rsidP="0037055A">
      <w:pPr>
        <w:pStyle w:val="LynnPar"/>
      </w:pPr>
      <w:bookmarkStart w:id="740" w:name="p020501"/>
      <w:bookmarkStart w:id="741" w:name="_Toc465335473"/>
      <w:bookmarkStart w:id="742" w:name="_Toc465440420"/>
      <w:bookmarkStart w:id="743" w:name="_Toc477423502"/>
      <w:bookmarkStart w:id="744" w:name="_Toc477424935"/>
      <w:bookmarkStart w:id="745" w:name="_Toc477429722"/>
      <w:bookmarkStart w:id="746" w:name="_Toc477449348"/>
      <w:r w:rsidRPr="0037055A">
        <w:t>020501</w:t>
      </w:r>
      <w:bookmarkEnd w:id="740"/>
      <w:r w:rsidRPr="0037055A">
        <w:t>.  Shipment of HHG by a Service Member</w:t>
      </w:r>
      <w:bookmarkEnd w:id="741"/>
      <w:bookmarkEnd w:id="742"/>
      <w:bookmarkEnd w:id="743"/>
      <w:bookmarkEnd w:id="744"/>
      <w:bookmarkEnd w:id="745"/>
      <w:bookmarkEnd w:id="746"/>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who is on TDY for 31 or more days may be eligible for travel allowances to ship HHG.</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u w:val="single"/>
        </w:rPr>
      </w:pPr>
      <w:r w:rsidRPr="0037055A">
        <w:rPr>
          <w:rFonts w:cs="Times New Roman"/>
        </w:rPr>
        <w:t xml:space="preserve">B.  </w:t>
      </w:r>
      <w:r w:rsidRPr="0037055A">
        <w:rPr>
          <w:rFonts w:cs="Times New Roman"/>
          <w:u w:val="single"/>
        </w:rPr>
        <w:t>Allowances</w:t>
      </w:r>
      <w:r w:rsidRPr="0037055A">
        <w:rPr>
          <w:rFonts w:cs="Times New Roman"/>
        </w:rPr>
        <w:t>.  Service members must comply with the limitations on weight and transportation for shipping HHG.</w:t>
      </w:r>
    </w:p>
    <w:p w:rsidR="00CE0301" w:rsidRPr="0037055A" w:rsidRDefault="00CE0301" w:rsidP="0037055A">
      <w:pPr>
        <w:widowControl w:val="0"/>
        <w:ind w:firstLine="1080"/>
        <w:rPr>
          <w:rFonts w:cs="Times New Roman"/>
        </w:rPr>
      </w:pPr>
    </w:p>
    <w:p w:rsidR="00CE0301" w:rsidRPr="00CA01C2" w:rsidRDefault="00CE0301" w:rsidP="0037055A">
      <w:pPr>
        <w:widowControl w:val="0"/>
        <w:ind w:firstLine="1080"/>
        <w:rPr>
          <w:rFonts w:cs="Times New Roman"/>
        </w:rPr>
      </w:pPr>
      <w:r w:rsidRPr="0037055A">
        <w:rPr>
          <w:rFonts w:cs="Times New Roman"/>
        </w:rPr>
        <w:t xml:space="preserve">1.  </w:t>
      </w:r>
      <w:r w:rsidRPr="0037055A">
        <w:rPr>
          <w:rFonts w:cs="Times New Roman"/>
          <w:u w:val="single"/>
        </w:rPr>
        <w:t>TDY Weight Allowances</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a.  The AO may authorize or approve shipment of HHG up to the weight allowance in </w:t>
      </w:r>
      <w:hyperlink w:anchor="Table2x25" w:history="1">
        <w:r w:rsidRPr="0037055A">
          <w:rPr>
            <w:rStyle w:val="Hyperlink"/>
            <w:rFonts w:cs="Times New Roman"/>
          </w:rPr>
          <w:t>Table 2-25</w:t>
        </w:r>
      </w:hyperlink>
      <w:r w:rsidRPr="0037055A">
        <w:rPr>
          <w:rFonts w:cs="Times New Roman"/>
        </w:rPr>
        <w:t xml:space="preserve"> designated for the Service member’s grade.  In addition to the HHG weights authorized in </w:t>
      </w:r>
      <w:hyperlink w:anchor="Table2x25" w:history="1">
        <w:r w:rsidR="00C974CE" w:rsidRPr="0037055A">
          <w:rPr>
            <w:rStyle w:val="Hyperlink"/>
            <w:rFonts w:cs="Times New Roman"/>
          </w:rPr>
          <w:t>Table 2-25</w:t>
        </w:r>
      </w:hyperlink>
      <w:r w:rsidRPr="0037055A">
        <w:rPr>
          <w:rFonts w:cs="Times New Roman"/>
        </w:rPr>
        <w:t xml:space="preserve">, the AO may also authorize shipment of professional books, papers and equipment or required medical equipment as specified in </w:t>
      </w:r>
      <w:hyperlink w:anchor="p051304" w:history="1">
        <w:r w:rsidRPr="0037055A">
          <w:rPr>
            <w:rStyle w:val="Hyperlink"/>
            <w:rFonts w:cs="Times New Roman"/>
          </w:rPr>
          <w:t>par. 051304</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(1)  The Service member’s grade on the day travel begins determines which weight allowance is allowed.  If the travel </w:t>
      </w:r>
      <w:r w:rsidRPr="0037055A">
        <w:rPr>
          <w:rFonts w:eastAsia="MS Mincho" w:cs="Times New Roman"/>
        </w:rPr>
        <w:t xml:space="preserve">authorization </w:t>
      </w:r>
      <w:r w:rsidRPr="0037055A">
        <w:rPr>
          <w:rFonts w:cs="Times New Roman"/>
        </w:rPr>
        <w:t xml:space="preserve">is amended, modified, canceled, or revoked, HHG must be transported to the proper destination at Government expense (see </w:t>
      </w:r>
      <w:hyperlink w:anchor="p051302" w:history="1">
        <w:r w:rsidRPr="0037055A">
          <w:rPr>
            <w:rStyle w:val="Hyperlink"/>
            <w:rFonts w:cs="Times New Roman"/>
          </w:rPr>
          <w:t>par. 051302</w:t>
        </w:r>
      </w:hyperlink>
      <w:r w:rsidRPr="0037055A">
        <w:rPr>
          <w:rFonts w:cs="Times New Roman"/>
        </w:rPr>
        <w:t>).</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(2)  On a case-by-case basis, the Secretary concerned may authorize a higher TDY HHG weight allowance, up to 1,000 pounds, for a Service member below grade O-7.  The higher weight allowance may be authorized when failure to increase the TDY weight allowance would create a significant hardship for Service member.</w:t>
      </w:r>
    </w:p>
    <w:p w:rsidR="00CE0301" w:rsidRPr="0037055A" w:rsidRDefault="00CE0301" w:rsidP="0037055A">
      <w:pPr>
        <w:widowControl w:val="0"/>
        <w:rPr>
          <w:rFonts w:cs="Times New Roman"/>
        </w:rPr>
      </w:pPr>
    </w:p>
    <w:p w:rsidR="00CE0301" w:rsidRPr="0037055A" w:rsidRDefault="00CE0301" w:rsidP="0037055A">
      <w:pPr>
        <w:widowControl w:val="0"/>
        <w:ind w:firstLine="2160"/>
        <w:rPr>
          <w:rFonts w:cs="Times New Roman"/>
        </w:rPr>
      </w:pPr>
      <w:r w:rsidRPr="0037055A">
        <w:rPr>
          <w:rFonts w:cs="Times New Roman"/>
        </w:rPr>
        <w:t>(a)  The TDY HHG shipment is in addition to, and does not include the weight of, any authorized unaccompanied baggage or any accompanied baggage included on a passenger transportation ticket.</w:t>
      </w:r>
    </w:p>
    <w:p w:rsidR="00CE0301" w:rsidRPr="0037055A" w:rsidRDefault="00CE0301" w:rsidP="0037055A">
      <w:pPr>
        <w:widowControl w:val="0"/>
        <w:ind w:firstLine="2160"/>
        <w:rPr>
          <w:rFonts w:cs="Times New Roman"/>
        </w:rPr>
      </w:pPr>
      <w:r w:rsidRPr="0037055A">
        <w:rPr>
          <w:rFonts w:cs="Times New Roman"/>
        </w:rPr>
        <w:t xml:space="preserve"> </w:t>
      </w:r>
    </w:p>
    <w:p w:rsidR="00CE0301" w:rsidRPr="0037055A" w:rsidRDefault="00CE0301" w:rsidP="0037055A">
      <w:pPr>
        <w:widowControl w:val="0"/>
        <w:ind w:firstLine="2160"/>
        <w:rPr>
          <w:rFonts w:cs="Times New Roman"/>
        </w:rPr>
      </w:pPr>
      <w:r w:rsidRPr="0037055A">
        <w:rPr>
          <w:rFonts w:cs="Times New Roman"/>
        </w:rPr>
        <w:t xml:space="preserve">(b)  The weight of the TDY HHG is the actual unpacked and uncrated weight.  The Transportation Officer should establish this weight before packing if possible.  For details on determining the net shipping weight of HHG, see </w:t>
      </w:r>
      <w:hyperlink w:anchor="p0514" w:history="1">
        <w:r w:rsidR="00D46349" w:rsidRPr="0037055A">
          <w:rPr>
            <w:rStyle w:val="Hyperlink"/>
            <w:rFonts w:cs="Times New Roman"/>
          </w:rPr>
          <w:t>section</w:t>
        </w:r>
        <w:r w:rsidRPr="0037055A">
          <w:rPr>
            <w:rStyle w:val="Hyperlink"/>
            <w:rFonts w:cs="Times New Roman"/>
          </w:rPr>
          <w:t xml:space="preserve"> 0514</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2160"/>
        <w:rPr>
          <w:rFonts w:cs="Times New Roman"/>
        </w:rPr>
      </w:pPr>
      <w:r w:rsidRPr="0037055A">
        <w:rPr>
          <w:rFonts w:cs="Times New Roman"/>
        </w:rPr>
        <w:t>(c)  When a Service member is ordered from a TDY location to a new PDS, or when a TDY location becomes the new PDS, the weight of the TDY HHG shipment allowed is in addition to any weight allowance for PCS HHG shipments.</w:t>
      </w:r>
    </w:p>
    <w:p w:rsidR="00CE0301" w:rsidRPr="0037055A" w:rsidRDefault="00CE0301" w:rsidP="0037055A">
      <w:pPr>
        <w:widowControl w:val="0"/>
        <w:ind w:firstLine="2160"/>
        <w:rPr>
          <w:rFonts w:cs="Times New Roman"/>
        </w:rPr>
      </w:pP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
        <w:gridCol w:w="7830"/>
        <w:gridCol w:w="1373"/>
      </w:tblGrid>
      <w:tr w:rsidR="00CE0301" w:rsidRPr="0037055A" w:rsidTr="00220F7C">
        <w:trPr>
          <w:trHeight w:val="288"/>
          <w:tblHeader/>
        </w:trPr>
        <w:tc>
          <w:tcPr>
            <w:tcW w:w="9473" w:type="dxa"/>
            <w:gridSpan w:val="3"/>
            <w:shd w:val="clear" w:color="auto" w:fill="D9D9D9" w:themeFill="background1" w:themeFillShade="D9"/>
          </w:tcPr>
          <w:p w:rsidR="00CE0301" w:rsidRPr="0037055A" w:rsidRDefault="00CE0301" w:rsidP="0037055A">
            <w:pPr>
              <w:widowControl w:val="0"/>
              <w:ind w:left="-114" w:right="-108"/>
              <w:jc w:val="center"/>
              <w:rPr>
                <w:rFonts w:cs="Times New Roman"/>
                <w:b/>
              </w:rPr>
            </w:pPr>
            <w:r w:rsidRPr="0037055A">
              <w:rPr>
                <w:rFonts w:cs="Times New Roman"/>
                <w:b/>
              </w:rPr>
              <w:br w:type="page"/>
            </w:r>
            <w:bookmarkStart w:id="747" w:name="Table2x25"/>
            <w:bookmarkEnd w:id="747"/>
            <w:r w:rsidRPr="0037055A">
              <w:rPr>
                <w:rFonts w:cs="Times New Roman"/>
                <w:b/>
              </w:rPr>
              <w:t>Table 2-25.  TDY HHG Weight Allowance (Pounds)</w:t>
            </w:r>
          </w:p>
        </w:tc>
      </w:tr>
      <w:tr w:rsidR="00CE0301" w:rsidRPr="0037055A" w:rsidTr="00220F7C">
        <w:trPr>
          <w:trHeight w:val="288"/>
          <w:tblHeader/>
        </w:trPr>
        <w:tc>
          <w:tcPr>
            <w:tcW w:w="8100" w:type="dxa"/>
            <w:gridSpan w:val="2"/>
            <w:shd w:val="clear" w:color="auto" w:fill="D9D9D9" w:themeFill="background1" w:themeFillShade="D9"/>
          </w:tcPr>
          <w:p w:rsidR="00CE0301" w:rsidRPr="0037055A" w:rsidRDefault="00CE0301" w:rsidP="0037055A">
            <w:pPr>
              <w:widowControl w:val="0"/>
              <w:ind w:left="-108" w:right="-108"/>
              <w:jc w:val="center"/>
              <w:rPr>
                <w:rFonts w:cs="Times New Roman"/>
                <w:b/>
              </w:rPr>
            </w:pPr>
            <w:r w:rsidRPr="0037055A">
              <w:rPr>
                <w:rFonts w:cs="Times New Roman"/>
                <w:b/>
              </w:rPr>
              <w:t>Grade</w:t>
            </w:r>
          </w:p>
          <w:p w:rsidR="00CE0301" w:rsidRPr="0037055A" w:rsidRDefault="00CE0301" w:rsidP="0037055A">
            <w:pPr>
              <w:widowControl w:val="0"/>
              <w:ind w:left="-108" w:right="-108"/>
              <w:jc w:val="center"/>
              <w:rPr>
                <w:rFonts w:cs="Times New Roman"/>
                <w:b/>
              </w:rPr>
            </w:pPr>
            <w:r w:rsidRPr="0037055A">
              <w:rPr>
                <w:rFonts w:cs="Times New Roman"/>
              </w:rPr>
              <w:t>Includes an RC member and an Army or Air Force officer holding a temporary commission</w:t>
            </w:r>
          </w:p>
        </w:tc>
        <w:tc>
          <w:tcPr>
            <w:tcW w:w="1373" w:type="dxa"/>
            <w:shd w:val="clear" w:color="auto" w:fill="D9D9D9" w:themeFill="background1" w:themeFillShade="D9"/>
            <w:vAlign w:val="center"/>
          </w:tcPr>
          <w:p w:rsidR="00CE0301" w:rsidRPr="0037055A" w:rsidRDefault="00CE0301" w:rsidP="0037055A">
            <w:pPr>
              <w:widowControl w:val="0"/>
              <w:ind w:left="-114" w:right="-108"/>
              <w:jc w:val="center"/>
              <w:rPr>
                <w:rFonts w:cs="Times New Roman"/>
                <w:b/>
              </w:rPr>
            </w:pPr>
            <w:r w:rsidRPr="0037055A">
              <w:rPr>
                <w:rFonts w:cs="Times New Roman"/>
                <w:b/>
              </w:rPr>
              <w:t>Weight Allowance</w:t>
            </w:r>
          </w:p>
        </w:tc>
      </w:tr>
      <w:tr w:rsidR="00CE0301" w:rsidRPr="0037055A" w:rsidTr="00220F7C">
        <w:trPr>
          <w:trHeight w:val="288"/>
        </w:trPr>
        <w:tc>
          <w:tcPr>
            <w:tcW w:w="9473" w:type="dxa"/>
            <w:gridSpan w:val="3"/>
            <w:shd w:val="clear" w:color="auto" w:fill="D9D9D9" w:themeFill="background1" w:themeFillShade="D9"/>
          </w:tcPr>
          <w:p w:rsidR="00CE0301" w:rsidRPr="0037055A" w:rsidRDefault="00CE0301" w:rsidP="0037055A">
            <w:pPr>
              <w:widowControl w:val="0"/>
              <w:jc w:val="center"/>
              <w:rPr>
                <w:rFonts w:cs="Times New Roman"/>
                <w:b/>
              </w:rPr>
            </w:pPr>
            <w:r w:rsidRPr="0037055A">
              <w:rPr>
                <w:rFonts w:cs="Times New Roman"/>
                <w:b/>
              </w:rPr>
              <w:t>Officer Personnel</w:t>
            </w:r>
          </w:p>
        </w:tc>
      </w:tr>
      <w:tr w:rsidR="00CE0301" w:rsidRPr="0037055A" w:rsidTr="00220F7C">
        <w:trPr>
          <w:trHeight w:val="288"/>
        </w:trPr>
        <w:tc>
          <w:tcPr>
            <w:tcW w:w="270" w:type="dxa"/>
            <w:shd w:val="clear" w:color="auto" w:fill="D9D9D9" w:themeFill="background1" w:themeFillShade="D9"/>
          </w:tcPr>
          <w:p w:rsidR="00CE0301" w:rsidRPr="0037055A" w:rsidRDefault="00CE0301" w:rsidP="0037055A">
            <w:pPr>
              <w:widowControl w:val="0"/>
              <w:ind w:left="-40"/>
              <w:rPr>
                <w:rFonts w:cs="Times New Roman"/>
              </w:rPr>
            </w:pPr>
            <w:r w:rsidRPr="0037055A">
              <w:rPr>
                <w:rFonts w:cs="Times New Roman"/>
              </w:rPr>
              <w:t>1</w:t>
            </w:r>
          </w:p>
        </w:tc>
        <w:tc>
          <w:tcPr>
            <w:tcW w:w="7830" w:type="dxa"/>
            <w:vAlign w:val="center"/>
          </w:tcPr>
          <w:p w:rsidR="00CE0301" w:rsidRPr="0037055A" w:rsidRDefault="00CE0301" w:rsidP="0037055A">
            <w:pPr>
              <w:widowControl w:val="0"/>
              <w:rPr>
                <w:rFonts w:cs="Times New Roman"/>
              </w:rPr>
            </w:pPr>
            <w:r w:rsidRPr="0037055A">
              <w:rPr>
                <w:rFonts w:cs="Times New Roman"/>
              </w:rPr>
              <w:t>O-10</w:t>
            </w:r>
          </w:p>
        </w:tc>
        <w:tc>
          <w:tcPr>
            <w:tcW w:w="1373" w:type="dxa"/>
            <w:vAlign w:val="center"/>
          </w:tcPr>
          <w:p w:rsidR="00CE0301" w:rsidRPr="0037055A" w:rsidRDefault="00CE0301" w:rsidP="0037055A">
            <w:pPr>
              <w:widowControl w:val="0"/>
              <w:jc w:val="center"/>
              <w:rPr>
                <w:rFonts w:cs="Times New Roman"/>
              </w:rPr>
            </w:pPr>
            <w:r w:rsidRPr="0037055A">
              <w:rPr>
                <w:rFonts w:cs="Times New Roman"/>
              </w:rPr>
              <w:t>2,000*</w:t>
            </w:r>
          </w:p>
        </w:tc>
      </w:tr>
      <w:tr w:rsidR="00CE0301" w:rsidRPr="0037055A" w:rsidTr="00220F7C">
        <w:trPr>
          <w:trHeight w:val="288"/>
        </w:trPr>
        <w:tc>
          <w:tcPr>
            <w:tcW w:w="270" w:type="dxa"/>
            <w:shd w:val="clear" w:color="auto" w:fill="D9D9D9" w:themeFill="background1" w:themeFillShade="D9"/>
          </w:tcPr>
          <w:p w:rsidR="00CE0301" w:rsidRPr="0037055A" w:rsidRDefault="00CE0301" w:rsidP="0037055A">
            <w:pPr>
              <w:widowControl w:val="0"/>
              <w:ind w:left="-40"/>
              <w:rPr>
                <w:rFonts w:cs="Times New Roman"/>
              </w:rPr>
            </w:pPr>
            <w:r w:rsidRPr="0037055A">
              <w:rPr>
                <w:rFonts w:cs="Times New Roman"/>
              </w:rPr>
              <w:t>2</w:t>
            </w:r>
          </w:p>
        </w:tc>
        <w:tc>
          <w:tcPr>
            <w:tcW w:w="7830" w:type="dxa"/>
            <w:vAlign w:val="center"/>
          </w:tcPr>
          <w:p w:rsidR="00CE0301" w:rsidRPr="0037055A" w:rsidRDefault="00CE0301" w:rsidP="0037055A">
            <w:pPr>
              <w:widowControl w:val="0"/>
              <w:rPr>
                <w:rFonts w:cs="Times New Roman"/>
              </w:rPr>
            </w:pPr>
            <w:r w:rsidRPr="0037055A">
              <w:rPr>
                <w:rFonts w:cs="Times New Roman"/>
              </w:rPr>
              <w:t>O-9</w:t>
            </w:r>
          </w:p>
        </w:tc>
        <w:tc>
          <w:tcPr>
            <w:tcW w:w="1373" w:type="dxa"/>
            <w:vAlign w:val="center"/>
          </w:tcPr>
          <w:p w:rsidR="00CE0301" w:rsidRPr="0037055A" w:rsidRDefault="00CE0301" w:rsidP="0037055A">
            <w:pPr>
              <w:widowControl w:val="0"/>
              <w:jc w:val="center"/>
              <w:rPr>
                <w:rFonts w:cs="Times New Roman"/>
              </w:rPr>
            </w:pPr>
            <w:r w:rsidRPr="0037055A">
              <w:rPr>
                <w:rFonts w:cs="Times New Roman"/>
              </w:rPr>
              <w:t>1,500</w:t>
            </w:r>
          </w:p>
        </w:tc>
      </w:tr>
      <w:tr w:rsidR="00CE0301" w:rsidRPr="0037055A" w:rsidTr="00220F7C">
        <w:trPr>
          <w:trHeight w:val="288"/>
        </w:trPr>
        <w:tc>
          <w:tcPr>
            <w:tcW w:w="270" w:type="dxa"/>
            <w:shd w:val="clear" w:color="auto" w:fill="D9D9D9" w:themeFill="background1" w:themeFillShade="D9"/>
          </w:tcPr>
          <w:p w:rsidR="00CE0301" w:rsidRPr="0037055A" w:rsidRDefault="00CE0301" w:rsidP="0037055A">
            <w:pPr>
              <w:widowControl w:val="0"/>
              <w:ind w:left="-40"/>
              <w:rPr>
                <w:rFonts w:cs="Times New Roman"/>
              </w:rPr>
            </w:pPr>
            <w:r w:rsidRPr="0037055A">
              <w:rPr>
                <w:rFonts w:cs="Times New Roman"/>
              </w:rPr>
              <w:t>3</w:t>
            </w:r>
          </w:p>
        </w:tc>
        <w:tc>
          <w:tcPr>
            <w:tcW w:w="7830" w:type="dxa"/>
            <w:vAlign w:val="center"/>
          </w:tcPr>
          <w:p w:rsidR="00CE0301" w:rsidRPr="0037055A" w:rsidRDefault="00CE0301" w:rsidP="0037055A">
            <w:pPr>
              <w:widowControl w:val="0"/>
              <w:rPr>
                <w:rFonts w:cs="Times New Roman"/>
              </w:rPr>
            </w:pPr>
            <w:r w:rsidRPr="0037055A">
              <w:rPr>
                <w:rFonts w:cs="Times New Roman"/>
              </w:rPr>
              <w:t>O-8 and O-7</w:t>
            </w:r>
          </w:p>
        </w:tc>
        <w:tc>
          <w:tcPr>
            <w:tcW w:w="1373" w:type="dxa"/>
            <w:vAlign w:val="center"/>
          </w:tcPr>
          <w:p w:rsidR="00CE0301" w:rsidRPr="0037055A" w:rsidRDefault="00CE0301" w:rsidP="0037055A">
            <w:pPr>
              <w:widowControl w:val="0"/>
              <w:jc w:val="center"/>
              <w:rPr>
                <w:rFonts w:cs="Times New Roman"/>
              </w:rPr>
            </w:pPr>
            <w:r w:rsidRPr="0037055A">
              <w:rPr>
                <w:rFonts w:cs="Times New Roman"/>
              </w:rPr>
              <w:t>1,000</w:t>
            </w:r>
          </w:p>
        </w:tc>
      </w:tr>
      <w:tr w:rsidR="00CE0301" w:rsidRPr="0037055A" w:rsidTr="00220F7C">
        <w:trPr>
          <w:trHeight w:val="288"/>
        </w:trPr>
        <w:tc>
          <w:tcPr>
            <w:tcW w:w="270" w:type="dxa"/>
            <w:shd w:val="clear" w:color="auto" w:fill="D9D9D9" w:themeFill="background1" w:themeFillShade="D9"/>
          </w:tcPr>
          <w:p w:rsidR="00CE0301" w:rsidRPr="0037055A" w:rsidRDefault="00CE0301" w:rsidP="0037055A">
            <w:pPr>
              <w:widowControl w:val="0"/>
              <w:ind w:left="-40"/>
              <w:rPr>
                <w:rFonts w:cs="Times New Roman"/>
              </w:rPr>
            </w:pPr>
            <w:r w:rsidRPr="0037055A">
              <w:rPr>
                <w:rFonts w:cs="Times New Roman"/>
              </w:rPr>
              <w:t>4</w:t>
            </w:r>
          </w:p>
        </w:tc>
        <w:tc>
          <w:tcPr>
            <w:tcW w:w="7830" w:type="dxa"/>
            <w:vAlign w:val="center"/>
          </w:tcPr>
          <w:p w:rsidR="00CE0301" w:rsidRPr="0037055A" w:rsidRDefault="00CE0301" w:rsidP="0037055A">
            <w:pPr>
              <w:widowControl w:val="0"/>
              <w:rPr>
                <w:rFonts w:cs="Times New Roman"/>
              </w:rPr>
            </w:pPr>
            <w:r w:rsidRPr="0037055A">
              <w:rPr>
                <w:rFonts w:cs="Times New Roman"/>
              </w:rPr>
              <w:t>O-6, O-5, O-4, W-5, and W-4</w:t>
            </w:r>
          </w:p>
        </w:tc>
        <w:tc>
          <w:tcPr>
            <w:tcW w:w="1373" w:type="dxa"/>
            <w:vAlign w:val="center"/>
          </w:tcPr>
          <w:p w:rsidR="00CE0301" w:rsidRPr="0037055A" w:rsidRDefault="00CE0301" w:rsidP="0037055A">
            <w:pPr>
              <w:widowControl w:val="0"/>
              <w:jc w:val="center"/>
              <w:rPr>
                <w:rFonts w:cs="Times New Roman"/>
              </w:rPr>
            </w:pPr>
            <w:r w:rsidRPr="0037055A">
              <w:rPr>
                <w:rFonts w:cs="Times New Roman"/>
              </w:rPr>
              <w:t>800</w:t>
            </w:r>
          </w:p>
        </w:tc>
      </w:tr>
      <w:tr w:rsidR="00CE0301" w:rsidRPr="0037055A" w:rsidTr="00220F7C">
        <w:trPr>
          <w:trHeight w:val="288"/>
        </w:trPr>
        <w:tc>
          <w:tcPr>
            <w:tcW w:w="270" w:type="dxa"/>
            <w:shd w:val="clear" w:color="auto" w:fill="D9D9D9" w:themeFill="background1" w:themeFillShade="D9"/>
          </w:tcPr>
          <w:p w:rsidR="00CE0301" w:rsidRPr="0037055A" w:rsidRDefault="00CE0301" w:rsidP="0037055A">
            <w:pPr>
              <w:widowControl w:val="0"/>
              <w:ind w:left="-40"/>
              <w:rPr>
                <w:rFonts w:cs="Times New Roman"/>
              </w:rPr>
            </w:pPr>
            <w:r w:rsidRPr="0037055A">
              <w:rPr>
                <w:rFonts w:cs="Times New Roman"/>
              </w:rPr>
              <w:t>5</w:t>
            </w:r>
          </w:p>
        </w:tc>
        <w:tc>
          <w:tcPr>
            <w:tcW w:w="7830" w:type="dxa"/>
            <w:vAlign w:val="center"/>
          </w:tcPr>
          <w:p w:rsidR="00CE0301" w:rsidRPr="0037055A" w:rsidRDefault="00CE0301" w:rsidP="0037055A">
            <w:pPr>
              <w:widowControl w:val="0"/>
              <w:rPr>
                <w:rFonts w:cs="Times New Roman"/>
              </w:rPr>
            </w:pPr>
            <w:r w:rsidRPr="0037055A">
              <w:rPr>
                <w:rFonts w:cs="Times New Roman"/>
              </w:rPr>
              <w:t>O-3, O-2, O-1, W-3, W-2, and W-1</w:t>
            </w:r>
          </w:p>
        </w:tc>
        <w:tc>
          <w:tcPr>
            <w:tcW w:w="1373" w:type="dxa"/>
            <w:vAlign w:val="center"/>
          </w:tcPr>
          <w:p w:rsidR="00CE0301" w:rsidRPr="0037055A" w:rsidRDefault="00CE0301" w:rsidP="0037055A">
            <w:pPr>
              <w:widowControl w:val="0"/>
              <w:jc w:val="center"/>
              <w:rPr>
                <w:rFonts w:cs="Times New Roman"/>
              </w:rPr>
            </w:pPr>
            <w:r w:rsidRPr="0037055A">
              <w:rPr>
                <w:rFonts w:cs="Times New Roman"/>
              </w:rPr>
              <w:t>600</w:t>
            </w:r>
          </w:p>
        </w:tc>
      </w:tr>
      <w:tr w:rsidR="00CE0301" w:rsidRPr="0037055A" w:rsidTr="00220F7C">
        <w:trPr>
          <w:trHeight w:val="288"/>
        </w:trPr>
        <w:tc>
          <w:tcPr>
            <w:tcW w:w="9473" w:type="dxa"/>
            <w:gridSpan w:val="3"/>
            <w:shd w:val="clear" w:color="auto" w:fill="D9D9D9" w:themeFill="background1" w:themeFillShade="D9"/>
          </w:tcPr>
          <w:p w:rsidR="00CE0301" w:rsidRPr="0037055A" w:rsidRDefault="00CE0301" w:rsidP="0037055A">
            <w:pPr>
              <w:widowControl w:val="0"/>
              <w:jc w:val="center"/>
              <w:rPr>
                <w:rFonts w:cs="Times New Roman"/>
              </w:rPr>
            </w:pPr>
            <w:r w:rsidRPr="0037055A">
              <w:rPr>
                <w:rFonts w:cs="Times New Roman"/>
                <w:b/>
              </w:rPr>
              <w:t>Enlisted Personnel</w:t>
            </w:r>
          </w:p>
        </w:tc>
      </w:tr>
      <w:tr w:rsidR="00CE0301" w:rsidRPr="0037055A" w:rsidTr="00220F7C">
        <w:trPr>
          <w:trHeight w:val="288"/>
        </w:trPr>
        <w:tc>
          <w:tcPr>
            <w:tcW w:w="270" w:type="dxa"/>
            <w:shd w:val="clear" w:color="auto" w:fill="D9D9D9" w:themeFill="background1" w:themeFillShade="D9"/>
          </w:tcPr>
          <w:p w:rsidR="00CE0301" w:rsidRPr="0037055A" w:rsidRDefault="00CE0301" w:rsidP="0037055A">
            <w:pPr>
              <w:widowControl w:val="0"/>
              <w:ind w:left="-40"/>
              <w:rPr>
                <w:rFonts w:cs="Times New Roman"/>
              </w:rPr>
            </w:pPr>
            <w:r w:rsidRPr="0037055A">
              <w:rPr>
                <w:rFonts w:cs="Times New Roman"/>
              </w:rPr>
              <w:t>6</w:t>
            </w:r>
          </w:p>
        </w:tc>
        <w:tc>
          <w:tcPr>
            <w:tcW w:w="7830" w:type="dxa"/>
            <w:vAlign w:val="center"/>
          </w:tcPr>
          <w:p w:rsidR="00CE0301" w:rsidRPr="0037055A" w:rsidRDefault="00CE0301" w:rsidP="0037055A">
            <w:pPr>
              <w:widowControl w:val="0"/>
              <w:rPr>
                <w:rFonts w:cs="Times New Roman"/>
              </w:rPr>
            </w:pPr>
            <w:r w:rsidRPr="0037055A">
              <w:rPr>
                <w:rFonts w:cs="Times New Roman"/>
              </w:rPr>
              <w:t>E-9</w:t>
            </w:r>
          </w:p>
        </w:tc>
        <w:tc>
          <w:tcPr>
            <w:tcW w:w="1373" w:type="dxa"/>
            <w:vAlign w:val="center"/>
          </w:tcPr>
          <w:p w:rsidR="00CE0301" w:rsidRPr="0037055A" w:rsidRDefault="00CE0301" w:rsidP="0037055A">
            <w:pPr>
              <w:widowControl w:val="0"/>
              <w:jc w:val="center"/>
              <w:rPr>
                <w:rFonts w:cs="Times New Roman"/>
              </w:rPr>
            </w:pPr>
            <w:r w:rsidRPr="0037055A">
              <w:rPr>
                <w:rFonts w:cs="Times New Roman"/>
              </w:rPr>
              <w:t>600**</w:t>
            </w:r>
          </w:p>
        </w:tc>
      </w:tr>
      <w:tr w:rsidR="00CE0301" w:rsidRPr="0037055A" w:rsidTr="00220F7C">
        <w:trPr>
          <w:trHeight w:val="288"/>
        </w:trPr>
        <w:tc>
          <w:tcPr>
            <w:tcW w:w="270" w:type="dxa"/>
            <w:shd w:val="clear" w:color="auto" w:fill="D9D9D9" w:themeFill="background1" w:themeFillShade="D9"/>
          </w:tcPr>
          <w:p w:rsidR="00CE0301" w:rsidRPr="0037055A" w:rsidRDefault="00CE0301" w:rsidP="0037055A">
            <w:pPr>
              <w:widowControl w:val="0"/>
              <w:ind w:left="-40"/>
              <w:rPr>
                <w:rFonts w:cs="Times New Roman"/>
              </w:rPr>
            </w:pPr>
            <w:r w:rsidRPr="0037055A">
              <w:rPr>
                <w:rFonts w:cs="Times New Roman"/>
              </w:rPr>
              <w:t>7</w:t>
            </w:r>
          </w:p>
        </w:tc>
        <w:tc>
          <w:tcPr>
            <w:tcW w:w="7830" w:type="dxa"/>
            <w:vAlign w:val="center"/>
          </w:tcPr>
          <w:p w:rsidR="00CE0301" w:rsidRPr="0037055A" w:rsidRDefault="00CE0301" w:rsidP="0037055A">
            <w:pPr>
              <w:widowControl w:val="0"/>
              <w:rPr>
                <w:rFonts w:cs="Times New Roman"/>
              </w:rPr>
            </w:pPr>
            <w:r w:rsidRPr="0037055A">
              <w:rPr>
                <w:rFonts w:cs="Times New Roman"/>
              </w:rPr>
              <w:t>E-8</w:t>
            </w:r>
          </w:p>
        </w:tc>
        <w:tc>
          <w:tcPr>
            <w:tcW w:w="1373" w:type="dxa"/>
            <w:vAlign w:val="center"/>
          </w:tcPr>
          <w:p w:rsidR="00CE0301" w:rsidRPr="0037055A" w:rsidRDefault="00CE0301" w:rsidP="0037055A">
            <w:pPr>
              <w:widowControl w:val="0"/>
              <w:jc w:val="center"/>
              <w:rPr>
                <w:rFonts w:cs="Times New Roman"/>
              </w:rPr>
            </w:pPr>
            <w:r w:rsidRPr="0037055A">
              <w:rPr>
                <w:rFonts w:cs="Times New Roman"/>
              </w:rPr>
              <w:t>500</w:t>
            </w:r>
          </w:p>
        </w:tc>
      </w:tr>
      <w:tr w:rsidR="00CE0301" w:rsidRPr="0037055A" w:rsidTr="00220F7C">
        <w:trPr>
          <w:trHeight w:val="288"/>
        </w:trPr>
        <w:tc>
          <w:tcPr>
            <w:tcW w:w="270" w:type="dxa"/>
            <w:shd w:val="clear" w:color="auto" w:fill="D9D9D9" w:themeFill="background1" w:themeFillShade="D9"/>
          </w:tcPr>
          <w:p w:rsidR="00CE0301" w:rsidRPr="0037055A" w:rsidRDefault="00CE0301" w:rsidP="0037055A">
            <w:pPr>
              <w:widowControl w:val="0"/>
              <w:ind w:left="-40"/>
              <w:rPr>
                <w:rFonts w:cs="Times New Roman"/>
              </w:rPr>
            </w:pPr>
            <w:r w:rsidRPr="0037055A">
              <w:rPr>
                <w:rFonts w:cs="Times New Roman"/>
              </w:rPr>
              <w:t>8</w:t>
            </w:r>
          </w:p>
        </w:tc>
        <w:tc>
          <w:tcPr>
            <w:tcW w:w="7830" w:type="dxa"/>
            <w:vAlign w:val="center"/>
          </w:tcPr>
          <w:p w:rsidR="00CE0301" w:rsidRPr="0037055A" w:rsidRDefault="00CE0301" w:rsidP="0037055A">
            <w:pPr>
              <w:widowControl w:val="0"/>
              <w:rPr>
                <w:rFonts w:cs="Times New Roman"/>
              </w:rPr>
            </w:pPr>
            <w:r w:rsidRPr="0037055A">
              <w:rPr>
                <w:rFonts w:cs="Times New Roman"/>
              </w:rPr>
              <w:t>E-7 to E-1, and Aviation Cadet</w:t>
            </w:r>
          </w:p>
        </w:tc>
        <w:tc>
          <w:tcPr>
            <w:tcW w:w="1373" w:type="dxa"/>
            <w:vAlign w:val="center"/>
          </w:tcPr>
          <w:p w:rsidR="00CE0301" w:rsidRPr="0037055A" w:rsidRDefault="00CE0301" w:rsidP="0037055A">
            <w:pPr>
              <w:widowControl w:val="0"/>
              <w:jc w:val="center"/>
              <w:rPr>
                <w:rFonts w:cs="Times New Roman"/>
              </w:rPr>
            </w:pPr>
            <w:r w:rsidRPr="0037055A">
              <w:rPr>
                <w:rFonts w:cs="Times New Roman"/>
              </w:rPr>
              <w:t>400</w:t>
            </w:r>
          </w:p>
        </w:tc>
      </w:tr>
      <w:tr w:rsidR="00CE0301" w:rsidRPr="0037055A" w:rsidTr="00220F7C">
        <w:trPr>
          <w:trHeight w:val="288"/>
        </w:trPr>
        <w:tc>
          <w:tcPr>
            <w:tcW w:w="270" w:type="dxa"/>
            <w:shd w:val="clear" w:color="auto" w:fill="D9D9D9" w:themeFill="background1" w:themeFillShade="D9"/>
          </w:tcPr>
          <w:p w:rsidR="00CE0301" w:rsidRPr="0037055A" w:rsidRDefault="00CE0301" w:rsidP="0037055A">
            <w:pPr>
              <w:widowControl w:val="0"/>
              <w:ind w:left="-40"/>
              <w:rPr>
                <w:rFonts w:cs="Times New Roman"/>
              </w:rPr>
            </w:pPr>
            <w:r w:rsidRPr="0037055A">
              <w:rPr>
                <w:rFonts w:cs="Times New Roman"/>
              </w:rPr>
              <w:t>9</w:t>
            </w:r>
          </w:p>
        </w:tc>
        <w:tc>
          <w:tcPr>
            <w:tcW w:w="7830" w:type="dxa"/>
            <w:vAlign w:val="center"/>
          </w:tcPr>
          <w:p w:rsidR="00CE0301" w:rsidRPr="0037055A" w:rsidRDefault="00CE0301" w:rsidP="0037055A">
            <w:pPr>
              <w:widowControl w:val="0"/>
              <w:rPr>
                <w:rFonts w:cs="Times New Roman"/>
              </w:rPr>
            </w:pPr>
            <w:r w:rsidRPr="0037055A">
              <w:rPr>
                <w:rFonts w:cs="Times New Roman"/>
              </w:rPr>
              <w:t>Service Academy Cadet or Midshipman</w:t>
            </w:r>
          </w:p>
        </w:tc>
        <w:tc>
          <w:tcPr>
            <w:tcW w:w="1373" w:type="dxa"/>
            <w:vAlign w:val="center"/>
          </w:tcPr>
          <w:p w:rsidR="00CE0301" w:rsidRPr="0037055A" w:rsidRDefault="00CE0301" w:rsidP="0037055A">
            <w:pPr>
              <w:widowControl w:val="0"/>
              <w:jc w:val="center"/>
              <w:rPr>
                <w:rFonts w:cs="Times New Roman"/>
              </w:rPr>
            </w:pPr>
            <w:r w:rsidRPr="0037055A">
              <w:rPr>
                <w:rFonts w:cs="Times New Roman"/>
              </w:rPr>
              <w:t>350</w:t>
            </w:r>
          </w:p>
        </w:tc>
      </w:tr>
      <w:tr w:rsidR="00CE0301" w:rsidRPr="0037055A" w:rsidTr="00220F7C">
        <w:trPr>
          <w:trHeight w:val="288"/>
        </w:trPr>
        <w:tc>
          <w:tcPr>
            <w:tcW w:w="9473" w:type="dxa"/>
            <w:gridSpan w:val="3"/>
          </w:tcPr>
          <w:p w:rsidR="00CE0301" w:rsidRPr="0037055A" w:rsidRDefault="00CE0301" w:rsidP="0037055A">
            <w:pPr>
              <w:widowControl w:val="0"/>
              <w:ind w:left="245" w:right="-112" w:hanging="245"/>
              <w:rPr>
                <w:rFonts w:cs="Times New Roman"/>
              </w:rPr>
            </w:pPr>
            <w:r w:rsidRPr="0037055A">
              <w:rPr>
                <w:rFonts w:cs="Times New Roman"/>
              </w:rPr>
              <w:t xml:space="preserve">  *The Secretarial Process may authorize additional weight, up to 2,000 lbs. (up to 4,000 lbs. total), for the Chiefs of Staff, U.S. Air Force and U.S. Army, the Chief of Naval Operations, the Commandant of the Marine Corps, and the Commandant of the Coast Guard.</w:t>
            </w:r>
          </w:p>
          <w:p w:rsidR="00CE0301" w:rsidRPr="0037055A" w:rsidRDefault="00CE0301" w:rsidP="0037055A">
            <w:pPr>
              <w:widowControl w:val="0"/>
              <w:ind w:left="245" w:right="-112" w:hanging="245"/>
              <w:rPr>
                <w:rFonts w:cs="Times New Roman"/>
              </w:rPr>
            </w:pPr>
            <w:r w:rsidRPr="0037055A">
              <w:rPr>
                <w:rFonts w:cs="Times New Roman"/>
              </w:rPr>
              <w:t xml:space="preserve">**A Service member selected as Senior Enlisted Advisor to the Chairman of the Joint Chiefs of Staff, Sergeant Major of the Army, Master Chief Petty Officer of the Navy, Master Chief Petty Officer of the Coast Guard, Chief Master Sergeant of the Air Force, Sergeant Major of the Marine Corps, or Senior Enlisted Advisor to the National Guard Bureau, who requires a TDY HHG weight allowance, is authorized 800 lbs. for a TDY order issued on or after receiving notice of selection to that position and for the remainder of the Service member’s military career. </w:t>
            </w:r>
          </w:p>
        </w:tc>
      </w:tr>
    </w:tbl>
    <w:p w:rsidR="00053816" w:rsidRPr="0037055A" w:rsidRDefault="00053816" w:rsidP="0037055A">
      <w:pPr>
        <w:widowControl w:val="0"/>
        <w:ind w:firstLine="1080"/>
        <w:rPr>
          <w:rFonts w:cs="Times New Roman"/>
        </w:rPr>
      </w:pPr>
      <w:bookmarkStart w:id="748" w:name="p020501B2"/>
      <w:bookmarkEnd w:id="748"/>
    </w:p>
    <w:p w:rsidR="00CE0301" w:rsidRPr="0037055A" w:rsidRDefault="00CE0301" w:rsidP="0037055A">
      <w:pPr>
        <w:widowControl w:val="0"/>
        <w:ind w:firstLine="1080"/>
        <w:rPr>
          <w:rFonts w:cs="Times New Roman"/>
          <w:u w:val="single"/>
        </w:rPr>
      </w:pPr>
      <w:r w:rsidRPr="0037055A">
        <w:rPr>
          <w:rFonts w:cs="Times New Roman"/>
        </w:rPr>
        <w:t xml:space="preserve">2.  </w:t>
      </w:r>
      <w:r w:rsidRPr="0037055A">
        <w:rPr>
          <w:rFonts w:cs="Times New Roman"/>
          <w:u w:val="single"/>
        </w:rPr>
        <w:t>PCS Weight Allowance for Shipping HHG during TDY</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a.  For the following situations, the Service member’s PCS weight allowance in </w:t>
      </w:r>
      <w:hyperlink w:anchor="Table5x37" w:history="1">
        <w:r w:rsidR="00FC68C0" w:rsidRPr="0037055A">
          <w:rPr>
            <w:rStyle w:val="Hyperlink"/>
            <w:rFonts w:cs="Times New Roman"/>
          </w:rPr>
          <w:t>Table 5-37</w:t>
        </w:r>
      </w:hyperlink>
      <w:r w:rsidRPr="0037055A">
        <w:rPr>
          <w:rFonts w:cs="Times New Roman"/>
        </w:rPr>
        <w:t xml:space="preserve">, may be shipped in addition to the authorized or approved TDY shipment of HHG in </w:t>
      </w:r>
      <w:hyperlink w:anchor="Table2x25" w:history="1">
        <w:r w:rsidR="00240F74" w:rsidRPr="0037055A">
          <w:rPr>
            <w:rStyle w:val="Hyperlink"/>
            <w:rFonts w:cs="Times New Roman"/>
          </w:rPr>
          <w:t>Table 2-25</w:t>
        </w:r>
      </w:hyperlink>
      <w:r w:rsidRPr="0037055A">
        <w:rPr>
          <w:rFonts w:cs="Times New Roman"/>
        </w:rPr>
        <w:t>.  Circumstances and locations warranting the addition of the PCS HHG weight allowance to the TDY HHG shipment are the following:</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bookmarkStart w:id="749" w:name="p020501B2a1"/>
      <w:bookmarkEnd w:id="749"/>
      <w:r w:rsidRPr="0037055A">
        <w:rPr>
          <w:rFonts w:cs="Times New Roman"/>
        </w:rPr>
        <w:t xml:space="preserve">(1)  A PCS with TDY en route (see </w:t>
      </w:r>
      <w:hyperlink w:anchor="p052007" w:history="1">
        <w:r w:rsidRPr="0037055A">
          <w:rPr>
            <w:rStyle w:val="Hyperlink"/>
            <w:rFonts w:cs="Times New Roman"/>
          </w:rPr>
          <w:t>par. 052007</w:t>
        </w:r>
      </w:hyperlink>
      <w:r w:rsidRPr="0037055A">
        <w:rPr>
          <w:rFonts w:cs="Times New Roman"/>
        </w:rPr>
        <w:t>).</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bookmarkStart w:id="750" w:name="p020501B2a2"/>
      <w:bookmarkEnd w:id="750"/>
      <w:r w:rsidRPr="0037055A">
        <w:rPr>
          <w:rFonts w:cs="Times New Roman"/>
        </w:rPr>
        <w:t xml:space="preserve">(2)  Orders directing a TDY with no return to the PDS, or directing the TDY pending further assignment.  If the Service member is required to vacate Government quarters, then HHG may be either packed and moved from the Government quarters to private sector housing in the old PDS vicinity, or placed in non-temporary storage (NTS) under </w:t>
      </w:r>
      <w:hyperlink w:anchor="p020503" w:history="1">
        <w:r w:rsidR="0035571F" w:rsidRPr="0037055A">
          <w:rPr>
            <w:rStyle w:val="Hyperlink"/>
            <w:rFonts w:cs="Times New Roman"/>
          </w:rPr>
          <w:t>par. 020503</w:t>
        </w:r>
      </w:hyperlink>
      <w:r w:rsidRPr="0037055A">
        <w:rPr>
          <w:rFonts w:cs="Times New Roman"/>
        </w:rPr>
        <w:t>.</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bookmarkStart w:id="751" w:name="p020501B2a3"/>
      <w:bookmarkEnd w:id="751"/>
      <w:r w:rsidRPr="0037055A">
        <w:rPr>
          <w:rFonts w:cs="Times New Roman"/>
        </w:rPr>
        <w:t xml:space="preserve">(3)  When a travel authorization for a TDY does not specify the duration and </w:t>
      </w:r>
      <w:hyperlink w:anchor="p0312" w:history="1">
        <w:r w:rsidR="00DA3C4A" w:rsidRPr="0037055A">
          <w:rPr>
            <w:rStyle w:val="Hyperlink"/>
            <w:rFonts w:cs="Times New Roman"/>
          </w:rPr>
          <w:t>s</w:t>
        </w:r>
        <w:r w:rsidRPr="0037055A">
          <w:rPr>
            <w:rStyle w:val="Hyperlink"/>
            <w:rFonts w:cs="Times New Roman"/>
          </w:rPr>
          <w:t>ection 0312</w:t>
        </w:r>
      </w:hyperlink>
      <w:r w:rsidRPr="0037055A">
        <w:rPr>
          <w:rFonts w:cs="Times New Roman"/>
        </w:rPr>
        <w:t xml:space="preserve"> (ITDY) applies.</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(4)  TDY performed under an order pending a PCS to a PDS OCONUS.  HHG may be shipped to any combination of the following locations:</w:t>
      </w:r>
    </w:p>
    <w:p w:rsidR="0074177C" w:rsidRPr="0037055A" w:rsidRDefault="0074177C" w:rsidP="0037055A">
      <w:pPr>
        <w:widowControl w:val="0"/>
        <w:ind w:firstLine="1800"/>
        <w:rPr>
          <w:rFonts w:cs="Times New Roman"/>
        </w:rPr>
      </w:pPr>
    </w:p>
    <w:p w:rsidR="00CE0301" w:rsidRPr="0037055A" w:rsidRDefault="00CE0301" w:rsidP="0037055A">
      <w:pPr>
        <w:widowControl w:val="0"/>
        <w:ind w:firstLine="2160"/>
        <w:rPr>
          <w:rFonts w:cs="Times New Roman"/>
        </w:rPr>
      </w:pPr>
      <w:r w:rsidRPr="0037055A">
        <w:rPr>
          <w:rFonts w:cs="Times New Roman"/>
        </w:rPr>
        <w:t>(a)  PDS OCONUS.</w:t>
      </w:r>
    </w:p>
    <w:p w:rsidR="00CE0301" w:rsidRPr="0037055A" w:rsidRDefault="00CE0301" w:rsidP="0037055A">
      <w:pPr>
        <w:widowControl w:val="0"/>
        <w:ind w:firstLine="2160"/>
        <w:rPr>
          <w:rFonts w:cs="Times New Roman"/>
        </w:rPr>
      </w:pPr>
    </w:p>
    <w:p w:rsidR="00CE0301" w:rsidRPr="0037055A" w:rsidRDefault="00CE0301" w:rsidP="0037055A">
      <w:pPr>
        <w:widowControl w:val="0"/>
        <w:ind w:firstLine="2160"/>
        <w:rPr>
          <w:rFonts w:cs="Times New Roman"/>
        </w:rPr>
      </w:pPr>
      <w:r w:rsidRPr="0037055A">
        <w:rPr>
          <w:rFonts w:cs="Times New Roman"/>
        </w:rPr>
        <w:t>(b)  Any location in the CONUS that the Service member specifies.</w:t>
      </w:r>
    </w:p>
    <w:p w:rsidR="00CE0301" w:rsidRPr="0037055A" w:rsidRDefault="00CE0301" w:rsidP="0037055A">
      <w:pPr>
        <w:widowControl w:val="0"/>
        <w:ind w:firstLine="2160"/>
        <w:rPr>
          <w:rFonts w:cs="Times New Roman"/>
        </w:rPr>
      </w:pPr>
    </w:p>
    <w:p w:rsidR="00CE0301" w:rsidRPr="0037055A" w:rsidRDefault="00CE0301" w:rsidP="0037055A">
      <w:pPr>
        <w:widowControl w:val="0"/>
        <w:ind w:firstLine="2160"/>
        <w:rPr>
          <w:rFonts w:cs="Times New Roman"/>
        </w:rPr>
      </w:pPr>
      <w:r w:rsidRPr="0037055A">
        <w:rPr>
          <w:rFonts w:cs="Times New Roman"/>
        </w:rPr>
        <w:t xml:space="preserve">(c)  An NTS location (see </w:t>
      </w:r>
      <w:hyperlink w:anchor="p020503" w:history="1">
        <w:r w:rsidR="0035571F" w:rsidRPr="0037055A">
          <w:rPr>
            <w:rStyle w:val="Hyperlink"/>
            <w:rFonts w:cs="Times New Roman"/>
          </w:rPr>
          <w:t>par. 020503</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b.  For a TDY under an order pending a PCS assignment to a ship, the following apply:</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(1)  Other than a PCS assignment to a ship described as “unusually arduous sea duty” or considered as possible or likely to be at sea for a year or longer.  PCS HHG weight allowances are authorized in </w:t>
      </w:r>
      <w:hyperlink w:anchor="Table5x37" w:history="1">
        <w:hyperlink w:anchor="Table5x37" w:history="1">
          <w:r w:rsidR="00B0264B" w:rsidRPr="0037055A">
            <w:rPr>
              <w:rStyle w:val="Hyperlink"/>
              <w:rFonts w:cs="Times New Roman"/>
            </w:rPr>
            <w:t>Table 5-37</w:t>
          </w:r>
        </w:hyperlink>
      </w:hyperlink>
      <w:r w:rsidRPr="0037055A">
        <w:rPr>
          <w:rFonts w:cs="Times New Roman"/>
        </w:rPr>
        <w:t xml:space="preserve"> and </w:t>
      </w:r>
      <w:hyperlink w:anchor="p0514" w:history="1">
        <w:r w:rsidR="0035571F" w:rsidRPr="0037055A">
          <w:rPr>
            <w:rStyle w:val="Hyperlink"/>
            <w:rFonts w:cs="Times New Roman"/>
          </w:rPr>
          <w:t>section</w:t>
        </w:r>
        <w:r w:rsidRPr="0037055A">
          <w:rPr>
            <w:rStyle w:val="Hyperlink"/>
            <w:rFonts w:cs="Times New Roman"/>
          </w:rPr>
          <w:t xml:space="preserve"> 0514</w:t>
        </w:r>
      </w:hyperlink>
      <w:r w:rsidRPr="0037055A">
        <w:rPr>
          <w:rFonts w:cs="Times New Roman"/>
        </w:rPr>
        <w:t>.  HHG may be transported to a combination of the following:</w:t>
      </w:r>
    </w:p>
    <w:p w:rsidR="00CE0301" w:rsidRPr="0037055A" w:rsidRDefault="00CE0301" w:rsidP="0037055A">
      <w:pPr>
        <w:widowControl w:val="0"/>
        <w:rPr>
          <w:rFonts w:cs="Times New Roman"/>
        </w:rPr>
      </w:pPr>
    </w:p>
    <w:p w:rsidR="00CE0301" w:rsidRPr="0037055A" w:rsidRDefault="00CE0301" w:rsidP="0037055A">
      <w:pPr>
        <w:widowControl w:val="0"/>
        <w:ind w:firstLine="2160"/>
        <w:rPr>
          <w:rFonts w:cs="Times New Roman"/>
        </w:rPr>
      </w:pPr>
      <w:r w:rsidRPr="0037055A">
        <w:rPr>
          <w:rFonts w:cs="Times New Roman"/>
        </w:rPr>
        <w:t>(a)  The ship’s home port.</w:t>
      </w:r>
    </w:p>
    <w:p w:rsidR="00CE0301" w:rsidRPr="0037055A" w:rsidRDefault="00CE0301" w:rsidP="0037055A">
      <w:pPr>
        <w:widowControl w:val="0"/>
        <w:ind w:firstLine="2160"/>
        <w:rPr>
          <w:rFonts w:cs="Times New Roman"/>
        </w:rPr>
      </w:pPr>
    </w:p>
    <w:p w:rsidR="00CE0301" w:rsidRPr="0037055A" w:rsidRDefault="00CE0301" w:rsidP="0037055A">
      <w:pPr>
        <w:widowControl w:val="0"/>
        <w:ind w:firstLine="2160"/>
        <w:rPr>
          <w:rFonts w:cs="Times New Roman"/>
        </w:rPr>
      </w:pPr>
      <w:r w:rsidRPr="0037055A">
        <w:rPr>
          <w:rFonts w:cs="Times New Roman"/>
        </w:rPr>
        <w:t>(b)  From Government quarters to private sector housing in the old PDS vicinity if required to vacate Government quarters.</w:t>
      </w:r>
    </w:p>
    <w:p w:rsidR="00CE0301" w:rsidRPr="0037055A" w:rsidRDefault="00CE0301" w:rsidP="0037055A">
      <w:pPr>
        <w:widowControl w:val="0"/>
        <w:ind w:firstLine="2160"/>
        <w:rPr>
          <w:rFonts w:cs="Times New Roman"/>
        </w:rPr>
      </w:pPr>
    </w:p>
    <w:p w:rsidR="00CE0301" w:rsidRPr="0037055A" w:rsidRDefault="00CE0301" w:rsidP="0037055A">
      <w:pPr>
        <w:widowControl w:val="0"/>
        <w:ind w:firstLine="2160"/>
        <w:rPr>
          <w:rFonts w:cs="Times New Roman"/>
        </w:rPr>
      </w:pPr>
      <w:r w:rsidRPr="0037055A">
        <w:rPr>
          <w:rFonts w:cs="Times New Roman"/>
        </w:rPr>
        <w:t xml:space="preserve">(c)  NTS identified in </w:t>
      </w:r>
      <w:hyperlink w:anchor="p020503" w:history="1">
        <w:r w:rsidR="0035571F" w:rsidRPr="0037055A">
          <w:rPr>
            <w:rStyle w:val="Hyperlink"/>
            <w:rFonts w:cs="Times New Roman"/>
          </w:rPr>
          <w:t>par. 020503</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(2)  When a PCS assignment is described as “unusually arduous sea duty” or considered as possible or likely to be at sea continuously for a year or longer.  PCS HHG weight allowances are authorized in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and </w:t>
      </w:r>
      <w:hyperlink w:anchor="p0514" w:history="1">
        <w:r w:rsidR="0035571F" w:rsidRPr="0037055A">
          <w:rPr>
            <w:rStyle w:val="Hyperlink"/>
            <w:rFonts w:cs="Times New Roman"/>
          </w:rPr>
          <w:t>section 0514</w:t>
        </w:r>
      </w:hyperlink>
      <w:r w:rsidRPr="0037055A">
        <w:rPr>
          <w:rFonts w:cs="Times New Roman"/>
        </w:rPr>
        <w:t>.  The designation of a ship, unit, or afloat staff as “unusually arduous sea duty” must be specified in writing through the Secretarial Process.  HHG may be transported to any combination of the following:</w:t>
      </w:r>
    </w:p>
    <w:p w:rsidR="00CE0301" w:rsidRPr="0037055A" w:rsidRDefault="00CE0301" w:rsidP="0037055A">
      <w:pPr>
        <w:widowControl w:val="0"/>
        <w:rPr>
          <w:rFonts w:cs="Times New Roman"/>
        </w:rPr>
      </w:pPr>
    </w:p>
    <w:p w:rsidR="00CE0301" w:rsidRPr="0037055A" w:rsidRDefault="00CE0301" w:rsidP="0037055A">
      <w:pPr>
        <w:widowControl w:val="0"/>
        <w:ind w:firstLine="2160"/>
        <w:rPr>
          <w:rFonts w:cs="Times New Roman"/>
        </w:rPr>
      </w:pPr>
      <w:r w:rsidRPr="0037055A">
        <w:rPr>
          <w:rFonts w:cs="Times New Roman"/>
        </w:rPr>
        <w:t>(a)  The duty station OCONUS.</w:t>
      </w:r>
    </w:p>
    <w:p w:rsidR="00CE0301" w:rsidRPr="0037055A" w:rsidRDefault="00CE0301" w:rsidP="0037055A">
      <w:pPr>
        <w:widowControl w:val="0"/>
        <w:ind w:firstLine="2160"/>
        <w:rPr>
          <w:rFonts w:cs="Times New Roman"/>
        </w:rPr>
      </w:pPr>
    </w:p>
    <w:p w:rsidR="00CE0301" w:rsidRPr="0037055A" w:rsidRDefault="00CE0301" w:rsidP="0037055A">
      <w:pPr>
        <w:widowControl w:val="0"/>
        <w:ind w:firstLine="2160"/>
        <w:rPr>
          <w:rFonts w:cs="Times New Roman"/>
        </w:rPr>
      </w:pPr>
      <w:r w:rsidRPr="0037055A">
        <w:rPr>
          <w:rFonts w:cs="Times New Roman"/>
        </w:rPr>
        <w:t>(b)  Any location in the CONUS the Service member specifies.</w:t>
      </w:r>
    </w:p>
    <w:p w:rsidR="00053816" w:rsidRPr="0037055A" w:rsidRDefault="00053816" w:rsidP="0037055A">
      <w:pPr>
        <w:widowControl w:val="0"/>
        <w:ind w:firstLine="2160"/>
        <w:rPr>
          <w:rFonts w:cs="Times New Roman"/>
        </w:rPr>
      </w:pPr>
    </w:p>
    <w:p w:rsidR="00CE0301" w:rsidRPr="0037055A" w:rsidRDefault="00CE0301" w:rsidP="0037055A">
      <w:pPr>
        <w:widowControl w:val="0"/>
        <w:ind w:firstLine="2160"/>
        <w:rPr>
          <w:rFonts w:cs="Times New Roman"/>
        </w:rPr>
      </w:pPr>
      <w:r w:rsidRPr="0037055A">
        <w:rPr>
          <w:rFonts w:cs="Times New Roman"/>
        </w:rPr>
        <w:t xml:space="preserve">(c)  NTS identified in </w:t>
      </w:r>
      <w:hyperlink w:anchor="p020503" w:history="1">
        <w:r w:rsidR="0035571F" w:rsidRPr="0037055A">
          <w:rPr>
            <w:rStyle w:val="Hyperlink"/>
            <w:rFonts w:cs="Times New Roman"/>
          </w:rPr>
          <w:t>par. 020503</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c.  A Service member on a TDY order in connection with building, fitting out, converting, or reactivating a ship is authorized PCS HHG weight allowances in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and </w:t>
      </w:r>
      <w:hyperlink w:anchor="p0514" w:history="1">
        <w:r w:rsidR="0035571F" w:rsidRPr="0037055A">
          <w:rPr>
            <w:rStyle w:val="Hyperlink"/>
            <w:rFonts w:cs="Times New Roman"/>
          </w:rPr>
          <w:t>section 0514</w:t>
        </w:r>
      </w:hyperlink>
      <w:r w:rsidRPr="0037055A">
        <w:rPr>
          <w:rFonts w:cs="Times New Roman"/>
        </w:rPr>
        <w:t xml:space="preserve"> if the TDY order directs duty on board when the ship is commissioned.  The destination options for where to transport HHG depend on whether the sea duty is unusually arduous.  If the sea duty:</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(1)  Is not specified as “unusually arduous,” then HHG may be transported to a combination of the ship’s home port and NTS under </w:t>
      </w:r>
      <w:hyperlink w:anchor="p020503" w:history="1">
        <w:r w:rsidR="0035571F" w:rsidRPr="0037055A">
          <w:rPr>
            <w:rStyle w:val="Hyperlink"/>
            <w:rFonts w:cs="Times New Roman"/>
          </w:rPr>
          <w:t>par. 020503</w:t>
        </w:r>
      </w:hyperlink>
      <w:r w:rsidRPr="0037055A">
        <w:rPr>
          <w:rFonts w:cs="Times New Roman"/>
        </w:rPr>
        <w:t>.</w:t>
      </w:r>
    </w:p>
    <w:p w:rsidR="00737A02" w:rsidRDefault="00737A02" w:rsidP="0037055A">
      <w:pPr>
        <w:widowControl w:val="0"/>
        <w:ind w:firstLine="1800"/>
        <w:rPr>
          <w:rFonts w:cs="Times New Roman"/>
        </w:rPr>
      </w:pPr>
    </w:p>
    <w:p w:rsidR="00CE0301" w:rsidRDefault="00CE0301" w:rsidP="0037055A">
      <w:pPr>
        <w:widowControl w:val="0"/>
        <w:ind w:firstLine="1800"/>
        <w:rPr>
          <w:rFonts w:cs="Times New Roman"/>
        </w:rPr>
      </w:pPr>
      <w:r w:rsidRPr="0037055A">
        <w:rPr>
          <w:rFonts w:cs="Times New Roman"/>
        </w:rPr>
        <w:t xml:space="preserve">(2)  Is specified as “unusually arduous” or considered as possible or likely to be at sea continuously for a year or longer, then HHG may be transported to a combination of any location in the CONUS the Service member specifies and NTS under </w:t>
      </w:r>
      <w:hyperlink w:anchor="p020503" w:history="1">
        <w:r w:rsidR="0035571F" w:rsidRPr="0037055A">
          <w:rPr>
            <w:rStyle w:val="Hyperlink"/>
            <w:rFonts w:cs="Times New Roman"/>
          </w:rPr>
          <w:t>par. 020503</w:t>
        </w:r>
      </w:hyperlink>
      <w:r w:rsidRPr="0037055A">
        <w:rPr>
          <w:rFonts w:cs="Times New Roman"/>
        </w:rPr>
        <w:t>.</w:t>
      </w:r>
    </w:p>
    <w:p w:rsidR="009C731B" w:rsidRPr="0037055A" w:rsidRDefault="009C731B" w:rsidP="0037055A">
      <w:pPr>
        <w:widowControl w:val="0"/>
        <w:ind w:firstLine="1800"/>
        <w:rPr>
          <w:rFonts w:cs="Times New Roman"/>
        </w:rPr>
      </w:pPr>
    </w:p>
    <w:p w:rsidR="00CE0301" w:rsidRPr="0037055A" w:rsidRDefault="00CE0301" w:rsidP="0037055A">
      <w:pPr>
        <w:ind w:left="1080"/>
        <w:rPr>
          <w:rFonts w:cs="Times New Roman"/>
        </w:rPr>
      </w:pPr>
      <w:r w:rsidRPr="0037055A">
        <w:rPr>
          <w:rFonts w:cs="Times New Roman"/>
        </w:rPr>
        <w:t xml:space="preserve">3.  </w:t>
      </w:r>
      <w:r w:rsidRPr="0037055A">
        <w:rPr>
          <w:rFonts w:cs="Times New Roman"/>
          <w:u w:val="single"/>
        </w:rPr>
        <w:t>Transportation</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a.  The transportation methods in </w:t>
      </w:r>
      <w:hyperlink w:anchor="p051403" w:history="1">
        <w:r w:rsidRPr="0037055A">
          <w:rPr>
            <w:rStyle w:val="Hyperlink"/>
            <w:rFonts w:cs="Times New Roman"/>
          </w:rPr>
          <w:t>par. 051403</w:t>
        </w:r>
      </w:hyperlink>
      <w:r w:rsidRPr="0037055A">
        <w:rPr>
          <w:rFonts w:cs="Times New Roman"/>
        </w:rPr>
        <w:t xml:space="preserve"> and </w:t>
      </w:r>
      <w:hyperlink w:anchor="p0515" w:history="1">
        <w:r w:rsidR="0035571F" w:rsidRPr="0037055A">
          <w:rPr>
            <w:rStyle w:val="Hyperlink"/>
            <w:rFonts w:cs="Times New Roman"/>
          </w:rPr>
          <w:t xml:space="preserve">section </w:t>
        </w:r>
        <w:r w:rsidRPr="0037055A">
          <w:rPr>
            <w:rStyle w:val="Hyperlink"/>
            <w:rFonts w:cs="Times New Roman"/>
          </w:rPr>
          <w:t>0515</w:t>
        </w:r>
      </w:hyperlink>
      <w:r w:rsidRPr="0037055A">
        <w:rPr>
          <w:rFonts w:cs="Times New Roman"/>
        </w:rPr>
        <w:t xml:space="preserve"> apply. </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b.  A Service member on a TDY order may ship HHG anywhere if the origin is the TDY location or from anywhere if the destination is the TDY location.  However, the reimbursement is limited to what it would have cost to ship the HHG between these authorized points: </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(1)  From the PDS (or home or PLEAD for an RC member) to the TDY location.</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(2)  TDY location to TDY location.</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(3)  From the last TDY location to the old or new PDS (see </w:t>
      </w:r>
      <w:hyperlink w:anchor="p051002" w:history="1">
        <w:r w:rsidRPr="0037055A">
          <w:rPr>
            <w:rStyle w:val="Hyperlink"/>
            <w:rFonts w:cs="Times New Roman"/>
          </w:rPr>
          <w:t>par. 051002</w:t>
        </w:r>
      </w:hyperlink>
      <w:r w:rsidRPr="0037055A">
        <w:rPr>
          <w:rFonts w:cs="Times New Roman"/>
        </w:rPr>
        <w:t xml:space="preserve"> for a Service member released or separated from active duty from the TDY location).  If the TDY is pursuant to an order directing no return to the PDS, pending further assignment, indeterminate TDY, or in connection with a PCS, see </w:t>
      </w:r>
      <w:hyperlink w:anchor="p020501B2a1" w:history="1">
        <w:r w:rsidR="00215632" w:rsidRPr="0037055A">
          <w:rPr>
            <w:rStyle w:val="Hyperlink"/>
            <w:rFonts w:cs="Times New Roman"/>
          </w:rPr>
          <w:t>par. 020501-B2a(1)</w:t>
        </w:r>
      </w:hyperlink>
      <w:r w:rsidRPr="0037055A">
        <w:rPr>
          <w:rFonts w:cs="Times New Roman"/>
        </w:rPr>
        <w:t xml:space="preserve">, </w:t>
      </w:r>
      <w:hyperlink w:anchor="p020501B2a2" w:history="1">
        <w:r w:rsidR="00215632" w:rsidRPr="0037055A">
          <w:rPr>
            <w:rStyle w:val="Hyperlink"/>
            <w:rFonts w:cs="Times New Roman"/>
          </w:rPr>
          <w:t>par. 020501-B2a(2)</w:t>
        </w:r>
      </w:hyperlink>
      <w:r w:rsidRPr="0037055A">
        <w:rPr>
          <w:rFonts w:cs="Times New Roman"/>
        </w:rPr>
        <w:t xml:space="preserve">, and </w:t>
      </w:r>
      <w:hyperlink w:anchor="p020501B2a3" w:history="1">
        <w:r w:rsidR="00215632" w:rsidRPr="0037055A">
          <w:rPr>
            <w:rStyle w:val="Hyperlink"/>
            <w:rFonts w:cs="Times New Roman"/>
          </w:rPr>
          <w:t>par. 020501-B2a(3)</w:t>
        </w:r>
      </w:hyperlink>
      <w:r w:rsidR="00215632" w:rsidRPr="0037055A">
        <w:rPr>
          <w:rFonts w:cs="Times New Roman"/>
        </w:rPr>
        <w:t xml:space="preserve"> </w:t>
      </w:r>
      <w:r w:rsidRPr="0037055A">
        <w:rPr>
          <w:rFonts w:cs="Times New Roman"/>
        </w:rPr>
        <w:t>for locations between which shipment is authorized.</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c.  HHG not authorized or approved for transportation, or not within the Service member’s TDY weight allowance must not be transported with authorized HHG.  The Service member must arrange separate transportation of such articles at personal expense.  If a HHG shipment at Government expense is discovered to include unauthorized articles, then the Service member is financially responsible for reimbursing the Government all costs expended to transport the unauthorized articles.  If the cost of the articles improperly transported cannot be established, see </w:t>
      </w:r>
      <w:hyperlink w:anchor="p051306D" w:history="1">
        <w:r w:rsidRPr="0037055A">
          <w:rPr>
            <w:rStyle w:val="Hyperlink"/>
            <w:rFonts w:cs="Times New Roman"/>
          </w:rPr>
          <w:t>par. 051306-D</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d.  Service regulations may restrict the type of HHG shipped to a TDY location based on unusual circumstances, such as local customs, laws, or military necessity of the mission.  Any restrictions or limits on the content of the HHG authorized for shipment must be stated on the travel </w:t>
      </w:r>
      <w:r w:rsidRPr="0037055A">
        <w:rPr>
          <w:rFonts w:eastAsia="MS Mincho" w:cs="Times New Roman"/>
        </w:rPr>
        <w:t>authorization</w:t>
      </w:r>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Lost or Destroyed HHG</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When an original HHG shipped while on TDY is destroyed or lost during transport, through no fault of the Service member, a replacement shipment within the authorized weight allowance may be made at Government expense (</w:t>
      </w:r>
      <w:hyperlink r:id="rId130" w:tgtFrame="_blank" w:history="1">
        <w:r w:rsidRPr="000867C6">
          <w:rPr>
            <w:rStyle w:val="Hyperlink"/>
            <w:rFonts w:cs="Times New Roman"/>
          </w:rPr>
          <w:t>68 Comp. Gen. 143 (1988))</w:t>
        </w:r>
      </w:hyperlink>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 designated Service representative may authorize or approve forwarding an authorized HHG shipment while on TDY to the proper destination when, through no fault of the Service member, the HHG shipment is misdirected or otherwise separated from the Service member.</w:t>
      </w:r>
    </w:p>
    <w:p w:rsidR="00CE0301" w:rsidRPr="0037055A" w:rsidRDefault="00CE0301" w:rsidP="0037055A">
      <w:pPr>
        <w:widowControl w:val="0"/>
        <w:rPr>
          <w:rFonts w:cs="Times New Roman"/>
        </w:rPr>
      </w:pPr>
    </w:p>
    <w:p w:rsidR="00CE0301" w:rsidRPr="0037055A" w:rsidRDefault="00CE0301" w:rsidP="0037055A">
      <w:pPr>
        <w:pStyle w:val="LynnPar"/>
      </w:pPr>
      <w:bookmarkStart w:id="752" w:name="p020502"/>
      <w:bookmarkStart w:id="753" w:name="_Toc477423503"/>
      <w:bookmarkStart w:id="754" w:name="_Toc477424936"/>
      <w:bookmarkStart w:id="755" w:name="_Toc477429723"/>
      <w:bookmarkStart w:id="756" w:name="_Toc477449349"/>
      <w:bookmarkStart w:id="757" w:name="_Toc465335474"/>
      <w:bookmarkStart w:id="758" w:name="_Toc465440421"/>
      <w:r w:rsidRPr="0037055A">
        <w:t>020502</w:t>
      </w:r>
      <w:bookmarkEnd w:id="752"/>
      <w:r w:rsidRPr="0037055A">
        <w:t>.  Storage in Transit and Special Storage of HHG by a Service Member</w:t>
      </w:r>
      <w:bookmarkEnd w:id="753"/>
      <w:bookmarkEnd w:id="754"/>
      <w:bookmarkEnd w:id="755"/>
      <w:bookmarkEnd w:id="756"/>
      <w:bookmarkEnd w:id="757"/>
      <w:bookmarkEnd w:id="758"/>
    </w:p>
    <w:p w:rsidR="00CE0301" w:rsidRPr="0037055A"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HHG storage for a Service member may be authorized as either storage in transit (SIT) or special storage.</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Storage in Transit (SIT) Eligibility</w:t>
      </w:r>
      <w:r w:rsidRPr="0037055A">
        <w:rPr>
          <w:rFonts w:cs="Times New Roman"/>
        </w:rPr>
        <w:t>.  A Service-designated official may authorize or approve SIT as necessary for reasons beyond the Service member’s control if the Service member is either on a PCS with a TDY or deployment en route or is on a TDY or deployment for 90 days or less.</w:t>
      </w:r>
    </w:p>
    <w:p w:rsidR="00CE0301" w:rsidRPr="0037055A" w:rsidRDefault="00CE0301" w:rsidP="0037055A">
      <w:pPr>
        <w:widowControl w:val="0"/>
        <w:rPr>
          <w:rFonts w:cs="Times New Roman"/>
        </w:rPr>
      </w:pPr>
    </w:p>
    <w:p w:rsidR="008A6066"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SIT Allowances</w:t>
      </w:r>
      <w:r w:rsidRPr="0037055A">
        <w:rPr>
          <w:rFonts w:cs="Times New Roman"/>
        </w:rPr>
        <w:t>.  The Service member’s HHG, up to the TDY weight allowance, may be placed in SIT.</w:t>
      </w: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xml:space="preserve">:  See </w:t>
      </w:r>
      <w:hyperlink w:anchor="chapter5" w:history="1">
        <w:r w:rsidR="00496684" w:rsidRPr="0037055A">
          <w:rPr>
            <w:rStyle w:val="Hyperlink"/>
            <w:rFonts w:cs="Times New Roman"/>
          </w:rPr>
          <w:t>Chapter 5</w:t>
        </w:r>
      </w:hyperlink>
      <w:r w:rsidRPr="0037055A">
        <w:rPr>
          <w:rFonts w:cs="Times New Roman"/>
        </w:rPr>
        <w:t xml:space="preserve"> when HHG are in SIT and the Service member is on a PCS with deployment or TDY for 91 or more days, or for an indefinite period.</w:t>
      </w:r>
    </w:p>
    <w:p w:rsidR="00FC4F6C" w:rsidRPr="0037055A" w:rsidRDefault="00FC4F6C"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C.  </w:t>
      </w:r>
      <w:r w:rsidRPr="0037055A">
        <w:rPr>
          <w:rFonts w:cs="Times New Roman"/>
          <w:u w:val="single"/>
        </w:rPr>
        <w:t>Special Storage Eligibility</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w:t>
      </w:r>
      <w:r w:rsidRPr="0037055A">
        <w:rPr>
          <w:rFonts w:cs="Times New Roman"/>
          <w:u w:val="single"/>
        </w:rPr>
        <w:t>Active-duty Service Member</w:t>
      </w:r>
      <w:r w:rsidRPr="0037055A">
        <w:rPr>
          <w:rFonts w:cs="Times New Roman"/>
        </w:rPr>
        <w:t>.  The Secretarial Process may authorize or approve special storage when a Service member is on a TDY or deployment for 91 or more days, or an indefinite period, and no PCS is involved.</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w:t>
      </w:r>
      <w:r w:rsidRPr="0037055A">
        <w:rPr>
          <w:rFonts w:cs="Times New Roman"/>
          <w:u w:val="single"/>
        </w:rPr>
        <w:t>RC Member</w:t>
      </w:r>
      <w:r w:rsidRPr="0037055A">
        <w:rPr>
          <w:rFonts w:cs="Times New Roman"/>
        </w:rPr>
        <w:t>.  The Secretarial Process may authorize or approve special storage for an RC member who is called or ordered to active duty under emergency or extenuating circumstances for reasons other than training and who is ordered to a TDY for any length of time or to a deployment.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D.  </w:t>
      </w:r>
      <w:r w:rsidRPr="0037055A">
        <w:rPr>
          <w:rFonts w:cs="Times New Roman"/>
          <w:u w:val="single"/>
        </w:rPr>
        <w:t>Special Storage Allowances</w:t>
      </w:r>
      <w:r w:rsidRPr="0037055A">
        <w:rPr>
          <w:rFonts w:cs="Times New Roman"/>
        </w:rPr>
        <w:t xml:space="preserve">.  The Service member’s HHG, up to the PCS weight allowance, may be placed in special storage when authorized or approved.  Storage costs include shipment, drayage, packing, crating, unpacking, and uncrating necessary to place HHG into or remove them from a storage facility.  See </w:t>
      </w:r>
      <w:hyperlink w:anchor="chapter5" w:history="1">
        <w:r w:rsidR="00496684" w:rsidRPr="0037055A">
          <w:rPr>
            <w:rStyle w:val="Hyperlink"/>
            <w:rFonts w:cs="Times New Roman"/>
          </w:rPr>
          <w:t>Chapter 5</w:t>
        </w:r>
      </w:hyperlink>
      <w:r w:rsidRPr="0037055A">
        <w:rPr>
          <w:rFonts w:cs="Times New Roman"/>
        </w:rPr>
        <w:t xml:space="preserve"> for storage facility selection.  Special storage cannot be authorized or approved for a Service member who is authorized a “home of selection” allowance and has HHG in NTS when recalled to active duty.</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E.  </w:t>
      </w:r>
      <w:r w:rsidRPr="0037055A">
        <w:rPr>
          <w:rFonts w:cs="Times New Roman"/>
          <w:u w:val="single"/>
        </w:rPr>
        <w:t>Storage after TDY or Deployment</w:t>
      </w:r>
      <w:r w:rsidRPr="0037055A">
        <w:rPr>
          <w:rFonts w:cs="Times New Roman"/>
        </w:rPr>
        <w:t>.  HHG storage may continue for up to 90 days after the TDY or until deployment is completed.  Extensions to this 90-day period may be authorized in accordance with</w:t>
      </w:r>
      <w:r w:rsidR="000D3A19" w:rsidRPr="0037055A">
        <w:rPr>
          <w:rFonts w:cs="Times New Roman"/>
        </w:rPr>
        <w:t xml:space="preserve"> </w:t>
      </w:r>
      <w:hyperlink w:anchor="p0518A" w:history="1">
        <w:r w:rsidR="000D3A19" w:rsidRPr="0037055A">
          <w:rPr>
            <w:rStyle w:val="Hyperlink"/>
            <w:rFonts w:cs="Times New Roman"/>
          </w:rPr>
          <w:t>section</w:t>
        </w:r>
        <w:r w:rsidRPr="0037055A">
          <w:rPr>
            <w:rStyle w:val="Hyperlink"/>
            <w:rFonts w:cs="Times New Roman"/>
          </w:rPr>
          <w:t xml:space="preserve"> 0518-A</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pStyle w:val="LynnPar"/>
      </w:pPr>
      <w:bookmarkStart w:id="759" w:name="p020503"/>
      <w:bookmarkStart w:id="760" w:name="_Toc465335475"/>
      <w:bookmarkStart w:id="761" w:name="_Toc465440422"/>
      <w:bookmarkStart w:id="762" w:name="_Toc477423504"/>
      <w:bookmarkStart w:id="763" w:name="_Toc477424937"/>
      <w:bookmarkStart w:id="764" w:name="_Toc477429724"/>
      <w:bookmarkStart w:id="765" w:name="_Toc477449350"/>
      <w:r w:rsidRPr="0037055A">
        <w:t>020503</w:t>
      </w:r>
      <w:bookmarkEnd w:id="759"/>
      <w:r w:rsidRPr="0037055A">
        <w:t>.  NTS by a Service Member</w:t>
      </w:r>
      <w:bookmarkEnd w:id="760"/>
      <w:bookmarkEnd w:id="761"/>
      <w:bookmarkEnd w:id="762"/>
      <w:bookmarkEnd w:id="763"/>
      <w:bookmarkEnd w:id="764"/>
      <w:bookmarkEnd w:id="765"/>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NTS Eligibility</w:t>
      </w:r>
      <w:r w:rsidRPr="0037055A">
        <w:rPr>
          <w:rFonts w:cs="Times New Roman"/>
        </w:rPr>
        <w:t xml:space="preserve">.  NTS is authorized only when a Service member is ordered on a PCS with TDY en route or while on a TDY in the situations listed in </w:t>
      </w:r>
      <w:hyperlink w:anchor="Table2x26" w:history="1">
        <w:r w:rsidRPr="0037055A">
          <w:rPr>
            <w:rStyle w:val="Hyperlink"/>
            <w:rFonts w:cs="Times New Roman"/>
          </w:rPr>
          <w:t>Table 2-26</w:t>
        </w:r>
      </w:hyperlink>
      <w:r w:rsidRPr="0037055A">
        <w:rPr>
          <w:rFonts w:cs="Times New Roman"/>
        </w:rPr>
        <w:t>.</w:t>
      </w:r>
    </w:p>
    <w:p w:rsidR="00CE0301" w:rsidRPr="0037055A" w:rsidRDefault="00CE0301" w:rsidP="0037055A">
      <w:pPr>
        <w:widowControl w:val="0"/>
        <w:ind w:firstLine="720"/>
        <w:rPr>
          <w:rFonts w:cs="Times New Roman"/>
        </w:rPr>
      </w:pPr>
    </w:p>
    <w:p w:rsidR="007D7035"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NTS Allowances</w:t>
      </w:r>
      <w:r w:rsidRPr="0037055A">
        <w:rPr>
          <w:rFonts w:cs="Times New Roman"/>
        </w:rPr>
        <w:t xml:space="preserve">.  NTS begins on the day the travel </w:t>
      </w:r>
      <w:r w:rsidRPr="0037055A">
        <w:rPr>
          <w:rFonts w:eastAsia="MS Mincho" w:cs="Times New Roman"/>
        </w:rPr>
        <w:t xml:space="preserve">authorization </w:t>
      </w:r>
      <w:r w:rsidRPr="0037055A">
        <w:rPr>
          <w:rFonts w:cs="Times New Roman"/>
        </w:rPr>
        <w:t xml:space="preserve">is issued and continues for as long as any of the situations in </w:t>
      </w:r>
      <w:hyperlink w:anchor="Table2x26" w:history="1">
        <w:r w:rsidR="00D04E72" w:rsidRPr="0037055A">
          <w:rPr>
            <w:rStyle w:val="Hyperlink"/>
            <w:rFonts w:cs="Times New Roman"/>
          </w:rPr>
          <w:t>Table 2-26</w:t>
        </w:r>
      </w:hyperlink>
      <w:r w:rsidRPr="0037055A">
        <w:rPr>
          <w:rFonts w:cs="Times New Roman"/>
        </w:rPr>
        <w:t xml:space="preserve"> exist.  NTS may continue for 90 days or less after the TDY or until deployment is completed.  Extensions to this 90-day period may be authorized in accordance with</w:t>
      </w:r>
      <w:r w:rsidR="000D3A19" w:rsidRPr="0037055A">
        <w:rPr>
          <w:rFonts w:cs="Times New Roman"/>
        </w:rPr>
        <w:t xml:space="preserve"> </w:t>
      </w:r>
      <w:hyperlink w:anchor="p0518B" w:history="1">
        <w:r w:rsidR="000D3A19" w:rsidRPr="0037055A">
          <w:rPr>
            <w:rStyle w:val="Hyperlink"/>
            <w:rFonts w:cs="Times New Roman"/>
          </w:rPr>
          <w:t>section</w:t>
        </w:r>
        <w:r w:rsidRPr="0037055A">
          <w:rPr>
            <w:rStyle w:val="Hyperlink"/>
            <w:rFonts w:cs="Times New Roman"/>
          </w:rPr>
          <w:t xml:space="preserve"> 0518-B</w:t>
        </w:r>
      </w:hyperlink>
      <w:r w:rsidRPr="0037055A">
        <w:rPr>
          <w:rFonts w:cs="Times New Roman"/>
        </w:rPr>
        <w:t>.</w:t>
      </w:r>
    </w:p>
    <w:p w:rsidR="007D7035" w:rsidRPr="0037055A" w:rsidRDefault="007D7035" w:rsidP="0037055A">
      <w:pPr>
        <w:widowControl w:val="0"/>
        <w:ind w:firstLine="720"/>
        <w:rPr>
          <w:rFonts w:cs="Times New Roman"/>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
        <w:gridCol w:w="4056"/>
        <w:gridCol w:w="5040"/>
      </w:tblGrid>
      <w:tr w:rsidR="00CE0301" w:rsidRPr="0037055A" w:rsidTr="00BD149B">
        <w:trPr>
          <w:trHeight w:val="251"/>
          <w:tblHeader/>
        </w:trPr>
        <w:tc>
          <w:tcPr>
            <w:tcW w:w="9355" w:type="dxa"/>
            <w:gridSpan w:val="3"/>
            <w:shd w:val="clear" w:color="auto" w:fill="D9D9D9" w:themeFill="background1" w:themeFillShade="D9"/>
          </w:tcPr>
          <w:p w:rsidR="00CE0301" w:rsidRPr="0037055A" w:rsidRDefault="00CE0301" w:rsidP="0037055A">
            <w:pPr>
              <w:widowControl w:val="0"/>
              <w:jc w:val="center"/>
              <w:rPr>
                <w:rFonts w:cs="Times New Roman"/>
                <w:b/>
              </w:rPr>
            </w:pPr>
            <w:bookmarkStart w:id="766" w:name="Table2x26"/>
            <w:bookmarkEnd w:id="766"/>
            <w:r w:rsidRPr="0037055A">
              <w:rPr>
                <w:rFonts w:cs="Times New Roman"/>
                <w:b/>
              </w:rPr>
              <w:t>Table 2-26.  NTS While on a TDY</w:t>
            </w:r>
          </w:p>
        </w:tc>
      </w:tr>
      <w:tr w:rsidR="00CE0301" w:rsidRPr="0037055A" w:rsidTr="00BD149B">
        <w:trPr>
          <w:trHeight w:val="188"/>
          <w:tblHeader/>
        </w:trPr>
        <w:tc>
          <w:tcPr>
            <w:tcW w:w="4315" w:type="dxa"/>
            <w:gridSpan w:val="2"/>
            <w:shd w:val="clear" w:color="auto" w:fill="D9D9D9" w:themeFill="background1" w:themeFillShade="D9"/>
          </w:tcPr>
          <w:p w:rsidR="00CE0301" w:rsidRPr="0037055A" w:rsidRDefault="00CE0301" w:rsidP="0037055A">
            <w:pPr>
              <w:widowControl w:val="0"/>
              <w:jc w:val="center"/>
              <w:rPr>
                <w:rFonts w:cs="Times New Roman"/>
                <w:b/>
              </w:rPr>
            </w:pPr>
            <w:r w:rsidRPr="0037055A">
              <w:rPr>
                <w:rFonts w:cs="Times New Roman"/>
                <w:b/>
              </w:rPr>
              <w:t>If the TDY is…</w:t>
            </w:r>
          </w:p>
        </w:tc>
        <w:tc>
          <w:tcPr>
            <w:tcW w:w="5040" w:type="dxa"/>
            <w:shd w:val="clear" w:color="auto" w:fill="D9D9D9" w:themeFill="background1" w:themeFillShade="D9"/>
            <w:vAlign w:val="center"/>
          </w:tcPr>
          <w:p w:rsidR="00CE0301" w:rsidRPr="0037055A" w:rsidRDefault="00CE0301" w:rsidP="0037055A">
            <w:pPr>
              <w:widowControl w:val="0"/>
              <w:jc w:val="center"/>
              <w:rPr>
                <w:rFonts w:cs="Times New Roman"/>
                <w:b/>
              </w:rPr>
            </w:pPr>
            <w:r w:rsidRPr="0037055A">
              <w:rPr>
                <w:rFonts w:cs="Times New Roman"/>
                <w:b/>
              </w:rPr>
              <w:t>Then the last day of storage is…</w:t>
            </w:r>
          </w:p>
        </w:tc>
      </w:tr>
      <w:tr w:rsidR="00CE0301" w:rsidRPr="0037055A" w:rsidTr="00BD149B">
        <w:trPr>
          <w:trHeight w:val="432"/>
        </w:trPr>
        <w:tc>
          <w:tcPr>
            <w:tcW w:w="259" w:type="dxa"/>
            <w:shd w:val="clear" w:color="auto" w:fill="D9D9D9" w:themeFill="background1" w:themeFillShade="D9"/>
            <w:vAlign w:val="center"/>
          </w:tcPr>
          <w:p w:rsidR="00CE0301" w:rsidRPr="0037055A" w:rsidRDefault="00CE0301" w:rsidP="0037055A">
            <w:pPr>
              <w:widowControl w:val="0"/>
              <w:ind w:left="-30"/>
              <w:rPr>
                <w:rFonts w:cs="Times New Roman"/>
              </w:rPr>
            </w:pPr>
            <w:r w:rsidRPr="0037055A">
              <w:rPr>
                <w:rFonts w:cs="Times New Roman"/>
              </w:rPr>
              <w:t>1</w:t>
            </w:r>
          </w:p>
        </w:tc>
        <w:tc>
          <w:tcPr>
            <w:tcW w:w="4056" w:type="dxa"/>
            <w:vAlign w:val="center"/>
          </w:tcPr>
          <w:p w:rsidR="00CE0301" w:rsidRPr="0037055A" w:rsidRDefault="00CE0301" w:rsidP="0037055A">
            <w:pPr>
              <w:widowControl w:val="0"/>
              <w:ind w:right="-105"/>
              <w:rPr>
                <w:rFonts w:cs="Times New Roman"/>
              </w:rPr>
            </w:pPr>
            <w:r w:rsidRPr="0037055A">
              <w:rPr>
                <w:rFonts w:cs="Times New Roman"/>
              </w:rPr>
              <w:t>without a return to the PDS or is pending further assignment,*</w:t>
            </w:r>
          </w:p>
        </w:tc>
        <w:tc>
          <w:tcPr>
            <w:tcW w:w="5040" w:type="dxa"/>
            <w:vAlign w:val="center"/>
          </w:tcPr>
          <w:p w:rsidR="00CE0301" w:rsidRPr="0037055A" w:rsidRDefault="00CE0301" w:rsidP="0037055A">
            <w:pPr>
              <w:widowControl w:val="0"/>
              <w:ind w:right="-107"/>
              <w:rPr>
                <w:rFonts w:cs="Times New Roman"/>
              </w:rPr>
            </w:pPr>
            <w:r w:rsidRPr="0037055A">
              <w:rPr>
                <w:rFonts w:cs="Times New Roman"/>
              </w:rPr>
              <w:t>the departure day from the TDY location when an order assigns a new PDS.</w:t>
            </w:r>
          </w:p>
        </w:tc>
      </w:tr>
      <w:tr w:rsidR="00CE0301" w:rsidRPr="0037055A" w:rsidTr="00BD149B">
        <w:trPr>
          <w:trHeight w:val="432"/>
        </w:trPr>
        <w:tc>
          <w:tcPr>
            <w:tcW w:w="259" w:type="dxa"/>
            <w:shd w:val="clear" w:color="auto" w:fill="D9D9D9" w:themeFill="background1" w:themeFillShade="D9"/>
            <w:vAlign w:val="center"/>
          </w:tcPr>
          <w:p w:rsidR="00CE0301" w:rsidRPr="0037055A" w:rsidRDefault="00CE0301" w:rsidP="0037055A">
            <w:pPr>
              <w:widowControl w:val="0"/>
              <w:ind w:left="-30"/>
              <w:rPr>
                <w:rFonts w:cs="Times New Roman"/>
              </w:rPr>
            </w:pPr>
            <w:r w:rsidRPr="0037055A">
              <w:rPr>
                <w:rFonts w:cs="Times New Roman"/>
              </w:rPr>
              <w:t>2</w:t>
            </w:r>
          </w:p>
        </w:tc>
        <w:tc>
          <w:tcPr>
            <w:tcW w:w="4056" w:type="dxa"/>
            <w:vAlign w:val="center"/>
          </w:tcPr>
          <w:p w:rsidR="00CE0301" w:rsidRPr="0037055A" w:rsidRDefault="00CE0301" w:rsidP="0037055A">
            <w:pPr>
              <w:widowControl w:val="0"/>
              <w:ind w:right="-105"/>
              <w:rPr>
                <w:rFonts w:cs="Times New Roman"/>
              </w:rPr>
            </w:pPr>
            <w:r w:rsidRPr="0037055A">
              <w:rPr>
                <w:rFonts w:cs="Times New Roman"/>
              </w:rPr>
              <w:t>an ITDY,**</w:t>
            </w:r>
          </w:p>
        </w:tc>
        <w:tc>
          <w:tcPr>
            <w:tcW w:w="5040" w:type="dxa"/>
            <w:vAlign w:val="center"/>
          </w:tcPr>
          <w:p w:rsidR="00CE0301" w:rsidRPr="0037055A" w:rsidRDefault="00CE0301" w:rsidP="0037055A">
            <w:pPr>
              <w:widowControl w:val="0"/>
              <w:ind w:right="-107"/>
              <w:rPr>
                <w:rFonts w:cs="Times New Roman"/>
              </w:rPr>
            </w:pPr>
            <w:r w:rsidRPr="0037055A">
              <w:rPr>
                <w:rFonts w:cs="Times New Roman"/>
              </w:rPr>
              <w:t>the departure day from the last TDY location before proceeding to the new PDS.</w:t>
            </w:r>
          </w:p>
        </w:tc>
      </w:tr>
      <w:tr w:rsidR="00CE0301" w:rsidRPr="0037055A" w:rsidTr="00BD149B">
        <w:trPr>
          <w:trHeight w:val="432"/>
        </w:trPr>
        <w:tc>
          <w:tcPr>
            <w:tcW w:w="259" w:type="dxa"/>
            <w:shd w:val="clear" w:color="auto" w:fill="D9D9D9" w:themeFill="background1" w:themeFillShade="D9"/>
            <w:vAlign w:val="center"/>
          </w:tcPr>
          <w:p w:rsidR="00CE0301" w:rsidRPr="0037055A" w:rsidRDefault="00CE0301" w:rsidP="0037055A">
            <w:pPr>
              <w:widowControl w:val="0"/>
              <w:ind w:left="-30"/>
              <w:rPr>
                <w:rFonts w:cs="Times New Roman"/>
              </w:rPr>
            </w:pPr>
            <w:r w:rsidRPr="0037055A">
              <w:rPr>
                <w:rFonts w:cs="Times New Roman"/>
              </w:rPr>
              <w:t>3</w:t>
            </w:r>
          </w:p>
        </w:tc>
        <w:tc>
          <w:tcPr>
            <w:tcW w:w="4056" w:type="dxa"/>
            <w:vAlign w:val="center"/>
          </w:tcPr>
          <w:p w:rsidR="00CE0301" w:rsidRPr="0037055A" w:rsidRDefault="00CE0301" w:rsidP="0037055A">
            <w:pPr>
              <w:widowControl w:val="0"/>
              <w:ind w:right="-105"/>
              <w:rPr>
                <w:rFonts w:cs="Times New Roman"/>
              </w:rPr>
            </w:pPr>
            <w:r w:rsidRPr="0037055A">
              <w:rPr>
                <w:rFonts w:cs="Times New Roman"/>
              </w:rPr>
              <w:t>pending an assignment OCONUS or to a ship,*</w:t>
            </w:r>
          </w:p>
        </w:tc>
        <w:tc>
          <w:tcPr>
            <w:tcW w:w="5040" w:type="dxa"/>
            <w:vAlign w:val="center"/>
          </w:tcPr>
          <w:p w:rsidR="00CE0301" w:rsidRPr="0037055A" w:rsidRDefault="00CE0301" w:rsidP="0037055A">
            <w:pPr>
              <w:widowControl w:val="0"/>
              <w:ind w:right="-107"/>
              <w:rPr>
                <w:rFonts w:cs="Times New Roman"/>
              </w:rPr>
            </w:pPr>
            <w:r w:rsidRPr="0037055A">
              <w:rPr>
                <w:rFonts w:cs="Times New Roman"/>
              </w:rPr>
              <w:t>the departure day from the last TDY location before proceeding to a location OCONUS or to the assigned ship.</w:t>
            </w:r>
          </w:p>
        </w:tc>
      </w:tr>
      <w:tr w:rsidR="00CE0301" w:rsidRPr="0037055A" w:rsidTr="00BD149B">
        <w:trPr>
          <w:trHeight w:val="432"/>
        </w:trPr>
        <w:tc>
          <w:tcPr>
            <w:tcW w:w="259" w:type="dxa"/>
            <w:shd w:val="clear" w:color="auto" w:fill="D9D9D9" w:themeFill="background1" w:themeFillShade="D9"/>
            <w:vAlign w:val="center"/>
          </w:tcPr>
          <w:p w:rsidR="00CE0301" w:rsidRPr="0037055A" w:rsidRDefault="00CE0301" w:rsidP="0037055A">
            <w:pPr>
              <w:widowControl w:val="0"/>
              <w:ind w:left="-30"/>
              <w:rPr>
                <w:rFonts w:cs="Times New Roman"/>
              </w:rPr>
            </w:pPr>
            <w:r w:rsidRPr="0037055A">
              <w:rPr>
                <w:rFonts w:cs="Times New Roman"/>
              </w:rPr>
              <w:t>4</w:t>
            </w:r>
          </w:p>
        </w:tc>
        <w:tc>
          <w:tcPr>
            <w:tcW w:w="4056" w:type="dxa"/>
            <w:vAlign w:val="center"/>
          </w:tcPr>
          <w:p w:rsidR="00CE0301" w:rsidRPr="0037055A" w:rsidRDefault="00CE0301" w:rsidP="0037055A">
            <w:pPr>
              <w:widowControl w:val="0"/>
              <w:ind w:right="-105"/>
              <w:rPr>
                <w:rFonts w:cs="Times New Roman"/>
              </w:rPr>
            </w:pPr>
            <w:r w:rsidRPr="0037055A">
              <w:rPr>
                <w:rFonts w:cs="Times New Roman"/>
              </w:rPr>
              <w:t>in connection with building, fitting out, converting, or reactivating of a ship and duty aboard the ship when commissioned,*</w:t>
            </w:r>
          </w:p>
        </w:tc>
        <w:tc>
          <w:tcPr>
            <w:tcW w:w="5040" w:type="dxa"/>
            <w:vAlign w:val="center"/>
          </w:tcPr>
          <w:p w:rsidR="00CE0301" w:rsidRPr="0037055A" w:rsidRDefault="00CE0301" w:rsidP="0037055A">
            <w:pPr>
              <w:widowControl w:val="0"/>
              <w:ind w:right="-107"/>
              <w:rPr>
                <w:rFonts w:cs="Times New Roman"/>
              </w:rPr>
            </w:pPr>
            <w:r w:rsidRPr="0037055A">
              <w:rPr>
                <w:rFonts w:cs="Times New Roman"/>
              </w:rPr>
              <w:t>the ship’s arrival day at its assigned home port.</w:t>
            </w:r>
          </w:p>
        </w:tc>
      </w:tr>
      <w:tr w:rsidR="00CE0301" w:rsidRPr="0037055A" w:rsidTr="00BD149B">
        <w:trPr>
          <w:trHeight w:val="305"/>
        </w:trPr>
        <w:tc>
          <w:tcPr>
            <w:tcW w:w="9355" w:type="dxa"/>
            <w:gridSpan w:val="3"/>
            <w:shd w:val="clear" w:color="auto" w:fill="FFFFFF" w:themeFill="background1"/>
            <w:vAlign w:val="center"/>
          </w:tcPr>
          <w:p w:rsidR="00CE0301" w:rsidRPr="0037055A" w:rsidRDefault="00CE0301" w:rsidP="0037055A">
            <w:pPr>
              <w:widowControl w:val="0"/>
              <w:rPr>
                <w:rFonts w:cs="Times New Roman"/>
              </w:rPr>
            </w:pPr>
            <w:r w:rsidRPr="0037055A">
              <w:rPr>
                <w:rFonts w:cs="Times New Roman"/>
              </w:rPr>
              <w:t xml:space="preserve">For more information about the above situations, see </w:t>
            </w:r>
            <w:hyperlink w:anchor="p020501B2" w:history="1">
              <w:r w:rsidR="001C63E0" w:rsidRPr="0037055A">
                <w:rPr>
                  <w:rStyle w:val="Hyperlink"/>
                  <w:rFonts w:cs="Times New Roman"/>
                </w:rPr>
                <w:t>par. 020501-B2</w:t>
              </w:r>
            </w:hyperlink>
            <w:r w:rsidRPr="0037055A">
              <w:rPr>
                <w:rFonts w:cs="Times New Roman"/>
              </w:rPr>
              <w:t xml:space="preserve">* and </w:t>
            </w:r>
            <w:hyperlink w:anchor="p0312" w:history="1">
              <w:r w:rsidRPr="0037055A">
                <w:rPr>
                  <w:rStyle w:val="Hyperlink"/>
                  <w:rFonts w:cs="Times New Roman"/>
                </w:rPr>
                <w:t>Section 0312</w:t>
              </w:r>
            </w:hyperlink>
            <w:r w:rsidRPr="0037055A">
              <w:rPr>
                <w:rFonts w:cs="Times New Roman"/>
              </w:rPr>
              <w:t>**.</w:t>
            </w:r>
          </w:p>
        </w:tc>
      </w:tr>
    </w:tbl>
    <w:p w:rsidR="00737A02" w:rsidRDefault="00737A02" w:rsidP="0037055A">
      <w:pPr>
        <w:pStyle w:val="LynnPar"/>
        <w:rPr>
          <w:b w:val="0"/>
          <w:sz w:val="22"/>
          <w:szCs w:val="22"/>
        </w:rPr>
      </w:pPr>
      <w:bookmarkStart w:id="767" w:name="p020504"/>
      <w:bookmarkStart w:id="768" w:name="_Toc477423505"/>
      <w:bookmarkStart w:id="769" w:name="_Toc477424938"/>
      <w:bookmarkStart w:id="770" w:name="_Toc477429725"/>
      <w:bookmarkStart w:id="771" w:name="_Toc477449351"/>
      <w:bookmarkStart w:id="772" w:name="_Toc465335476"/>
      <w:bookmarkStart w:id="773" w:name="_Toc465440423"/>
    </w:p>
    <w:p w:rsidR="009C731B" w:rsidRPr="00A15570" w:rsidRDefault="009C731B" w:rsidP="0037055A">
      <w:pPr>
        <w:pStyle w:val="LynnPar"/>
        <w:rPr>
          <w:b w:val="0"/>
          <w:sz w:val="22"/>
          <w:szCs w:val="22"/>
        </w:rPr>
      </w:pPr>
    </w:p>
    <w:p w:rsidR="00CE0301" w:rsidRPr="0037055A" w:rsidRDefault="00CE0301" w:rsidP="0037055A">
      <w:pPr>
        <w:pStyle w:val="LynnPar"/>
      </w:pPr>
      <w:r w:rsidRPr="0037055A">
        <w:t>020504</w:t>
      </w:r>
      <w:bookmarkEnd w:id="767"/>
      <w:r w:rsidRPr="0037055A">
        <w:t>.  Removal of HHG from Storage by a Service Member</w:t>
      </w:r>
      <w:bookmarkEnd w:id="768"/>
      <w:bookmarkEnd w:id="769"/>
      <w:bookmarkEnd w:id="770"/>
      <w:bookmarkEnd w:id="771"/>
      <w:bookmarkEnd w:id="772"/>
      <w:bookmarkEnd w:id="773"/>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Delivery out of Storage</w:t>
      </w:r>
      <w:r w:rsidRPr="0037055A">
        <w:rPr>
          <w:rFonts w:cs="Times New Roman"/>
        </w:rPr>
        <w:t xml:space="preserve">.  Delivery of HHG out of storage is authorized at Government expense as long as the travel </w:t>
      </w:r>
      <w:r w:rsidRPr="0037055A">
        <w:rPr>
          <w:rFonts w:eastAsia="MS Mincho" w:cs="Times New Roman"/>
        </w:rPr>
        <w:t xml:space="preserve">authorization </w:t>
      </w:r>
      <w:r w:rsidRPr="0037055A">
        <w:rPr>
          <w:rFonts w:cs="Times New Roman"/>
        </w:rPr>
        <w:t>and the transportation allowances are valid, regardless of the length of time in storage.  This includes shipments that have been converted to storage at the Service member’s expense.</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HHG Shipment after Storage</w:t>
      </w:r>
      <w:r w:rsidRPr="0037055A">
        <w:rPr>
          <w:rFonts w:cs="Times New Roman"/>
        </w:rPr>
        <w:t xml:space="preserve">.  When applicable, HHG may be shipped to any point in the CONUS in accordance with </w:t>
      </w:r>
      <w:hyperlink w:anchor="p052002" w:history="1">
        <w:r w:rsidRPr="0037055A">
          <w:rPr>
            <w:rStyle w:val="Hyperlink"/>
            <w:rFonts w:cs="Times New Roman"/>
          </w:rPr>
          <w:t>par. 052002</w:t>
        </w:r>
      </w:hyperlink>
      <w:r w:rsidRPr="0037055A">
        <w:rPr>
          <w:rFonts w:cs="Times New Roman"/>
        </w:rPr>
        <w:t xml:space="preserve">.  HHG stored </w:t>
      </w:r>
      <w:r w:rsidR="00DB01C2">
        <w:rPr>
          <w:rFonts w:cs="Times New Roman"/>
        </w:rPr>
        <w:t>under</w:t>
      </w:r>
      <w:r w:rsidRPr="0037055A">
        <w:rPr>
          <w:rFonts w:cs="Times New Roman"/>
        </w:rPr>
        <w:t xml:space="preserve"> </w:t>
      </w:r>
      <w:hyperlink w:anchor="p0518A" w:history="1">
        <w:r w:rsidR="002A2260" w:rsidRPr="0037055A">
          <w:rPr>
            <w:rStyle w:val="Hyperlink"/>
            <w:rFonts w:cs="Times New Roman"/>
          </w:rPr>
          <w:t>section</w:t>
        </w:r>
        <w:r w:rsidRPr="0037055A">
          <w:rPr>
            <w:rStyle w:val="Hyperlink"/>
            <w:rFonts w:cs="Times New Roman"/>
          </w:rPr>
          <w:t xml:space="preserve"> 0518-A</w:t>
        </w:r>
      </w:hyperlink>
      <w:r w:rsidRPr="0037055A">
        <w:rPr>
          <w:rFonts w:cs="Times New Roman"/>
        </w:rPr>
        <w:t xml:space="preserve"> or under one of the following conditions may be transported to any subsequent PDS: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A TDY order that is without return to a PDS or pending further assignment.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 TDY order pending assignment to a location OCONUS or to a ship.</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An ITDY order.</w:t>
      </w:r>
    </w:p>
    <w:p w:rsidR="00C71BDB" w:rsidRPr="0037055A" w:rsidRDefault="00C71BDB" w:rsidP="0037055A">
      <w:pPr>
        <w:widowControl w:val="0"/>
        <w:rPr>
          <w:rFonts w:cs="Times New Roman"/>
        </w:rPr>
      </w:pPr>
    </w:p>
    <w:p w:rsidR="00CE0301" w:rsidRPr="0037055A" w:rsidRDefault="00CE0301" w:rsidP="0037055A">
      <w:pPr>
        <w:pStyle w:val="LynnPar"/>
      </w:pPr>
      <w:bookmarkStart w:id="774" w:name="p020505"/>
      <w:bookmarkStart w:id="775" w:name="_Toc477423506"/>
      <w:bookmarkStart w:id="776" w:name="_Toc477424939"/>
      <w:bookmarkStart w:id="777" w:name="_Toc477429726"/>
      <w:bookmarkStart w:id="778" w:name="_Toc477449352"/>
      <w:bookmarkStart w:id="779" w:name="_Toc465335477"/>
      <w:bookmarkStart w:id="780" w:name="_Toc465440424"/>
      <w:r w:rsidRPr="0037055A">
        <w:t>020505</w:t>
      </w:r>
      <w:bookmarkEnd w:id="774"/>
      <w:r w:rsidRPr="0037055A">
        <w:t xml:space="preserve">.  Shipment of HHG by a </w:t>
      </w:r>
      <w:r w:rsidR="00F409A4" w:rsidRPr="0037055A">
        <w:t>Civilian</w:t>
      </w:r>
      <w:r w:rsidRPr="0037055A">
        <w:t xml:space="preserve"> Employee on TDY</w:t>
      </w:r>
      <w:bookmarkEnd w:id="775"/>
      <w:bookmarkEnd w:id="776"/>
      <w:bookmarkEnd w:id="777"/>
      <w:bookmarkEnd w:id="778"/>
      <w:bookmarkEnd w:id="779"/>
      <w:bookmarkEnd w:id="780"/>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TDY for 31 days or more may be authorized or approved unaccompanied baggage.  No other HHG shipment is authorized in connection with a long-term assignment treated as a TDY.</w:t>
      </w:r>
    </w:p>
    <w:p w:rsidR="00CE0301" w:rsidRPr="0037055A" w:rsidRDefault="00CE0301" w:rsidP="0037055A">
      <w:pPr>
        <w:widowControl w:val="0"/>
        <w:rPr>
          <w:rFonts w:cs="Times New Roman"/>
        </w:rPr>
      </w:pPr>
    </w:p>
    <w:p w:rsidR="00CE0301" w:rsidRPr="0037055A" w:rsidRDefault="00CE0301" w:rsidP="0037055A">
      <w:pPr>
        <w:pStyle w:val="LynnNote"/>
        <w:widowControl w:val="0"/>
        <w:rPr>
          <w:rFonts w:cs="Times New Roman"/>
        </w:rPr>
      </w:pPr>
      <w:r w:rsidRPr="0037055A">
        <w:rPr>
          <w:rFonts w:cs="Times New Roman"/>
          <w:b/>
        </w:rPr>
        <w:t>Note</w:t>
      </w:r>
      <w:r w:rsidRPr="0037055A">
        <w:rPr>
          <w:rFonts w:cs="Times New Roman"/>
        </w:rPr>
        <w:t xml:space="preserv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a TDY lasting between 6 months and 30 months that is treated as a temporary change of station, see </w:t>
      </w:r>
      <w:hyperlink w:anchor="chapter5" w:history="1">
        <w:r w:rsidR="00496684" w:rsidRPr="0037055A">
          <w:rPr>
            <w:rStyle w:val="Hyperlink"/>
            <w:rFonts w:cs="Times New Roman"/>
          </w:rPr>
          <w:t>Chapter 5</w:t>
        </w:r>
      </w:hyperlink>
      <w:r w:rsidRPr="0037055A">
        <w:rPr>
          <w:rFonts w:cs="Times New Roman"/>
        </w:rPr>
        <w:t>.</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Allowance</w:t>
      </w:r>
      <w:r w:rsidRPr="0037055A">
        <w:rPr>
          <w:rFonts w:cs="Times New Roman"/>
        </w:rPr>
        <w:t>.  The unaccompanied baggage weight limit is 350 pounds.  Unaccompanied baggage is limited to additional clothing, personal effects, and equipment directly related to the mission, locality, or unusual conditions of the TDY.  No authorization exists for excess accompanied baggage when unaccompanied baggage is authorized.</w:t>
      </w:r>
    </w:p>
    <w:bookmarkEnd w:id="738"/>
    <w:p w:rsidR="00CE0301" w:rsidRPr="0037055A" w:rsidRDefault="00CE0301" w:rsidP="0037055A">
      <w:pPr>
        <w:widowControl w:val="0"/>
        <w:rPr>
          <w:rFonts w:cs="Times New Roman"/>
        </w:rPr>
      </w:pPr>
    </w:p>
    <w:p w:rsidR="00CE0301" w:rsidRPr="0037055A" w:rsidRDefault="00CE0301" w:rsidP="0037055A">
      <w:pPr>
        <w:pStyle w:val="LynnSectionTitle"/>
      </w:pPr>
      <w:bookmarkStart w:id="781" w:name="p0206"/>
      <w:bookmarkStart w:id="782" w:name="_Toc477423507"/>
      <w:bookmarkStart w:id="783" w:name="_Toc477424940"/>
      <w:bookmarkStart w:id="784" w:name="_Toc477428720"/>
      <w:bookmarkStart w:id="785" w:name="_Toc477429727"/>
      <w:bookmarkStart w:id="786" w:name="_Toc477430447"/>
      <w:bookmarkStart w:id="787" w:name="_Toc477430679"/>
      <w:bookmarkStart w:id="788" w:name="_Toc477430849"/>
      <w:bookmarkStart w:id="789" w:name="_Toc477448933"/>
      <w:bookmarkStart w:id="790" w:name="_Toc477449353"/>
      <w:bookmarkStart w:id="791" w:name="_Toc463601332"/>
      <w:r w:rsidRPr="0037055A">
        <w:t xml:space="preserve">0206  </w:t>
      </w:r>
      <w:bookmarkEnd w:id="781"/>
      <w:r w:rsidRPr="0037055A">
        <w:t>TRAVEL IN AND AROUND THE PDS</w:t>
      </w:r>
      <w:bookmarkEnd w:id="782"/>
      <w:bookmarkEnd w:id="783"/>
      <w:bookmarkEnd w:id="784"/>
      <w:bookmarkEnd w:id="785"/>
      <w:bookmarkEnd w:id="786"/>
      <w:bookmarkEnd w:id="787"/>
      <w:bookmarkEnd w:id="788"/>
      <w:bookmarkEnd w:id="789"/>
      <w:bookmarkEnd w:id="790"/>
      <w:r w:rsidRPr="0037055A">
        <w:t xml:space="preserve"> </w:t>
      </w:r>
    </w:p>
    <w:p w:rsidR="00CE0301" w:rsidRPr="0037055A" w:rsidRDefault="00CE0301" w:rsidP="0037055A">
      <w:pPr>
        <w:widowControl w:val="0"/>
        <w:rPr>
          <w:rFonts w:cs="Times New Roman"/>
        </w:rPr>
      </w:pPr>
    </w:p>
    <w:p w:rsidR="00CE0301" w:rsidRPr="008A271E" w:rsidRDefault="00CE0301" w:rsidP="0037055A">
      <w:pPr>
        <w:widowControl w:val="0"/>
        <w:rPr>
          <w:rFonts w:cs="Times New Roman"/>
        </w:rPr>
      </w:pPr>
      <w:r w:rsidRPr="0037055A">
        <w:rPr>
          <w:rFonts w:cs="Times New Roman"/>
        </w:rPr>
        <w:t>The DoD installation, base, or senior commanders must establish, in a written directive, the local area within which DoD travelers are eligible for reimbursement, even if they come from different commands, units, installations, or Agencies (</w:t>
      </w:r>
      <w:hyperlink r:id="rId131" w:tgtFrame="_blank" w:history="1">
        <w:r w:rsidRPr="000867C6">
          <w:rPr>
            <w:rStyle w:val="Hyperlink"/>
            <w:rFonts w:cs="Times New Roman"/>
          </w:rPr>
          <w:t>59 Comp. Gen. 397 (1980)</w:t>
        </w:r>
      </w:hyperlink>
      <w:r w:rsidRPr="0037055A">
        <w:rPr>
          <w:rFonts w:cs="Times New Roman"/>
        </w:rPr>
        <w:t>).  If the activity does not have a senior commander or is not located on a military installation, then the senior official determines the local area for that PDS location.  The “local area” is defined as the area within the PDS limits and the metropolitan area around the PDS served by the local public transit systems; the local commuting area as determined by the AO or local Service or DoD Agency; and the separate cities, towns, or installations among which the public commutes on a daily basis.  An arbitrary distance radius must not be defined for the local commuting area.</w:t>
      </w:r>
      <w:bookmarkStart w:id="792" w:name="_Toc477423508"/>
      <w:bookmarkStart w:id="793" w:name="_Toc477424941"/>
      <w:bookmarkStart w:id="794" w:name="_Toc477429728"/>
      <w:bookmarkStart w:id="795" w:name="_Toc477449354"/>
      <w:bookmarkStart w:id="796" w:name="_Toc465335480"/>
      <w:bookmarkStart w:id="797" w:name="_Toc465440427"/>
    </w:p>
    <w:p w:rsidR="00737A02" w:rsidRPr="008A271E" w:rsidRDefault="00737A02" w:rsidP="0037055A">
      <w:pPr>
        <w:pStyle w:val="LynnPar"/>
        <w:rPr>
          <w:b w:val="0"/>
          <w:sz w:val="22"/>
          <w:szCs w:val="22"/>
        </w:rPr>
      </w:pPr>
      <w:bookmarkStart w:id="798" w:name="p020601"/>
    </w:p>
    <w:p w:rsidR="00CE0301" w:rsidRPr="0037055A" w:rsidRDefault="00CE0301" w:rsidP="0037055A">
      <w:pPr>
        <w:pStyle w:val="LynnPar"/>
      </w:pPr>
      <w:r w:rsidRPr="0037055A">
        <w:t>020601</w:t>
      </w:r>
      <w:bookmarkEnd w:id="798"/>
      <w:r w:rsidRPr="0037055A">
        <w:t>.  TDY within the PDS Local Area but outside the PDS Limits</w:t>
      </w:r>
      <w:bookmarkEnd w:id="792"/>
      <w:bookmarkEnd w:id="793"/>
      <w:bookmarkEnd w:id="794"/>
      <w:bookmarkEnd w:id="795"/>
      <w:bookmarkEnd w:id="796"/>
      <w:bookmarkEnd w:id="797"/>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requires overnight lodging in the PDS area to perform a TDY in the vicinity of, but outside the PDS limits may be eligible for travel allowances.</w:t>
      </w:r>
    </w:p>
    <w:p w:rsidR="0074177C" w:rsidRPr="0037055A" w:rsidRDefault="0074177C"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xml:space="preserve">.  The AO may authorize the transportation selected in accordance with </w:t>
      </w:r>
      <w:hyperlink w:anchor="p020203" w:history="1">
        <w:r w:rsidR="001C63E0" w:rsidRPr="0037055A">
          <w:rPr>
            <w:rStyle w:val="Hyperlink"/>
            <w:rFonts w:cs="Times New Roman"/>
          </w:rPr>
          <w:t xml:space="preserve">par. 020203 </w:t>
        </w:r>
      </w:hyperlink>
      <w:r w:rsidRPr="0037055A">
        <w:rPr>
          <w:rFonts w:cs="Times New Roman"/>
        </w:rPr>
        <w:t xml:space="preserve">and reimbursement of the transportation expenses in </w:t>
      </w:r>
      <w:hyperlink w:anchor="chapter2" w:history="1">
        <w:r w:rsidRPr="0037055A">
          <w:rPr>
            <w:rStyle w:val="Hyperlink"/>
            <w:rFonts w:cs="Times New Roman"/>
          </w:rPr>
          <w:t>Chapter 2</w:t>
        </w:r>
      </w:hyperlink>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w:t>
      </w:r>
      <w:r w:rsidRPr="0037055A">
        <w:rPr>
          <w:rFonts w:cs="Times New Roman"/>
          <w:u w:val="single"/>
        </w:rPr>
        <w:t>Per Diem</w:t>
      </w:r>
    </w:p>
    <w:p w:rsidR="00CE0301" w:rsidRPr="0037055A" w:rsidRDefault="00CE0301" w:rsidP="0037055A">
      <w:pPr>
        <w:widowControl w:val="0"/>
        <w:ind w:firstLine="1080"/>
        <w:rPr>
          <w:rFonts w:cs="Times New Roman"/>
        </w:rPr>
      </w:pPr>
    </w:p>
    <w:p w:rsidR="00CE0301" w:rsidRPr="00CA01C2" w:rsidRDefault="00CE0301" w:rsidP="0037055A">
      <w:pPr>
        <w:autoSpaceDE w:val="0"/>
        <w:autoSpaceDN w:val="0"/>
        <w:adjustRightInd w:val="0"/>
        <w:ind w:firstLine="1440"/>
        <w:rPr>
          <w:rFonts w:cs="Times New Roman"/>
        </w:rPr>
      </w:pPr>
      <w:r w:rsidRPr="0037055A">
        <w:rPr>
          <w:rFonts w:cs="Times New Roman"/>
        </w:rPr>
        <w:t xml:space="preserve">a.  The AO may authorize per diem (see </w:t>
      </w:r>
      <w:hyperlink w:anchor="Table2x27" w:history="1">
        <w:r w:rsidRPr="0037055A">
          <w:rPr>
            <w:rStyle w:val="Hyperlink"/>
            <w:rFonts w:cs="Times New Roman"/>
          </w:rPr>
          <w:t>Table 2-27</w:t>
        </w:r>
      </w:hyperlink>
      <w:r w:rsidRPr="0037055A">
        <w:rPr>
          <w:rFonts w:cs="Times New Roman"/>
        </w:rPr>
        <w:t xml:space="preserve">) if the travel period is more than 12 consecutive hours and overnight lodging is required. </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Per diem is not authorized for a TDY performed outside the PDS limits even if it is in the vicinity of the PDS, unless overnight lodging is required.</w:t>
      </w:r>
    </w:p>
    <w:p w:rsidR="00CE0301" w:rsidRPr="00CA01C2" w:rsidRDefault="00CE0301" w:rsidP="0037055A">
      <w:pPr>
        <w:widowControl w:val="0"/>
        <w:ind w:firstLine="360"/>
        <w:rPr>
          <w:rFonts w:cs="Times New Roman"/>
        </w:rPr>
      </w:pPr>
      <w:bookmarkStart w:id="799" w:name="_Toc477423509"/>
      <w:bookmarkStart w:id="800" w:name="_Toc477424942"/>
      <w:bookmarkStart w:id="801" w:name="_Toc477429729"/>
      <w:bookmarkStart w:id="802" w:name="_Toc477449355"/>
      <w:bookmarkStart w:id="803" w:name="_Toc465335481"/>
      <w:bookmarkStart w:id="804" w:name="_Toc465440428"/>
    </w:p>
    <w:p w:rsidR="00CE0301" w:rsidRPr="0037055A" w:rsidRDefault="00CE0301" w:rsidP="0037055A">
      <w:pPr>
        <w:pStyle w:val="LynnPar"/>
      </w:pPr>
      <w:bookmarkStart w:id="805" w:name="p020602"/>
      <w:r w:rsidRPr="0037055A">
        <w:t>020602</w:t>
      </w:r>
      <w:bookmarkEnd w:id="805"/>
      <w:r w:rsidRPr="0037055A">
        <w:t>.  TDY within the PDS Limits under Emergency Circumstances</w:t>
      </w:r>
      <w:bookmarkEnd w:id="799"/>
      <w:bookmarkEnd w:id="800"/>
      <w:bookmarkEnd w:id="801"/>
      <w:bookmarkEnd w:id="802"/>
      <w:bookmarkEnd w:id="803"/>
      <w:bookmarkEnd w:id="804"/>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Eligibility</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A traveler delayed in the PDS vicinity because of unavoidable weather-related circumstances beyond the traveler’s control, such as a hurricane or snow storm, that cause a transportation delay after returning from a TDY may be eligible for travel allowances (</w:t>
      </w:r>
      <w:hyperlink r:id="rId132" w:tgtFrame="_blank" w:history="1">
        <w:r w:rsidRPr="000867C6">
          <w:rPr>
            <w:rStyle w:val="Hyperlink"/>
            <w:rFonts w:cs="Times New Roman"/>
          </w:rPr>
          <w:t>CBCA 2371-TRAV, May 18, 2011</w:t>
        </w:r>
      </w:hyperlink>
      <w:r w:rsidRPr="0037055A">
        <w:rPr>
          <w:rFonts w:cs="Times New Roman"/>
        </w:rPr>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Competent authority may authorize travel and transportation allowances for a Service member who performs duty under all of the following circumstances:</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During emergencies that threaten injury to human life or damage to Federal Government property.</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At a location within the PDS limits.</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c.  At other than at the Service member’s residence or normal duty location.</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d.  At overnight accommodations used for duty .</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See </w:t>
      </w:r>
      <w:hyperlink w:anchor="p0202" w:history="1">
        <w:r w:rsidR="00CB2C92" w:rsidRPr="0037055A">
          <w:rPr>
            <w:rStyle w:val="Hyperlink"/>
            <w:rFonts w:cs="Times New Roman"/>
          </w:rPr>
          <w:t>section</w:t>
        </w:r>
        <w:r w:rsidRPr="0037055A">
          <w:rPr>
            <w:rStyle w:val="Hyperlink"/>
            <w:rFonts w:cs="Times New Roman"/>
          </w:rPr>
          <w:t xml:space="preserve"> 0202</w:t>
        </w:r>
      </w:hyperlink>
      <w:r w:rsidRPr="0037055A">
        <w:rPr>
          <w:rFonts w:cs="Times New Roman"/>
        </w:rPr>
        <w:t xml:space="preserve"> for transportation allowances.</w:t>
      </w:r>
    </w:p>
    <w:p w:rsidR="00CE0301" w:rsidRPr="0037055A" w:rsidRDefault="00CE0301" w:rsidP="0037055A">
      <w:pPr>
        <w:widowControl w:val="0"/>
        <w:ind w:firstLine="1080"/>
        <w:rPr>
          <w:rFonts w:cs="Times New Roman"/>
        </w:rPr>
      </w:pPr>
    </w:p>
    <w:p w:rsidR="00CE0301" w:rsidRPr="00CA01C2" w:rsidRDefault="00CE0301" w:rsidP="0037055A">
      <w:pPr>
        <w:widowControl w:val="0"/>
        <w:ind w:firstLine="1080"/>
        <w:rPr>
          <w:rFonts w:cs="Times New Roman"/>
        </w:rPr>
      </w:pPr>
      <w:r w:rsidRPr="0037055A">
        <w:rPr>
          <w:rFonts w:cs="Times New Roman"/>
        </w:rPr>
        <w:t>2.  Per diem is payable in connection with eligible transportation delays at the PDS (</w:t>
      </w:r>
      <w:hyperlink r:id="rId133" w:tgtFrame="_blank" w:history="1">
        <w:r w:rsidRPr="000867C6">
          <w:rPr>
            <w:rStyle w:val="Hyperlink"/>
            <w:rFonts w:cs="Times New Roman"/>
          </w:rPr>
          <w:t>CBCA 2371-TRAV, May 18, 2011</w:t>
        </w:r>
      </w:hyperlink>
      <w:r w:rsidRPr="0037055A">
        <w:rPr>
          <w:rFonts w:cs="Times New Roman"/>
        </w:rPr>
        <w:t xml:space="preserve">) in accordance with </w:t>
      </w:r>
      <w:hyperlink w:anchor="p020310" w:history="1">
        <w:r w:rsidR="00D46349" w:rsidRPr="0037055A">
          <w:rPr>
            <w:rStyle w:val="Hyperlink"/>
            <w:rFonts w:cs="Times New Roman"/>
          </w:rPr>
          <w:t>par. 020310</w:t>
        </w:r>
      </w:hyperlink>
      <w:r w:rsidRPr="0037055A">
        <w:rPr>
          <w:rFonts w:cs="Times New Roman"/>
        </w:rPr>
        <w:t>.</w:t>
      </w:r>
      <w:r w:rsidRPr="008A271E">
        <w:rPr>
          <w:rFonts w:cs="Times New Roman"/>
        </w:rPr>
        <w:t xml:space="preserve"> </w:t>
      </w:r>
      <w:bookmarkStart w:id="806" w:name="_Toc477423510"/>
      <w:bookmarkStart w:id="807" w:name="_Toc477424943"/>
      <w:bookmarkStart w:id="808" w:name="_Toc477429730"/>
      <w:bookmarkStart w:id="809" w:name="_Toc477449356"/>
    </w:p>
    <w:p w:rsidR="00CE0301" w:rsidRPr="008A271E" w:rsidRDefault="00CE0301" w:rsidP="0037055A">
      <w:pPr>
        <w:widowControl w:val="0"/>
        <w:ind w:firstLine="360"/>
        <w:rPr>
          <w:rFonts w:cs="Times New Roman"/>
        </w:rPr>
      </w:pPr>
    </w:p>
    <w:p w:rsidR="00CE0301" w:rsidRPr="0037055A" w:rsidRDefault="00CE0301" w:rsidP="0037055A">
      <w:pPr>
        <w:pStyle w:val="LynnPar"/>
      </w:pPr>
      <w:bookmarkStart w:id="810" w:name="p020603"/>
      <w:r w:rsidRPr="0037055A">
        <w:t>020603</w:t>
      </w:r>
      <w:bookmarkEnd w:id="810"/>
      <w:r w:rsidRPr="0037055A">
        <w:t>.  Travel within the PDS Local Area</w:t>
      </w:r>
      <w:bookmarkEnd w:id="806"/>
      <w:bookmarkEnd w:id="807"/>
      <w:bookmarkEnd w:id="808"/>
      <w:bookmarkEnd w:id="809"/>
    </w:p>
    <w:p w:rsidR="00CE0301" w:rsidRPr="00CA01C2" w:rsidRDefault="00CE0301" w:rsidP="0037055A">
      <w:pPr>
        <w:widowControl w:val="0"/>
        <w:ind w:firstLine="360"/>
        <w:rPr>
          <w:rFonts w:cs="Times New Roman"/>
        </w:rPr>
      </w:pPr>
    </w:p>
    <w:p w:rsidR="00CE0301" w:rsidRPr="0037055A" w:rsidRDefault="00CE0301" w:rsidP="0037055A">
      <w:pPr>
        <w:widowControl w:val="0"/>
        <w:ind w:firstLine="360"/>
        <w:rPr>
          <w:rFonts w:cs="Times New Roman"/>
        </w:rPr>
      </w:pPr>
      <w:r w:rsidRPr="0037055A">
        <w:rPr>
          <w:rFonts w:cs="Times New Roman"/>
        </w:rPr>
        <w:t xml:space="preserve">See </w:t>
      </w:r>
      <w:hyperlink w:anchor="p020315" w:history="1">
        <w:r w:rsidR="001C63E0" w:rsidRPr="0037055A">
          <w:rPr>
            <w:rStyle w:val="Hyperlink"/>
            <w:rFonts w:cs="Times New Roman"/>
          </w:rPr>
          <w:t xml:space="preserve">par. 020315 </w:t>
        </w:r>
      </w:hyperlink>
      <w:r w:rsidRPr="0037055A">
        <w:rPr>
          <w:rFonts w:cs="Times New Roman"/>
        </w:rPr>
        <w:t>for stops at the PDS airport between TDY locations.</w:t>
      </w:r>
    </w:p>
    <w:p w:rsidR="00737A02" w:rsidRDefault="00737A02"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travels in the local area of the PDS on official business may be eligible for the travel allowances.</w:t>
      </w:r>
    </w:p>
    <w:p w:rsidR="008A6066" w:rsidRPr="0037055A" w:rsidRDefault="008A6066" w:rsidP="0037055A">
      <w:pPr>
        <w:widowControl w:val="0"/>
        <w:ind w:firstLine="720"/>
        <w:rPr>
          <w:rFonts w:cs="Times New Roman"/>
        </w:rPr>
      </w:pPr>
    </w:p>
    <w:p w:rsidR="00737A02" w:rsidRDefault="00737A02" w:rsidP="0037055A">
      <w:pPr>
        <w:widowControl w:val="0"/>
        <w:ind w:firstLine="720"/>
        <w:rPr>
          <w:rFonts w:cs="Times New Roman"/>
        </w:rPr>
      </w:pPr>
    </w:p>
    <w:p w:rsidR="00737A02" w:rsidRDefault="00737A02"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xml:space="preserve"> </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The AO may authorize or approve reimbursement for transportation expenses incurred in the PDS area for travel during official duty hours:</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(1)  Between either the office or duty point and another place of business.</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(2)  Between places of business.</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(3)  Between the residence and place of business other than the office or duty point.</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b.  Commercial transportation reimbursement is authorized or approved only if the expenses incurred for travel exceed the expenses ordinarily incurred when the traveler commutes to the PDS workplace (see </w:t>
      </w:r>
      <w:hyperlink r:id="rId134" w:tgtFrame="_blank" w:history="1">
        <w:r w:rsidRPr="000867C6">
          <w:rPr>
            <w:rStyle w:val="Hyperlink"/>
            <w:rFonts w:cs="Times New Roman"/>
          </w:rPr>
          <w:t>local travel computation example 5</w:t>
        </w:r>
      </w:hyperlink>
      <w:r w:rsidRPr="0037055A">
        <w:rPr>
          <w:rFonts w:cs="Times New Roman"/>
        </w:rPr>
        <w:t xml:space="preserve">, </w:t>
      </w:r>
      <w:hyperlink r:id="rId135" w:tgtFrame="_blank" w:history="1">
        <w:r w:rsidRPr="000867C6">
          <w:rPr>
            <w:rStyle w:val="Hyperlink"/>
            <w:rFonts w:cs="Times New Roman"/>
          </w:rPr>
          <w:t>local travel computation example 6</w:t>
        </w:r>
      </w:hyperlink>
      <w:r w:rsidRPr="0037055A">
        <w:rPr>
          <w:rFonts w:cs="Times New Roman"/>
        </w:rPr>
        <w:t xml:space="preserve">, and </w:t>
      </w:r>
      <w:hyperlink r:id="rId136" w:tgtFrame="_blank" w:history="1">
        <w:r w:rsidRPr="000867C6">
          <w:rPr>
            <w:rStyle w:val="Hyperlink"/>
            <w:rFonts w:cs="Times New Roman"/>
          </w:rPr>
          <w:t>local travel computation example 7</w:t>
        </w:r>
      </w:hyperlink>
      <w:r w:rsidRPr="0037055A">
        <w:rPr>
          <w:rStyle w:val="Hyperlink"/>
          <w:rFonts w:cs="Times New Roman"/>
          <w:color w:val="0000FF"/>
          <w:u w:val="none"/>
        </w:rPr>
        <w:t>.</w:t>
      </w:r>
      <w:r w:rsidRPr="0037055A">
        <w:rPr>
          <w:rFonts w:cs="Times New Roman"/>
        </w:rPr>
        <w:t xml:space="preserve">  Reimbursement is for actual and necessary expenses that exceed the everyday cost incurred for:</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800"/>
        <w:rPr>
          <w:rFonts w:cs="Times New Roman"/>
        </w:rPr>
      </w:pPr>
      <w:r w:rsidRPr="0037055A">
        <w:rPr>
          <w:rFonts w:cs="Times New Roman"/>
        </w:rPr>
        <w:t>(1)  Local public transit when tokens, tickets, or cash fares are not provided.</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(2)  Taxi fares.</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(3)  Hire and operation of a rental vehicle, including necessary parking fees.</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c.  Travel by a POV may not be directed, but may be permitted.  Reimbursements are made only to the traveler responsible for the POV’s operating expenses regardless of the number of passengers or which passenger contributes funds to defray the POV’s operating expenses.  When a POV is authorized or approved, reimbursement is for: </w:t>
      </w:r>
    </w:p>
    <w:p w:rsidR="00CE0301" w:rsidRPr="0037055A" w:rsidRDefault="00CE0301" w:rsidP="0037055A">
      <w:pPr>
        <w:widowControl w:val="0"/>
        <w:rPr>
          <w:rFonts w:cs="Times New Roman"/>
        </w:rPr>
      </w:pPr>
    </w:p>
    <w:p w:rsidR="00CE0301" w:rsidRDefault="00CE0301" w:rsidP="0037055A">
      <w:pPr>
        <w:widowControl w:val="0"/>
        <w:ind w:firstLine="1800"/>
        <w:rPr>
          <w:rFonts w:cs="Times New Roman"/>
        </w:rPr>
      </w:pPr>
      <w:r w:rsidRPr="0037055A">
        <w:rPr>
          <w:rFonts w:cs="Times New Roman"/>
        </w:rPr>
        <w:t>(1)  Mileage based on the vehicle’s odometer readings.</w:t>
      </w:r>
    </w:p>
    <w:p w:rsidR="000867C6" w:rsidRPr="0037055A" w:rsidRDefault="000867C6" w:rsidP="0037055A">
      <w:pPr>
        <w:widowControl w:val="0"/>
        <w:ind w:firstLine="1800"/>
        <w:rPr>
          <w:rFonts w:cs="Times New Roman"/>
        </w:rPr>
      </w:pPr>
    </w:p>
    <w:p w:rsidR="00CE0301" w:rsidRPr="0037055A" w:rsidRDefault="00CE0301" w:rsidP="0037055A">
      <w:pPr>
        <w:widowControl w:val="0"/>
        <w:ind w:firstLine="2160"/>
        <w:rPr>
          <w:rFonts w:cs="Times New Roman"/>
        </w:rPr>
      </w:pPr>
      <w:r w:rsidRPr="0037055A">
        <w:rPr>
          <w:rFonts w:cs="Times New Roman"/>
        </w:rPr>
        <w:t xml:space="preserve">(a)  If the traveler ordinarily uses a POV to travel to and from the residence and POV travel is authorized or approved between the residence or the PDS, and one or more alternate work sites within the local area, the TDY mileage rate is reimbursed for the distance that exceeds the normal commuting distance.  See </w:t>
      </w:r>
      <w:hyperlink r:id="rId137" w:tgtFrame="_blank" w:history="1">
        <w:r w:rsidRPr="000867C6">
          <w:rPr>
            <w:rStyle w:val="Hyperlink"/>
            <w:rFonts w:cs="Times New Roman"/>
          </w:rPr>
          <w:t>local travel computation example 1</w:t>
        </w:r>
      </w:hyperlink>
      <w:r w:rsidRPr="0037055A">
        <w:rPr>
          <w:rFonts w:cs="Times New Roman"/>
        </w:rPr>
        <w:t xml:space="preserve"> and </w:t>
      </w:r>
      <w:hyperlink r:id="rId138" w:tgtFrame="_blank" w:history="1">
        <w:r w:rsidRPr="000867C6">
          <w:rPr>
            <w:rStyle w:val="Hyperlink"/>
            <w:rFonts w:cs="Times New Roman"/>
          </w:rPr>
          <w:t>local travel computation example 2</w:t>
        </w:r>
      </w:hyperlink>
      <w:r w:rsidRPr="0037055A">
        <w:rPr>
          <w:rFonts w:cs="Times New Roman"/>
        </w:rPr>
        <w:t>.</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2160"/>
        <w:rPr>
          <w:rFonts w:cs="Times New Roman"/>
        </w:rPr>
      </w:pPr>
      <w:r w:rsidRPr="0037055A">
        <w:rPr>
          <w:rFonts w:cs="Times New Roman"/>
        </w:rPr>
        <w:t xml:space="preserve"> (b)  If the traveler does not ordinarily travel by POV to and from home, and POV travel is authorized or approved between the residence or the PDS, and one or more alternate work sites within the local area, TDY mileage is reimbursed for the distance driven, less the traveler’s ordinary transportation cost to get to work and back to the residence.</w:t>
      </w:r>
      <w:r w:rsidRPr="0037055A">
        <w:rPr>
          <w:rFonts w:cs="Times New Roman"/>
          <w:u w:val="single"/>
        </w:rPr>
        <w:t xml:space="preserve"> </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(2)  Actual cost for parking fees; ferry fares; and bridge, road, and tunnel tolls, as well as for mandatory trip insurance for travel in foreign countries. </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d.  If a POV and public transportation are authorized or approved for travel between the residence and one or more alternate work sites within the local area, the traveler is reimbursed all of the following: </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(1)  The TDY mileage rate for POV use to travel to and from the commercial transportation stop, station, or terminal for the distance that exceeds the commuting distance to the regular work site.</w:t>
      </w:r>
    </w:p>
    <w:p w:rsidR="00CE0301" w:rsidRPr="0037055A" w:rsidRDefault="00CE0301" w:rsidP="0037055A">
      <w:pPr>
        <w:widowControl w:val="0"/>
        <w:ind w:firstLine="1800"/>
        <w:rPr>
          <w:rFonts w:cs="Times New Roman"/>
        </w:rPr>
      </w:pPr>
      <w:r w:rsidRPr="0037055A">
        <w:rPr>
          <w:rFonts w:cs="Times New Roman"/>
        </w:rPr>
        <w:t>(2)  The POV’s parking fees.</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(3)  The cost of using the local public transit system when tokens, tickets, or cash fares are not provided.</w:t>
      </w:r>
    </w:p>
    <w:p w:rsidR="00CE0301" w:rsidRPr="0037055A" w:rsidRDefault="00CE0301" w:rsidP="0037055A">
      <w:pPr>
        <w:widowControl w:val="0"/>
        <w:ind w:firstLine="1800"/>
        <w:rPr>
          <w:rFonts w:cs="Times New Roman"/>
        </w:rPr>
      </w:pPr>
    </w:p>
    <w:p w:rsidR="00CE0301" w:rsidRPr="0037055A" w:rsidRDefault="00CE0301" w:rsidP="0037055A">
      <w:pPr>
        <w:pStyle w:val="LynnNote"/>
        <w:widowControl w:val="0"/>
        <w:rPr>
          <w:rFonts w:cs="Times New Roman"/>
          <w:lang w:val="en"/>
        </w:rPr>
      </w:pPr>
      <w:r w:rsidRPr="0037055A">
        <w:rPr>
          <w:rFonts w:cs="Times New Roman"/>
          <w:b/>
        </w:rPr>
        <w:t>Note</w:t>
      </w:r>
      <w:r w:rsidRPr="0037055A">
        <w:rPr>
          <w:rFonts w:cs="Times New Roman"/>
        </w:rPr>
        <w:t xml:space="preserve">:  See </w:t>
      </w:r>
      <w:hyperlink r:id="rId139" w:tgtFrame="_blank" w:history="1">
        <w:r w:rsidRPr="000867C6">
          <w:rPr>
            <w:rStyle w:val="Hyperlink"/>
            <w:rFonts w:cs="Times New Roman"/>
          </w:rPr>
          <w:t>local travel computation example 3</w:t>
        </w:r>
      </w:hyperlink>
      <w:r w:rsidRPr="0037055A">
        <w:rPr>
          <w:rFonts w:cs="Times New Roman"/>
        </w:rPr>
        <w:t xml:space="preserve"> and </w:t>
      </w:r>
      <w:hyperlink r:id="rId140" w:tgtFrame="_blank" w:history="1">
        <w:r w:rsidRPr="000867C6">
          <w:rPr>
            <w:rStyle w:val="Hyperlink"/>
            <w:rFonts w:cs="Times New Roman"/>
          </w:rPr>
          <w:t>local travel computation example 4</w:t>
        </w:r>
      </w:hyperlink>
      <w:r w:rsidRPr="0037055A">
        <w:rPr>
          <w:rFonts w:cs="Times New Roman"/>
        </w:rPr>
        <w:t>.</w:t>
      </w:r>
    </w:p>
    <w:p w:rsidR="00CE0301" w:rsidRPr="0037055A" w:rsidRDefault="00CE0301" w:rsidP="0037055A">
      <w:pPr>
        <w:widowControl w:val="0"/>
        <w:ind w:firstLine="1440"/>
        <w:rPr>
          <w:rFonts w:cs="Times New Roman"/>
          <w:lang w:val="en"/>
        </w:rPr>
      </w:pPr>
    </w:p>
    <w:p w:rsidR="00CE0301" w:rsidRPr="0037055A" w:rsidRDefault="00CE0301" w:rsidP="0037055A">
      <w:pPr>
        <w:widowControl w:val="0"/>
        <w:ind w:firstLine="1440"/>
        <w:rPr>
          <w:rFonts w:cs="Times New Roman"/>
        </w:rPr>
      </w:pPr>
      <w:r w:rsidRPr="0037055A">
        <w:rPr>
          <w:rFonts w:cs="Times New Roman"/>
          <w:lang w:val="en"/>
        </w:rPr>
        <w:t>e</w:t>
      </w:r>
      <w:r w:rsidRPr="0037055A">
        <w:rPr>
          <w:rFonts w:cs="Times New Roman"/>
        </w:rPr>
        <w:t xml:space="preserve">.  A Service member who visits a medical facility in the local area may receive a transportation allowance. </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(1)  A Service member who is </w:t>
      </w:r>
      <w:r w:rsidRPr="0037055A">
        <w:rPr>
          <w:rFonts w:cs="Times New Roman"/>
          <w:i/>
        </w:rPr>
        <w:t>ordered</w:t>
      </w:r>
      <w:r w:rsidRPr="0037055A">
        <w:rPr>
          <w:rFonts w:cs="Times New Roman"/>
        </w:rPr>
        <w:t xml:space="preserve"> to travel to a medical facility in the local area to obtain a physical examination, a medical diagnosis, or medical treatment is on official business and must be reimbursed for transportation when Government transportation is not provided.  Reimbursement is authorized for transportation for additional appointments to complete a required physical examination.</w:t>
      </w:r>
    </w:p>
    <w:p w:rsidR="00CE0301" w:rsidRPr="0037055A" w:rsidRDefault="00CE0301" w:rsidP="0037055A">
      <w:pPr>
        <w:widowControl w:val="0"/>
        <w:ind w:firstLine="180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(2)  A Service member who </w:t>
      </w:r>
      <w:r w:rsidRPr="0037055A">
        <w:rPr>
          <w:rFonts w:cs="Times New Roman"/>
          <w:i/>
        </w:rPr>
        <w:t>voluntarily</w:t>
      </w:r>
      <w:r w:rsidRPr="0037055A">
        <w:rPr>
          <w:rFonts w:cs="Times New Roman"/>
        </w:rPr>
        <w:t xml:space="preserve"> travels to a medical facility to obtain a medical diagnosis or treatment is not on official business and is not authorized reimbursement for transportation.</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 xml:space="preserve">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have to pay taxes on reimbursements received for local travel. </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(1)  Reimbursement of local travel to and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residence and the alternate work location is taxable as wages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both:</w:t>
      </w:r>
    </w:p>
    <w:p w:rsidR="00CE0301" w:rsidRPr="0037055A" w:rsidRDefault="00CE0301" w:rsidP="0037055A">
      <w:pPr>
        <w:widowControl w:val="0"/>
        <w:rPr>
          <w:rFonts w:cs="Times New Roman"/>
        </w:rPr>
      </w:pPr>
    </w:p>
    <w:p w:rsidR="00CE0301" w:rsidRPr="0037055A" w:rsidRDefault="00CE0301" w:rsidP="0037055A">
      <w:pPr>
        <w:widowControl w:val="0"/>
        <w:ind w:firstLine="2160"/>
        <w:rPr>
          <w:rFonts w:cs="Times New Roman"/>
        </w:rPr>
      </w:pPr>
      <w:r w:rsidRPr="0037055A">
        <w:rPr>
          <w:rFonts w:cs="Times New Roman"/>
        </w:rPr>
        <w:t>(a)  Expected to work at a temporary or alternate location for more than one year and for more than 35 workdays in a calendar year.</w:t>
      </w:r>
    </w:p>
    <w:p w:rsidR="00CE0301" w:rsidRPr="0037055A" w:rsidRDefault="00CE0301" w:rsidP="0037055A">
      <w:pPr>
        <w:widowControl w:val="0"/>
        <w:ind w:firstLine="2160"/>
        <w:rPr>
          <w:rFonts w:cs="Times New Roman"/>
        </w:rPr>
      </w:pPr>
    </w:p>
    <w:p w:rsidR="00CE0301" w:rsidRPr="0037055A" w:rsidRDefault="00CE0301" w:rsidP="0037055A">
      <w:pPr>
        <w:widowControl w:val="0"/>
        <w:ind w:firstLine="2160"/>
        <w:rPr>
          <w:rFonts w:cs="Times New Roman"/>
        </w:rPr>
      </w:pPr>
      <w:r w:rsidRPr="0037055A">
        <w:rPr>
          <w:rFonts w:cs="Times New Roman"/>
        </w:rPr>
        <w:t>(b)  Traveling daily between the residence and a temporary or alternate work location within the general commuting area and to and from the residence within a day.</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(2)  If there is an expectation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will work at a temporary or alternate location for more than 35 workdays in a calendar year, the AO must advise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the potential Federal, state, and local income tax obligations.  Tax rules may differ by state and locality.</w:t>
      </w:r>
    </w:p>
    <w:p w:rsidR="00CE0301" w:rsidRPr="0037055A" w:rsidRDefault="00CE0301" w:rsidP="0037055A">
      <w:pPr>
        <w:widowControl w:val="0"/>
        <w:rPr>
          <w:rFonts w:cs="Times New Roman"/>
        </w:rPr>
      </w:pPr>
    </w:p>
    <w:p w:rsidR="00CE0301" w:rsidRPr="0037055A" w:rsidRDefault="00CE0301" w:rsidP="0037055A">
      <w:pPr>
        <w:widowControl w:val="0"/>
        <w:ind w:firstLine="1800"/>
        <w:rPr>
          <w:rFonts w:cs="Times New Roman"/>
        </w:rPr>
      </w:pPr>
      <w:r w:rsidRPr="0037055A">
        <w:rPr>
          <w:rFonts w:cs="Times New Roman"/>
        </w:rPr>
        <w:t xml:space="preserve">(3)  The ITRA outlined in </w:t>
      </w:r>
      <w:hyperlink w:anchor="p020313" w:history="1">
        <w:r w:rsidR="001C63E0" w:rsidRPr="0037055A">
          <w:rPr>
            <w:rStyle w:val="Hyperlink"/>
            <w:rFonts w:cs="Times New Roman"/>
          </w:rPr>
          <w:t xml:space="preserve">par. 020313 </w:t>
        </w:r>
      </w:hyperlink>
      <w:r w:rsidRPr="0037055A">
        <w:rPr>
          <w:rFonts w:cs="Times New Roman"/>
        </w:rPr>
        <w:t>does not apply to local travel.</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2.  </w:t>
      </w:r>
      <w:r w:rsidRPr="0037055A">
        <w:rPr>
          <w:rFonts w:cs="Times New Roman"/>
          <w:u w:val="single"/>
        </w:rPr>
        <w:t>Per Diem</w:t>
      </w:r>
      <w:r w:rsidRPr="0037055A">
        <w:rPr>
          <w:rFonts w:cs="Times New Roman"/>
        </w:rPr>
        <w:t xml:space="preserve">.  Per diem allowances are listed in </w:t>
      </w:r>
      <w:hyperlink w:anchor="Table2x27" w:history="1">
        <w:r w:rsidR="00D04E72" w:rsidRPr="0037055A">
          <w:rPr>
            <w:rStyle w:val="Hyperlink"/>
            <w:rFonts w:cs="Times New Roman"/>
          </w:rPr>
          <w:t>Table 2-27</w:t>
        </w:r>
      </w:hyperlink>
      <w:r w:rsidRPr="0037055A">
        <w:rPr>
          <w:rFonts w:cs="Times New Roman"/>
        </w:rPr>
        <w:t>.</w:t>
      </w:r>
    </w:p>
    <w:p w:rsidR="00CE0301" w:rsidRPr="00CA01C2" w:rsidRDefault="00CE0301"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00"/>
        <w:gridCol w:w="8010"/>
      </w:tblGrid>
      <w:tr w:rsidR="00CE0301" w:rsidRPr="0037055A" w:rsidTr="00220F7C">
        <w:trPr>
          <w:tblHeader/>
        </w:trPr>
        <w:tc>
          <w:tcPr>
            <w:tcW w:w="9480" w:type="dxa"/>
            <w:gridSpan w:val="3"/>
            <w:shd w:val="clear" w:color="auto" w:fill="D9D9D9" w:themeFill="background1" w:themeFillShade="D9"/>
            <w:vAlign w:val="center"/>
          </w:tcPr>
          <w:p w:rsidR="00CE0301" w:rsidRPr="0037055A" w:rsidRDefault="00CE0301" w:rsidP="0037055A">
            <w:pPr>
              <w:widowControl w:val="0"/>
              <w:jc w:val="center"/>
              <w:rPr>
                <w:rFonts w:cs="Times New Roman"/>
                <w:b/>
                <w:szCs w:val="22"/>
              </w:rPr>
            </w:pPr>
            <w:bookmarkStart w:id="811" w:name="Table2x27"/>
            <w:bookmarkEnd w:id="811"/>
            <w:r w:rsidRPr="0037055A">
              <w:rPr>
                <w:rFonts w:cs="Times New Roman"/>
                <w:b/>
              </w:rPr>
              <w:t>Table 2-27.  Per Diem within the Local Area</w:t>
            </w:r>
          </w:p>
        </w:tc>
      </w:tr>
      <w:tr w:rsidR="00CE0301" w:rsidRPr="0037055A" w:rsidTr="00220F7C">
        <w:tc>
          <w:tcPr>
            <w:tcW w:w="270" w:type="dxa"/>
            <w:shd w:val="clear" w:color="auto" w:fill="D9D9D9" w:themeFill="background1" w:themeFillShade="D9"/>
            <w:vAlign w:val="center"/>
          </w:tcPr>
          <w:p w:rsidR="00CE0301" w:rsidRPr="0037055A" w:rsidRDefault="00CE0301" w:rsidP="0037055A">
            <w:pPr>
              <w:pStyle w:val="ConsiderationsOption"/>
              <w:ind w:left="-118" w:right="-122"/>
              <w:jc w:val="center"/>
              <w:rPr>
                <w:b w:val="0"/>
                <w:sz w:val="22"/>
                <w:szCs w:val="22"/>
              </w:rPr>
            </w:pPr>
            <w:r w:rsidRPr="0037055A">
              <w:rPr>
                <w:b w:val="0"/>
                <w:sz w:val="22"/>
                <w:szCs w:val="22"/>
              </w:rPr>
              <w:t>1</w:t>
            </w:r>
          </w:p>
        </w:tc>
        <w:tc>
          <w:tcPr>
            <w:tcW w:w="1200" w:type="dxa"/>
            <w:vAlign w:val="center"/>
          </w:tcPr>
          <w:p w:rsidR="00CE0301" w:rsidRPr="0037055A" w:rsidRDefault="00CE0301" w:rsidP="0037055A">
            <w:pPr>
              <w:pStyle w:val="ConsiderationsOption"/>
              <w:ind w:left="-116" w:right="-113"/>
              <w:jc w:val="center"/>
              <w:rPr>
                <w:b w:val="0"/>
                <w:sz w:val="22"/>
                <w:szCs w:val="22"/>
              </w:rPr>
            </w:pPr>
            <w:r w:rsidRPr="0037055A">
              <w:rPr>
                <w:b w:val="0"/>
                <w:sz w:val="22"/>
                <w:szCs w:val="22"/>
              </w:rPr>
              <w:t>Authorized</w:t>
            </w:r>
          </w:p>
        </w:tc>
        <w:tc>
          <w:tcPr>
            <w:tcW w:w="8010" w:type="dxa"/>
          </w:tcPr>
          <w:p w:rsidR="00CE0301" w:rsidRPr="0037055A" w:rsidRDefault="00CE0301" w:rsidP="0037055A">
            <w:pPr>
              <w:widowControl w:val="0"/>
              <w:ind w:left="246" w:right="-118" w:hanging="240"/>
              <w:rPr>
                <w:rFonts w:cs="Times New Roman"/>
                <w:szCs w:val="22"/>
              </w:rPr>
            </w:pPr>
            <w:r w:rsidRPr="0037055A">
              <w:rPr>
                <w:rFonts w:cs="Times New Roman"/>
              </w:rPr>
              <w:t>a.  For a traveler who detaches (signs out PCS) from the old PDS, performs a TDY en route elsewhere, and returns on a TDY en route to the old PDS is authorized per diem at the old PDS (</w:t>
            </w:r>
            <w:hyperlink r:id="rId141" w:tgtFrame="_blank" w:history="1">
              <w:r w:rsidRPr="000867C6">
                <w:rPr>
                  <w:rStyle w:val="Hyperlink"/>
                  <w:rFonts w:cs="Times New Roman"/>
                </w:rPr>
                <w:t>B-161267, August 30, 1967</w:t>
              </w:r>
            </w:hyperlink>
            <w:r w:rsidRPr="0037055A">
              <w:rPr>
                <w:rFonts w:cs="Times New Roman"/>
              </w:rPr>
              <w:t xml:space="preserve">).  </w:t>
            </w:r>
          </w:p>
          <w:p w:rsidR="00CE0301" w:rsidRPr="0037055A" w:rsidRDefault="00CE0301" w:rsidP="0037055A">
            <w:pPr>
              <w:widowControl w:val="0"/>
              <w:ind w:left="246" w:right="-113" w:hanging="262"/>
              <w:rPr>
                <w:rFonts w:cs="Times New Roman"/>
                <w:szCs w:val="22"/>
              </w:rPr>
            </w:pPr>
            <w:r w:rsidRPr="0037055A">
              <w:rPr>
                <w:rFonts w:cs="Times New Roman"/>
              </w:rPr>
              <w:t xml:space="preserve">b.  For a Service member receiving per diem for incidental expenses under the Pay and Allowance Continuation Program (see </w:t>
            </w:r>
            <w:hyperlink r:id="rId142" w:tgtFrame="_blank" w:history="1">
              <w:r w:rsidRPr="000867C6">
                <w:rPr>
                  <w:rStyle w:val="Hyperlink"/>
                  <w:rFonts w:cs="Times New Roman"/>
                </w:rPr>
                <w:t>DoD 7000.14-R, Vol. 7A</w:t>
              </w:r>
            </w:hyperlink>
            <w:r w:rsidRPr="0037055A">
              <w:rPr>
                <w:rFonts w:eastAsiaTheme="minorHAnsi" w:cs="Times New Roman"/>
                <w:color w:val="0000FF"/>
                <w:szCs w:val="22"/>
                <w:u w:val="single"/>
              </w:rPr>
              <w:t xml:space="preserve"> </w:t>
            </w:r>
            <w:r w:rsidRPr="0037055A">
              <w:rPr>
                <w:rFonts w:eastAsiaTheme="minorHAnsi" w:cs="Times New Roman"/>
                <w:szCs w:val="22"/>
              </w:rPr>
              <w:t>(Active Duty and Reserve Pay)</w:t>
            </w:r>
            <w:r w:rsidRPr="0037055A">
              <w:rPr>
                <w:rFonts w:cs="Times New Roman"/>
              </w:rPr>
              <w:t>.</w:t>
            </w:r>
          </w:p>
        </w:tc>
      </w:tr>
      <w:tr w:rsidR="00CE0301" w:rsidRPr="0037055A" w:rsidTr="00220F7C">
        <w:tc>
          <w:tcPr>
            <w:tcW w:w="270" w:type="dxa"/>
            <w:shd w:val="clear" w:color="auto" w:fill="D9D9D9" w:themeFill="background1" w:themeFillShade="D9"/>
            <w:vAlign w:val="center"/>
          </w:tcPr>
          <w:p w:rsidR="00CE0301" w:rsidRPr="0037055A" w:rsidRDefault="00CE0301" w:rsidP="0037055A">
            <w:pPr>
              <w:pStyle w:val="ConsiderationsOption"/>
              <w:ind w:left="-118" w:right="-122"/>
              <w:jc w:val="center"/>
              <w:rPr>
                <w:b w:val="0"/>
                <w:sz w:val="22"/>
                <w:szCs w:val="22"/>
              </w:rPr>
            </w:pPr>
            <w:r w:rsidRPr="0037055A">
              <w:rPr>
                <w:b w:val="0"/>
                <w:sz w:val="22"/>
                <w:szCs w:val="22"/>
              </w:rPr>
              <w:t>2</w:t>
            </w:r>
          </w:p>
        </w:tc>
        <w:tc>
          <w:tcPr>
            <w:tcW w:w="1200" w:type="dxa"/>
            <w:vAlign w:val="center"/>
          </w:tcPr>
          <w:p w:rsidR="00CE0301" w:rsidRPr="0037055A" w:rsidRDefault="00CE0301" w:rsidP="0037055A">
            <w:pPr>
              <w:pStyle w:val="ConsiderationsOption"/>
              <w:ind w:left="-116" w:right="-113"/>
              <w:jc w:val="center"/>
              <w:rPr>
                <w:b w:val="0"/>
                <w:sz w:val="22"/>
                <w:szCs w:val="22"/>
              </w:rPr>
            </w:pPr>
            <w:r w:rsidRPr="0037055A">
              <w:rPr>
                <w:b w:val="0"/>
                <w:sz w:val="22"/>
                <w:szCs w:val="22"/>
              </w:rPr>
              <w:t>Not Authorized</w:t>
            </w:r>
          </w:p>
        </w:tc>
        <w:tc>
          <w:tcPr>
            <w:tcW w:w="8010" w:type="dxa"/>
          </w:tcPr>
          <w:p w:rsidR="00CE0301" w:rsidRPr="0037055A" w:rsidRDefault="00CE0301" w:rsidP="0037055A">
            <w:pPr>
              <w:widowControl w:val="0"/>
              <w:ind w:left="254" w:right="-113" w:hanging="254"/>
              <w:rPr>
                <w:rFonts w:cs="Times New Roman"/>
                <w:szCs w:val="22"/>
              </w:rPr>
            </w:pPr>
            <w:r w:rsidRPr="0037055A">
              <w:rPr>
                <w:rFonts w:cs="Times New Roman"/>
              </w:rPr>
              <w:t xml:space="preserve">a.  For a Service member who travels or has a TDY within the PDS limits.  </w:t>
            </w:r>
          </w:p>
          <w:p w:rsidR="00CE0301" w:rsidRPr="0037055A" w:rsidRDefault="00CE0301" w:rsidP="0037055A">
            <w:pPr>
              <w:widowControl w:val="0"/>
              <w:ind w:left="254" w:right="-113" w:hanging="254"/>
              <w:rPr>
                <w:rFonts w:cs="Times New Roman"/>
                <w:szCs w:val="22"/>
              </w:rPr>
            </w:pPr>
            <w:r w:rsidRPr="0037055A">
              <w:rPr>
                <w:rFonts w:cs="Times New Roman"/>
              </w:rPr>
              <w:t xml:space="preserve">b.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travels or has a TDY within the PDS limits or within the vicinity of or at the residence from which the commute takes place daily to the official station (</w:t>
            </w:r>
            <w:hyperlink r:id="rId143" w:tgtFrame="_blank" w:history="1">
              <w:r w:rsidRPr="000867C6">
                <w:rPr>
                  <w:rStyle w:val="Hyperlink"/>
                  <w:rFonts w:cs="Times New Roman"/>
                </w:rPr>
                <w:t>CBCA 1795-TRAV, March 12, 2010</w:t>
              </w:r>
            </w:hyperlink>
            <w:r w:rsidRPr="0037055A">
              <w:rPr>
                <w:rFonts w:cs="Times New Roman"/>
              </w:rPr>
              <w:t xml:space="preserve">, </w:t>
            </w:r>
            <w:hyperlink r:id="rId144" w:tgtFrame="_blank" w:history="1">
              <w:r w:rsidRPr="000867C6">
                <w:rPr>
                  <w:rStyle w:val="Hyperlink"/>
                  <w:rFonts w:cs="Times New Roman"/>
                </w:rPr>
                <w:t>B-318229, December 22, 2009</w:t>
              </w:r>
            </w:hyperlink>
            <w:r w:rsidR="00320CCB">
              <w:rPr>
                <w:rFonts w:cs="Times New Roman"/>
              </w:rPr>
              <w:t>).</w:t>
            </w:r>
          </w:p>
          <w:p w:rsidR="00CE0301" w:rsidRPr="0037055A" w:rsidRDefault="00CE0301" w:rsidP="0037055A">
            <w:pPr>
              <w:widowControl w:val="0"/>
              <w:ind w:left="254" w:right="-113" w:hanging="254"/>
              <w:rPr>
                <w:rFonts w:cs="Times New Roman"/>
                <w:szCs w:val="22"/>
              </w:rPr>
            </w:pPr>
            <w:r w:rsidRPr="0037055A">
              <w:rPr>
                <w:rFonts w:cs="Times New Roman"/>
              </w:rPr>
              <w:t xml:space="preserve">c.  At the old or new PDS for a TDY en route in connection with PCS travel.  This applies even if the traveler vacated the permanent residence at the old PDS and was in temporary lodging during the TDY.  </w:t>
            </w:r>
          </w:p>
          <w:p w:rsidR="00CE0301" w:rsidRPr="0037055A" w:rsidRDefault="00CE0301" w:rsidP="0037055A">
            <w:pPr>
              <w:widowControl w:val="0"/>
              <w:ind w:left="254" w:right="-113" w:hanging="254"/>
              <w:rPr>
                <w:rFonts w:cs="Times New Roman"/>
              </w:rPr>
            </w:pPr>
            <w:r w:rsidRPr="0037055A">
              <w:rPr>
                <w:rFonts w:cs="Times New Roman"/>
              </w:rPr>
              <w:t>d.  For a Service member hospitalized at the PDS.</w:t>
            </w:r>
          </w:p>
        </w:tc>
      </w:tr>
    </w:tbl>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3.  </w:t>
      </w:r>
      <w:r w:rsidRPr="0037055A">
        <w:rPr>
          <w:rFonts w:cs="Times New Roman"/>
          <w:u w:val="single"/>
        </w:rPr>
        <w:t>Occasional Meals and Lodging</w:t>
      </w:r>
      <w:r w:rsidRPr="0037055A">
        <w:rPr>
          <w:rFonts w:cs="Times New Roman"/>
        </w:rPr>
        <w:t xml:space="preserve">.  Occasional meals and lodging are authorized in </w:t>
      </w:r>
      <w:hyperlink w:anchor="p020305" w:history="1">
        <w:hyperlink w:anchor="p020305" w:history="1">
          <w:r w:rsidR="007C3CD7" w:rsidRPr="0037055A">
            <w:rPr>
              <w:rStyle w:val="Hyperlink"/>
              <w:rFonts w:cs="Times New Roman"/>
            </w:rPr>
            <w:t>par. 020305</w:t>
          </w:r>
        </w:hyperlink>
        <w:r w:rsidR="007C3CD7" w:rsidRPr="0097661F">
          <w:rPr>
            <w:rStyle w:val="Hyperlink"/>
            <w:rFonts w:cs="Times New Roman"/>
            <w:u w:val="none"/>
          </w:rPr>
          <w:t xml:space="preserve"> </w:t>
        </w:r>
      </w:hyperlink>
      <w:r w:rsidRPr="0037055A">
        <w:rPr>
          <w:rFonts w:cs="Times New Roman"/>
        </w:rPr>
        <w:t>for a Service member who escorts:</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An entire Arms Control Inspection team within the PDS limits.</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One or more members of an Arms Control Inspection team engaged in activities within the PDS limits that relate to the implementation of an arms-control treaty or agreement during the in-country period referred to in the treaty or agreement (</w:t>
      </w:r>
      <w:hyperlink r:id="rId145" w:tgtFrame="_blank" w:history="1">
        <w:r w:rsidRPr="000867C6">
          <w:rPr>
            <w:rStyle w:val="Hyperlink"/>
            <w:rFonts w:cs="Times New Roman"/>
          </w:rPr>
          <w:t>37 U.S.C. §494</w:t>
        </w:r>
      </w:hyperlink>
      <w:r w:rsidRPr="0037055A">
        <w:rPr>
          <w:rFonts w:cs="Times New Roman"/>
        </w:rPr>
        <w:t>).</w:t>
      </w:r>
    </w:p>
    <w:p w:rsidR="00CE0301" w:rsidRPr="0037055A" w:rsidRDefault="00CE0301" w:rsidP="0037055A">
      <w:pPr>
        <w:widowControl w:val="0"/>
        <w:ind w:firstLine="360"/>
        <w:rPr>
          <w:rFonts w:cs="Times New Roman"/>
        </w:rPr>
      </w:pPr>
      <w:bookmarkStart w:id="812" w:name="_Toc477423511"/>
      <w:bookmarkStart w:id="813" w:name="_Toc477424944"/>
      <w:bookmarkStart w:id="814" w:name="_Toc477429731"/>
      <w:bookmarkStart w:id="815" w:name="_Toc477449357"/>
      <w:bookmarkStart w:id="816" w:name="_Toc465335483"/>
      <w:bookmarkStart w:id="817" w:name="_Toc465440430"/>
    </w:p>
    <w:p w:rsidR="00CE0301" w:rsidRPr="0037055A" w:rsidRDefault="00CE0301" w:rsidP="0037055A">
      <w:pPr>
        <w:pStyle w:val="LynnPar"/>
      </w:pPr>
      <w:bookmarkStart w:id="818" w:name="p020604"/>
      <w:r w:rsidRPr="0037055A">
        <w:t>020604</w:t>
      </w:r>
      <w:bookmarkEnd w:id="818"/>
      <w:r w:rsidRPr="0037055A">
        <w:t>.  Taxi Use Incident to Authorized Work outside Regularly Scheduled Working Hours</w:t>
      </w:r>
      <w:bookmarkEnd w:id="812"/>
      <w:bookmarkEnd w:id="813"/>
      <w:bookmarkEnd w:id="814"/>
      <w:bookmarkEnd w:id="815"/>
      <w:bookmarkEnd w:id="816"/>
      <w:bookmarkEnd w:id="817"/>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who depends on public transportation for travel, is eligible for travel allowances if officially authorized to work outside of regular working hours and is traveling during hours of infrequently scheduled public transportation or darkness.</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The official who authorized duty outside the regular working hours or the traveler’s supervisor, if such authority has been delegated, may authorize or approve reimbursement for taxi fares between the office or duty site and residence, in accordance with Service and DoD Agency regulations (</w:t>
      </w:r>
      <w:hyperlink r:id="rId146" w:tgtFrame="_blank" w:history="1">
        <w:r w:rsidRPr="000867C6">
          <w:rPr>
            <w:rStyle w:val="Hyperlink"/>
            <w:rFonts w:cs="Times New Roman"/>
          </w:rPr>
          <w:t>58 Comp. Gen. 188 (1980)</w:t>
        </w:r>
      </w:hyperlink>
      <w:r w:rsidRPr="0037055A">
        <w:rPr>
          <w:rFonts w:cs="Times New Roman"/>
        </w:rPr>
        <w:t xml:space="preserve">; </w:t>
      </w:r>
      <w:hyperlink r:id="rId147" w:tgtFrame="_blank" w:history="1">
        <w:r w:rsidRPr="000867C6">
          <w:rPr>
            <w:rStyle w:val="Hyperlink"/>
            <w:rFonts w:cs="Times New Roman"/>
          </w:rPr>
          <w:t>B-171969.42, January 9, 1976</w:t>
        </w:r>
      </w:hyperlink>
      <w:r w:rsidRPr="0037055A">
        <w:rPr>
          <w:rFonts w:cs="Times New Roman"/>
        </w:rPr>
        <w:t xml:space="preserve">; </w:t>
      </w:r>
      <w:hyperlink r:id="rId148" w:tgtFrame="_blank" w:history="1">
        <w:r w:rsidRPr="000867C6">
          <w:rPr>
            <w:rStyle w:val="Hyperlink"/>
            <w:rFonts w:cs="Times New Roman"/>
          </w:rPr>
          <w:t>B-202836, November 19, 1981</w:t>
        </w:r>
      </w:hyperlink>
      <w:r w:rsidRPr="0037055A">
        <w:rPr>
          <w:rFonts w:cs="Times New Roman"/>
        </w:rPr>
        <w:t xml:space="preserve">; and </w:t>
      </w:r>
      <w:hyperlink r:id="rId149" w:tgtFrame="_blank" w:history="1">
        <w:r w:rsidRPr="000867C6">
          <w:rPr>
            <w:rStyle w:val="Hyperlink"/>
            <w:rFonts w:cs="Times New Roman"/>
          </w:rPr>
          <w:t>B-307918, December 20, 2006</w:t>
        </w:r>
      </w:hyperlink>
      <w:r w:rsidRPr="0037055A">
        <w:rPr>
          <w:rFonts w:cs="Times New Roman"/>
        </w:rPr>
        <w:t>).</w:t>
      </w:r>
    </w:p>
    <w:p w:rsidR="00B90A54" w:rsidRPr="0037055A" w:rsidRDefault="00B90A54" w:rsidP="0037055A">
      <w:pPr>
        <w:widowControl w:val="0"/>
        <w:ind w:firstLine="720"/>
        <w:rPr>
          <w:rFonts w:cs="Times New Roman"/>
        </w:rPr>
      </w:pPr>
    </w:p>
    <w:p w:rsidR="00CE0301" w:rsidRPr="0037055A" w:rsidRDefault="00CE0301" w:rsidP="0037055A">
      <w:pPr>
        <w:pStyle w:val="LynnPar"/>
      </w:pPr>
      <w:bookmarkStart w:id="819" w:name="p020605"/>
      <w:bookmarkStart w:id="820" w:name="_Toc477423512"/>
      <w:bookmarkStart w:id="821" w:name="_Toc477424945"/>
      <w:bookmarkStart w:id="822" w:name="_Toc477429732"/>
      <w:bookmarkStart w:id="823" w:name="_Toc477449358"/>
      <w:bookmarkStart w:id="824" w:name="_Toc465335484"/>
      <w:bookmarkStart w:id="825" w:name="_Toc465440431"/>
      <w:r w:rsidRPr="0037055A">
        <w:t>020605</w:t>
      </w:r>
      <w:bookmarkEnd w:id="819"/>
      <w:r w:rsidRPr="0037055A">
        <w:t>.  Recruiting Expense Reimbursement</w:t>
      </w:r>
      <w:bookmarkEnd w:id="820"/>
      <w:bookmarkEnd w:id="821"/>
      <w:bookmarkEnd w:id="822"/>
      <w:bookmarkEnd w:id="823"/>
      <w:bookmarkEnd w:id="824"/>
      <w:bookmarkEnd w:id="825"/>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An Armed Forces member who is permanently assigned to a recruiting organization and performing recruiting duty as either a primary or additional duty is eligible for reimbursement of specific costs involved in the performance of official duty.</w:t>
      </w:r>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A recruiter is authorized a reimbursement limited to $75 per month unless an exceptional monthly expense justifies exceeding this threshold for the actual and necessary costs of:</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1.  Snacks, non-alcoholic beverages, and occasional lunches and dinners purchased for prospective recruits and candidates, their immediate families, and other individuals who directly assist in the recruiting effort.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Parking fees at itinerary stops.</w:t>
      </w:r>
    </w:p>
    <w:p w:rsidR="0074177C" w:rsidRPr="0037055A" w:rsidRDefault="0074177C"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Official telephone calls.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4.  Photographic copies of vital documents for prospective recruits and candidates, such as birth certificates, school transcripts, diplomas, and registration certificates.</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5.  Other small, necessary recruiting expenditures.</w:t>
      </w:r>
    </w:p>
    <w:p w:rsidR="000867C6" w:rsidRDefault="000867C6"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6.  Personally procured and consumed meals at non-Government events when the following conditions apply:</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A meal is integral to the event and the recruiter is required to participate because of his or her assigned duty.</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Attendance during meal time is required to fully participate in the function.</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c.  The recruiter is not free to take the meal elsewhere without being absent from the event’s essential purpose.</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 xml:space="preserve">7.  Reimbursement is not authorized for: </w:t>
      </w:r>
    </w:p>
    <w:p w:rsidR="00CE0301" w:rsidRPr="0037055A" w:rsidRDefault="00CE0301" w:rsidP="0037055A">
      <w:pPr>
        <w:widowControl w:val="0"/>
        <w:rPr>
          <w:rFonts w:cs="Times New Roman"/>
        </w:rPr>
      </w:pPr>
    </w:p>
    <w:p w:rsidR="00CE0301" w:rsidRPr="0037055A" w:rsidRDefault="00CE0301" w:rsidP="0037055A">
      <w:pPr>
        <w:widowControl w:val="0"/>
        <w:ind w:firstLine="1440"/>
        <w:rPr>
          <w:rFonts w:cs="Times New Roman"/>
        </w:rPr>
      </w:pPr>
      <w:r w:rsidRPr="0037055A">
        <w:rPr>
          <w:rFonts w:cs="Times New Roman"/>
        </w:rPr>
        <w:t>a.  Expenses covered or prohibited by other Service regulations or elsewhere in the JTR.</w:t>
      </w:r>
    </w:p>
    <w:p w:rsidR="00CE0301" w:rsidRPr="0037055A" w:rsidRDefault="00CE0301" w:rsidP="0037055A">
      <w:pPr>
        <w:widowControl w:val="0"/>
        <w:ind w:firstLine="1440"/>
        <w:rPr>
          <w:rFonts w:cs="Times New Roman"/>
        </w:rPr>
      </w:pPr>
    </w:p>
    <w:p w:rsidR="00CE0301" w:rsidRPr="0037055A" w:rsidRDefault="00CE0301" w:rsidP="0037055A">
      <w:pPr>
        <w:widowControl w:val="0"/>
        <w:ind w:firstLine="1440"/>
        <w:rPr>
          <w:rFonts w:cs="Times New Roman"/>
        </w:rPr>
      </w:pPr>
      <w:r w:rsidRPr="0037055A">
        <w:rPr>
          <w:rFonts w:cs="Times New Roman"/>
        </w:rPr>
        <w:t>b.  Meals purchased for personal consumption.</w:t>
      </w:r>
    </w:p>
    <w:p w:rsidR="00CE0301" w:rsidRPr="0037055A" w:rsidRDefault="00CE0301" w:rsidP="0037055A">
      <w:pPr>
        <w:widowControl w:val="0"/>
        <w:rPr>
          <w:rFonts w:cs="Times New Roman"/>
        </w:rPr>
      </w:pPr>
    </w:p>
    <w:p w:rsidR="00CE0301" w:rsidRPr="0037055A" w:rsidRDefault="00CE0301" w:rsidP="0037055A">
      <w:pPr>
        <w:widowControl w:val="0"/>
        <w:ind w:firstLine="1080"/>
        <w:rPr>
          <w:rFonts w:cs="Times New Roman"/>
        </w:rPr>
      </w:pPr>
      <w:r w:rsidRPr="0037055A">
        <w:rPr>
          <w:rFonts w:cs="Times New Roman"/>
        </w:rPr>
        <w:t>8.  Service regulations may authorize a funds advance.</w:t>
      </w:r>
    </w:p>
    <w:p w:rsidR="00CE0301" w:rsidRPr="0037055A" w:rsidRDefault="00CE0301" w:rsidP="0037055A">
      <w:pPr>
        <w:widowControl w:val="0"/>
        <w:rPr>
          <w:rFonts w:cs="Times New Roman"/>
        </w:rPr>
      </w:pPr>
    </w:p>
    <w:p w:rsidR="00CE0301" w:rsidRPr="0037055A" w:rsidRDefault="00CE0301" w:rsidP="0037055A">
      <w:pPr>
        <w:pStyle w:val="LynnPar"/>
      </w:pPr>
      <w:bookmarkStart w:id="826" w:name="p020606"/>
      <w:bookmarkStart w:id="827" w:name="_Toc477423513"/>
      <w:bookmarkStart w:id="828" w:name="_Toc477424946"/>
      <w:bookmarkStart w:id="829" w:name="_Toc477429733"/>
      <w:bookmarkStart w:id="830" w:name="_Toc477449359"/>
      <w:bookmarkStart w:id="831" w:name="_Toc465335485"/>
      <w:bookmarkStart w:id="832" w:name="_Toc465440432"/>
      <w:r w:rsidRPr="0037055A">
        <w:t>020606</w:t>
      </w:r>
      <w:bookmarkEnd w:id="826"/>
      <w:r w:rsidRPr="0037055A">
        <w:t xml:space="preserve">.  </w:t>
      </w:r>
      <w:r w:rsidR="00E570C8" w:rsidRPr="00E82819">
        <w:t>Recruit</w:t>
      </w:r>
      <w:r w:rsidR="00E570C8" w:rsidRPr="00364869">
        <w:rPr>
          <w:highlight w:val="yellow"/>
        </w:rPr>
        <w:t>ing</w:t>
      </w:r>
      <w:r w:rsidR="00E570C8" w:rsidRPr="00E82819">
        <w:t xml:space="preserve">-Related </w:t>
      </w:r>
      <w:r w:rsidRPr="0037055A">
        <w:t>Parking Expenses</w:t>
      </w:r>
      <w:bookmarkEnd w:id="827"/>
      <w:bookmarkEnd w:id="828"/>
      <w:bookmarkEnd w:id="829"/>
      <w:bookmarkEnd w:id="830"/>
      <w:bookmarkEnd w:id="831"/>
      <w:bookmarkEnd w:id="832"/>
    </w:p>
    <w:p w:rsidR="00CE0301" w:rsidRPr="0037055A" w:rsidRDefault="00CE0301" w:rsidP="0037055A">
      <w:pPr>
        <w:widowControl w:val="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DoD Service member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incurs monthly parking expenses of more than $20 while on official duty is eligible for reimbursement when assigned to the following types of duty:</w:t>
      </w:r>
    </w:p>
    <w:p w:rsidR="00CE0301" w:rsidRPr="0037055A" w:rsidRDefault="00CE0301" w:rsidP="0037055A">
      <w:pPr>
        <w:widowControl w:val="0"/>
        <w:rPr>
          <w:rFonts w:cs="Times New Roman"/>
        </w:rPr>
      </w:pPr>
    </w:p>
    <w:p w:rsidR="00CE0301" w:rsidRPr="00E570C8" w:rsidRDefault="00E570C8" w:rsidP="00E570C8">
      <w:pPr>
        <w:widowControl w:val="0"/>
        <w:ind w:firstLine="1080"/>
      </w:pPr>
      <w:r>
        <w:rPr>
          <w:rFonts w:cs="Times New Roman"/>
        </w:rPr>
        <w:t>1.  Se</w:t>
      </w:r>
      <w:r w:rsidRPr="00ED6000">
        <w:t xml:space="preserve">rving </w:t>
      </w:r>
      <w:r w:rsidRPr="00364869">
        <w:rPr>
          <w:highlight w:val="yellow"/>
        </w:rPr>
        <w:t>at a recruiting facility of the armed forces</w:t>
      </w:r>
      <w:r w:rsidRPr="00ED6000">
        <w:t>.</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2.  Assigned to an Armed Forces military entrance processing facility.</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3.  Detailed for instructional and administrative duties at any institution where a Senior Reserve Officer Training Corps unit is located.</w:t>
      </w:r>
    </w:p>
    <w:p w:rsidR="00CE0301" w:rsidRPr="0037055A" w:rsidRDefault="00CE0301" w:rsidP="0037055A">
      <w:pPr>
        <w:widowControl w:val="0"/>
        <w:ind w:firstLine="720"/>
        <w:rPr>
          <w:rFonts w:cs="Times New Roman"/>
        </w:rPr>
      </w:pPr>
    </w:p>
    <w:p w:rsidR="00CE0301" w:rsidRPr="0037055A" w:rsidRDefault="00CE0301"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The traveler is authorized reimbursement for monthly parking expenses not to exceed $255.  Monthly parking expenses of $20 or less are not reimbursed.</w:t>
      </w:r>
    </w:p>
    <w:p w:rsidR="00CE0301" w:rsidRPr="0037055A" w:rsidRDefault="00CE0301" w:rsidP="0037055A">
      <w:pPr>
        <w:widowControl w:val="0"/>
        <w:ind w:firstLine="1080"/>
        <w:rPr>
          <w:rFonts w:cs="Times New Roman"/>
        </w:rPr>
      </w:pPr>
    </w:p>
    <w:p w:rsidR="00CE0301" w:rsidRPr="0037055A" w:rsidRDefault="00CE0301" w:rsidP="0037055A">
      <w:pPr>
        <w:widowControl w:val="0"/>
        <w:ind w:firstLine="1080"/>
        <w:rPr>
          <w:rFonts w:cs="Times New Roman"/>
        </w:rPr>
      </w:pPr>
      <w:r w:rsidRPr="0037055A">
        <w:rPr>
          <w:rFonts w:cs="Times New Roman"/>
        </w:rPr>
        <w:t>1.  The reimbursement covers all expenses for parking a POV at the PDS work site or TDY location.</w:t>
      </w:r>
    </w:p>
    <w:p w:rsidR="00CE0301" w:rsidRPr="0037055A" w:rsidRDefault="00CE0301" w:rsidP="0037055A">
      <w:pPr>
        <w:widowControl w:val="0"/>
        <w:ind w:firstLine="1080"/>
        <w:rPr>
          <w:rFonts w:cs="Times New Roman"/>
        </w:rPr>
      </w:pPr>
    </w:p>
    <w:p w:rsidR="00CE0301" w:rsidRPr="00E570C8" w:rsidRDefault="00CE0301" w:rsidP="00E570C8">
      <w:pPr>
        <w:widowControl w:val="0"/>
        <w:ind w:firstLine="1080"/>
      </w:pPr>
      <w:r w:rsidRPr="0037055A">
        <w:rPr>
          <w:rFonts w:cs="Times New Roman"/>
        </w:rPr>
        <w:t xml:space="preserve">2.  </w:t>
      </w:r>
      <w:r w:rsidRPr="00364869">
        <w:rPr>
          <w:rFonts w:cs="Times New Roman"/>
          <w:highlight w:val="yellow"/>
        </w:rPr>
        <w:t xml:space="preserve">The statutory authority </w:t>
      </w:r>
      <w:bookmarkEnd w:id="791"/>
      <w:r w:rsidR="00E570C8" w:rsidRPr="00364869">
        <w:rPr>
          <w:highlight w:val="yellow"/>
        </w:rPr>
        <w:t>for this payment only covers parking expense reimbursement.  Contracting for parking must be derived from other authority, if any</w:t>
      </w:r>
      <w:r w:rsidR="00E570C8" w:rsidRPr="00ED6000">
        <w:t>.</w:t>
      </w:r>
    </w:p>
    <w:p w:rsidR="00CE0301" w:rsidRPr="0037055A" w:rsidRDefault="00CE0301" w:rsidP="0037055A">
      <w:pPr>
        <w:widowControl w:val="0"/>
        <w:ind w:firstLine="1080"/>
        <w:rPr>
          <w:rFonts w:cs="Times New Roman"/>
        </w:rPr>
      </w:pPr>
    </w:p>
    <w:p w:rsidR="0064369D" w:rsidRPr="0037055A" w:rsidRDefault="00CE0301" w:rsidP="0037055A">
      <w:pPr>
        <w:widowControl w:val="0"/>
        <w:ind w:firstLine="1080"/>
        <w:rPr>
          <w:rFonts w:cs="Times New Roman"/>
        </w:rPr>
        <w:sectPr w:rsidR="0064369D" w:rsidRPr="0037055A" w:rsidSect="00A93767">
          <w:footerReference w:type="default" r:id="rId150"/>
          <w:pgSz w:w="12240" w:h="15840"/>
          <w:pgMar w:top="1440" w:right="1440" w:bottom="1440" w:left="1440" w:header="720" w:footer="720" w:gutter="0"/>
          <w:pgNumType w:start="1"/>
          <w:cols w:space="720"/>
          <w:docGrid w:linePitch="360"/>
        </w:sectPr>
      </w:pPr>
      <w:r w:rsidRPr="0037055A">
        <w:rPr>
          <w:rFonts w:cs="Times New Roman"/>
        </w:rPr>
        <w:t>3.  Reimbursement may be on monthly, quarterly or annual basis per Service policy.</w:t>
      </w:r>
      <w:r w:rsidR="004C5CAA" w:rsidRPr="0037055A">
        <w:rPr>
          <w:rFonts w:cs="Times New Roman"/>
        </w:rPr>
        <w:br w:type="page"/>
      </w:r>
    </w:p>
    <w:p w:rsidR="004C5CAA" w:rsidRPr="0037055A" w:rsidRDefault="004C5CAA" w:rsidP="0037055A">
      <w:pPr>
        <w:pStyle w:val="LynnChapterTitle"/>
      </w:pPr>
      <w:bookmarkStart w:id="833" w:name="chapter3"/>
      <w:bookmarkStart w:id="834" w:name="_Toc456281020"/>
      <w:bookmarkStart w:id="835" w:name="_Toc463601334"/>
      <w:bookmarkStart w:id="836" w:name="_Toc477423886"/>
      <w:bookmarkStart w:id="837" w:name="_Toc477427512"/>
      <w:bookmarkStart w:id="838" w:name="_Toc477427642"/>
      <w:bookmarkStart w:id="839" w:name="_Toc477428722"/>
      <w:bookmarkStart w:id="840" w:name="_Toc477430449"/>
      <w:bookmarkStart w:id="841" w:name="_Toc477430681"/>
      <w:bookmarkStart w:id="842" w:name="_Toc477430851"/>
      <w:bookmarkStart w:id="843" w:name="_Toc477448935"/>
      <w:bookmarkStart w:id="844" w:name="_Toc477778506"/>
      <w:bookmarkEnd w:id="833"/>
      <w:r w:rsidRPr="0037055A">
        <w:t>CHAPTER 3:  TDY TRAVEL</w:t>
      </w:r>
    </w:p>
    <w:p w:rsidR="004C5CAA" w:rsidRPr="0037055A" w:rsidRDefault="004C5CAA" w:rsidP="0037055A"/>
    <w:p w:rsidR="004C5CAA" w:rsidRPr="0037055A" w:rsidRDefault="004C5CAA" w:rsidP="0037055A">
      <w:pPr>
        <w:pStyle w:val="LynnPart"/>
      </w:pPr>
      <w:bookmarkStart w:id="845" w:name="Ch3A"/>
      <w:r w:rsidRPr="0037055A">
        <w:t>PART A:  BUSINESS TRAVEL</w:t>
      </w:r>
      <w:bookmarkEnd w:id="834"/>
      <w:bookmarkEnd w:id="835"/>
      <w:bookmarkEnd w:id="836"/>
      <w:bookmarkEnd w:id="837"/>
      <w:bookmarkEnd w:id="838"/>
      <w:bookmarkEnd w:id="839"/>
      <w:bookmarkEnd w:id="840"/>
      <w:bookmarkEnd w:id="841"/>
      <w:bookmarkEnd w:id="842"/>
      <w:bookmarkEnd w:id="843"/>
      <w:bookmarkEnd w:id="844"/>
    </w:p>
    <w:bookmarkEnd w:id="845"/>
    <w:p w:rsidR="004C5CAA" w:rsidRPr="0037055A" w:rsidRDefault="004C5CAA" w:rsidP="0037055A"/>
    <w:p w:rsidR="004C5CAA" w:rsidRPr="0037055A" w:rsidRDefault="00EF79A4" w:rsidP="0037055A">
      <w:pPr>
        <w:pStyle w:val="LynnSectionTitle"/>
      </w:pPr>
      <w:bookmarkStart w:id="846" w:name="p0301"/>
      <w:bookmarkStart w:id="847" w:name="_Toc456281021"/>
      <w:bookmarkStart w:id="848" w:name="_Toc463601335"/>
      <w:bookmarkStart w:id="849" w:name="_Toc477423887"/>
      <w:bookmarkStart w:id="850" w:name="_Toc477427513"/>
      <w:bookmarkStart w:id="851" w:name="_Toc477427643"/>
      <w:bookmarkStart w:id="852" w:name="_Toc477428723"/>
      <w:bookmarkStart w:id="853" w:name="_Toc477430450"/>
      <w:bookmarkStart w:id="854" w:name="_Toc477430682"/>
      <w:bookmarkStart w:id="855" w:name="_Toc477430852"/>
      <w:bookmarkStart w:id="856" w:name="_Toc477448936"/>
      <w:bookmarkStart w:id="857" w:name="_Toc477778507"/>
      <w:bookmarkEnd w:id="846"/>
      <w:r w:rsidRPr="0037055A">
        <w:t>0301  ROUTINE TEMPORARY DUTY (TDY</w:t>
      </w:r>
      <w:bookmarkEnd w:id="847"/>
      <w:bookmarkEnd w:id="848"/>
      <w:r w:rsidRPr="0037055A">
        <w:t>)</w:t>
      </w:r>
      <w:bookmarkEnd w:id="849"/>
      <w:bookmarkEnd w:id="850"/>
      <w:bookmarkEnd w:id="851"/>
      <w:bookmarkEnd w:id="852"/>
      <w:bookmarkEnd w:id="853"/>
      <w:bookmarkEnd w:id="854"/>
      <w:bookmarkEnd w:id="855"/>
      <w:bookmarkEnd w:id="856"/>
      <w:bookmarkEnd w:id="857"/>
    </w:p>
    <w:p w:rsidR="004C5CAA" w:rsidRPr="0037055A" w:rsidRDefault="004C5CAA" w:rsidP="0037055A">
      <w:pPr>
        <w:widowControl w:val="0"/>
        <w:rPr>
          <w:rFonts w:cs="Times New Roman"/>
        </w:rPr>
      </w:pPr>
    </w:p>
    <w:p w:rsidR="004C5CAA" w:rsidRPr="0037055A" w:rsidRDefault="004C5CAA" w:rsidP="0037055A">
      <w:pPr>
        <w:pStyle w:val="LynnPar"/>
      </w:pPr>
      <w:bookmarkStart w:id="858" w:name="p030101"/>
      <w:bookmarkStart w:id="859" w:name="_Toc477423888"/>
      <w:bookmarkStart w:id="860" w:name="_Toc477427514"/>
      <w:bookmarkStart w:id="861" w:name="_Toc477427644"/>
      <w:bookmarkStart w:id="862" w:name="_Toc477778508"/>
      <w:r w:rsidRPr="0037055A">
        <w:t>030101</w:t>
      </w:r>
      <w:bookmarkEnd w:id="858"/>
      <w:r w:rsidRPr="0037055A">
        <w:t>.  Common Business Travel</w:t>
      </w:r>
      <w:bookmarkEnd w:id="859"/>
      <w:bookmarkEnd w:id="860"/>
      <w:bookmarkEnd w:id="861"/>
      <w:bookmarkEnd w:id="862"/>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eligible for travel allowances on a routine TDY when: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Performing operational or managerial activities, such as site visits, inspections, or investigations to oversee program activities or grant operations, or to manage activities for internal control; carrying out an audit, inspection, or repair.</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Providing technical assistance.</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Attending meetings to discuss general agency operations or topics of general interest, or to review status reports.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Acting as an attendant to a traveler with a special need or disability when the appropriate authority determines that the traveler is incapable of traveling alone on official business (</w:t>
      </w:r>
      <w:hyperlink r:id="rId151" w:tgtFrame="_blank" w:history="1">
        <w:r w:rsidRPr="009E52D4">
          <w:rPr>
            <w:rStyle w:val="Hyperlink"/>
            <w:rFonts w:cs="Times New Roman"/>
          </w:rPr>
          <w:t>56 Comp. Gen. 661 (1977)</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5.  The Component head or designee determines that circumstances justify sending an official representative to a funeral.</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6.  The Component head or designee determines that circumstances justify sending an official representative to a change-of-command ceremony.</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traveler on routine TDY ordinarily receives the transportation and per diem allowances in </w:t>
      </w:r>
      <w:hyperlink w:anchor="chapter2" w:history="1">
        <w:r w:rsidR="00444ACD" w:rsidRPr="0037055A">
          <w:rPr>
            <w:rStyle w:val="Hyperlink"/>
            <w:rFonts w:cs="Times New Roman"/>
          </w:rPr>
          <w:t>Chapter 2</w:t>
        </w:r>
      </w:hyperlink>
      <w:r w:rsidRPr="0037055A">
        <w:rPr>
          <w:rFonts w:cs="Times New Roman"/>
        </w:rPr>
        <w:t xml:space="preserve">.  However, depending on the reason for travel, who travels, and other circumstances, other computation rules may apply and impact the amount that a traveler is reimbursed.  The AO must verify that the traveler does not meet the conditions addressed elsewhere in </w:t>
      </w:r>
      <w:hyperlink w:anchor="chapter3" w:history="1">
        <w:r w:rsidR="006E3A03" w:rsidRPr="0037055A">
          <w:rPr>
            <w:rStyle w:val="Hyperlink"/>
            <w:rFonts w:cs="Times New Roman"/>
          </w:rPr>
          <w:t>Chapter 3</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863" w:name="p030102"/>
      <w:bookmarkStart w:id="864" w:name="_Toc477423889"/>
      <w:bookmarkStart w:id="865" w:name="_Toc477427515"/>
      <w:bookmarkStart w:id="866" w:name="_Toc477427645"/>
      <w:bookmarkStart w:id="867" w:name="_Toc477778509"/>
      <w:bookmarkEnd w:id="863"/>
      <w:r w:rsidRPr="0037055A">
        <w:t>030102.  TDY Before Reporting to the First Permanent Duty Station (PDS)</w:t>
      </w:r>
      <w:bookmarkEnd w:id="864"/>
      <w:bookmarkEnd w:id="865"/>
      <w:bookmarkEnd w:id="866"/>
      <w:bookmarkEnd w:id="867"/>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 xml:space="preserve">If a new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appointee is required to perform TDY before reporting to the first PDS, then he or she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rPr>
          <w:rFonts w:cs="Times New Roman"/>
        </w:rPr>
      </w:pPr>
    </w:p>
    <w:p w:rsidR="004C5CAA" w:rsidRPr="0037055A" w:rsidRDefault="00EF79A4" w:rsidP="0037055A">
      <w:pPr>
        <w:pStyle w:val="LynnSectionTitle"/>
      </w:pPr>
      <w:bookmarkStart w:id="868" w:name="_Toc452454788"/>
      <w:bookmarkStart w:id="869" w:name="_Toc456281022"/>
      <w:bookmarkStart w:id="870" w:name="_Toc463601336"/>
      <w:bookmarkStart w:id="871" w:name="_Toc477423890"/>
      <w:bookmarkStart w:id="872" w:name="_Toc477427516"/>
      <w:bookmarkStart w:id="873" w:name="_Toc477427646"/>
      <w:bookmarkStart w:id="874" w:name="_Toc477428724"/>
      <w:bookmarkStart w:id="875" w:name="_Toc477430451"/>
      <w:bookmarkStart w:id="876" w:name="_Toc477430683"/>
      <w:bookmarkStart w:id="877" w:name="_Toc477430853"/>
      <w:bookmarkStart w:id="878" w:name="_Toc477448937"/>
      <w:bookmarkStart w:id="879" w:name="_Toc477778510"/>
      <w:bookmarkStart w:id="880" w:name="p0302"/>
      <w:r w:rsidRPr="0037055A">
        <w:t xml:space="preserve">0302  </w:t>
      </w:r>
      <w:bookmarkEnd w:id="868"/>
      <w:bookmarkEnd w:id="869"/>
      <w:bookmarkEnd w:id="870"/>
      <w:r w:rsidRPr="0037055A">
        <w:t>CONFERENCES (NOT FOR TRAINING)</w:t>
      </w:r>
      <w:bookmarkEnd w:id="871"/>
      <w:bookmarkEnd w:id="872"/>
      <w:bookmarkEnd w:id="873"/>
      <w:bookmarkEnd w:id="874"/>
      <w:bookmarkEnd w:id="875"/>
      <w:bookmarkEnd w:id="876"/>
      <w:bookmarkEnd w:id="877"/>
      <w:bookmarkEnd w:id="878"/>
      <w:bookmarkEnd w:id="879"/>
    </w:p>
    <w:bookmarkEnd w:id="880"/>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r w:rsidRPr="0037055A">
        <w:rPr>
          <w:rFonts w:cs="Times New Roman"/>
        </w:rPr>
        <w:t xml:space="preserve">See </w:t>
      </w:r>
      <w:hyperlink w:anchor="p0321" w:history="1">
        <w:r w:rsidR="00DA3C4A" w:rsidRPr="0037055A">
          <w:rPr>
            <w:rStyle w:val="Hyperlink"/>
            <w:rFonts w:cs="Times New Roman"/>
          </w:rPr>
          <w:t xml:space="preserve">section </w:t>
        </w:r>
        <w:r w:rsidRPr="0037055A">
          <w:rPr>
            <w:rStyle w:val="Hyperlink"/>
            <w:rFonts w:cs="Times New Roman"/>
          </w:rPr>
          <w:t>0321</w:t>
        </w:r>
      </w:hyperlink>
      <w:r w:rsidRPr="0037055A">
        <w:rPr>
          <w:rFonts w:cs="Times New Roman"/>
        </w:rPr>
        <w:t xml:space="preserve"> for allowances available to a traveler who attends a conference for training purposes.  </w:t>
      </w:r>
    </w:p>
    <w:p w:rsidR="004C5CAA" w:rsidRPr="0037055A" w:rsidRDefault="004C5CAA" w:rsidP="0037055A">
      <w:pPr>
        <w:widowControl w:val="0"/>
        <w:rPr>
          <w:rFonts w:cs="Times New Roman"/>
        </w:rPr>
      </w:pPr>
    </w:p>
    <w:p w:rsidR="004C5CAA" w:rsidRPr="0037055A" w:rsidRDefault="004C5CAA" w:rsidP="0037055A">
      <w:pPr>
        <w:pStyle w:val="LynnPar"/>
      </w:pPr>
      <w:bookmarkStart w:id="881" w:name="p030201"/>
      <w:bookmarkStart w:id="882" w:name="_Toc463603268"/>
      <w:bookmarkStart w:id="883" w:name="_Toc477423891"/>
      <w:bookmarkStart w:id="884" w:name="_Toc477427517"/>
      <w:bookmarkStart w:id="885" w:name="_Toc477427647"/>
      <w:bookmarkStart w:id="886" w:name="_Toc477778511"/>
      <w:bookmarkStart w:id="887" w:name="_Toc465335490"/>
      <w:bookmarkStart w:id="888" w:name="_Toc465440437"/>
      <w:bookmarkEnd w:id="881"/>
      <w:r w:rsidRPr="0037055A">
        <w:t>030201.  Conference Attendance and Participation</w:t>
      </w:r>
      <w:bookmarkEnd w:id="882"/>
      <w:bookmarkEnd w:id="883"/>
      <w:bookmarkEnd w:id="884"/>
      <w:bookmarkEnd w:id="885"/>
      <w:bookmarkEnd w:id="886"/>
      <w:r w:rsidRPr="0037055A">
        <w:t xml:space="preserve"> </w:t>
      </w:r>
      <w:bookmarkEnd w:id="887"/>
      <w:bookmarkEnd w:id="88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traveler may be authorized to attend a conference or meeting that contributes to improved conduct, supervision, or management of a Uniformed Service’s or Department of Defense (DoD) Component’s functions and activities (</w:t>
      </w:r>
      <w:hyperlink r:id="rId152" w:tgtFrame="_blank" w:history="1">
        <w:r w:rsidRPr="009E52D4">
          <w:rPr>
            <w:rStyle w:val="Hyperlink"/>
            <w:rFonts w:cs="Times New Roman"/>
          </w:rPr>
          <w:t>5 U.S.C. §4110</w:t>
        </w:r>
      </w:hyperlink>
      <w:r w:rsidRPr="0037055A">
        <w:rPr>
          <w:rFonts w:cs="Times New Roman"/>
        </w:rPr>
        <w:t xml:space="preserve"> and </w:t>
      </w:r>
      <w:hyperlink r:id="rId153" w:tgtFrame="_blank" w:history="1">
        <w:r w:rsidRPr="009E52D4">
          <w:rPr>
            <w:rStyle w:val="Hyperlink"/>
            <w:rFonts w:cs="Times New Roman"/>
          </w:rPr>
          <w:t>37 U.S.C. §455</w:t>
        </w:r>
      </w:hyperlink>
      <w:r w:rsidRPr="0037055A">
        <w:rPr>
          <w:rFonts w:cs="Times New Roman"/>
        </w:rPr>
        <w:t>).  Participation and attendance may also be authorized to maintain and improve professional competency if funds are available and work responsibilities permit.  Attendance at technical, scientific, professional, or similar meetings, as well as private membership in non-Federal societies and organizations, may also be authorized (</w:t>
      </w:r>
      <w:hyperlink r:id="rId154" w:tgtFrame="_blank" w:history="1">
        <w:r w:rsidRPr="009E52D4">
          <w:rPr>
            <w:rStyle w:val="Hyperlink"/>
            <w:rFonts w:cs="Times New Roman"/>
          </w:rPr>
          <w:t>38 Comp. Gen. 800 (1959)</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Government-Sponsored Conferences</w:t>
      </w:r>
      <w:r w:rsidRPr="0037055A">
        <w:rPr>
          <w:rFonts w:cs="Times New Roman"/>
        </w:rPr>
        <w:t>.  Attendance at Government expense may be authorized when the traveler’s attendance at a conference is required or related to executing official duties, for conducting Government business.  This includes: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Conferences sponsored or co-sponsored by a Federal Agency required in the performance of official duties.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Conferences of state or municipal government organizations, or of international agencies in which the Federal Government is officially participating when it is related to official duties or for the purpose of transacting Government business.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c.  Conferences of a group of individuals representing private interests, but convened for the purpose of transacting business directly related to the Services or the DoD Component function or activity and attendance is in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’s official performance.</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Conferences not Sponsored by Government</w:t>
      </w:r>
      <w:r w:rsidRPr="0037055A">
        <w:rPr>
          <w:rFonts w:cs="Times New Roman"/>
        </w:rPr>
        <w:t xml:space="preserve">.  Conference attendance at non-Federal technical, scientific, professional, and comparable private-membership organizations may be authorized, subject to Service or DoD Component regulations and in accordance with </w:t>
      </w:r>
      <w:hyperlink r:id="rId155" w:tgtFrame="_blank" w:history="1">
        <w:r w:rsidRPr="009E52D4">
          <w:rPr>
            <w:rStyle w:val="Hyperlink"/>
            <w:rFonts w:cs="Times New Roman"/>
          </w:rPr>
          <w:t xml:space="preserve">DoD 5500.07-R </w:t>
        </w:r>
      </w:hyperlink>
      <w:r w:rsidRPr="0037055A">
        <w:rPr>
          <w:rFonts w:cs="Times New Roman"/>
        </w:rPr>
        <w:t>(Joint Ethics Regulation) which specifies the regulations on acceptance of payment from a non-Federal source for travel expenses.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A Service member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attend conferences at Government expense to further Service or DoD Component programs, present scientific and technical papers that advance the development of U.S. resources, or maintain an effective professional, scientific, technical, managerial, and supervisory workforce.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An appropriate security officer at the traveler’s activity should examine the security implications for attendance at all meetings and conferences conducted or sponsored by private or international organizations.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attends such meetings must be briefed about security implications, when necessary, before attendance.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Conference registration fees authorized in the travel </w:t>
      </w:r>
      <w:r w:rsidRPr="0037055A">
        <w:rPr>
          <w:rFonts w:eastAsia="MS Mincho" w:cs="Times New Roman"/>
        </w:rPr>
        <w:t xml:space="preserve">authorization </w:t>
      </w:r>
      <w:r w:rsidRPr="0037055A">
        <w:rPr>
          <w:rFonts w:cs="Times New Roman"/>
        </w:rPr>
        <w:t xml:space="preserve">or approved on a travel voucher are reimbursable.  The travel </w:t>
      </w:r>
      <w:r w:rsidRPr="0037055A">
        <w:rPr>
          <w:rFonts w:eastAsia="MS Mincho" w:cs="Times New Roman"/>
        </w:rPr>
        <w:t xml:space="preserve">authorization </w:t>
      </w:r>
      <w:r w:rsidRPr="0037055A">
        <w:rPr>
          <w:rFonts w:cs="Times New Roman"/>
        </w:rPr>
        <w:t>should state:</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Whether the conference registration fee includes charges for meals and, if so, the number of meals and the dates furnished.  The proportional meal rate (PMR) applies on any day that the cost for one or two meals is included in the conference registration fee (see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When the conference registration fee includes lodging without charge and, if so, the number of lodgings and the dates furnished.  Only the appropriate and applicable PMR or TDY locality meal rate and incidental expenses (M&amp;IE) rate is paid.  If all three meals are provided, then the traveler receives the incidental expenses portion of per diem only.</w:t>
      </w:r>
    </w:p>
    <w:p w:rsidR="00737A02" w:rsidRDefault="00737A02"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When the Service or DoD Component sponsors a conference, meal costs must be identified, whether included in a conference registration fee or contracted for separately.  Unless the AO has authorized or approved an actual expense allowance (AEA) for meals</w:t>
      </w:r>
      <w:r w:rsidR="00E5676F" w:rsidRPr="0037055A">
        <w:rPr>
          <w:rFonts w:cs="Times New Roman"/>
        </w:rPr>
        <w:t xml:space="preserve"> (</w:t>
      </w:r>
      <w:r w:rsidRPr="0037055A">
        <w:rPr>
          <w:rFonts w:cs="Times New Roman"/>
        </w:rPr>
        <w:t>for a</w:t>
      </w:r>
      <w:r w:rsidR="00E5676F" w:rsidRPr="0037055A">
        <w:rPr>
          <w:rFonts w:cs="Times New Roman"/>
        </w:rPr>
        <w:t xml:space="preserve">ttendees in a travel status) </w:t>
      </w:r>
      <w:r w:rsidRPr="0037055A">
        <w:rPr>
          <w:rFonts w:cs="Times New Roman"/>
        </w:rPr>
        <w:t xml:space="preserve">reimbursement is limited to the locality meal rate. </w:t>
      </w:r>
      <w:r w:rsidR="00A85638">
        <w:rPr>
          <w:rFonts w:cs="Times New Roman"/>
        </w:rPr>
        <w:t xml:space="preserve"> </w:t>
      </w:r>
      <w:r w:rsidRPr="0037055A">
        <w:rPr>
          <w:rFonts w:cs="Times New Roman"/>
        </w:rPr>
        <w:t>The maximum contracted amount for one or two meals for an attendee in a travel status is limited to the difference between the locality meal rate and the PMR.</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Reimbursement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conference registration fee may be reimbursed when attendance is authorized for a conference in the local area that is not held at the PDS does not involve travel, per diem, or a travel </w:t>
      </w:r>
      <w:r w:rsidRPr="0037055A">
        <w:rPr>
          <w:rFonts w:eastAsia="MS Mincho" w:cs="Times New Roman"/>
        </w:rPr>
        <w:t>authorization</w:t>
      </w:r>
      <w:r w:rsidRPr="0037055A">
        <w:rPr>
          <w:rFonts w:cs="Times New Roman"/>
        </w:rPr>
        <w:t xml:space="preserve">.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Charges or fees for light refreshments or snacks are reimbursable </w:t>
      </w:r>
      <w:r w:rsidRPr="0037055A">
        <w:rPr>
          <w:rFonts w:cs="Times New Roman"/>
          <w:i/>
        </w:rPr>
        <w:t>only</w:t>
      </w:r>
      <w:r w:rsidRPr="0037055A">
        <w:rPr>
          <w:rFonts w:cs="Times New Roman"/>
        </w:rPr>
        <w:t xml:space="preserve"> when included as part of the conference registration fee.  However, when the only purpose for a registration fee is to provide light snacks or refreshments, it is not reimbursable.</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Conference registration fees, meals, lodging, travel, or other expenses required for conferences or training at the PDS cannot be paid as travel allowances per </w:t>
      </w:r>
      <w:hyperlink r:id="rId156" w:tgtFrame="_blank" w:history="1">
        <w:r w:rsidRPr="009E52D4">
          <w:rPr>
            <w:rStyle w:val="Hyperlink"/>
            <w:rFonts w:cs="Times New Roman"/>
          </w:rPr>
          <w:t>37 U.S.C. §474</w:t>
        </w:r>
      </w:hyperlink>
      <w:r w:rsidRPr="0037055A">
        <w:rPr>
          <w:rFonts w:cs="Times New Roman"/>
        </w:rPr>
        <w:t xml:space="preserve">.  Authority to pay related training costs at the PDS is in </w:t>
      </w:r>
      <w:hyperlink r:id="rId157" w:tgtFrame="_blank" w:history="1">
        <w:r w:rsidRPr="009E52D4">
          <w:rPr>
            <w:rStyle w:val="Hyperlink"/>
            <w:rFonts w:cs="Times New Roman"/>
          </w:rPr>
          <w:t>10 U.S.C. §2013</w:t>
        </w:r>
      </w:hyperlink>
      <w:r w:rsidRPr="0037055A">
        <w:rPr>
          <w:rFonts w:cs="Times New Roman"/>
        </w:rPr>
        <w:t xml:space="preserve">; </w:t>
      </w:r>
      <w:hyperlink r:id="rId158" w:tgtFrame="_blank" w:history="1">
        <w:r w:rsidRPr="009E52D4">
          <w:rPr>
            <w:rStyle w:val="Hyperlink"/>
            <w:rFonts w:cs="Times New Roman"/>
          </w:rPr>
          <w:t>5 U.S.C. §4109</w:t>
        </w:r>
      </w:hyperlink>
      <w:r w:rsidRPr="0037055A">
        <w:rPr>
          <w:rFonts w:cs="Times New Roman"/>
        </w:rPr>
        <w:t xml:space="preserve">; </w:t>
      </w:r>
      <w:hyperlink r:id="rId159" w:anchor="substructure-location_a" w:tgtFrame="_blank" w:history="1">
        <w:r w:rsidRPr="009E52D4">
          <w:rPr>
            <w:rStyle w:val="Hyperlink"/>
            <w:rFonts w:cs="Times New Roman"/>
          </w:rPr>
          <w:t>42 U.S.C. §218(a</w:t>
        </w:r>
      </w:hyperlink>
      <w:r w:rsidRPr="0037055A">
        <w:rPr>
          <w:rFonts w:cs="Times New Roman"/>
          <w:color w:val="0000FF"/>
          <w:u w:val="single"/>
        </w:rPr>
        <w:t>)</w:t>
      </w:r>
      <w:r w:rsidRPr="0037055A">
        <w:rPr>
          <w:rFonts w:cs="Times New Roman"/>
        </w:rPr>
        <w:t xml:space="preserve"> and </w:t>
      </w:r>
      <w:hyperlink r:id="rId160" w:tgtFrame="_blank" w:history="1">
        <w:r w:rsidRPr="009E52D4">
          <w:rPr>
            <w:rStyle w:val="Hyperlink"/>
            <w:rFonts w:cs="Times New Roman"/>
          </w:rPr>
          <w:t>14 U.S.C. §469</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Entertainment expenses for social events, such as ice breakers, and other personal expenses not directly required by official duties are not reimbursable. </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D.  </w:t>
      </w:r>
      <w:r w:rsidRPr="0037055A">
        <w:rPr>
          <w:rFonts w:cs="Times New Roman"/>
          <w:u w:val="single"/>
        </w:rPr>
        <w:t>Funds Advance</w:t>
      </w:r>
      <w:r w:rsidRPr="0037055A">
        <w:rPr>
          <w:rFonts w:cs="Times New Roman"/>
        </w:rPr>
        <w:t>.  Advance payment of discounted conference registration fees (</w:t>
      </w:r>
      <w:hyperlink r:id="rId161" w:anchor="d25e10418" w:tgtFrame="_blank" w:history="1">
        <w:r w:rsidRPr="009E52D4">
          <w:rPr>
            <w:rStyle w:val="Hyperlink"/>
            <w:rFonts w:cs="Times New Roman"/>
          </w:rPr>
          <w:t>FTR §301-74.23</w:t>
        </w:r>
      </w:hyperlink>
      <w:r w:rsidRPr="0037055A">
        <w:rPr>
          <w:rFonts w:cs="Times New Roman"/>
        </w:rPr>
        <w:t xml:space="preserve">) is a common practice when conference planners offer discounted “early bird” registration fees, which are available in the months before the conference begins.  If an individually billed </w:t>
      </w:r>
      <w:hyperlink r:id="rId162" w:tgtFrame="_blank" w:history="1">
        <w:r w:rsidRPr="009E52D4">
          <w:rPr>
            <w:rStyle w:val="Hyperlink"/>
            <w:rFonts w:eastAsiaTheme="minorEastAsia" w:cs="Times New Roman"/>
          </w:rPr>
          <w:t>Government Travel Charge Card (GTCC)</w:t>
        </w:r>
      </w:hyperlink>
      <w:r w:rsidRPr="0037055A">
        <w:rPr>
          <w:rFonts w:cs="Times New Roman"/>
        </w:rPr>
        <w:t xml:space="preserve"> is used to take advantage of such specials, a traveler should receive a verbal or written </w:t>
      </w:r>
      <w:r w:rsidRPr="0037055A">
        <w:rPr>
          <w:rFonts w:eastAsia="MS Mincho" w:cs="Times New Roman"/>
        </w:rPr>
        <w:t>authorization</w:t>
      </w:r>
      <w:r w:rsidRPr="0037055A">
        <w:rPr>
          <w:rFonts w:cs="Times New Roman"/>
        </w:rPr>
        <w:t xml:space="preserve"> to register early and charge the conference registration fee to the GTCC.  A written </w:t>
      </w:r>
      <w:r w:rsidRPr="0037055A">
        <w:rPr>
          <w:rFonts w:eastAsia="MS Mincho" w:cs="Times New Roman"/>
        </w:rPr>
        <w:t>authorization</w:t>
      </w:r>
      <w:r w:rsidRPr="0037055A">
        <w:rPr>
          <w:rFonts w:cs="Times New Roman"/>
        </w:rPr>
        <w:t xml:space="preserve"> to attend the conference is required to claim reimbursement for the discounted conference registration fee as soon as a written order is generated.  When the authority to register early is verbal, the written </w:t>
      </w:r>
      <w:r w:rsidRPr="0037055A">
        <w:rPr>
          <w:rFonts w:eastAsia="MS Mincho" w:cs="Times New Roman"/>
        </w:rPr>
        <w:t xml:space="preserve">authorization </w:t>
      </w:r>
      <w:r w:rsidRPr="0037055A">
        <w:rPr>
          <w:rFonts w:cs="Times New Roman"/>
        </w:rPr>
        <w:t>must reference the verbal authority for the early conference registration.  This does not prevent other payment methods for advance conference registration fees, such as a Government Purchase Card.</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E.  </w:t>
      </w:r>
      <w:r w:rsidRPr="0037055A">
        <w:rPr>
          <w:rFonts w:cs="Times New Roman"/>
          <w:u w:val="single"/>
        </w:rPr>
        <w:t>Traveler is Unable to Attend an Event for which Reimbursement Was Made</w:t>
      </w:r>
      <w:r w:rsidRPr="0037055A">
        <w:rPr>
          <w:rFonts w:cs="Times New Roman"/>
        </w:rPr>
        <w:t xml:space="preserve"> (adopted from FTR §301-74.24).  If a traveler was reimbursed a discounted conference registration fee before the event and then fails to attend the event, then he or she must seek a refund and repay the Government for the advance.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If no refund is made, then the advanced payment must be absorbed as a preparatory travel expense if the traveler’s failure to attend the event was because of:</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ab/>
        <w:t xml:space="preserve">a. </w:t>
      </w:r>
      <w:r w:rsidR="00A85638">
        <w:rPr>
          <w:rFonts w:cs="Times New Roman"/>
        </w:rPr>
        <w:t xml:space="preserve"> </w:t>
      </w:r>
      <w:r w:rsidRPr="0037055A">
        <w:rPr>
          <w:rFonts w:cs="Times New Roman"/>
        </w:rPr>
        <w:t>A decision by the Service or DoD Component concerned.</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ab/>
        <w:t xml:space="preserve">b. </w:t>
      </w:r>
      <w:r w:rsidR="00A85638">
        <w:rPr>
          <w:rFonts w:cs="Times New Roman"/>
        </w:rPr>
        <w:t xml:space="preserve"> </w:t>
      </w:r>
      <w:r w:rsidRPr="0037055A">
        <w:rPr>
          <w:rFonts w:cs="Times New Roman"/>
        </w:rPr>
        <w:t>An acceptable reason beyond the traveler’s control, such as an emergency or illness.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bookmarkStart w:id="889" w:name="_Toc452454736"/>
      <w:bookmarkStart w:id="890" w:name="_Toc456281023"/>
      <w:bookmarkStart w:id="891" w:name="_Toc463601337"/>
      <w:bookmarkStart w:id="892" w:name="_Toc477423892"/>
      <w:bookmarkStart w:id="893" w:name="_Toc477427518"/>
      <w:bookmarkStart w:id="894" w:name="_Toc477427648"/>
      <w:bookmarkStart w:id="895" w:name="_Toc477428725"/>
      <w:bookmarkStart w:id="896" w:name="_Toc477430452"/>
      <w:bookmarkStart w:id="897" w:name="_Toc477430684"/>
      <w:bookmarkStart w:id="898" w:name="_Toc477430854"/>
      <w:bookmarkStart w:id="899" w:name="_Toc477448938"/>
      <w:bookmarkStart w:id="900" w:name="_Toc477778512"/>
      <w:r w:rsidRPr="0037055A">
        <w:rPr>
          <w:rFonts w:cs="Times New Roman"/>
        </w:rPr>
        <w:t>2.  If no refund is made, and the traveler’s failure to attend the event was due to a reason unacceptable to the Service or DoD Component concerned, the traveler must repay the amount advanced.</w:t>
      </w:r>
    </w:p>
    <w:p w:rsidR="004C5CAA" w:rsidRPr="00CA01C2" w:rsidRDefault="004C5CAA" w:rsidP="0037055A">
      <w:pPr>
        <w:widowControl w:val="0"/>
        <w:rPr>
          <w:rFonts w:cs="Times New Roman"/>
        </w:rPr>
      </w:pPr>
    </w:p>
    <w:p w:rsidR="004C5CAA" w:rsidRPr="0037055A" w:rsidRDefault="00F25858" w:rsidP="0037055A">
      <w:pPr>
        <w:pStyle w:val="LynnSectionTitle"/>
      </w:pPr>
      <w:bookmarkStart w:id="901" w:name="p0303"/>
      <w:bookmarkEnd w:id="901"/>
      <w:r w:rsidRPr="0037055A">
        <w:t>0303  RESERVE COMPONENT (RC) TRAVEL (OTHER THAN TRAINING)</w:t>
      </w:r>
      <w:bookmarkEnd w:id="889"/>
      <w:bookmarkEnd w:id="890"/>
      <w:bookmarkEnd w:id="891"/>
      <w:bookmarkEnd w:id="892"/>
      <w:bookmarkEnd w:id="893"/>
      <w:bookmarkEnd w:id="894"/>
      <w:bookmarkEnd w:id="895"/>
      <w:bookmarkEnd w:id="896"/>
      <w:bookmarkEnd w:id="897"/>
      <w:bookmarkEnd w:id="898"/>
      <w:bookmarkEnd w:id="899"/>
      <w:bookmarkEnd w:id="900"/>
    </w:p>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r w:rsidRPr="0037055A">
        <w:rPr>
          <w:rFonts w:cs="Times New Roman"/>
        </w:rPr>
        <w:t xml:space="preserve">“Reserve Component” (RC) refers to the Army Reserve, the Navy Reserve, the Marine Corps Reserve, the Army National Guard of the United States, the Air Force Reserve, the Air National Guard of the United States, the Coast Guard Reserve, and the Reserve Corps of the Public Health Service </w:t>
      </w:r>
      <w:r w:rsidRPr="0037055A">
        <w:rPr>
          <w:rFonts w:cs="Times New Roman"/>
        </w:rPr>
        <w:br/>
        <w:t>(</w:t>
      </w:r>
      <w:hyperlink r:id="rId163" w:tgtFrame="_blank" w:history="1">
        <w:r w:rsidRPr="009E52D4">
          <w:rPr>
            <w:rStyle w:val="Hyperlink"/>
            <w:rFonts w:cs="Times New Roman"/>
          </w:rPr>
          <w:t>37 U.S.C. §101</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902" w:name="p030301"/>
      <w:bookmarkStart w:id="903" w:name="_Toc452454737"/>
      <w:bookmarkStart w:id="904" w:name="_Toc463603270"/>
      <w:bookmarkStart w:id="905" w:name="_Toc465335492"/>
      <w:bookmarkStart w:id="906" w:name="_Toc465440439"/>
      <w:bookmarkStart w:id="907" w:name="_Toc477423893"/>
      <w:bookmarkStart w:id="908" w:name="_Toc477427519"/>
      <w:bookmarkStart w:id="909" w:name="_Toc477427649"/>
      <w:bookmarkStart w:id="910" w:name="_Toc477778513"/>
      <w:bookmarkEnd w:id="902"/>
      <w:r w:rsidRPr="0037055A">
        <w:t>030301.  RC Member Performing Active Duty with Pay</w:t>
      </w:r>
      <w:bookmarkEnd w:id="903"/>
      <w:r w:rsidRPr="0037055A">
        <w:t xml:space="preserve"> Who Commutes</w:t>
      </w:r>
      <w:bookmarkEnd w:id="904"/>
      <w:bookmarkEnd w:id="905"/>
      <w:bookmarkEnd w:id="906"/>
      <w:bookmarkEnd w:id="907"/>
      <w:bookmarkEnd w:id="908"/>
      <w:bookmarkEnd w:id="909"/>
      <w:bookmarkEnd w:id="910"/>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RC member on an official order who travels daily between the duty location and either the primary residence or place from which entered (or called) to active duty (PLEAD) may be eligible for travel allowances (see </w:t>
      </w:r>
      <w:hyperlink w:anchor="p032301" w:history="1">
        <w:r w:rsidRPr="0037055A">
          <w:rPr>
            <w:rStyle w:val="Hyperlink"/>
            <w:rFonts w:cs="Times New Roman"/>
          </w:rPr>
          <w:t>par. 032301</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allowances for an RC member who commutes are in </w:t>
      </w:r>
      <w:hyperlink w:anchor="Table3x01" w:history="1">
        <w:r w:rsidRPr="0037055A">
          <w:rPr>
            <w:rStyle w:val="Hyperlink"/>
            <w:rFonts w:cs="Times New Roman"/>
          </w:rPr>
          <w:t>Table 3-1</w:t>
        </w:r>
      </w:hyperlink>
      <w:r w:rsidRPr="0037055A">
        <w:rPr>
          <w:rFonts w:cs="Times New Roman"/>
        </w:rPr>
        <w:t>.  In such circumstances, the commuting RC member may begin travel from a location other than the primary residence.</w:t>
      </w:r>
    </w:p>
    <w:p w:rsidR="004C5CAA" w:rsidRPr="00CA01C2" w:rsidRDefault="004C5CAA"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620"/>
        <w:gridCol w:w="4590"/>
      </w:tblGrid>
      <w:tr w:rsidR="004C5CAA" w:rsidRPr="0037055A" w:rsidTr="00220F7C">
        <w:trPr>
          <w:trHeight w:val="144"/>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rPr>
            </w:pPr>
            <w:bookmarkStart w:id="911" w:name="Table3x01"/>
            <w:bookmarkStart w:id="912" w:name="_Toc462223192"/>
            <w:bookmarkStart w:id="913" w:name="_Toc477780433"/>
            <w:bookmarkEnd w:id="911"/>
            <w:r w:rsidRPr="0037055A">
              <w:rPr>
                <w:rFonts w:cs="Times New Roman"/>
                <w:b/>
              </w:rPr>
              <w:t>Table 3-1.  RC Member Commutes</w:t>
            </w:r>
            <w:bookmarkEnd w:id="912"/>
            <w:bookmarkEnd w:id="913"/>
          </w:p>
        </w:tc>
      </w:tr>
      <w:tr w:rsidR="004C5CAA" w:rsidRPr="0037055A" w:rsidTr="00220F7C">
        <w:trPr>
          <w:trHeight w:val="144"/>
        </w:trPr>
        <w:tc>
          <w:tcPr>
            <w:tcW w:w="4890" w:type="dxa"/>
            <w:gridSpan w:val="2"/>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If…</w:t>
            </w:r>
          </w:p>
        </w:tc>
        <w:tc>
          <w:tcPr>
            <w:tcW w:w="4590" w:type="dxa"/>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Then…</w:t>
            </w:r>
          </w:p>
        </w:tc>
      </w:tr>
      <w:tr w:rsidR="004C5CAA" w:rsidRPr="0037055A" w:rsidTr="00220F7C">
        <w:trPr>
          <w:trHeight w:val="144"/>
        </w:trPr>
        <w:tc>
          <w:tcPr>
            <w:tcW w:w="270" w:type="dxa"/>
            <w:shd w:val="clear" w:color="auto" w:fill="D9D9D9" w:themeFill="background1" w:themeFillShade="D9"/>
            <w:vAlign w:val="center"/>
          </w:tcPr>
          <w:p w:rsidR="004C5CAA" w:rsidRPr="0037055A" w:rsidRDefault="004C5CAA" w:rsidP="0037055A">
            <w:pPr>
              <w:widowControl w:val="0"/>
              <w:ind w:left="-90" w:right="-105"/>
              <w:jc w:val="center"/>
              <w:rPr>
                <w:rFonts w:cs="Times New Roman"/>
              </w:rPr>
            </w:pPr>
            <w:r w:rsidRPr="0037055A">
              <w:rPr>
                <w:rFonts w:cs="Times New Roman"/>
              </w:rPr>
              <w:t>1</w:t>
            </w:r>
          </w:p>
        </w:tc>
        <w:tc>
          <w:tcPr>
            <w:tcW w:w="4620" w:type="dxa"/>
            <w:vAlign w:val="center"/>
          </w:tcPr>
          <w:p w:rsidR="004C5CAA" w:rsidRPr="0037055A" w:rsidRDefault="004C5CAA" w:rsidP="0037055A">
            <w:pPr>
              <w:widowControl w:val="0"/>
              <w:ind w:right="-116"/>
              <w:rPr>
                <w:rFonts w:cs="Times New Roman"/>
              </w:rPr>
            </w:pPr>
            <w:r w:rsidRPr="0037055A">
              <w:rPr>
                <w:rFonts w:cs="Times New Roman"/>
              </w:rPr>
              <w:t>both the primary residence and place of active duty are in the corporate limits of the same city or town,</w:t>
            </w:r>
          </w:p>
        </w:tc>
        <w:tc>
          <w:tcPr>
            <w:tcW w:w="4590" w:type="dxa"/>
            <w:vAlign w:val="center"/>
          </w:tcPr>
          <w:p w:rsidR="004C5CAA" w:rsidRPr="0037055A" w:rsidRDefault="004C5CAA" w:rsidP="0037055A">
            <w:pPr>
              <w:widowControl w:val="0"/>
              <w:ind w:right="-114"/>
              <w:rPr>
                <w:rFonts w:cs="Times New Roman"/>
              </w:rPr>
            </w:pPr>
            <w:r w:rsidRPr="0037055A">
              <w:rPr>
                <w:rFonts w:cs="Times New Roman"/>
              </w:rPr>
              <w:t>travel and transportation allowances are not authorized for travel between the primary residence and the place of active duty.</w:t>
            </w:r>
          </w:p>
        </w:tc>
      </w:tr>
      <w:tr w:rsidR="004C5CAA" w:rsidRPr="0037055A" w:rsidTr="00220F7C">
        <w:trPr>
          <w:trHeight w:val="1421"/>
        </w:trPr>
        <w:tc>
          <w:tcPr>
            <w:tcW w:w="270" w:type="dxa"/>
            <w:shd w:val="clear" w:color="auto" w:fill="D9D9D9" w:themeFill="background1" w:themeFillShade="D9"/>
            <w:vAlign w:val="center"/>
          </w:tcPr>
          <w:p w:rsidR="004C5CAA" w:rsidRPr="0037055A" w:rsidRDefault="004C5CAA" w:rsidP="0037055A">
            <w:pPr>
              <w:widowControl w:val="0"/>
              <w:ind w:left="-90" w:right="-105"/>
              <w:jc w:val="center"/>
              <w:rPr>
                <w:rFonts w:cs="Times New Roman"/>
              </w:rPr>
            </w:pPr>
            <w:r w:rsidRPr="0037055A">
              <w:rPr>
                <w:rFonts w:cs="Times New Roman"/>
              </w:rPr>
              <w:t>2</w:t>
            </w:r>
          </w:p>
        </w:tc>
        <w:tc>
          <w:tcPr>
            <w:tcW w:w="4620" w:type="dxa"/>
            <w:vAlign w:val="center"/>
          </w:tcPr>
          <w:p w:rsidR="004C5CAA" w:rsidRPr="0037055A" w:rsidRDefault="004C5CAA" w:rsidP="0037055A">
            <w:pPr>
              <w:widowControl w:val="0"/>
              <w:ind w:right="-116"/>
              <w:rPr>
                <w:rFonts w:cs="Times New Roman"/>
              </w:rPr>
            </w:pPr>
            <w:r w:rsidRPr="0037055A">
              <w:rPr>
                <w:rFonts w:cs="Times New Roman"/>
              </w:rPr>
              <w:t>the RC member commutes daily between the primary residence and the place of active duty, and both are not in the same corporate limits or town, regardless of the commuting area,</w:t>
            </w:r>
          </w:p>
        </w:tc>
        <w:tc>
          <w:tcPr>
            <w:tcW w:w="4590" w:type="dxa"/>
            <w:vMerge w:val="restart"/>
            <w:vAlign w:val="center"/>
          </w:tcPr>
          <w:p w:rsidR="004C5CAA" w:rsidRPr="0037055A" w:rsidRDefault="004C5CAA" w:rsidP="0037055A">
            <w:pPr>
              <w:widowControl w:val="0"/>
              <w:ind w:right="-114"/>
              <w:rPr>
                <w:rFonts w:cs="Times New Roman"/>
              </w:rPr>
            </w:pPr>
            <w:r w:rsidRPr="0037055A">
              <w:rPr>
                <w:rFonts w:cs="Times New Roman"/>
              </w:rPr>
              <w:t>travel and transportation allowances are not authorized for travel between the primary residence and the place of active duty.  However, the RC member is authorized the applicable TDY automobile or motorcycle mileage rate for one round trip for the duration of the duty (not daily) between the duty location and one of the following:</w:t>
            </w:r>
          </w:p>
          <w:p w:rsidR="004C5CAA" w:rsidRPr="0037055A" w:rsidRDefault="004C5CAA" w:rsidP="0037055A">
            <w:pPr>
              <w:widowControl w:val="0"/>
              <w:ind w:left="200" w:right="-114"/>
              <w:rPr>
                <w:rFonts w:cs="Times New Roman"/>
              </w:rPr>
            </w:pPr>
            <w:r w:rsidRPr="0037055A">
              <w:rPr>
                <w:rFonts w:cs="Times New Roman"/>
              </w:rPr>
              <w:t>a.  Primary residence.</w:t>
            </w:r>
          </w:p>
          <w:p w:rsidR="004C5CAA" w:rsidRPr="0037055A" w:rsidRDefault="004C5CAA" w:rsidP="0037055A">
            <w:pPr>
              <w:widowControl w:val="0"/>
              <w:ind w:left="200" w:right="-114"/>
              <w:rPr>
                <w:rFonts w:cs="Times New Roman"/>
              </w:rPr>
            </w:pPr>
            <w:r w:rsidRPr="0037055A">
              <w:rPr>
                <w:rFonts w:cs="Times New Roman"/>
              </w:rPr>
              <w:t>b.  Place of assigned unit.</w:t>
            </w:r>
          </w:p>
          <w:p w:rsidR="004C5CAA" w:rsidRPr="0037055A" w:rsidRDefault="004C5CAA" w:rsidP="0037055A">
            <w:pPr>
              <w:widowControl w:val="0"/>
              <w:ind w:left="470" w:right="-114" w:hanging="270"/>
              <w:rPr>
                <w:rFonts w:cs="Times New Roman"/>
              </w:rPr>
            </w:pPr>
            <w:r w:rsidRPr="0037055A">
              <w:rPr>
                <w:rFonts w:cs="Times New Roman"/>
              </w:rPr>
              <w:t>c.  Place from which called or ordered to active duty, limited to the cost for travel between the duty location and primary residence.</w:t>
            </w:r>
          </w:p>
        </w:tc>
      </w:tr>
      <w:tr w:rsidR="004C5CAA" w:rsidRPr="0037055A" w:rsidTr="00220F7C">
        <w:trPr>
          <w:trHeight w:val="144"/>
        </w:trPr>
        <w:tc>
          <w:tcPr>
            <w:tcW w:w="270" w:type="dxa"/>
            <w:shd w:val="clear" w:color="auto" w:fill="D9D9D9" w:themeFill="background1" w:themeFillShade="D9"/>
            <w:vAlign w:val="center"/>
          </w:tcPr>
          <w:p w:rsidR="004C5CAA" w:rsidRPr="0037055A" w:rsidRDefault="004C5CAA" w:rsidP="0037055A">
            <w:pPr>
              <w:widowControl w:val="0"/>
              <w:ind w:left="-90" w:right="-105"/>
              <w:jc w:val="center"/>
              <w:rPr>
                <w:rFonts w:cs="Times New Roman"/>
              </w:rPr>
            </w:pPr>
            <w:r w:rsidRPr="0037055A">
              <w:rPr>
                <w:rFonts w:cs="Times New Roman"/>
              </w:rPr>
              <w:t>3</w:t>
            </w:r>
          </w:p>
        </w:tc>
        <w:tc>
          <w:tcPr>
            <w:tcW w:w="4620" w:type="dxa"/>
            <w:vAlign w:val="center"/>
          </w:tcPr>
          <w:p w:rsidR="004C5CAA" w:rsidRPr="0037055A" w:rsidRDefault="004C5CAA" w:rsidP="0037055A">
            <w:pPr>
              <w:widowControl w:val="0"/>
              <w:ind w:right="-116"/>
              <w:rPr>
                <w:rFonts w:cs="Times New Roman"/>
              </w:rPr>
            </w:pPr>
            <w:r w:rsidRPr="0037055A">
              <w:rPr>
                <w:rFonts w:cs="Times New Roman"/>
              </w:rPr>
              <w:t xml:space="preserve">the AO or installation commander determines that both the primary residence and place of active duty are within reasonable commuting distance of each other in accordance with </w:t>
            </w:r>
            <w:hyperlink w:anchor="p0206" w:history="1">
              <w:r w:rsidR="00DA3C4A" w:rsidRPr="0037055A">
                <w:rPr>
                  <w:rStyle w:val="Hyperlink"/>
                  <w:rFonts w:cs="Times New Roman"/>
                </w:rPr>
                <w:t>section</w:t>
              </w:r>
              <w:r w:rsidRPr="0037055A">
                <w:rPr>
                  <w:rStyle w:val="Hyperlink"/>
                  <w:rFonts w:cs="Times New Roman"/>
                </w:rPr>
                <w:t xml:space="preserve"> 0206</w:t>
              </w:r>
            </w:hyperlink>
            <w:r w:rsidRPr="0037055A">
              <w:rPr>
                <w:rFonts w:cs="Times New Roman"/>
              </w:rPr>
              <w:t xml:space="preserve"> and the duty involved permits commuting,</w:t>
            </w:r>
          </w:p>
        </w:tc>
        <w:tc>
          <w:tcPr>
            <w:tcW w:w="4590" w:type="dxa"/>
            <w:vMerge/>
            <w:vAlign w:val="center"/>
          </w:tcPr>
          <w:p w:rsidR="004C5CAA" w:rsidRPr="0037055A" w:rsidRDefault="004C5CAA" w:rsidP="0037055A">
            <w:pPr>
              <w:widowControl w:val="0"/>
              <w:ind w:right="-114"/>
              <w:rPr>
                <w:rFonts w:cs="Times New Roman"/>
              </w:rPr>
            </w:pPr>
          </w:p>
        </w:tc>
      </w:tr>
      <w:tr w:rsidR="004C5CAA" w:rsidRPr="0037055A" w:rsidTr="00220F7C">
        <w:trPr>
          <w:trHeight w:val="144"/>
        </w:trPr>
        <w:tc>
          <w:tcPr>
            <w:tcW w:w="270" w:type="dxa"/>
            <w:shd w:val="clear" w:color="auto" w:fill="D9D9D9" w:themeFill="background1" w:themeFillShade="D9"/>
            <w:vAlign w:val="center"/>
          </w:tcPr>
          <w:p w:rsidR="004C5CAA" w:rsidRPr="0037055A" w:rsidRDefault="004C5CAA" w:rsidP="0037055A">
            <w:pPr>
              <w:widowControl w:val="0"/>
              <w:ind w:left="-90" w:right="-105"/>
              <w:jc w:val="center"/>
              <w:rPr>
                <w:rFonts w:cs="Times New Roman"/>
              </w:rPr>
            </w:pPr>
            <w:r w:rsidRPr="0037055A">
              <w:rPr>
                <w:rFonts w:cs="Times New Roman"/>
              </w:rPr>
              <w:t>4</w:t>
            </w:r>
          </w:p>
        </w:tc>
        <w:tc>
          <w:tcPr>
            <w:tcW w:w="4620" w:type="dxa"/>
            <w:vAlign w:val="center"/>
          </w:tcPr>
          <w:p w:rsidR="004C5CAA" w:rsidRPr="0037055A" w:rsidRDefault="004C5CAA" w:rsidP="0037055A">
            <w:pPr>
              <w:widowControl w:val="0"/>
              <w:ind w:right="-116"/>
              <w:rPr>
                <w:rFonts w:cs="Times New Roman"/>
              </w:rPr>
            </w:pPr>
            <w:r w:rsidRPr="0037055A">
              <w:rPr>
                <w:rFonts w:cs="Times New Roman"/>
              </w:rPr>
              <w:t xml:space="preserve">the AO or installation commander determines that the primary residence and place of active duty are within reasonable commuting distance as established in accordance with </w:t>
            </w:r>
            <w:hyperlink w:anchor="p0206" w:history="1">
              <w:r w:rsidR="00DA3C4A" w:rsidRPr="0037055A">
                <w:rPr>
                  <w:rStyle w:val="Hyperlink"/>
                  <w:rFonts w:cs="Times New Roman"/>
                </w:rPr>
                <w:t>section 0206</w:t>
              </w:r>
            </w:hyperlink>
            <w:r w:rsidRPr="0037055A">
              <w:rPr>
                <w:rFonts w:cs="Times New Roman"/>
              </w:rPr>
              <w:t xml:space="preserve">, the duty permits commuting, and Government quarters or a Government dining facility are unavailable during a required overnight stay (see </w:t>
            </w:r>
            <w:hyperlink w:anchor="chapter2" w:history="1">
              <w:r w:rsidR="00444ACD" w:rsidRPr="0037055A">
                <w:rPr>
                  <w:rStyle w:val="Hyperlink"/>
                  <w:rFonts w:cs="Times New Roman"/>
                </w:rPr>
                <w:t>Chapter 2</w:t>
              </w:r>
            </w:hyperlink>
            <w:r w:rsidRPr="0037055A">
              <w:rPr>
                <w:rFonts w:cs="Times New Roman"/>
              </w:rPr>
              <w:t xml:space="preserve"> for documentation requirements),</w:t>
            </w:r>
          </w:p>
        </w:tc>
        <w:tc>
          <w:tcPr>
            <w:tcW w:w="4590" w:type="dxa"/>
            <w:vAlign w:val="center"/>
          </w:tcPr>
          <w:p w:rsidR="004C5CAA" w:rsidRPr="0037055A" w:rsidRDefault="004C5CAA" w:rsidP="0037055A">
            <w:pPr>
              <w:widowControl w:val="0"/>
              <w:ind w:right="-114"/>
              <w:rPr>
                <w:rFonts w:cs="Times New Roman"/>
              </w:rPr>
            </w:pPr>
            <w:r w:rsidRPr="0037055A">
              <w:rPr>
                <w:rFonts w:cs="Times New Roman"/>
              </w:rPr>
              <w:t xml:space="preserve">the RC member’s commanding officer may authorize reimbursement for actual expenses for all meals and lodging (see </w:t>
            </w:r>
            <w:hyperlink w:anchor="chapter2" w:history="1">
              <w:r w:rsidR="00444ACD" w:rsidRPr="0037055A">
                <w:rPr>
                  <w:rStyle w:val="Hyperlink"/>
                  <w:rFonts w:cs="Times New Roman"/>
                </w:rPr>
                <w:t>Chapter 2</w:t>
              </w:r>
            </w:hyperlink>
            <w:r w:rsidRPr="0037055A">
              <w:rPr>
                <w:rFonts w:cs="Times New Roman"/>
              </w:rPr>
              <w:t>) other than the meal ordinarily procured when commuting.</w:t>
            </w:r>
          </w:p>
        </w:tc>
      </w:tr>
      <w:tr w:rsidR="004C5CAA" w:rsidRPr="0037055A" w:rsidTr="00220F7C">
        <w:trPr>
          <w:trHeight w:val="144"/>
        </w:trPr>
        <w:tc>
          <w:tcPr>
            <w:tcW w:w="270" w:type="dxa"/>
            <w:shd w:val="clear" w:color="auto" w:fill="D9D9D9" w:themeFill="background1" w:themeFillShade="D9"/>
            <w:vAlign w:val="center"/>
          </w:tcPr>
          <w:p w:rsidR="004C5CAA" w:rsidRPr="0037055A" w:rsidRDefault="004C5CAA" w:rsidP="0037055A">
            <w:pPr>
              <w:widowControl w:val="0"/>
              <w:ind w:left="-90" w:right="-105"/>
              <w:jc w:val="center"/>
              <w:rPr>
                <w:rFonts w:cs="Times New Roman"/>
              </w:rPr>
            </w:pPr>
            <w:r w:rsidRPr="0037055A">
              <w:rPr>
                <w:rFonts w:cs="Times New Roman"/>
              </w:rPr>
              <w:t>5</w:t>
            </w:r>
          </w:p>
        </w:tc>
        <w:tc>
          <w:tcPr>
            <w:tcW w:w="4620" w:type="dxa"/>
            <w:vAlign w:val="center"/>
          </w:tcPr>
          <w:p w:rsidR="004C5CAA" w:rsidRPr="0037055A" w:rsidRDefault="004C5CAA" w:rsidP="0037055A">
            <w:pPr>
              <w:widowControl w:val="0"/>
              <w:ind w:right="-116"/>
              <w:rPr>
                <w:rFonts w:cs="Times New Roman"/>
              </w:rPr>
            </w:pPr>
            <w:r w:rsidRPr="0037055A">
              <w:rPr>
                <w:rFonts w:cs="Times New Roman"/>
              </w:rPr>
              <w:t>the commuter travels locally at the active-duty location,</w:t>
            </w:r>
          </w:p>
        </w:tc>
        <w:tc>
          <w:tcPr>
            <w:tcW w:w="4590" w:type="dxa"/>
            <w:vAlign w:val="center"/>
          </w:tcPr>
          <w:p w:rsidR="004C5CAA" w:rsidRPr="0037055A" w:rsidRDefault="004C5CAA" w:rsidP="0037055A">
            <w:pPr>
              <w:widowControl w:val="0"/>
              <w:ind w:right="-114"/>
              <w:rPr>
                <w:rFonts w:cs="Times New Roman"/>
              </w:rPr>
            </w:pPr>
            <w:r w:rsidRPr="0037055A">
              <w:rPr>
                <w:rFonts w:cs="Times New Roman"/>
              </w:rPr>
              <w:t xml:space="preserve">see </w:t>
            </w:r>
            <w:hyperlink w:anchor="chapter2" w:history="1">
              <w:r w:rsidR="00444ACD" w:rsidRPr="0037055A">
                <w:rPr>
                  <w:rStyle w:val="Hyperlink"/>
                  <w:rFonts w:cs="Times New Roman"/>
                </w:rPr>
                <w:t>Chapter 2</w:t>
              </w:r>
            </w:hyperlink>
            <w:r w:rsidRPr="0037055A">
              <w:rPr>
                <w:rFonts w:cs="Times New Roman"/>
              </w:rPr>
              <w:t xml:space="preserve"> for local travel.</w:t>
            </w:r>
          </w:p>
        </w:tc>
      </w:tr>
    </w:tbl>
    <w:p w:rsidR="004C5CAA" w:rsidRPr="008A271E" w:rsidRDefault="004C5CAA" w:rsidP="0037055A">
      <w:pPr>
        <w:widowControl w:val="0"/>
        <w:ind w:firstLine="360"/>
        <w:rPr>
          <w:rFonts w:cs="Times New Roman"/>
        </w:rPr>
      </w:pPr>
      <w:bookmarkStart w:id="914" w:name="_Toc463603271"/>
      <w:bookmarkStart w:id="915" w:name="_Toc477423894"/>
      <w:bookmarkStart w:id="916" w:name="_Toc477427520"/>
      <w:bookmarkStart w:id="917" w:name="_Toc477427650"/>
      <w:bookmarkStart w:id="918" w:name="_Toc477778514"/>
      <w:bookmarkStart w:id="919" w:name="_Toc465335493"/>
      <w:bookmarkStart w:id="920" w:name="_Toc465440440"/>
    </w:p>
    <w:p w:rsidR="00737A02" w:rsidRPr="008A271E" w:rsidRDefault="00737A02" w:rsidP="0037055A">
      <w:pPr>
        <w:pStyle w:val="LynnPar"/>
        <w:rPr>
          <w:b w:val="0"/>
          <w:sz w:val="22"/>
          <w:szCs w:val="22"/>
        </w:rPr>
      </w:pPr>
      <w:bookmarkStart w:id="921" w:name="p030302"/>
      <w:bookmarkEnd w:id="921"/>
    </w:p>
    <w:p w:rsidR="00737A02" w:rsidRPr="008A271E" w:rsidRDefault="00737A02" w:rsidP="0037055A">
      <w:pPr>
        <w:pStyle w:val="LynnPar"/>
        <w:rPr>
          <w:b w:val="0"/>
          <w:sz w:val="22"/>
          <w:szCs w:val="22"/>
        </w:rPr>
      </w:pPr>
    </w:p>
    <w:p w:rsidR="004C5CAA" w:rsidRPr="0037055A" w:rsidRDefault="004C5CAA" w:rsidP="0037055A">
      <w:pPr>
        <w:pStyle w:val="LynnPar"/>
      </w:pPr>
      <w:r w:rsidRPr="0037055A">
        <w:t>030302.  RC Member Performing Active Duty with Pay Who Does Not Commute</w:t>
      </w:r>
      <w:bookmarkEnd w:id="914"/>
      <w:bookmarkEnd w:id="915"/>
      <w:bookmarkEnd w:id="916"/>
      <w:bookmarkEnd w:id="917"/>
      <w:bookmarkEnd w:id="918"/>
      <w:bookmarkEnd w:id="919"/>
      <w:bookmarkEnd w:id="920"/>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RC member on official orders who does not commute daily, but travels between the duty location and the primary residence or PLEAD, which are outside the local area of the duty location, may be eligible for travel allowances (see </w:t>
      </w:r>
      <w:hyperlink w:anchor="p032301" w:history="1">
        <w:r w:rsidRPr="0037055A">
          <w:rPr>
            <w:rStyle w:val="Hyperlink"/>
            <w:rFonts w:cs="Times New Roman"/>
          </w:rPr>
          <w:t>par. 032301</w:t>
        </w:r>
      </w:hyperlink>
      <w:r w:rsidRPr="0037055A">
        <w:rPr>
          <w:rFonts w:cs="Times New Roman"/>
        </w:rPr>
        <w:t xml:space="preserve"> and </w:t>
      </w:r>
      <w:hyperlink w:anchor="p032302" w:history="1">
        <w:r w:rsidR="00702290" w:rsidRPr="0037055A">
          <w:rPr>
            <w:rStyle w:val="Hyperlink"/>
            <w:rFonts w:cs="Times New Roman"/>
          </w:rPr>
          <w:t xml:space="preserve">par. </w:t>
        </w:r>
        <w:r w:rsidRPr="0037055A">
          <w:rPr>
            <w:rStyle w:val="Hyperlink"/>
            <w:rFonts w:cs="Times New Roman"/>
          </w:rPr>
          <w:t>032302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180 or Fewer Days at Any One Location (with No Break in Service)</w:t>
      </w:r>
    </w:p>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r w:rsidRPr="0037055A">
        <w:rPr>
          <w:rFonts w:cs="Times New Roman"/>
        </w:rPr>
        <w:t xml:space="preserve">The standard travel and transportation allowances </w:t>
      </w:r>
      <w:r w:rsidR="0097661F">
        <w:rPr>
          <w:rFonts w:cs="Times New Roman"/>
        </w:rPr>
        <w:t>for TDY,</w:t>
      </w:r>
      <w:r w:rsidRPr="0037055A">
        <w:rPr>
          <w:rFonts w:cs="Times New Roman"/>
        </w:rPr>
        <w:t xml:space="preserve"> in </w:t>
      </w:r>
      <w:hyperlink w:anchor="chapter2" w:history="1">
        <w:r w:rsidR="00444ACD" w:rsidRPr="0037055A">
          <w:rPr>
            <w:rStyle w:val="Hyperlink"/>
            <w:rFonts w:cs="Times New Roman"/>
          </w:rPr>
          <w:t>Chapter 2</w:t>
        </w:r>
      </w:hyperlink>
      <w:r w:rsidR="0097661F" w:rsidRPr="0097661F">
        <w:rPr>
          <w:rStyle w:val="Hyperlink"/>
          <w:rFonts w:cs="Times New Roman"/>
          <w:color w:val="000000" w:themeColor="text1"/>
          <w:u w:val="none"/>
        </w:rPr>
        <w:t xml:space="preserve">, </w:t>
      </w:r>
      <w:r w:rsidRPr="0037055A">
        <w:rPr>
          <w:rFonts w:cs="Times New Roman"/>
        </w:rPr>
        <w:t>are payable.</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If the RC member begins travel from a PLEAD other than the primary residence, then transportation allowances are authorized from the PLEAD to the duty location, and return to the PLEAD or primary residence.  However, the reimbursement is limited to what it would have cost for transportation had the traveler only traveled between the RC member’s primary residence and duty location.</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When the original duty period is extended due to unforeseen circumstances, standard travel and transportation allowances continue for the entire period as long as the days remaining on the existing order, plus the number of days added by the extension, total 180 or fewer days.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181 or More Days at Any One Location (with No Break in Service) When the RC Member Does Not Commute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An assignment that lasts for 181 or more days at one location becomes a PCS (see </w:t>
      </w:r>
      <w:hyperlink w:anchor="chapter5" w:history="1">
        <w:r w:rsidR="00496684" w:rsidRPr="0037055A">
          <w:rPr>
            <w:rStyle w:val="Hyperlink"/>
            <w:rFonts w:cs="Times New Roman"/>
          </w:rPr>
          <w:t>Chapter 5</w:t>
        </w:r>
      </w:hyperlink>
      <w:r w:rsidRPr="0037055A">
        <w:rPr>
          <w:rFonts w:cs="Times New Roman"/>
        </w:rPr>
        <w:t xml:space="preserve">).  Per diem is not payable at the PCS location. </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When an original order is amended to extend the TDY to 181 or more days from the date of the amendment, the TDY location becomes a PDS.  Travel and transportation allowances are not payable beginning from the day of the amended order.  </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c.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may be authorized when the Secretarial Process determines that the call to active duty or an extension is required by any of the following:</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Unusual circumstances.</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(2)  Emergency circumstances.</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(3)  Contingency operations.</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(4)  Exigencies of the Service concerned.</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Muster Duty</w:t>
      </w:r>
      <w:r w:rsidRPr="0037055A">
        <w:rPr>
          <w:rFonts w:cs="Times New Roman"/>
        </w:rPr>
        <w:t xml:space="preserve">.  A Service member on Muster Duty earns pay for the assignment, but is not authorized travel and transportation allowances (see the </w:t>
      </w:r>
      <w:hyperlink r:id="rId164" w:tgtFrame="_blank" w:history="1">
        <w:r w:rsidRPr="009E52D4">
          <w:rPr>
            <w:rStyle w:val="Hyperlink"/>
            <w:rFonts w:cs="Times New Roman"/>
          </w:rPr>
          <w:t>DoD 7000.14-R, Vol. 7A, Chapter 58, par. 580205.A</w:t>
        </w:r>
      </w:hyperlink>
      <w:r w:rsidRPr="0037055A">
        <w:rPr>
          <w:rFonts w:cs="Times New Roman"/>
          <w:color w:val="0000FF"/>
        </w:rPr>
        <w:t xml:space="preserve"> (</w:t>
      </w:r>
      <w:r w:rsidRPr="0037055A">
        <w:rPr>
          <w:rFonts w:cs="Times New Roman"/>
        </w:rPr>
        <w:t>Parachute Duty Pay)).</w:t>
      </w:r>
      <w:bookmarkStart w:id="922" w:name="_Toc463603272"/>
      <w:bookmarkStart w:id="923" w:name="_Toc477423895"/>
      <w:bookmarkStart w:id="924" w:name="_Toc477427521"/>
      <w:bookmarkStart w:id="925" w:name="_Toc477427651"/>
      <w:bookmarkStart w:id="926" w:name="_Toc477778515"/>
      <w:bookmarkStart w:id="927" w:name="_Toc465335494"/>
      <w:bookmarkStart w:id="928" w:name="_Toc465440441"/>
    </w:p>
    <w:p w:rsidR="00B90A54" w:rsidRPr="0037055A" w:rsidRDefault="00B90A54" w:rsidP="0037055A">
      <w:pPr>
        <w:widowControl w:val="0"/>
        <w:ind w:firstLine="720"/>
        <w:rPr>
          <w:rFonts w:cs="Times New Roman"/>
        </w:rPr>
      </w:pPr>
    </w:p>
    <w:p w:rsidR="008A6066" w:rsidRDefault="008A6066" w:rsidP="0037055A">
      <w:pPr>
        <w:widowControl w:val="0"/>
        <w:ind w:firstLine="720"/>
        <w:rPr>
          <w:rFonts w:cs="Times New Roman"/>
        </w:rPr>
      </w:pPr>
    </w:p>
    <w:p w:rsidR="00737A02" w:rsidRPr="0037055A" w:rsidRDefault="00737A02" w:rsidP="0037055A">
      <w:pPr>
        <w:widowControl w:val="0"/>
        <w:ind w:firstLine="720"/>
        <w:rPr>
          <w:rFonts w:cs="Times New Roman"/>
        </w:rPr>
      </w:pPr>
    </w:p>
    <w:p w:rsidR="004C5CAA" w:rsidRPr="0037055A" w:rsidRDefault="004C5CAA" w:rsidP="0037055A">
      <w:pPr>
        <w:pStyle w:val="LynnPar"/>
      </w:pPr>
      <w:bookmarkStart w:id="929" w:name="p030303"/>
      <w:bookmarkEnd w:id="929"/>
      <w:r w:rsidRPr="0037055A">
        <w:t>030303.  RC Member Performing Active Duty without Pay</w:t>
      </w:r>
      <w:bookmarkEnd w:id="922"/>
      <w:bookmarkEnd w:id="923"/>
      <w:bookmarkEnd w:id="924"/>
      <w:bookmarkEnd w:id="925"/>
      <w:bookmarkEnd w:id="926"/>
      <w:bookmarkEnd w:id="927"/>
      <w:bookmarkEnd w:id="92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An RC member who is not a dual-status military technician and is performing active duty without pay for any reason other than training may be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An RC member performing active duty without pay may be authorized or approved reimbursement for:</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1.  Mileage at the authorized automobile or motorcycle mileage rate for travel to and from the duty station, including travel required in connection with a qualifying physical examination or conditions precedent to the duty involved.</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Occasional meals or occasional lodging (see </w:t>
      </w:r>
      <w:hyperlink w:anchor="p020305" w:history="1">
        <w:r w:rsidR="007C3CD7" w:rsidRPr="0037055A">
          <w:rPr>
            <w:rStyle w:val="Hyperlink"/>
            <w:rFonts w:cs="Times New Roman"/>
          </w:rPr>
          <w:t>par. 020305</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Reimbursement</w:t>
      </w:r>
      <w:r w:rsidRPr="0037055A">
        <w:rPr>
          <w:rFonts w:cs="Times New Roman"/>
        </w:rPr>
        <w:t>.  Travelers are not authorized per diem and AEA at the PDS (</w:t>
      </w:r>
      <w:hyperlink r:id="rId165" w:tgtFrame="_blank" w:history="1">
        <w:r w:rsidRPr="00A24D02">
          <w:rPr>
            <w:rStyle w:val="Hyperlink"/>
            <w:rFonts w:cs="Times New Roman"/>
          </w:rPr>
          <w:t>44 Comp. Gen. 615 (1965)</w:t>
        </w:r>
      </w:hyperlink>
      <w:r w:rsidRPr="0037055A">
        <w:rPr>
          <w:rFonts w:cs="Times New Roman"/>
        </w:rPr>
        <w:t xml:space="preserve"> and </w:t>
      </w:r>
      <w:hyperlink r:id="rId166" w:tgtFrame="_blank" w:history="1">
        <w:r w:rsidRPr="00A24D02">
          <w:rPr>
            <w:rStyle w:val="Hyperlink"/>
            <w:rFonts w:cs="Times New Roman"/>
          </w:rPr>
          <w:t>46 Comp. Gen. 319 (1966)</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930" w:name="p030304"/>
      <w:bookmarkStart w:id="931" w:name="_Toc463603273"/>
      <w:bookmarkStart w:id="932" w:name="_Toc477423896"/>
      <w:bookmarkStart w:id="933" w:name="_Toc477427522"/>
      <w:bookmarkStart w:id="934" w:name="_Toc477427652"/>
      <w:bookmarkStart w:id="935" w:name="_Toc477778516"/>
      <w:bookmarkStart w:id="936" w:name="_Toc465335495"/>
      <w:bookmarkStart w:id="937" w:name="_Toc465440442"/>
      <w:bookmarkEnd w:id="930"/>
      <w:r w:rsidRPr="0037055A">
        <w:t>030304.  Dual-Status Military Technician Performing Active Duty without Pay</w:t>
      </w:r>
      <w:bookmarkEnd w:id="931"/>
      <w:bookmarkEnd w:id="932"/>
      <w:bookmarkEnd w:id="933"/>
      <w:bookmarkEnd w:id="934"/>
      <w:bookmarkEnd w:id="935"/>
      <w:r w:rsidRPr="0037055A">
        <w:t xml:space="preserve"> </w:t>
      </w:r>
      <w:bookmarkEnd w:id="936"/>
      <w:bookmarkEnd w:id="937"/>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dual-status military technician (</w:t>
      </w:r>
      <w:hyperlink r:id="rId167" w:tgtFrame="_blank" w:history="1">
        <w:r w:rsidRPr="00A24D02">
          <w:rPr>
            <w:rStyle w:val="Hyperlink"/>
            <w:rFonts w:cs="Times New Roman"/>
          </w:rPr>
          <w:t>10 U.S.C. §10216</w:t>
        </w:r>
      </w:hyperlink>
      <w:r w:rsidRPr="0037055A">
        <w:rPr>
          <w:rFonts w:cs="Times New Roman"/>
        </w:rPr>
        <w:t>) on leave from technical employment and performing active duty without pay (</w:t>
      </w:r>
      <w:hyperlink r:id="rId168" w:tgtFrame="_blank" w:history="1">
        <w:r w:rsidRPr="00A24D02">
          <w:rPr>
            <w:rStyle w:val="Hyperlink"/>
            <w:rFonts w:cs="Times New Roman"/>
          </w:rPr>
          <w:t>5 U.S.C. §6323(d)</w:t>
        </w:r>
      </w:hyperlink>
      <w:r w:rsidRPr="0037055A">
        <w:rPr>
          <w:rFonts w:cs="Times New Roman"/>
        </w:rPr>
        <w:t xml:space="preserve">) outside the United States may be eligible for travel allowances (see </w:t>
      </w:r>
      <w:hyperlink w:anchor="p032301" w:history="1">
        <w:r w:rsidR="00702290" w:rsidRPr="0037055A">
          <w:rPr>
            <w:rStyle w:val="Hyperlink"/>
            <w:rFonts w:cs="Times New Roman"/>
          </w:rPr>
          <w:t>par. 032301</w:t>
        </w:r>
      </w:hyperlink>
      <w:r w:rsidR="00702290" w:rsidRPr="0037055A">
        <w:rPr>
          <w:rFonts w:cs="Times New Roman"/>
        </w:rPr>
        <w:t xml:space="preserve"> and </w:t>
      </w:r>
      <w:hyperlink w:anchor="p032302" w:history="1">
        <w:r w:rsidR="00702290" w:rsidRPr="0037055A">
          <w:rPr>
            <w:rStyle w:val="Hyperlink"/>
            <w:rFonts w:cs="Times New Roman"/>
          </w:rPr>
          <w:t>par. 032302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A dual-status military technician can be authorized per diem through the Secretarial Process.</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938" w:name="p0304"/>
      <w:bookmarkStart w:id="939" w:name="_Toc463601338"/>
      <w:bookmarkStart w:id="940" w:name="_Toc477423897"/>
      <w:bookmarkStart w:id="941" w:name="_Toc477427523"/>
      <w:bookmarkStart w:id="942" w:name="_Toc477427653"/>
      <w:bookmarkStart w:id="943" w:name="_Toc477428726"/>
      <w:bookmarkStart w:id="944" w:name="_Toc477430453"/>
      <w:bookmarkStart w:id="945" w:name="_Toc477430685"/>
      <w:bookmarkStart w:id="946" w:name="_Toc477430855"/>
      <w:bookmarkStart w:id="947" w:name="_Toc477448939"/>
      <w:bookmarkStart w:id="948" w:name="_Toc477778517"/>
      <w:bookmarkStart w:id="949" w:name="_Toc452454773"/>
      <w:bookmarkStart w:id="950" w:name="_Toc452454752"/>
      <w:bookmarkEnd w:id="938"/>
      <w:r w:rsidRPr="0037055A">
        <w:t>0304  RETIRED SERVICE MEMBER</w:t>
      </w:r>
      <w:bookmarkEnd w:id="939"/>
      <w:r w:rsidRPr="0037055A">
        <w:t xml:space="preserve"> RECALLED TO ACTIVE DUTY</w:t>
      </w:r>
      <w:bookmarkEnd w:id="940"/>
      <w:bookmarkEnd w:id="941"/>
      <w:bookmarkEnd w:id="942"/>
      <w:bookmarkEnd w:id="943"/>
      <w:bookmarkEnd w:id="944"/>
      <w:bookmarkEnd w:id="945"/>
      <w:bookmarkEnd w:id="946"/>
      <w:bookmarkEnd w:id="947"/>
      <w:bookmarkEnd w:id="948"/>
    </w:p>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r w:rsidRPr="0037055A">
        <w:rPr>
          <w:rFonts w:cs="Times New Roman"/>
        </w:rPr>
        <w:t xml:space="preserve">This section does not apply to a Service member traveling in connection with a periodic physical examination (see </w:t>
      </w:r>
      <w:hyperlink w:anchor="Ch3D" w:history="1">
        <w:r w:rsidRPr="0037055A">
          <w:rPr>
            <w:rStyle w:val="Hyperlink"/>
            <w:rFonts w:cs="Times New Roman"/>
          </w:rPr>
          <w:t>Chapter 3, Part D</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951" w:name="p030401"/>
      <w:bookmarkStart w:id="952" w:name="_Toc463603275"/>
      <w:bookmarkStart w:id="953" w:name="_Toc477423898"/>
      <w:bookmarkStart w:id="954" w:name="_Toc477427524"/>
      <w:bookmarkStart w:id="955" w:name="_Toc477427654"/>
      <w:bookmarkStart w:id="956" w:name="_Toc477778518"/>
      <w:bookmarkStart w:id="957" w:name="_Toc465335497"/>
      <w:bookmarkStart w:id="958" w:name="_Toc465440444"/>
      <w:bookmarkEnd w:id="951"/>
      <w:r w:rsidRPr="0037055A">
        <w:t>030401.  Retired Service Member Called or Ordered to Active Duty (with or without Pay)</w:t>
      </w:r>
      <w:bookmarkEnd w:id="949"/>
      <w:bookmarkEnd w:id="952"/>
      <w:bookmarkEnd w:id="953"/>
      <w:bookmarkEnd w:id="954"/>
      <w:bookmarkEnd w:id="955"/>
      <w:bookmarkEnd w:id="956"/>
      <w:bookmarkEnd w:id="957"/>
      <w:bookmarkEnd w:id="95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retired Service member receiving retainer pay who is called or ordered to active duty, on the Temporary Disability Retired List, in the Fleet Reserve, or in the Fleet Marine Corps Reserve is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eligible retired Service member is authorized the same travel and transportation allowances that an RC member on active duty with pay would receive (see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959" w:name="p0305"/>
      <w:bookmarkStart w:id="960" w:name="_Toc456281024"/>
      <w:bookmarkStart w:id="961" w:name="_Toc463601339"/>
      <w:bookmarkStart w:id="962" w:name="_Toc477423899"/>
      <w:bookmarkStart w:id="963" w:name="_Toc477427525"/>
      <w:bookmarkStart w:id="964" w:name="_Toc477427655"/>
      <w:bookmarkStart w:id="965" w:name="_Toc477428727"/>
      <w:bookmarkStart w:id="966" w:name="_Toc477430454"/>
      <w:bookmarkStart w:id="967" w:name="_Toc477430686"/>
      <w:bookmarkStart w:id="968" w:name="_Toc477430856"/>
      <w:bookmarkStart w:id="969" w:name="_Toc477448940"/>
      <w:bookmarkStart w:id="970" w:name="_Toc477778519"/>
      <w:bookmarkEnd w:id="950"/>
      <w:bookmarkEnd w:id="959"/>
      <w:r w:rsidRPr="0037055A">
        <w:t>0305  INVITATION TO TRAVEL</w:t>
      </w:r>
      <w:bookmarkStart w:id="971" w:name="_Toc452454792"/>
      <w:bookmarkEnd w:id="960"/>
      <w:bookmarkEnd w:id="961"/>
      <w:bookmarkEnd w:id="962"/>
      <w:bookmarkEnd w:id="963"/>
      <w:bookmarkEnd w:id="964"/>
      <w:bookmarkEnd w:id="965"/>
      <w:bookmarkEnd w:id="966"/>
      <w:bookmarkEnd w:id="967"/>
      <w:bookmarkEnd w:id="968"/>
      <w:bookmarkEnd w:id="969"/>
      <w:bookmarkEnd w:id="970"/>
    </w:p>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bookmarkStart w:id="972" w:name="_Toc463603277"/>
      <w:bookmarkStart w:id="973" w:name="_Toc465335499"/>
      <w:bookmarkStart w:id="974" w:name="_Toc465440446"/>
      <w:bookmarkStart w:id="975" w:name="_Toc477423900"/>
      <w:bookmarkStart w:id="976" w:name="_Toc477427526"/>
      <w:bookmarkStart w:id="977" w:name="_Toc477427656"/>
      <w:bookmarkStart w:id="978" w:name="_Toc477778520"/>
      <w:r w:rsidRPr="0037055A">
        <w:rPr>
          <w:rFonts w:cs="Times New Roman"/>
        </w:rPr>
        <w:t xml:space="preserve">An </w:t>
      </w:r>
      <w:hyperlink r:id="rId169" w:tgtFrame="_blank" w:history="1">
        <w:r w:rsidRPr="00A24D02">
          <w:rPr>
            <w:rStyle w:val="Hyperlink"/>
            <w:rFonts w:cs="Times New Roman"/>
          </w:rPr>
          <w:t>Invitational Travel Authorization (ITA)</w:t>
        </w:r>
      </w:hyperlink>
      <w:r w:rsidRPr="0037055A">
        <w:rPr>
          <w:rFonts w:cs="Times New Roman"/>
        </w:rPr>
        <w:t xml:space="preserve"> should be issued judiciously to ensure prudent use of Government funds </w:t>
      </w:r>
      <w:r w:rsidRPr="0037055A">
        <w:rPr>
          <w:rFonts w:cs="Times New Roman"/>
          <w:color w:val="000000"/>
        </w:rPr>
        <w:t xml:space="preserve">(see Appendix A). </w:t>
      </w:r>
      <w:r w:rsidR="00320CCB">
        <w:rPr>
          <w:rFonts w:cs="Times New Roman"/>
        </w:rPr>
        <w:t xml:space="preserve"> </w:t>
      </w:r>
      <w:r w:rsidRPr="0037055A">
        <w:rPr>
          <w:rFonts w:cs="Times New Roman"/>
        </w:rPr>
        <w:t>A statement must be included on the ITA specifying that alternate means, such as Secure Video-Teleconference or other Web-based communication are insufficient to accomplish travel objectives.  See the link above for a sample ITA.</w:t>
      </w:r>
    </w:p>
    <w:p w:rsidR="004C5CAA" w:rsidRPr="0037055A" w:rsidRDefault="004C5CAA" w:rsidP="0037055A">
      <w:pPr>
        <w:pStyle w:val="LynnPar"/>
      </w:pPr>
      <w:bookmarkStart w:id="979" w:name="p030501"/>
      <w:bookmarkEnd w:id="979"/>
      <w:r w:rsidRPr="0037055A">
        <w:t>030501.  Invitational Travel Allowances</w:t>
      </w:r>
      <w:bookmarkEnd w:id="972"/>
      <w:bookmarkEnd w:id="973"/>
      <w:bookmarkEnd w:id="974"/>
      <w:bookmarkEnd w:id="975"/>
      <w:bookmarkEnd w:id="976"/>
      <w:bookmarkEnd w:id="977"/>
      <w:bookmarkEnd w:id="97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bookmarkStart w:id="980" w:name="p030501A"/>
      <w:bookmarkEnd w:id="980"/>
      <w:r w:rsidRPr="0037055A">
        <w:rPr>
          <w:rFonts w:cs="Times New Roman"/>
        </w:rPr>
        <w:t xml:space="preserve">A.  </w:t>
      </w:r>
      <w:r w:rsidRPr="0037055A">
        <w:rPr>
          <w:rFonts w:cs="Times New Roman"/>
          <w:u w:val="single"/>
        </w:rPr>
        <w:t>Eligibility</w:t>
      </w:r>
      <w:r w:rsidRPr="0037055A">
        <w:rPr>
          <w:rFonts w:cs="Times New Roman"/>
        </w:rPr>
        <w:t xml:space="preserve">.  A traveler on invitational travel must be serving without compensation or for $1 a year, or be a volunteer covered by </w:t>
      </w:r>
      <w:hyperlink r:id="rId170" w:tgtFrame="_blank" w:history="1">
        <w:r w:rsidRPr="00A24D02">
          <w:rPr>
            <w:rStyle w:val="Hyperlink"/>
            <w:rFonts w:cs="Times New Roman"/>
          </w:rPr>
          <w:t>10 U.S.C. §1588</w:t>
        </w:r>
      </w:hyperlink>
      <w:r w:rsidRPr="0037055A">
        <w:rPr>
          <w:rFonts w:cs="Times New Roman"/>
        </w:rPr>
        <w:t xml:space="preserve">.  The person cannot be employed by the Government or employed by the Government as an expert or consultant more than intermittently, paid on a daily basis when actually employed under </w:t>
      </w:r>
      <w:hyperlink r:id="rId171" w:tgtFrame="_blank" w:history="1">
        <w:r w:rsidRPr="00A24D02">
          <w:rPr>
            <w:rStyle w:val="Hyperlink"/>
            <w:rFonts w:cs="Times New Roman"/>
          </w:rPr>
          <w:t>5 U.S.C. §5703</w:t>
        </w:r>
      </w:hyperlink>
      <w:r w:rsidRPr="0037055A">
        <w:rPr>
          <w:rFonts w:cs="Times New Roman"/>
        </w:rPr>
        <w:t xml:space="preserve">, nor be a contractor’s employee traveling in the performance of the contract.  An AO may authorize invitational travel using an </w:t>
      </w:r>
      <w:hyperlink r:id="rId172" w:tgtFrame="_blank" w:history="1">
        <w:r w:rsidRPr="00A24D02">
          <w:rPr>
            <w:rStyle w:val="Hyperlink"/>
            <w:rFonts w:cs="Times New Roman"/>
          </w:rPr>
          <w:t>Invitational Travel Authorization (ITA)</w:t>
        </w:r>
      </w:hyperlink>
      <w:r w:rsidRPr="0037055A">
        <w:rPr>
          <w:rFonts w:cs="Times New Roman"/>
          <w:color w:val="0000FF"/>
        </w:rPr>
        <w:t xml:space="preserve"> </w:t>
      </w:r>
      <w:r w:rsidRPr="0037055A">
        <w:rPr>
          <w:rFonts w:cs="Times New Roman"/>
        </w:rPr>
        <w:t>when: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It is in the DoD Component’s interest to invite a college or university official or a representative of industry to observe the work performed by, or the operations of, an activity.</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An individual is requested to lecture, instruct, or give a demonstration at an activity held in connection with a DoD operation or program.</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3.  An individual, alone or as part of a group, confers on an official DoD matter with DoD officials and performs a direct service, such as providing advice or guidance to DoD.  An ITA is not authorized for an individual merely to attend a meeting or conference, even if hosted by a DoD Component on a matter related to the Component's official business (</w:t>
      </w:r>
      <w:hyperlink r:id="rId173" w:tgtFrame="_blank" w:history="1">
        <w:r w:rsidRPr="00A24D02">
          <w:rPr>
            <w:rStyle w:val="Hyperlink"/>
            <w:rFonts w:cs="Times New Roman"/>
          </w:rPr>
          <w:t>55 Comp. Gen. 750 (1976)</w:t>
        </w:r>
      </w:hyperlink>
      <w:r w:rsidRPr="0037055A">
        <w:rPr>
          <w:rFonts w:cs="Times New Roman"/>
        </w:rPr>
        <w:t xml:space="preserve">).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4.  An individual is a sponsor, or is in a similar official capacity, or participates in a ceremony directly related to a DoD Component’s interest. </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Simple attendance at a ceremony does not allow travel under an ITA except as provided for funeral travel (see </w:t>
      </w:r>
      <w:hyperlink w:anchor="p0320" w:history="1">
        <w:r w:rsidR="00DA3C4A" w:rsidRPr="0037055A">
          <w:rPr>
            <w:rStyle w:val="Hyperlink"/>
            <w:rFonts w:cs="Times New Roman"/>
          </w:rPr>
          <w:t>section</w:t>
        </w:r>
        <w:r w:rsidRPr="0037055A">
          <w:rPr>
            <w:rStyle w:val="Hyperlink"/>
            <w:rFonts w:cs="Times New Roman"/>
          </w:rPr>
          <w:t xml:space="preserve"> 0320</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5.  An individual is serving without compensation on a Board of Visitors as provided for in DoD governing regulations consistent with statutory authority.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6.  An individual performs a direct service for the Government, consistent with </w:t>
      </w:r>
      <w:hyperlink r:id="rId174" w:tgtFrame="_blank" w:history="1">
        <w:r w:rsidRPr="00A24D02">
          <w:rPr>
            <w:rStyle w:val="Hyperlink"/>
            <w:rFonts w:cs="Times New Roman"/>
          </w:rPr>
          <w:t>10 U.S.C. §1588</w:t>
        </w:r>
      </w:hyperlink>
      <w:r w:rsidRPr="0037055A">
        <w:rPr>
          <w:rFonts w:cs="Times New Roman"/>
        </w:rPr>
        <w:t xml:space="preserve">; </w:t>
      </w:r>
      <w:hyperlink r:id="rId175" w:tgtFrame="_blank" w:history="1">
        <w:r w:rsidRPr="00A24D02">
          <w:rPr>
            <w:rStyle w:val="Hyperlink"/>
            <w:rFonts w:cs="Times New Roman"/>
          </w:rPr>
          <w:t>5 U.S.C. §5701(2)</w:t>
        </w:r>
      </w:hyperlink>
      <w:r w:rsidRPr="0037055A">
        <w:rPr>
          <w:rFonts w:cs="Times New Roman"/>
        </w:rPr>
        <w:t xml:space="preserve">; </w:t>
      </w:r>
      <w:hyperlink r:id="rId176" w:tgtFrame="_blank" w:history="1">
        <w:r w:rsidRPr="00A24D02">
          <w:rPr>
            <w:rStyle w:val="Hyperlink"/>
            <w:rFonts w:cs="Times New Roman"/>
          </w:rPr>
          <w:t>5 U.S.C. §5703</w:t>
        </w:r>
      </w:hyperlink>
      <w:r w:rsidRPr="0037055A">
        <w:rPr>
          <w:rFonts w:cs="Times New Roman"/>
        </w:rPr>
        <w:t xml:space="preserve"> and </w:t>
      </w:r>
      <w:hyperlink r:id="rId177" w:tgtFrame="_blank" w:history="1">
        <w:r w:rsidRPr="00A24D02">
          <w:rPr>
            <w:rStyle w:val="Hyperlink"/>
            <w:rFonts w:cs="Times New Roman"/>
          </w:rPr>
          <w:t>55 Comp. Gen. 750 (1976)</w:t>
        </w:r>
      </w:hyperlink>
      <w:r w:rsidRPr="0037055A">
        <w:rPr>
          <w:rFonts w:cs="Times New Roman"/>
        </w:rPr>
        <w:t xml:space="preserve">).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7.  An auxiliary chaplain is intermittently employed by the Government to provide religious services or emergency ministrations.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8.  An individual who is not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travels as an attendant or escort.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9.  Travel is by an individual who serves as an organ donor for a Service member when the donation is authorized under Service regulations.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bookmarkStart w:id="981" w:name="p030501A10"/>
      <w:bookmarkEnd w:id="981"/>
      <w:r w:rsidRPr="0037055A">
        <w:rPr>
          <w:rFonts w:cs="Times New Roman"/>
        </w:rPr>
        <w:t>10.  A spouse is authorized to travel.</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A spouse of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traveling for a representational purpose that is not mission essential.  The spouse’s invitational travel must meet all of the following applicable conditions:</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The AO determines that a spouse may travel with the sponsor, at Government expense, when the spouse’s presence would further the interests of the DoD, the Military Service, or the Command when the spouse travels to:</w:t>
      </w:r>
    </w:p>
    <w:p w:rsidR="004C5CAA" w:rsidRPr="0037055A" w:rsidRDefault="004C5CAA" w:rsidP="0037055A">
      <w:pPr>
        <w:widowControl w:val="0"/>
        <w:ind w:firstLine="2160"/>
        <w:rPr>
          <w:rFonts w:cs="Times New Roman"/>
        </w:rPr>
      </w:pPr>
      <w:r w:rsidRPr="0037055A">
        <w:rPr>
          <w:rFonts w:cs="Times New Roman"/>
        </w:rPr>
        <w:t>(a)  Attend a function in which the DoD sponsor is participating in an official capacity and in which the spouse is to address those assembled or otherwise play an active role and visible part.</w:t>
      </w:r>
    </w:p>
    <w:p w:rsidR="004C5CAA" w:rsidRPr="0037055A" w:rsidRDefault="004C5CAA" w:rsidP="0037055A">
      <w:pPr>
        <w:widowControl w:val="0"/>
        <w:ind w:firstLine="2160"/>
        <w:rPr>
          <w:rFonts w:cs="Times New Roman"/>
        </w:rPr>
      </w:pPr>
    </w:p>
    <w:p w:rsidR="004C5CAA" w:rsidRPr="0037055A" w:rsidRDefault="004C5CAA" w:rsidP="0037055A">
      <w:pPr>
        <w:widowControl w:val="0"/>
        <w:ind w:firstLine="2160"/>
        <w:rPr>
          <w:rFonts w:cs="Times New Roman"/>
        </w:rPr>
      </w:pPr>
      <w:r w:rsidRPr="0037055A">
        <w:rPr>
          <w:rFonts w:cs="Times New Roman"/>
        </w:rPr>
        <w:t>(b)  Attend a function (with or without the DoD sponsor) attended by spouses of community leaders, government officials, foreign dignitaries, or foreign military officers with whom the sponsor is meeting in an official capacity.</w:t>
      </w:r>
    </w:p>
    <w:p w:rsidR="004C5CAA" w:rsidRPr="0037055A" w:rsidRDefault="004C5CAA" w:rsidP="0037055A">
      <w:pPr>
        <w:widowControl w:val="0"/>
        <w:ind w:firstLine="2160"/>
        <w:rPr>
          <w:rFonts w:cs="Times New Roman"/>
        </w:rPr>
      </w:pPr>
    </w:p>
    <w:p w:rsidR="004C5CAA" w:rsidRPr="0037055A" w:rsidRDefault="004C5CAA" w:rsidP="0037055A">
      <w:pPr>
        <w:widowControl w:val="0"/>
        <w:ind w:firstLine="2160"/>
        <w:rPr>
          <w:rFonts w:cs="Times New Roman"/>
        </w:rPr>
      </w:pPr>
      <w:r w:rsidRPr="0037055A">
        <w:rPr>
          <w:rFonts w:cs="Times New Roman"/>
        </w:rPr>
        <w:t>(c)  Attend a function (with or without the DoD sponsor) where a substantial number of those present are military families or where the focus is on matters of particular concern to military families.</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(2)  Travel is allowed on a mission noninterference basis.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The spouse of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traveling for unquestionably mission essential reasons and there is a benefit for DoD beyond fulfilling a representational role.  Individuals on invitational travel for this reason are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DoD </w:t>
      </w:r>
      <w:r w:rsidR="00F409A4" w:rsidRPr="0037055A">
        <w:rPr>
          <w:rFonts w:cs="Times New Roman"/>
        </w:rPr>
        <w:t>civilian</w:t>
      </w:r>
      <w:r w:rsidR="00D20E90" w:rsidRPr="0037055A">
        <w:rPr>
          <w:rFonts w:cs="Times New Roman"/>
        </w:rPr>
        <w:t xml:space="preserve"> employee</w:t>
      </w:r>
      <w:r w:rsidRPr="0037055A">
        <w:rPr>
          <w:rFonts w:cs="Times New Roman"/>
        </w:rPr>
        <w:t>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c.  On a case-by-case basis, Code 2 civilians, four-star General Officers or Flag Officers, and certain three-star General Officers or Flag Officers serving outside the continental United States (OCONUS) or as a Combatant Commander (CCDR), in </w:t>
      </w:r>
      <w:hyperlink r:id="rId178" w:tgtFrame="_blank" w:history="1">
        <w:r w:rsidRPr="00A24D02">
          <w:rPr>
            <w:rStyle w:val="Hyperlink"/>
            <w:rFonts w:cs="Times New Roman"/>
          </w:rPr>
          <w:t>DoDD 4500.56</w:t>
        </w:r>
      </w:hyperlink>
      <w:r w:rsidRPr="0037055A">
        <w:rPr>
          <w:rFonts w:cs="Times New Roman"/>
          <w:color w:val="0000FF"/>
        </w:rPr>
        <w:t xml:space="preserve"> (</w:t>
      </w:r>
      <w:r w:rsidRPr="0037055A">
        <w:rPr>
          <w:rFonts w:cs="Times New Roman"/>
        </w:rPr>
        <w:t xml:space="preserve">Government Aircraft and Air Travel) may authorize or approve transportation, per diem, or other expense allowances for their spouses.  Spousal travel, when authorized or approved, must adhere to the criteria in DoDD 4500.56 and </w:t>
      </w:r>
      <w:hyperlink r:id="rId179" w:tgtFrame="_blank" w:history="1">
        <w:r w:rsidRPr="00A24D02">
          <w:rPr>
            <w:rStyle w:val="Hyperlink"/>
            <w:rFonts w:cs="Times New Roman"/>
          </w:rPr>
          <w:t>DoDI 4515.13</w:t>
        </w:r>
      </w:hyperlink>
      <w:r w:rsidRPr="0037055A">
        <w:rPr>
          <w:rFonts w:cs="Times New Roman"/>
          <w:color w:val="0000FF"/>
        </w:rPr>
        <w:t xml:space="preserve"> </w:t>
      </w:r>
      <w:r w:rsidRPr="0037055A">
        <w:rPr>
          <w:rFonts w:cs="Times New Roman"/>
        </w:rPr>
        <w:t>(Air Transportation Eligibility).  This authority does not constitute blanket approval authority.</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d.  The AO for all other spousal travel under item 030501.A10 is one of the following:</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Office of the Secretary of Defense Executive Secretary for Special Airlift Missions and Operational Support Airlifts for requests from the Office of the Secretary of Defense, the DoD Agencies, and outside the DoD.</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(2)  Chairman of the Joint Chiefs of Staff, or designee, for requests from the Joint Staff.</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(3)  CCDR or designees for requests from a Service member and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within the command.  Joint or dual-hatted personnel traveling on behalf of the joint command must obtain approval through the joint command approval authority and not through the individual’s Service channels.  This authority may be further delegated in writing, but may not be delegated below the Major Command Chief of Staff or equivalent level for travel requests from DoD senior officials.  Major Commands are those ordinarily commanded by four-star General Officers or Flag Officers.</w:t>
      </w:r>
      <w:r w:rsidRPr="0037055A">
        <w:rPr>
          <w:rFonts w:cs="Times New Roman"/>
          <w:color w:val="FF0000"/>
        </w:rPr>
        <w:t xml:space="preserve"> </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(4)  Secretary of a Military Department, or designees, for requests from a staff member. </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(5)  Service Chief or designees for requests from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within the Service.  This authority may be further delegated in writing, but may not be delegated below the Major Command Chief of Staff or equivalent level for travel requests from DoD senior officials.</w:t>
      </w:r>
    </w:p>
    <w:p w:rsidR="004C5CAA" w:rsidRDefault="004C5CAA" w:rsidP="0037055A">
      <w:pPr>
        <w:widowControl w:val="0"/>
        <w:ind w:firstLine="720"/>
        <w:rPr>
          <w:rFonts w:cs="Times New Roman"/>
        </w:rPr>
      </w:pPr>
    </w:p>
    <w:p w:rsidR="00B959CE" w:rsidRPr="0037055A" w:rsidRDefault="00B959CE"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u w:val="single"/>
        </w:rPr>
      </w:pPr>
    </w:p>
    <w:p w:rsidR="004C5CAA" w:rsidRPr="0037055A" w:rsidRDefault="004C5CAA" w:rsidP="0037055A">
      <w:pPr>
        <w:widowControl w:val="0"/>
        <w:ind w:firstLine="1080"/>
        <w:rPr>
          <w:rFonts w:cs="Times New Roman"/>
        </w:rPr>
      </w:pPr>
      <w:r w:rsidRPr="0037055A">
        <w:rPr>
          <w:rFonts w:cs="Times New Roman"/>
        </w:rPr>
        <w:t xml:space="preserve">1.  Unless otherwise stated below, individuals on invitational travel are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w:t>
      </w:r>
      <w:r w:rsidR="00F409A4" w:rsidRPr="0037055A">
        <w:rPr>
          <w:rFonts w:cs="Times New Roman"/>
        </w:rPr>
        <w:t>civilian</w:t>
      </w:r>
      <w:r w:rsidR="00D20E90" w:rsidRPr="0037055A">
        <w:rPr>
          <w:rFonts w:cs="Times New Roman"/>
        </w:rPr>
        <w:t xml:space="preserve"> employee</w:t>
      </w:r>
      <w:r w:rsidRPr="0037055A">
        <w:rPr>
          <w:rFonts w:cs="Times New Roman"/>
        </w:rPr>
        <w:t xml:space="preserve">s, except as identified in </w:t>
      </w:r>
      <w:hyperlink w:anchor="p030501A" w:history="1">
        <w:r w:rsidR="00215632" w:rsidRPr="0037055A">
          <w:rPr>
            <w:rStyle w:val="Hyperlink"/>
            <w:rFonts w:cs="Times New Roman"/>
          </w:rPr>
          <w:t>par. 030501-A</w:t>
        </w:r>
      </w:hyperlink>
      <w:r w:rsidRPr="0037055A">
        <w:rPr>
          <w:rFonts w:cs="Times New Roman"/>
        </w:rPr>
        <w:t>.  An ITA provides for travel and transportation of an individual from the place of business or traveler’s home to the place at which that individual’s services are required, and return to the origin.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For spousal travel under </w:t>
      </w:r>
      <w:hyperlink w:anchor="p030501A10" w:history="1">
        <w:r w:rsidR="00215632" w:rsidRPr="0037055A">
          <w:rPr>
            <w:rStyle w:val="Hyperlink"/>
            <w:rFonts w:cs="Times New Roman"/>
          </w:rPr>
          <w:t>par. 030501-A10</w:t>
        </w:r>
      </w:hyperlink>
      <w:r w:rsidRPr="0037055A">
        <w:rPr>
          <w:rFonts w:cs="Times New Roman"/>
        </w:rPr>
        <w:t>, the allowance is for Government-funded transportation only.</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i/>
        </w:rPr>
      </w:pPr>
      <w:r w:rsidRPr="0037055A">
        <w:rPr>
          <w:rFonts w:cs="Times New Roman"/>
        </w:rPr>
        <w:t xml:space="preserve">a.  The travel </w:t>
      </w:r>
      <w:r w:rsidRPr="0037055A">
        <w:rPr>
          <w:rFonts w:eastAsia="MS Mincho" w:cs="Times New Roman"/>
        </w:rPr>
        <w:t xml:space="preserve">authorization </w:t>
      </w:r>
      <w:r w:rsidRPr="0037055A">
        <w:rPr>
          <w:rFonts w:cs="Times New Roman"/>
        </w:rPr>
        <w:t xml:space="preserve">must include the following statement: </w:t>
      </w:r>
      <w:r w:rsidRPr="0037055A">
        <w:rPr>
          <w:rFonts w:cs="Times New Roman"/>
          <w:i/>
        </w:rPr>
        <w:t>“This travel authorization authorizes the spouse to accompany the sponsor to attend an official function.  It does not authorize per diem or other expense allowances for the spouse.  If the spouse does not desire to bear the expenses ordinarily reimbursed through per diem or other expense allowances, this travel authorization is canceled.”</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Approval authorities must maintain records of all approved requests for spousal travel that, at a minimum, detail all of the following:</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The spouse’s name.</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(2)  Dates and purpose of travel.</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(3)  Any other information that supports justification of the approval.</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440"/>
        <w:rPr>
          <w:rFonts w:cs="Times New Roman"/>
        </w:rPr>
      </w:pPr>
      <w:r w:rsidRPr="0037055A">
        <w:rPr>
          <w:rFonts w:cs="Times New Roman"/>
        </w:rPr>
        <w:t>c.  Authorization or approval of spousal travel for official purposes requires the exercise of good judgment in application.  AOs must be mindful of the need to withstand public scrutiny and avoid the appearance that spousal travel is being abused.</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Restrictions</w:t>
      </w:r>
      <w:r w:rsidRPr="0037055A">
        <w:rPr>
          <w:rFonts w:cs="Times New Roman"/>
        </w:rPr>
        <w:t xml:space="preserve">.  Invitational travel must not be authorized for: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non-appropriated fund official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traveling on non-appropriated fund business.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Transportation of the dependent of an individual traveling on an ITA.</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Transportation of household goods (HHG), including freight and parcel post mail, or other property of an individual traveling on an ITA.</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4.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unless the individual is:</w:t>
      </w:r>
    </w:p>
    <w:p w:rsidR="004C5CAA" w:rsidRPr="0037055A" w:rsidRDefault="004C5CAA" w:rsidP="0037055A">
      <w:pPr>
        <w:widowControl w:val="0"/>
        <w:ind w:firstLine="1440"/>
        <w:rPr>
          <w:rFonts w:cs="Times New Roman"/>
        </w:rPr>
      </w:pPr>
      <w:r w:rsidRPr="0037055A">
        <w:rPr>
          <w:rFonts w:cs="Times New Roman"/>
        </w:rPr>
        <w:t>a.  Retired.  This may include retired military personnel from foreign countries.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Authorized pre-employment interview travel under </w:t>
      </w:r>
      <w:hyperlink w:anchor="p0306" w:history="1">
        <w:r w:rsidR="00DA3C4A" w:rsidRPr="0037055A">
          <w:rPr>
            <w:rStyle w:val="Hyperlink"/>
            <w:rFonts w:cs="Times New Roman"/>
          </w:rPr>
          <w:t>section</w:t>
        </w:r>
        <w:r w:rsidRPr="0037055A">
          <w:rPr>
            <w:rStyle w:val="Hyperlink"/>
            <w:rFonts w:cs="Times New Roman"/>
          </w:rPr>
          <w:t xml:space="preserve"> 0306</w:t>
        </w:r>
      </w:hyperlink>
      <w:r w:rsidRPr="0037055A">
        <w:rPr>
          <w:rFonts w:cs="Times New Roman"/>
        </w:rPr>
        <w:t xml:space="preserve"> and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in a leave status during such travel (</w:t>
      </w:r>
      <w:hyperlink r:id="rId180" w:tgtFrame="_blank" w:history="1">
        <w:r w:rsidRPr="00A24D02">
          <w:rPr>
            <w:rStyle w:val="Hyperlink"/>
            <w:rFonts w:cs="Times New Roman"/>
          </w:rPr>
          <w:t>B-219046, September 29, 1986</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c.  Traveling as a non-medical attendant and included on an ITA issued to a patient.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5.  Contractors (see </w:t>
      </w:r>
      <w:hyperlink r:id="rId181" w:tgtFrame="_blank" w:history="1">
        <w:r w:rsidRPr="00A24D02">
          <w:rPr>
            <w:rStyle w:val="Hyperlink"/>
            <w:rFonts w:cs="Times New Roman"/>
          </w:rPr>
          <w:t>Travel for a Government Contractor or Contractor Employee</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6.  Foreign military personnel.</w:t>
      </w:r>
    </w:p>
    <w:p w:rsidR="004C5CAA" w:rsidRPr="0037055A" w:rsidRDefault="004C5CAA" w:rsidP="0037055A">
      <w:pPr>
        <w:pStyle w:val="LynnPar"/>
      </w:pPr>
      <w:bookmarkStart w:id="982" w:name="p030502"/>
      <w:bookmarkStart w:id="983" w:name="_Toc477423901"/>
      <w:bookmarkStart w:id="984" w:name="_Toc477427527"/>
      <w:bookmarkStart w:id="985" w:name="_Toc477427657"/>
      <w:bookmarkStart w:id="986" w:name="_Toc477778521"/>
      <w:bookmarkEnd w:id="971"/>
      <w:bookmarkEnd w:id="982"/>
      <w:r w:rsidRPr="0037055A">
        <w:t>030502.  Consultants and Experts</w:t>
      </w:r>
      <w:bookmarkEnd w:id="983"/>
      <w:bookmarkEnd w:id="984"/>
      <w:bookmarkEnd w:id="985"/>
      <w:bookmarkEnd w:id="986"/>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1.  A consultant or expert who is in an employment status with or without compensation is eligible for travel expenses and allowances while traveling on an ITA (</w:t>
      </w:r>
      <w:hyperlink r:id="rId182" w:tgtFrame="_blank" w:history="1">
        <w:r w:rsidRPr="00A24D02">
          <w:rPr>
            <w:rStyle w:val="Hyperlink"/>
            <w:rFonts w:cs="Times New Roman"/>
          </w:rPr>
          <w:t>5 U.S.C. §5703</w:t>
        </w:r>
      </w:hyperlink>
      <w:r w:rsidRPr="0037055A">
        <w:rPr>
          <w:rStyle w:val="Hyperlink"/>
          <w:rFonts w:cs="Times New Roman"/>
        </w:rPr>
        <w:t>)</w:t>
      </w:r>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A consultant or expert who is employed for 130 days or less of full-time Government service, performed in any continuous 365-day period are eligible for travel expenses and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Consultants or experts may receive the following allowances when the AO determines it is in the Government’s best interest: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Transportation expenses, per diem, and, when appropriate, TDY mileage allowance for a privately owned vehicle (POV), as specified in </w:t>
      </w:r>
      <w:hyperlink w:anchor="chapter2" w:history="1">
        <w:r w:rsidR="00444ACD" w:rsidRPr="0037055A">
          <w:rPr>
            <w:rStyle w:val="Hyperlink"/>
            <w:rFonts w:cs="Times New Roman"/>
          </w:rPr>
          <w:t>Chapter 2</w:t>
        </w:r>
      </w:hyperlink>
      <w:r w:rsidRPr="0037055A">
        <w:rPr>
          <w:rFonts w:cs="Times New Roman"/>
        </w:rPr>
        <w:t>, used for official travel between the traveler’s home or place of business and the place of TDY outside of that area.</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Transportation expenses for local travel (when all official travel is located in the same metropolitan or geographic area) between the traveler’s home or place of business and the place of TDY.</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Travel expenses for recurring round-trip travel between the traveler’s home or place of business and the place of TDY when it adheres to </w:t>
      </w:r>
      <w:hyperlink w:anchor="p020203" w:history="1">
        <w:r w:rsidRPr="0037055A">
          <w:rPr>
            <w:rStyle w:val="Hyperlink"/>
            <w:rFonts w:cs="Times New Roman"/>
          </w:rPr>
          <w:t>par. 020203</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97661F" w:rsidP="0037055A">
      <w:pPr>
        <w:widowControl w:val="0"/>
        <w:ind w:firstLine="1080"/>
        <w:rPr>
          <w:rFonts w:cs="Times New Roman"/>
        </w:rPr>
      </w:pPr>
      <w:r>
        <w:rPr>
          <w:rFonts w:cs="Times New Roman"/>
        </w:rPr>
        <w:t xml:space="preserve">4.  Per diem allowances, </w:t>
      </w:r>
      <w:r w:rsidR="004C5CAA" w:rsidRPr="0037055A">
        <w:rPr>
          <w:rFonts w:cs="Times New Roman"/>
        </w:rPr>
        <w:t xml:space="preserve">in </w:t>
      </w:r>
      <w:hyperlink w:anchor="chapter2" w:history="1">
        <w:r w:rsidR="00444ACD" w:rsidRPr="0037055A">
          <w:rPr>
            <w:rStyle w:val="Hyperlink"/>
            <w:rFonts w:cs="Times New Roman"/>
          </w:rPr>
          <w:t>Chapter 2</w:t>
        </w:r>
      </w:hyperlink>
      <w:r>
        <w:rPr>
          <w:rStyle w:val="Hyperlink"/>
          <w:rFonts w:cs="Times New Roman"/>
          <w:color w:val="000000" w:themeColor="text1"/>
          <w:u w:val="none"/>
        </w:rPr>
        <w:t>,</w:t>
      </w:r>
      <w:r w:rsidR="004C5CAA" w:rsidRPr="0037055A">
        <w:rPr>
          <w:rFonts w:cs="Times New Roman"/>
        </w:rPr>
        <w:t xml:space="preserve"> while on a TDY away from the area in which the traveler’s home or place of business is located.</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5.  AEA when justified as outlined in </w:t>
      </w:r>
      <w:hyperlink w:anchor="chapter2" w:history="1">
        <w:r w:rsidR="00444ACD" w:rsidRPr="0037055A">
          <w:rPr>
            <w:rStyle w:val="Hyperlink"/>
            <w:rFonts w:cs="Times New Roman"/>
          </w:rPr>
          <w:t>Chapter 2</w:t>
        </w:r>
      </w:hyperlink>
      <w:r w:rsidRPr="0037055A">
        <w:rPr>
          <w:rFonts w:cs="Times New Roman"/>
        </w:rPr>
        <w:t xml:space="preserve">, except for consultants and experts employed under </w:t>
      </w:r>
      <w:hyperlink r:id="rId183" w:tgtFrame="_blank" w:history="1">
        <w:r w:rsidRPr="00A24D02">
          <w:rPr>
            <w:rStyle w:val="Hyperlink"/>
            <w:rFonts w:cs="Times New Roman"/>
          </w:rPr>
          <w:t>50 U.S.C. Chapter 55</w:t>
        </w:r>
      </w:hyperlink>
      <w:r w:rsidRPr="0037055A">
        <w:rPr>
          <w:rFonts w:cs="Times New Roman"/>
          <w:color w:val="0000FF"/>
        </w:rPr>
        <w:t xml:space="preserve"> </w:t>
      </w:r>
      <w:r w:rsidRPr="0037055A">
        <w:rPr>
          <w:rFonts w:cs="Times New Roman"/>
          <w:bCs/>
        </w:rPr>
        <w:t>(Defense Production Act of 1950)</w:t>
      </w:r>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Employment Not Intermittent</w:t>
      </w:r>
      <w:r w:rsidRPr="0037055A">
        <w:rPr>
          <w:rFonts w:cs="Times New Roman"/>
        </w:rPr>
        <w:t>.  When Government service is not intermittent, no authority exists for per diem or AEA at the regular PDS (</w:t>
      </w:r>
      <w:hyperlink r:id="rId184" w:tgtFrame="_blank" w:history="1">
        <w:r w:rsidRPr="00A24D02">
          <w:rPr>
            <w:rStyle w:val="Hyperlink"/>
            <w:rFonts w:cs="Times New Roman"/>
          </w:rPr>
          <w:t xml:space="preserve">B-129607, November 21, 1956; </w:t>
        </w:r>
        <w:hyperlink r:id="rId185" w:history="1">
          <w:r w:rsidRPr="00A24D02">
            <w:rPr>
              <w:rStyle w:val="Hyperlink"/>
              <w:rFonts w:cs="Times New Roman"/>
            </w:rPr>
            <w:t>35 Comp. Gen. 90 (1955)</w:t>
          </w:r>
        </w:hyperlink>
      </w:hyperlink>
      <w:r w:rsidRPr="0037055A" w:rsidDel="00907FAA">
        <w:rPr>
          <w:rFonts w:cs="Times New Roman"/>
        </w:rPr>
        <w:t xml:space="preserve"> </w:t>
      </w:r>
      <w:r w:rsidRPr="0037055A">
        <w:rPr>
          <w:rFonts w:cs="Times New Roman"/>
        </w:rPr>
        <w:t xml:space="preserve"> and</w:t>
      </w:r>
      <w:r w:rsidRPr="00A24D02">
        <w:rPr>
          <w:rFonts w:cs="Times New Roman"/>
        </w:rPr>
        <w:t xml:space="preserve"> </w:t>
      </w:r>
      <w:hyperlink r:id="rId186" w:tgtFrame="_blank" w:history="1">
        <w:r w:rsidRPr="00A24D02">
          <w:rPr>
            <w:rStyle w:val="Hyperlink"/>
            <w:rFonts w:cs="Times New Roman"/>
          </w:rPr>
          <w:t>36 Comp. Gen. 351 (1956)</w:t>
        </w:r>
      </w:hyperlink>
      <w:r w:rsidRPr="0037055A">
        <w:rPr>
          <w:rFonts w:cs="Times New Roman"/>
        </w:rPr>
        <w:t>).  However, per diem may be authorized in connection with another TDY at a place of duty away from the regular duty location.</w:t>
      </w:r>
    </w:p>
    <w:p w:rsidR="008A6066" w:rsidRPr="0037055A" w:rsidRDefault="008A6066" w:rsidP="0037055A">
      <w:pPr>
        <w:widowControl w:val="0"/>
        <w:ind w:firstLine="720"/>
        <w:rPr>
          <w:rFonts w:cs="Times New Roman"/>
        </w:rPr>
      </w:pPr>
    </w:p>
    <w:p w:rsidR="004C5CAA" w:rsidRPr="0037055A" w:rsidRDefault="00F25858" w:rsidP="0037055A">
      <w:pPr>
        <w:pStyle w:val="LynnSectionTitle"/>
      </w:pPr>
      <w:bookmarkStart w:id="987" w:name="p0306"/>
      <w:bookmarkStart w:id="988" w:name="_Toc463601340"/>
      <w:bookmarkStart w:id="989" w:name="_Toc477423902"/>
      <w:bookmarkStart w:id="990" w:name="_Toc477427528"/>
      <w:bookmarkStart w:id="991" w:name="_Toc477427658"/>
      <w:bookmarkStart w:id="992" w:name="_Toc477428728"/>
      <w:bookmarkStart w:id="993" w:name="_Toc477430455"/>
      <w:bookmarkStart w:id="994" w:name="_Toc477430687"/>
      <w:bookmarkStart w:id="995" w:name="_Toc477430857"/>
      <w:bookmarkStart w:id="996" w:name="_Toc477448941"/>
      <w:bookmarkStart w:id="997" w:name="_Toc477778522"/>
      <w:bookmarkEnd w:id="987"/>
      <w:r w:rsidRPr="0037055A">
        <w:t xml:space="preserve">0306  PRE-EMPLOYMENT INTERVIEW WITH DOD </w:t>
      </w:r>
      <w:bookmarkEnd w:id="988"/>
      <w:r w:rsidRPr="0037055A">
        <w:t>FOR CIVILIAN EMPLOYMENT</w:t>
      </w:r>
      <w:bookmarkEnd w:id="989"/>
      <w:bookmarkEnd w:id="990"/>
      <w:bookmarkEnd w:id="991"/>
      <w:bookmarkEnd w:id="992"/>
      <w:bookmarkEnd w:id="993"/>
      <w:bookmarkEnd w:id="994"/>
      <w:bookmarkEnd w:id="995"/>
      <w:bookmarkEnd w:id="996"/>
      <w:bookmarkEnd w:id="997"/>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An interviewee is an individual who a DoD Component is considering for civilian employment.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When pre-employment interview allowances are offered, they are the same as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to a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Individuals who are neither in the military nor employed by the Government travel on an ITA for a pre-employment interview.</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 Service member on leave travels on an ITA for pre-employment interview travel.  </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leave from his or her DoD employment travels on an ITA for pre-employment interview travel.  </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Reimbursement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Each DoD Component must establish qualification criteria for determining which applicants receive payment for pre-employment interview travel expenses.  Guidance in creating qualification criteria is in </w:t>
      </w:r>
      <w:hyperlink r:id="rId187" w:tgtFrame="_blank" w:history="1">
        <w:r w:rsidRPr="00A24D02">
          <w:rPr>
            <w:rStyle w:val="Hyperlink"/>
            <w:rFonts w:cs="Times New Roman"/>
          </w:rPr>
          <w:t>5 CFR §572</w:t>
        </w:r>
      </w:hyperlink>
      <w:r w:rsidRPr="0037055A">
        <w:rPr>
          <w:rFonts w:cs="Times New Roman"/>
        </w:rPr>
        <w:t xml:space="preserve">. </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 DoD Component may pay all or part of pre-employment travel expenses to or on behalf of the interviewee.  When electing to pay only per diem or only transportation costs, the DoD Component must pay the full amount for the selected expenses as authorized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 DoD Component must reimburse the interviewee for the offered and allowable travel expenses upon submission and approval of a travel voucher except for a separate room not used for the traveler’s lodging, such as a meeting room. </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D.  </w:t>
      </w:r>
      <w:r w:rsidRPr="0037055A">
        <w:rPr>
          <w:rFonts w:cs="Times New Roman"/>
          <w:u w:val="single"/>
        </w:rPr>
        <w:t>DoD Component Responsibilities</w:t>
      </w:r>
      <w:r w:rsidRPr="0037055A">
        <w:rPr>
          <w:rFonts w:cs="Times New Roman"/>
        </w:rPr>
        <w:t xml:space="preserve">.  A DoD Component must adhere to the general travel </w:t>
      </w:r>
      <w:r w:rsidRPr="0037055A">
        <w:rPr>
          <w:rFonts w:eastAsia="MS Mincho" w:cs="Times New Roman"/>
        </w:rPr>
        <w:t xml:space="preserve">authorization </w:t>
      </w:r>
      <w:r w:rsidRPr="0037055A">
        <w:rPr>
          <w:rFonts w:cs="Times New Roman"/>
        </w:rPr>
        <w:t xml:space="preserve">policies and practices in the JTR.  Pre-employment interview travel may be authorized only on a trip-by-trip basis.  A limited or unlimited open travel </w:t>
      </w:r>
      <w:r w:rsidRPr="0037055A">
        <w:rPr>
          <w:rFonts w:eastAsia="MS Mincho" w:cs="Times New Roman"/>
        </w:rPr>
        <w:t>authorization</w:t>
      </w:r>
      <w:r w:rsidRPr="0037055A">
        <w:rPr>
          <w:rFonts w:cs="Times New Roman"/>
        </w:rPr>
        <w:t xml:space="preserve"> must not be used for pre-employment interview travel.  See </w:t>
      </w:r>
      <w:hyperlink w:anchor="p0305" w:history="1">
        <w:r w:rsidR="00DA3C4A" w:rsidRPr="0037055A">
          <w:rPr>
            <w:rStyle w:val="Hyperlink"/>
            <w:rFonts w:cs="Times New Roman"/>
          </w:rPr>
          <w:t>section</w:t>
        </w:r>
        <w:r w:rsidRPr="0037055A">
          <w:rPr>
            <w:rStyle w:val="Hyperlink"/>
            <w:rFonts w:cs="Times New Roman"/>
          </w:rPr>
          <w:t xml:space="preserve"> 0305</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DoD Component must communicate DoD travel rules and procedures to the interviewee and should ensure that the interviewee understands how travel reimbursements are calculated.  The DoD Component provides the interviewee with written instructions when a travel </w:t>
      </w:r>
      <w:r w:rsidRPr="0037055A">
        <w:rPr>
          <w:rFonts w:eastAsia="MS Mincho" w:cs="Times New Roman"/>
        </w:rPr>
        <w:t xml:space="preserve">authorization </w:t>
      </w:r>
      <w:r w:rsidRPr="0037055A">
        <w:rPr>
          <w:rFonts w:cs="Times New Roman"/>
        </w:rPr>
        <w:t>is issued explaining the administrative procedures for controlling and accounting for passenger transportation documents.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 DoD Component must not authorize reimbursement for pre-employment interview travel expenses to help defray permanent change of station (PCS) expenses that are not allowable for a new appointee under </w:t>
      </w:r>
      <w:hyperlink w:anchor="p054801" w:history="1">
        <w:r w:rsidRPr="0037055A">
          <w:rPr>
            <w:rStyle w:val="Hyperlink"/>
            <w:rFonts w:cs="Times New Roman"/>
          </w:rPr>
          <w:t>par. 054801</w:t>
        </w:r>
      </w:hyperlink>
      <w:r w:rsidRPr="0037055A">
        <w:rPr>
          <w:rFonts w:cs="Times New Roman"/>
        </w:rPr>
        <w:t xml:space="preserve">.  For example, a DoD Component may not pay pre-employment travel expenses under this </w:t>
      </w:r>
      <w:r w:rsidR="00DA3C4A" w:rsidRPr="0037055A">
        <w:rPr>
          <w:rFonts w:cs="Times New Roman"/>
        </w:rPr>
        <w:t>section</w:t>
      </w:r>
      <w:r w:rsidRPr="0037055A">
        <w:rPr>
          <w:rFonts w:cs="Times New Roman"/>
        </w:rPr>
        <w:t xml:space="preserve"> so that an interviewee or new appointee may look for a house at the prospective first PDS.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Components must use a Government-procured transportation document or a centrally billed </w:t>
      </w:r>
      <w:hyperlink r:id="rId188" w:tgtFrame="_blank" w:history="1">
        <w:r w:rsidRPr="00A24D02">
          <w:rPr>
            <w:rStyle w:val="Hyperlink"/>
            <w:rFonts w:eastAsiaTheme="minorEastAsia" w:cs="Times New Roman"/>
          </w:rPr>
          <w:t>Government Travel Charge Card (GTCC)</w:t>
        </w:r>
      </w:hyperlink>
      <w:r w:rsidRPr="0037055A">
        <w:rPr>
          <w:rFonts w:eastAsiaTheme="minorEastAsia" w:cs="Times New Roman"/>
          <w:color w:val="0000FF"/>
        </w:rPr>
        <w:t xml:space="preserve"> </w:t>
      </w:r>
      <w:r w:rsidRPr="0037055A">
        <w:rPr>
          <w:rFonts w:cs="Times New Roman"/>
        </w:rPr>
        <w:t>to pay for interviewee transportation by air, bus, or rail that are not local public transit systems.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4.  Each DoD Component must prescribe administrative procedures for an interviewee to follow in submitting a travel voucher that are consistent with </w:t>
      </w:r>
      <w:hyperlink r:id="rId189" w:tgtFrame="_blank" w:history="1">
        <w:r w:rsidRPr="00A24D02">
          <w:rPr>
            <w:rStyle w:val="Hyperlink"/>
            <w:rFonts w:cs="Times New Roman"/>
          </w:rPr>
          <w:t>DoD 7000.14-R, Vol. 9</w:t>
        </w:r>
      </w:hyperlink>
      <w:r w:rsidRPr="0037055A">
        <w:rPr>
          <w:rFonts w:cs="Times New Roman"/>
          <w:color w:val="0000FF"/>
          <w:u w:val="single"/>
        </w:rPr>
        <w:t xml:space="preserve"> </w:t>
      </w:r>
      <w:r w:rsidRPr="0037055A">
        <w:rPr>
          <w:rFonts w:cs="Times New Roman"/>
        </w:rPr>
        <w:t>(Travel Policy).  DoD Components should assist an interviewee in preparing and submitting his or her travel voucher.</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5.  The DoD Component must advise the interviewee to keep a record of expenditures chargeable to the Government, including retaining all receipts, until reimbursement claims are settled.</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E.  </w:t>
      </w:r>
      <w:r w:rsidRPr="0037055A">
        <w:rPr>
          <w:rFonts w:cs="Times New Roman"/>
          <w:u w:val="single"/>
        </w:rPr>
        <w:t>Interviewee Responsibilities</w:t>
      </w:r>
      <w:r w:rsidRPr="0037055A">
        <w:rPr>
          <w:rFonts w:cs="Times New Roman"/>
        </w:rPr>
        <w:t>.  The interviewee is expected to exercise the same care in incurring expenses that a prudent person would exercise if traveling on personal business.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Transportation tickets should be provided by the interviewing DoD Component.  The interviewing DoD Component may authorize the interviewee to obtain tickets directly from a Travel Management Company (TMC) under contract to the Government.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An interviewee must use the City Pair Program fares and is bound by the rules in </w:t>
      </w:r>
      <w:r w:rsidRPr="0037055A">
        <w:rPr>
          <w:rFonts w:cs="Times New Roman"/>
        </w:rPr>
        <w:br/>
      </w:r>
      <w:hyperlink w:anchor="chapter2" w:history="1">
        <w:r w:rsidR="00444ACD" w:rsidRPr="0037055A">
          <w:rPr>
            <w:rStyle w:val="Hyperlink"/>
            <w:rFonts w:cs="Times New Roman"/>
          </w:rPr>
          <w:t>Chapter 2</w:t>
        </w:r>
      </w:hyperlink>
      <w:r w:rsidRPr="0037055A">
        <w:rPr>
          <w:rFonts w:cs="Times New Roman"/>
        </w:rPr>
        <w:t>.</w:t>
      </w:r>
    </w:p>
    <w:p w:rsidR="00B90A54" w:rsidRPr="0037055A" w:rsidRDefault="00B90A54"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The interviewee is responsible for, and accountable for, all transportation tickets and Government-procured transportation documents issued until they are used for pre-employment interview travel or are otherwise accounted for properly.  A statement to this effect must be incorporated on the travel </w:t>
      </w:r>
      <w:r w:rsidRPr="0037055A">
        <w:rPr>
          <w:rFonts w:eastAsia="MS Mincho" w:cs="Times New Roman"/>
        </w:rPr>
        <w:t>authorization</w:t>
      </w:r>
      <w:r w:rsidRPr="0037055A">
        <w:rPr>
          <w:rFonts w:cs="Times New Roman"/>
        </w:rPr>
        <w:t>, or issued as a “Notice to Traveler” and attached to the ticket or transportation document when issued to the interviewee.  This statement must also inform the interviewee that he or she is financially responsible for the value of the tickets issued if the interview trip is canceled or rescheduled after tickets or Government-procured transportation documents are issued.</w:t>
      </w:r>
    </w:p>
    <w:p w:rsidR="004C5CAA" w:rsidRPr="0037055A" w:rsidRDefault="004C5CAA" w:rsidP="0037055A">
      <w:pPr>
        <w:widowControl w:val="0"/>
        <w:ind w:firstLine="1080"/>
        <w:rPr>
          <w:rFonts w:cs="Times New Roman"/>
        </w:rPr>
      </w:pPr>
    </w:p>
    <w:p w:rsidR="004C5CAA" w:rsidRPr="0037055A" w:rsidRDefault="004C5CAA" w:rsidP="0037055A">
      <w:pPr>
        <w:ind w:firstLine="1080"/>
        <w:rPr>
          <w:rFonts w:cs="Times New Roman"/>
        </w:rPr>
      </w:pPr>
      <w:r w:rsidRPr="0037055A">
        <w:rPr>
          <w:rFonts w:cs="Times New Roman"/>
        </w:rPr>
        <w:t xml:space="preserve">4.  If the interviewee exchanges a ticket for one of lesser value, then the carrier should issue a receipt or a ticket-refund application.  The carrier is required to make a refund directly to the appropriate DoD Component billing office.  The DoD Component must provide the interviewee with a “bill charge to” address for the carrier to use in sending a refund by attaching a copy of the transportation document, or some other document containing this information, to the ticket or travel </w:t>
      </w:r>
      <w:r w:rsidRPr="0037055A">
        <w:rPr>
          <w:rFonts w:eastAsia="MS Mincho" w:cs="Times New Roman"/>
        </w:rPr>
        <w:t>authorization</w:t>
      </w:r>
      <w:r w:rsidRPr="0037055A" w:rsidDel="009B6B92">
        <w:rPr>
          <w:rFonts w:cs="Times New Roman"/>
        </w:rPr>
        <w:t xml:space="preserve"> </w:t>
      </w:r>
      <w:r w:rsidRPr="0037055A">
        <w:rPr>
          <w:rFonts w:cs="Times New Roman"/>
        </w:rPr>
        <w:t>(</w:t>
      </w:r>
      <w:hyperlink r:id="rId190" w:tgtFrame="_blank" w:history="1">
        <w:r w:rsidRPr="00A24D02">
          <w:rPr>
            <w:rStyle w:val="Hyperlink"/>
            <w:rFonts w:cs="Times New Roman"/>
          </w:rPr>
          <w:t>41 CFR §101-41.210-1</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F.  </w:t>
      </w:r>
      <w:r w:rsidRPr="0037055A">
        <w:rPr>
          <w:rFonts w:cs="Times New Roman"/>
          <w:u w:val="single"/>
        </w:rPr>
        <w:t>Funds Advance</w:t>
      </w:r>
      <w:r w:rsidRPr="0037055A">
        <w:rPr>
          <w:rFonts w:cs="Times New Roman"/>
        </w:rPr>
        <w:t xml:space="preserve">.  The interviewee cannot be issued a travel advance.  The interviewee cannot use a </w:t>
      </w:r>
      <w:hyperlink r:id="rId191" w:tgtFrame="_blank" w:history="1">
        <w:r w:rsidRPr="00A24D02">
          <w:rPr>
            <w:rStyle w:val="Hyperlink"/>
            <w:rFonts w:eastAsiaTheme="minorEastAsia" w:cs="Times New Roman"/>
          </w:rPr>
          <w:t>Government Travel Charge Card (GTCC)</w:t>
        </w:r>
      </w:hyperlink>
      <w:r w:rsidRPr="0037055A">
        <w:rPr>
          <w:rFonts w:eastAsiaTheme="minorEastAsia" w:cs="Times New Roman"/>
          <w:color w:val="0000FF"/>
        </w:rPr>
        <w:t xml:space="preserve"> </w:t>
      </w:r>
      <w:r w:rsidRPr="0037055A">
        <w:rPr>
          <w:rFonts w:cs="Times New Roman"/>
        </w:rPr>
        <w:t xml:space="preserve">issued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travelers cheques issued by a Government contractor to pay for pre-employment interview travel.</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998" w:name="p0307"/>
      <w:bookmarkStart w:id="999" w:name="_Toc456281026"/>
      <w:bookmarkStart w:id="1000" w:name="_Toc463601341"/>
      <w:bookmarkStart w:id="1001" w:name="_Toc477423903"/>
      <w:bookmarkStart w:id="1002" w:name="_Toc477427529"/>
      <w:bookmarkStart w:id="1003" w:name="_Toc477427659"/>
      <w:bookmarkStart w:id="1004" w:name="_Toc477428729"/>
      <w:bookmarkStart w:id="1005" w:name="_Toc477430456"/>
      <w:bookmarkStart w:id="1006" w:name="_Toc477430688"/>
      <w:bookmarkStart w:id="1007" w:name="_Toc477430858"/>
      <w:bookmarkStart w:id="1008" w:name="_Toc477448942"/>
      <w:bookmarkStart w:id="1009" w:name="_Toc477778523"/>
      <w:bookmarkStart w:id="1010" w:name="_Toc452454721"/>
      <w:bookmarkEnd w:id="998"/>
      <w:r w:rsidRPr="0037055A">
        <w:t>0307  JUSTICE AND CRIMINAL MATTERS</w:t>
      </w:r>
      <w:bookmarkEnd w:id="999"/>
      <w:bookmarkEnd w:id="1000"/>
      <w:bookmarkEnd w:id="1001"/>
      <w:bookmarkEnd w:id="1002"/>
      <w:bookmarkEnd w:id="1003"/>
      <w:bookmarkEnd w:id="1004"/>
      <w:bookmarkEnd w:id="1005"/>
      <w:bookmarkEnd w:id="1006"/>
      <w:bookmarkEnd w:id="1007"/>
      <w:bookmarkEnd w:id="1008"/>
      <w:bookmarkEnd w:id="1009"/>
    </w:p>
    <w:p w:rsidR="004C5CAA" w:rsidRPr="0037055A" w:rsidRDefault="004C5CAA" w:rsidP="0037055A">
      <w:pPr>
        <w:widowControl w:val="0"/>
        <w:rPr>
          <w:rFonts w:cs="Times New Roman"/>
        </w:rPr>
      </w:pPr>
    </w:p>
    <w:p w:rsidR="004C5CAA" w:rsidRPr="0037055A" w:rsidRDefault="004C5CAA" w:rsidP="0037055A">
      <w:pPr>
        <w:pStyle w:val="LynnPar"/>
      </w:pPr>
      <w:bookmarkStart w:id="1011" w:name="p030701"/>
      <w:bookmarkStart w:id="1012" w:name="_Toc463603280"/>
      <w:bookmarkStart w:id="1013" w:name="_Toc477423904"/>
      <w:bookmarkStart w:id="1014" w:name="_Toc477427530"/>
      <w:bookmarkStart w:id="1015" w:name="_Toc477427660"/>
      <w:bookmarkStart w:id="1016" w:name="_Toc477778524"/>
      <w:bookmarkStart w:id="1017" w:name="_Toc465335502"/>
      <w:bookmarkStart w:id="1018" w:name="_Toc465440449"/>
      <w:bookmarkEnd w:id="1011"/>
      <w:r w:rsidRPr="0037055A">
        <w:t xml:space="preserve">030701.  Service Member or </w:t>
      </w:r>
      <w:r w:rsidR="00F409A4" w:rsidRPr="0037055A">
        <w:t>Civilian</w:t>
      </w:r>
      <w:r w:rsidRPr="0037055A">
        <w:t xml:space="preserve"> Employee</w:t>
      </w:r>
      <w:bookmarkEnd w:id="1010"/>
      <w:r w:rsidRPr="0037055A">
        <w:t xml:space="preserve"> Who Serves as a Witness</w:t>
      </w:r>
      <w:bookmarkEnd w:id="1012"/>
      <w:bookmarkEnd w:id="1013"/>
      <w:bookmarkEnd w:id="1014"/>
      <w:bookmarkEnd w:id="1015"/>
      <w:bookmarkEnd w:id="1016"/>
      <w:r w:rsidRPr="0037055A">
        <w:t xml:space="preserve"> </w:t>
      </w:r>
      <w:bookmarkEnd w:id="1017"/>
      <w:bookmarkEnd w:id="101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The presiding hearing officer determines if travel is necessary when a witness’s testimony is substantial, material, and necessary for proper case disposition and an affidavit cannot adequately accomplish the same objective.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See </w:t>
      </w:r>
      <w:hyperlink w:anchor="Table3x02" w:history="1">
        <w:r w:rsidRPr="0037055A">
          <w:rPr>
            <w:rStyle w:val="Hyperlink"/>
            <w:rFonts w:cs="Times New Roman"/>
          </w:rPr>
          <w:t>Table 3-2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Reimbursement</w:t>
      </w:r>
      <w:r w:rsidRPr="0037055A">
        <w:rPr>
          <w:rFonts w:cs="Times New Roman"/>
        </w:rPr>
        <w:t xml:space="preserve">.  Expenses paid by the court, authority, or party causing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be called as a witness for a non-Government entity must be deducted from the travel </w:t>
      </w:r>
      <w:r w:rsidRPr="0037055A">
        <w:rPr>
          <w:rFonts w:eastAsia="MS Mincho" w:cs="Times New Roman"/>
        </w:rPr>
        <w:t>authorization</w:t>
      </w:r>
      <w:r w:rsidRPr="0037055A">
        <w:rPr>
          <w:rFonts w:cs="Times New Roman"/>
        </w:rPr>
        <w:t>.</w:t>
      </w:r>
    </w:p>
    <w:p w:rsidR="008A6066" w:rsidRPr="0037055A" w:rsidRDefault="008A6066" w:rsidP="0037055A">
      <w:pPr>
        <w:widowControl w:val="0"/>
        <w:ind w:firstLine="720"/>
        <w:rPr>
          <w:rFonts w:cs="Times New Roman"/>
        </w:rPr>
      </w:pPr>
    </w:p>
    <w:tbl>
      <w:tblPr>
        <w:tblStyle w:val="TableGrid"/>
        <w:tblW w:w="9473" w:type="dxa"/>
        <w:tblInd w:w="-5" w:type="dxa"/>
        <w:tblLayout w:type="fixed"/>
        <w:tblLook w:val="04A0" w:firstRow="1" w:lastRow="0" w:firstColumn="1" w:lastColumn="0" w:noHBand="0" w:noVBand="1"/>
      </w:tblPr>
      <w:tblGrid>
        <w:gridCol w:w="270"/>
        <w:gridCol w:w="1277"/>
        <w:gridCol w:w="1626"/>
        <w:gridCol w:w="1429"/>
        <w:gridCol w:w="2970"/>
        <w:gridCol w:w="1901"/>
      </w:tblGrid>
      <w:tr w:rsidR="004C5CAA" w:rsidRPr="0037055A" w:rsidTr="00220F7C">
        <w:trPr>
          <w:trHeight w:val="20"/>
        </w:trPr>
        <w:tc>
          <w:tcPr>
            <w:tcW w:w="9473" w:type="dxa"/>
            <w:gridSpan w:val="6"/>
            <w:shd w:val="clear" w:color="auto" w:fill="D9D9D9" w:themeFill="background1" w:themeFillShade="D9"/>
          </w:tcPr>
          <w:p w:rsidR="004C5CAA" w:rsidRPr="0037055A" w:rsidRDefault="004C5CAA" w:rsidP="0037055A">
            <w:pPr>
              <w:widowControl w:val="0"/>
              <w:jc w:val="center"/>
              <w:rPr>
                <w:rFonts w:cs="Times New Roman"/>
                <w:b/>
              </w:rPr>
            </w:pPr>
            <w:bookmarkStart w:id="1019" w:name="Table3x02"/>
            <w:bookmarkEnd w:id="1019"/>
            <w:r w:rsidRPr="0037055A">
              <w:rPr>
                <w:rFonts w:cs="Times New Roman"/>
                <w:b/>
              </w:rPr>
              <w:t>Table 3-2.  Witness Travel</w:t>
            </w:r>
          </w:p>
        </w:tc>
      </w:tr>
      <w:tr w:rsidR="004C5CAA" w:rsidRPr="0037055A" w:rsidTr="00220F7C">
        <w:trPr>
          <w:trHeight w:val="20"/>
        </w:trPr>
        <w:tc>
          <w:tcPr>
            <w:tcW w:w="1547" w:type="dxa"/>
            <w:gridSpan w:val="2"/>
            <w:vMerge w:val="restart"/>
            <w:shd w:val="clear" w:color="auto" w:fill="D9D9D9" w:themeFill="background1" w:themeFillShade="D9"/>
          </w:tcPr>
          <w:p w:rsidR="004C5CAA" w:rsidRPr="0037055A" w:rsidRDefault="004C5CAA" w:rsidP="0037055A">
            <w:pPr>
              <w:widowControl w:val="0"/>
              <w:rPr>
                <w:rFonts w:cs="Times New Roman"/>
              </w:rPr>
            </w:pPr>
          </w:p>
        </w:tc>
        <w:tc>
          <w:tcPr>
            <w:tcW w:w="3055" w:type="dxa"/>
            <w:gridSpan w:val="2"/>
            <w:shd w:val="clear" w:color="auto" w:fill="D9D9D9" w:themeFill="background1" w:themeFillShade="D9"/>
            <w:vAlign w:val="center"/>
          </w:tcPr>
          <w:p w:rsidR="004C5CAA" w:rsidRPr="0037055A" w:rsidRDefault="004C5CAA" w:rsidP="0037055A">
            <w:pPr>
              <w:widowControl w:val="0"/>
              <w:rPr>
                <w:rFonts w:cs="Times New Roman"/>
                <w:b/>
              </w:rPr>
            </w:pPr>
            <w:r w:rsidRPr="0037055A">
              <w:rPr>
                <w:rFonts w:cs="Times New Roman"/>
                <w:b/>
              </w:rPr>
              <w:t>Witness for the United States (other than as a defendant)</w:t>
            </w:r>
          </w:p>
        </w:tc>
        <w:tc>
          <w:tcPr>
            <w:tcW w:w="2970" w:type="dxa"/>
            <w:vMerge w:val="restart"/>
            <w:shd w:val="clear" w:color="auto" w:fill="D9D9D9" w:themeFill="background1" w:themeFillShade="D9"/>
            <w:vAlign w:val="center"/>
          </w:tcPr>
          <w:p w:rsidR="004C5CAA" w:rsidRPr="0037055A" w:rsidRDefault="004C5CAA" w:rsidP="0037055A">
            <w:pPr>
              <w:widowControl w:val="0"/>
              <w:ind w:left="-97" w:right="-116"/>
              <w:jc w:val="center"/>
              <w:rPr>
                <w:rFonts w:cs="Times New Roman"/>
                <w:b/>
              </w:rPr>
            </w:pPr>
            <w:r w:rsidRPr="0037055A">
              <w:rPr>
                <w:rFonts w:cs="Times New Roman"/>
                <w:b/>
              </w:rPr>
              <w:t>Witness on behalf of the U.S. for local, state, territory, or D.C. governments in a criminal or civil case in which the Service has a strong, compelling, and genuine interest and is directly related to a Service or Service member</w:t>
            </w:r>
          </w:p>
        </w:tc>
        <w:tc>
          <w:tcPr>
            <w:tcW w:w="1901" w:type="dxa"/>
            <w:vMerge w:val="restart"/>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Witness subpoenaed for a Congressional committee, a private individual, or a corporation</w:t>
            </w:r>
          </w:p>
        </w:tc>
      </w:tr>
      <w:tr w:rsidR="004C5CAA" w:rsidRPr="0037055A" w:rsidTr="00220F7C">
        <w:trPr>
          <w:trHeight w:val="20"/>
        </w:trPr>
        <w:tc>
          <w:tcPr>
            <w:tcW w:w="1547" w:type="dxa"/>
            <w:gridSpan w:val="2"/>
            <w:vMerge/>
            <w:tcBorders>
              <w:bottom w:val="single" w:sz="4" w:space="0" w:color="auto"/>
            </w:tcBorders>
            <w:shd w:val="clear" w:color="auto" w:fill="D9D9D9" w:themeFill="background1" w:themeFillShade="D9"/>
          </w:tcPr>
          <w:p w:rsidR="004C5CAA" w:rsidRPr="0037055A" w:rsidRDefault="004C5CAA" w:rsidP="0037055A">
            <w:pPr>
              <w:widowControl w:val="0"/>
              <w:rPr>
                <w:rFonts w:cs="Times New Roman"/>
              </w:rPr>
            </w:pPr>
          </w:p>
        </w:tc>
        <w:tc>
          <w:tcPr>
            <w:tcW w:w="1626"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in a case not involving a Service</w:t>
            </w:r>
          </w:p>
        </w:tc>
        <w:tc>
          <w:tcPr>
            <w:tcW w:w="1429"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in a case involving a Service</w:t>
            </w:r>
          </w:p>
        </w:tc>
        <w:tc>
          <w:tcPr>
            <w:tcW w:w="2970" w:type="dxa"/>
            <w:vMerge/>
            <w:shd w:val="pct10" w:color="auto" w:fill="auto"/>
            <w:vAlign w:val="center"/>
          </w:tcPr>
          <w:p w:rsidR="004C5CAA" w:rsidRPr="0037055A" w:rsidRDefault="004C5CAA" w:rsidP="0037055A">
            <w:pPr>
              <w:widowControl w:val="0"/>
              <w:rPr>
                <w:rFonts w:cs="Times New Roman"/>
              </w:rPr>
            </w:pPr>
          </w:p>
        </w:tc>
        <w:tc>
          <w:tcPr>
            <w:tcW w:w="1901" w:type="dxa"/>
            <w:vMerge/>
            <w:shd w:val="pct10" w:color="auto" w:fill="auto"/>
            <w:vAlign w:val="center"/>
          </w:tcPr>
          <w:p w:rsidR="004C5CAA" w:rsidRPr="0037055A" w:rsidRDefault="004C5CAA" w:rsidP="0037055A">
            <w:pPr>
              <w:widowControl w:val="0"/>
              <w:rPr>
                <w:rFonts w:cs="Times New Roman"/>
              </w:rPr>
            </w:pPr>
          </w:p>
        </w:tc>
      </w:tr>
      <w:tr w:rsidR="004C5CAA" w:rsidRPr="0037055A" w:rsidTr="00220F7C">
        <w:trPr>
          <w:trHeight w:val="20"/>
        </w:trPr>
        <w:tc>
          <w:tcPr>
            <w:tcW w:w="9473" w:type="dxa"/>
            <w:gridSpan w:val="6"/>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Active-Duty Service Members</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40"/>
              <w:jc w:val="center"/>
              <w:rPr>
                <w:rFonts w:cs="Times New Roman"/>
              </w:rPr>
            </w:pPr>
            <w:r w:rsidRPr="0037055A">
              <w:rPr>
                <w:rFonts w:cs="Times New Roman"/>
              </w:rPr>
              <w:t>1</w:t>
            </w:r>
          </w:p>
        </w:tc>
        <w:tc>
          <w:tcPr>
            <w:tcW w:w="1277" w:type="dxa"/>
            <w:shd w:val="clear" w:color="auto" w:fill="auto"/>
            <w:vAlign w:val="center"/>
          </w:tcPr>
          <w:p w:rsidR="004C5CAA" w:rsidRPr="0037055A" w:rsidRDefault="004C5CAA" w:rsidP="0037055A">
            <w:pPr>
              <w:widowControl w:val="0"/>
              <w:ind w:left="-110" w:right="-113"/>
              <w:jc w:val="center"/>
              <w:rPr>
                <w:rFonts w:cs="Times New Roman"/>
              </w:rPr>
            </w:pPr>
            <w:r w:rsidRPr="0037055A">
              <w:rPr>
                <w:rFonts w:cs="Times New Roman"/>
              </w:rPr>
              <w:t>Allowance</w:t>
            </w:r>
          </w:p>
        </w:tc>
        <w:tc>
          <w:tcPr>
            <w:tcW w:w="1626" w:type="dxa"/>
            <w:vAlign w:val="center"/>
          </w:tcPr>
          <w:p w:rsidR="004C5CAA" w:rsidRPr="0037055A" w:rsidRDefault="004C5CAA" w:rsidP="0037055A">
            <w:pPr>
              <w:widowControl w:val="0"/>
              <w:ind w:right="-119"/>
              <w:rPr>
                <w:rFonts w:cs="Times New Roman"/>
              </w:rPr>
            </w:pPr>
            <w:r w:rsidRPr="0037055A">
              <w:rPr>
                <w:rFonts w:cs="Times New Roman"/>
              </w:rPr>
              <w:t>Only those prescribed by the U.S. Attorney General.</w:t>
            </w:r>
          </w:p>
        </w:tc>
        <w:tc>
          <w:tcPr>
            <w:tcW w:w="1429" w:type="dxa"/>
            <w:vAlign w:val="center"/>
          </w:tcPr>
          <w:p w:rsidR="004C5CAA" w:rsidRPr="0037055A" w:rsidRDefault="004C5CAA" w:rsidP="0037055A">
            <w:pPr>
              <w:widowControl w:val="0"/>
              <w:ind w:right="-119"/>
              <w:rPr>
                <w:rFonts w:cs="Times New Roman"/>
              </w:rPr>
            </w:pPr>
            <w:r w:rsidRPr="0037055A">
              <w:rPr>
                <w:rFonts w:cs="Times New Roman"/>
              </w:rPr>
              <w:t xml:space="preserve">Travel and transportation allowances in </w:t>
            </w:r>
            <w:hyperlink w:anchor="chapter2" w:history="1">
              <w:r w:rsidR="00444ACD" w:rsidRPr="0037055A">
                <w:rPr>
                  <w:rStyle w:val="Hyperlink"/>
                  <w:rFonts w:cs="Times New Roman"/>
                </w:rPr>
                <w:t>Chapter 2</w:t>
              </w:r>
            </w:hyperlink>
            <w:r w:rsidRPr="0037055A">
              <w:rPr>
                <w:rFonts w:cs="Times New Roman"/>
              </w:rPr>
              <w:t>.</w:t>
            </w:r>
          </w:p>
        </w:tc>
        <w:tc>
          <w:tcPr>
            <w:tcW w:w="2970" w:type="dxa"/>
            <w:vAlign w:val="center"/>
          </w:tcPr>
          <w:p w:rsidR="004C5CAA" w:rsidRPr="0037055A" w:rsidRDefault="004C5CAA" w:rsidP="0037055A">
            <w:pPr>
              <w:widowControl w:val="0"/>
              <w:ind w:right="-119"/>
              <w:rPr>
                <w:rFonts w:cs="Times New Roman"/>
              </w:rPr>
            </w:pPr>
            <w:r w:rsidRPr="0037055A">
              <w:rPr>
                <w:rFonts w:cs="Times New Roman"/>
              </w:rPr>
              <w:t xml:space="preserve">Travel and transportation allowances in </w:t>
            </w:r>
            <w:hyperlink w:anchor="chapter2" w:history="1">
              <w:r w:rsidR="00444ACD" w:rsidRPr="0037055A">
                <w:rPr>
                  <w:rStyle w:val="Hyperlink"/>
                  <w:rFonts w:cs="Times New Roman"/>
                </w:rPr>
                <w:t>Chapter 2</w:t>
              </w:r>
            </w:hyperlink>
            <w:r w:rsidRPr="0037055A">
              <w:rPr>
                <w:rFonts w:cs="Times New Roman"/>
              </w:rPr>
              <w:t>.</w:t>
            </w:r>
          </w:p>
        </w:tc>
        <w:tc>
          <w:tcPr>
            <w:tcW w:w="1901" w:type="dxa"/>
            <w:vAlign w:val="center"/>
          </w:tcPr>
          <w:p w:rsidR="004C5CAA" w:rsidRPr="0037055A" w:rsidRDefault="004C5CAA" w:rsidP="0037055A">
            <w:pPr>
              <w:widowControl w:val="0"/>
              <w:ind w:right="-119"/>
              <w:rPr>
                <w:rFonts w:cs="Times New Roman"/>
              </w:rPr>
            </w:pPr>
            <w:r w:rsidRPr="0037055A">
              <w:rPr>
                <w:rFonts w:cs="Times New Roman"/>
              </w:rPr>
              <w:t>No allowance.</w:t>
            </w:r>
          </w:p>
        </w:tc>
      </w:tr>
      <w:tr w:rsidR="004C5CAA" w:rsidRPr="0037055A" w:rsidTr="00220F7C">
        <w:trPr>
          <w:trHeight w:val="20"/>
        </w:trPr>
        <w:tc>
          <w:tcPr>
            <w:tcW w:w="270" w:type="dxa"/>
            <w:tcBorders>
              <w:bottom w:val="single" w:sz="4" w:space="0" w:color="auto"/>
            </w:tcBorders>
            <w:shd w:val="clear" w:color="auto" w:fill="D9D9D9" w:themeFill="background1" w:themeFillShade="D9"/>
            <w:vAlign w:val="center"/>
          </w:tcPr>
          <w:p w:rsidR="004C5CAA" w:rsidRPr="0037055A" w:rsidRDefault="004C5CAA" w:rsidP="0037055A">
            <w:pPr>
              <w:widowControl w:val="0"/>
              <w:jc w:val="center"/>
              <w:rPr>
                <w:rFonts w:cs="Times New Roman"/>
              </w:rPr>
            </w:pPr>
            <w:r w:rsidRPr="0037055A">
              <w:rPr>
                <w:rFonts w:cs="Times New Roman"/>
              </w:rPr>
              <w:t>2</w:t>
            </w:r>
          </w:p>
        </w:tc>
        <w:tc>
          <w:tcPr>
            <w:tcW w:w="1277" w:type="dxa"/>
            <w:tcBorders>
              <w:bottom w:val="single" w:sz="4" w:space="0" w:color="auto"/>
            </w:tcBorders>
            <w:shd w:val="clear" w:color="auto" w:fill="auto"/>
            <w:vAlign w:val="center"/>
          </w:tcPr>
          <w:p w:rsidR="004C5CAA" w:rsidRPr="0037055A" w:rsidRDefault="004C5CAA" w:rsidP="0037055A">
            <w:pPr>
              <w:widowControl w:val="0"/>
              <w:ind w:left="-110" w:right="-113"/>
              <w:jc w:val="center"/>
              <w:rPr>
                <w:rFonts w:cs="Times New Roman"/>
              </w:rPr>
            </w:pPr>
            <w:r w:rsidRPr="0037055A">
              <w:rPr>
                <w:rFonts w:cs="Times New Roman"/>
              </w:rPr>
              <w:t>Payment contact</w:t>
            </w:r>
          </w:p>
        </w:tc>
        <w:tc>
          <w:tcPr>
            <w:tcW w:w="1626" w:type="dxa"/>
            <w:tcBorders>
              <w:bottom w:val="single" w:sz="4" w:space="0" w:color="auto"/>
            </w:tcBorders>
            <w:vAlign w:val="center"/>
          </w:tcPr>
          <w:p w:rsidR="004C5CAA" w:rsidRPr="0037055A" w:rsidRDefault="004C5CAA" w:rsidP="0037055A">
            <w:pPr>
              <w:widowControl w:val="0"/>
              <w:rPr>
                <w:rFonts w:cs="Times New Roman"/>
              </w:rPr>
            </w:pPr>
            <w:r w:rsidRPr="0037055A">
              <w:rPr>
                <w:rFonts w:cs="Times New Roman"/>
              </w:rPr>
              <w:t>Department of Justice (DoJ).</w:t>
            </w:r>
          </w:p>
        </w:tc>
        <w:tc>
          <w:tcPr>
            <w:tcW w:w="1429" w:type="dxa"/>
            <w:tcBorders>
              <w:bottom w:val="single" w:sz="4" w:space="0" w:color="auto"/>
            </w:tcBorders>
            <w:vAlign w:val="center"/>
          </w:tcPr>
          <w:p w:rsidR="004C5CAA" w:rsidRPr="0037055A" w:rsidRDefault="004C5CAA" w:rsidP="0037055A">
            <w:pPr>
              <w:widowControl w:val="0"/>
              <w:rPr>
                <w:rFonts w:cs="Times New Roman"/>
              </w:rPr>
            </w:pPr>
            <w:r w:rsidRPr="0037055A">
              <w:rPr>
                <w:rFonts w:cs="Times New Roman"/>
              </w:rPr>
              <w:t>AO.</w:t>
            </w:r>
          </w:p>
        </w:tc>
        <w:tc>
          <w:tcPr>
            <w:tcW w:w="2970" w:type="dxa"/>
            <w:tcBorders>
              <w:bottom w:val="single" w:sz="4" w:space="0" w:color="auto"/>
            </w:tcBorders>
            <w:vAlign w:val="center"/>
          </w:tcPr>
          <w:p w:rsidR="004C5CAA" w:rsidRPr="0037055A" w:rsidRDefault="004C5CAA" w:rsidP="0037055A">
            <w:pPr>
              <w:widowControl w:val="0"/>
              <w:rPr>
                <w:rFonts w:cs="Times New Roman"/>
              </w:rPr>
            </w:pPr>
            <w:r w:rsidRPr="0037055A">
              <w:rPr>
                <w:rFonts w:cs="Times New Roman"/>
              </w:rPr>
              <w:t>AO.</w:t>
            </w:r>
          </w:p>
        </w:tc>
        <w:tc>
          <w:tcPr>
            <w:tcW w:w="1901" w:type="dxa"/>
            <w:tcBorders>
              <w:bottom w:val="single" w:sz="4" w:space="0" w:color="auto"/>
            </w:tcBorders>
            <w:vAlign w:val="center"/>
          </w:tcPr>
          <w:p w:rsidR="004C5CAA" w:rsidRPr="0037055A" w:rsidRDefault="004C5CAA" w:rsidP="0037055A">
            <w:pPr>
              <w:widowControl w:val="0"/>
              <w:rPr>
                <w:rFonts w:cs="Times New Roman"/>
              </w:rPr>
            </w:pPr>
            <w:r w:rsidRPr="0037055A">
              <w:rPr>
                <w:rFonts w:cs="Times New Roman"/>
              </w:rPr>
              <w:t>Individual or agency requesting testimony.</w:t>
            </w:r>
          </w:p>
        </w:tc>
      </w:tr>
      <w:tr w:rsidR="004C5CAA" w:rsidRPr="0037055A" w:rsidTr="00220F7C">
        <w:trPr>
          <w:trHeight w:val="20"/>
        </w:trPr>
        <w:tc>
          <w:tcPr>
            <w:tcW w:w="9473" w:type="dxa"/>
            <w:gridSpan w:val="6"/>
            <w:shd w:val="clear" w:color="auto" w:fill="D9D9D9" w:themeFill="background1" w:themeFillShade="D9"/>
            <w:vAlign w:val="center"/>
          </w:tcPr>
          <w:p w:rsidR="004C5CAA" w:rsidRPr="0037055A" w:rsidRDefault="00F409A4" w:rsidP="0037055A">
            <w:pPr>
              <w:widowControl w:val="0"/>
              <w:jc w:val="center"/>
              <w:rPr>
                <w:rFonts w:cs="Times New Roman"/>
                <w:b/>
              </w:rPr>
            </w:pPr>
            <w:r w:rsidRPr="0037055A">
              <w:rPr>
                <w:rFonts w:cs="Times New Roman"/>
                <w:b/>
              </w:rPr>
              <w:t>Civilian</w:t>
            </w:r>
            <w:r w:rsidR="004C5CAA" w:rsidRPr="0037055A">
              <w:rPr>
                <w:rFonts w:cs="Times New Roman"/>
                <w:b/>
              </w:rPr>
              <w:t xml:space="preserve"> Employee</w:t>
            </w:r>
          </w:p>
        </w:tc>
      </w:tr>
      <w:tr w:rsidR="004C5CAA" w:rsidRPr="0037055A" w:rsidTr="00220F7C">
        <w:trPr>
          <w:trHeight w:val="20"/>
        </w:trPr>
        <w:tc>
          <w:tcPr>
            <w:tcW w:w="1547" w:type="dxa"/>
            <w:gridSpan w:val="2"/>
            <w:shd w:val="clear" w:color="auto" w:fill="D9D9D9" w:themeFill="background1" w:themeFillShade="D9"/>
            <w:vAlign w:val="center"/>
          </w:tcPr>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p>
        </w:tc>
        <w:tc>
          <w:tcPr>
            <w:tcW w:w="3055" w:type="dxa"/>
            <w:gridSpan w:val="2"/>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Witness for the United States in a case involving his or her employing activity</w:t>
            </w:r>
          </w:p>
        </w:tc>
        <w:tc>
          <w:tcPr>
            <w:tcW w:w="2970"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Witness in a case not involving his or her employing activity</w:t>
            </w:r>
          </w:p>
        </w:tc>
        <w:tc>
          <w:tcPr>
            <w:tcW w:w="1901"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Witness in an official capacity for a non-Government entity</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jc w:val="center"/>
              <w:rPr>
                <w:rFonts w:cs="Times New Roman"/>
              </w:rPr>
            </w:pPr>
            <w:r w:rsidRPr="0037055A">
              <w:rPr>
                <w:rFonts w:cs="Times New Roman"/>
              </w:rPr>
              <w:t>3</w:t>
            </w:r>
          </w:p>
        </w:tc>
        <w:tc>
          <w:tcPr>
            <w:tcW w:w="1277" w:type="dxa"/>
            <w:shd w:val="clear" w:color="auto" w:fill="auto"/>
            <w:vAlign w:val="center"/>
          </w:tcPr>
          <w:p w:rsidR="004C5CAA" w:rsidRPr="0037055A" w:rsidRDefault="004C5CAA" w:rsidP="0037055A">
            <w:pPr>
              <w:widowControl w:val="0"/>
              <w:ind w:left="-110" w:right="-113"/>
              <w:jc w:val="center"/>
              <w:rPr>
                <w:rFonts w:cs="Times New Roman"/>
              </w:rPr>
            </w:pPr>
            <w:r w:rsidRPr="0037055A">
              <w:rPr>
                <w:rFonts w:cs="Times New Roman"/>
              </w:rPr>
              <w:t>Allowance</w:t>
            </w:r>
          </w:p>
        </w:tc>
        <w:tc>
          <w:tcPr>
            <w:tcW w:w="3055" w:type="dxa"/>
            <w:gridSpan w:val="2"/>
            <w:vAlign w:val="center"/>
          </w:tcPr>
          <w:p w:rsidR="004C5CAA" w:rsidRPr="0037055A" w:rsidRDefault="004C5CAA" w:rsidP="0037055A">
            <w:pPr>
              <w:widowControl w:val="0"/>
              <w:rPr>
                <w:rFonts w:cs="Times New Roman"/>
              </w:rPr>
            </w:pPr>
            <w:r w:rsidRPr="0037055A">
              <w:rPr>
                <w:rFonts w:cs="Times New Roman"/>
              </w:rPr>
              <w:t xml:space="preserve">Travel and transportation allowances in </w:t>
            </w:r>
            <w:hyperlink w:anchor="chapter2" w:history="1">
              <w:r w:rsidR="00444ACD" w:rsidRPr="0037055A">
                <w:rPr>
                  <w:rStyle w:val="Hyperlink"/>
                  <w:rFonts w:cs="Times New Roman"/>
                </w:rPr>
                <w:t>Chapter 2</w:t>
              </w:r>
            </w:hyperlink>
            <w:r w:rsidRPr="0037055A">
              <w:rPr>
                <w:rFonts w:cs="Times New Roman"/>
              </w:rPr>
              <w:t>.</w:t>
            </w:r>
          </w:p>
        </w:tc>
        <w:tc>
          <w:tcPr>
            <w:tcW w:w="2970" w:type="dxa"/>
            <w:vAlign w:val="center"/>
          </w:tcPr>
          <w:p w:rsidR="004C5CAA" w:rsidRPr="0037055A" w:rsidRDefault="004C5CAA" w:rsidP="0037055A">
            <w:pPr>
              <w:widowControl w:val="0"/>
              <w:rPr>
                <w:rFonts w:cs="Times New Roman"/>
              </w:rPr>
            </w:pPr>
            <w:r w:rsidRPr="0037055A">
              <w:rPr>
                <w:rFonts w:cs="Times New Roman"/>
              </w:rPr>
              <w:t xml:space="preserve">Travel and transportation allowances in </w:t>
            </w:r>
            <w:hyperlink w:anchor="chapter2" w:history="1">
              <w:r w:rsidR="00444ACD" w:rsidRPr="0037055A">
                <w:rPr>
                  <w:rStyle w:val="Hyperlink"/>
                  <w:rFonts w:cs="Times New Roman"/>
                </w:rPr>
                <w:t>Chapter 2</w:t>
              </w:r>
            </w:hyperlink>
            <w:r w:rsidRPr="0037055A">
              <w:rPr>
                <w:rFonts w:cs="Times New Roman"/>
              </w:rPr>
              <w:t>.</w:t>
            </w:r>
          </w:p>
        </w:tc>
        <w:tc>
          <w:tcPr>
            <w:tcW w:w="1901" w:type="dxa"/>
            <w:vAlign w:val="center"/>
          </w:tcPr>
          <w:p w:rsidR="009C25FA" w:rsidRPr="0037055A" w:rsidRDefault="004C5CAA" w:rsidP="0037055A">
            <w:pPr>
              <w:widowControl w:val="0"/>
              <w:ind w:left="-96" w:right="-190"/>
              <w:rPr>
                <w:rFonts w:cs="Times New Roman"/>
              </w:rPr>
            </w:pPr>
            <w:r w:rsidRPr="0037055A">
              <w:rPr>
                <w:rFonts w:cs="Times New Roman"/>
              </w:rPr>
              <w:t xml:space="preserve">Travel and transportation allowances in </w:t>
            </w:r>
          </w:p>
          <w:p w:rsidR="004C5CAA" w:rsidRPr="0037055A" w:rsidRDefault="00FD5593" w:rsidP="0037055A">
            <w:pPr>
              <w:widowControl w:val="0"/>
              <w:ind w:left="-96" w:right="-190"/>
              <w:rPr>
                <w:rFonts w:cs="Times New Roman"/>
              </w:rPr>
            </w:pPr>
            <w:hyperlink w:anchor="chapter2" w:history="1">
              <w:r w:rsidR="00444ACD" w:rsidRPr="0037055A">
                <w:rPr>
                  <w:rStyle w:val="Hyperlink"/>
                  <w:rFonts w:cs="Times New Roman"/>
                </w:rPr>
                <w:t>Chapter 2</w:t>
              </w:r>
            </w:hyperlink>
            <w:r w:rsidR="004C5CAA" w:rsidRPr="0037055A">
              <w:rPr>
                <w:rFonts w:cs="Times New Roman"/>
              </w:rPr>
              <w:t>.</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jc w:val="center"/>
              <w:rPr>
                <w:rFonts w:cs="Times New Roman"/>
              </w:rPr>
            </w:pPr>
            <w:r w:rsidRPr="0037055A">
              <w:rPr>
                <w:rFonts w:cs="Times New Roman"/>
              </w:rPr>
              <w:t>4</w:t>
            </w:r>
          </w:p>
        </w:tc>
        <w:tc>
          <w:tcPr>
            <w:tcW w:w="1277" w:type="dxa"/>
            <w:shd w:val="clear" w:color="auto" w:fill="auto"/>
            <w:vAlign w:val="center"/>
          </w:tcPr>
          <w:p w:rsidR="004C5CAA" w:rsidRPr="0037055A" w:rsidRDefault="004C5CAA" w:rsidP="0037055A">
            <w:pPr>
              <w:widowControl w:val="0"/>
              <w:ind w:left="-110" w:right="-113"/>
              <w:jc w:val="center"/>
              <w:rPr>
                <w:rFonts w:cs="Times New Roman"/>
              </w:rPr>
            </w:pPr>
            <w:r w:rsidRPr="0037055A">
              <w:rPr>
                <w:rFonts w:cs="Times New Roman"/>
              </w:rPr>
              <w:t>Payment contact</w:t>
            </w:r>
          </w:p>
        </w:tc>
        <w:tc>
          <w:tcPr>
            <w:tcW w:w="3055" w:type="dxa"/>
            <w:gridSpan w:val="2"/>
            <w:vAlign w:val="center"/>
          </w:tcPr>
          <w:p w:rsidR="004C5CAA" w:rsidRPr="0037055A" w:rsidRDefault="004C5CAA" w:rsidP="0037055A">
            <w:pPr>
              <w:widowControl w:val="0"/>
              <w:rPr>
                <w:rFonts w:cs="Times New Roman"/>
              </w:rPr>
            </w:pPr>
            <w:r w:rsidRPr="0037055A">
              <w:rPr>
                <w:rFonts w:cs="Times New Roman"/>
              </w:rPr>
              <w:t>AO. (The employing Agency pays for travel.)</w:t>
            </w:r>
          </w:p>
        </w:tc>
        <w:tc>
          <w:tcPr>
            <w:tcW w:w="2970" w:type="dxa"/>
            <w:vAlign w:val="center"/>
          </w:tcPr>
          <w:p w:rsidR="004C5CAA" w:rsidRPr="0037055A" w:rsidRDefault="004C5CAA" w:rsidP="0037055A">
            <w:pPr>
              <w:widowControl w:val="0"/>
              <w:rPr>
                <w:rFonts w:cs="Times New Roman"/>
              </w:rPr>
            </w:pPr>
            <w:r w:rsidRPr="0037055A">
              <w:rPr>
                <w:rFonts w:cs="Times New Roman"/>
              </w:rPr>
              <w:t>Contact the Agency paying for travel.  The responsible Agency pays travel expenses.</w:t>
            </w:r>
          </w:p>
        </w:tc>
        <w:tc>
          <w:tcPr>
            <w:tcW w:w="1901" w:type="dxa"/>
            <w:vAlign w:val="center"/>
          </w:tcPr>
          <w:p w:rsidR="004C5CAA" w:rsidRPr="0037055A" w:rsidRDefault="004C5CAA" w:rsidP="0037055A">
            <w:pPr>
              <w:widowControl w:val="0"/>
              <w:ind w:left="-96" w:right="-100"/>
              <w:rPr>
                <w:rFonts w:cs="Times New Roman"/>
              </w:rPr>
            </w:pPr>
            <w:r w:rsidRPr="0037055A">
              <w:rPr>
                <w:rFonts w:cs="Times New Roman"/>
              </w:rPr>
              <w:t>AO.  The employing Agency pays for travel.</w:t>
            </w:r>
          </w:p>
        </w:tc>
      </w:tr>
    </w:tbl>
    <w:p w:rsidR="004C5CAA" w:rsidRPr="0037055A" w:rsidRDefault="004C5CAA" w:rsidP="0037055A">
      <w:pPr>
        <w:widowControl w:val="0"/>
        <w:rPr>
          <w:rFonts w:eastAsiaTheme="majorEastAsia" w:cs="Times New Roman"/>
        </w:rPr>
      </w:pPr>
      <w:bookmarkStart w:id="1020" w:name="_Toc463603281"/>
      <w:bookmarkStart w:id="1021" w:name="_Toc465335503"/>
      <w:bookmarkStart w:id="1022" w:name="_Toc465440450"/>
      <w:bookmarkStart w:id="1023" w:name="_Toc452454730"/>
    </w:p>
    <w:p w:rsidR="004C5CAA" w:rsidRPr="0037055A" w:rsidRDefault="004C5CAA" w:rsidP="0037055A">
      <w:pPr>
        <w:pStyle w:val="LynnPar"/>
      </w:pPr>
      <w:bookmarkStart w:id="1024" w:name="p030702"/>
      <w:bookmarkStart w:id="1025" w:name="_Toc477423905"/>
      <w:bookmarkStart w:id="1026" w:name="_Toc477427531"/>
      <w:bookmarkStart w:id="1027" w:name="_Toc477427661"/>
      <w:bookmarkStart w:id="1028" w:name="_Toc477778525"/>
      <w:bookmarkEnd w:id="1024"/>
      <w:r w:rsidRPr="0037055A">
        <w:t>030702.  Witness Is Not Employed by the Government</w:t>
      </w:r>
      <w:bookmarkEnd w:id="1020"/>
      <w:bookmarkEnd w:id="1021"/>
      <w:bookmarkEnd w:id="1022"/>
      <w:bookmarkEnd w:id="1025"/>
      <w:bookmarkEnd w:id="1026"/>
      <w:bookmarkEnd w:id="1027"/>
      <w:bookmarkEnd w:id="102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Military Court Martial</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person other than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who is called as a witness before a military court martial, is issued an ITA and authorized travel and transportation allowances under Service administrative regulations.  This does not include a witness who testifies at a preliminary  hearing conducted under Article 32, Uniform Code of Military Justice (</w:t>
      </w:r>
      <w:hyperlink r:id="rId192" w:tgtFrame="_blank" w:history="1">
        <w:r w:rsidRPr="00A24D02">
          <w:rPr>
            <w:rStyle w:val="Hyperlink"/>
            <w:rFonts w:cs="Times New Roman"/>
          </w:rPr>
          <w:t>10 U.S.C. §832</w:t>
        </w:r>
      </w:hyperlink>
      <w:r w:rsidRPr="0037055A">
        <w:rPr>
          <w:rFonts w:cs="Times New Roman"/>
        </w:rPr>
        <w:t xml:space="preserve">). </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 person other than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called to testify as a witness at a preliminary hearing conducted under </w:t>
      </w:r>
      <w:hyperlink r:id="rId193" w:tgtFrame="_blank" w:history="1">
        <w:r w:rsidRPr="00A24D02">
          <w:rPr>
            <w:rStyle w:val="Hyperlink"/>
            <w:rFonts w:cs="Times New Roman"/>
          </w:rPr>
          <w:t>Article 32, Uniform Code of Military Justice</w:t>
        </w:r>
      </w:hyperlink>
      <w:r w:rsidRPr="0037055A">
        <w:rPr>
          <w:rFonts w:cs="Times New Roman"/>
        </w:rPr>
        <w:t xml:space="preserve">, is issued an ITA and authorized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TDY.  Effective May 1, 2017.</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 xml:space="preserve">Adverse Action Case Involving Service Member or </w:t>
      </w:r>
      <w:r w:rsidR="000C1585" w:rsidRPr="0037055A">
        <w:rPr>
          <w:rFonts w:cs="Times New Roman"/>
          <w:u w:val="single"/>
        </w:rPr>
        <w:t xml:space="preserve">Civilian </w:t>
      </w:r>
      <w:r w:rsidRPr="0037055A">
        <w:rPr>
          <w:rFonts w:cs="Times New Roman"/>
          <w:u w:val="single"/>
        </w:rPr>
        <w:t>Employee</w:t>
      </w:r>
      <w:r w:rsidRPr="0037055A">
        <w:rPr>
          <w:rFonts w:cs="Times New Roman"/>
        </w:rPr>
        <w:t xml:space="preserve">.  The presiding hearing officer must determine that the witness’s testimony is substantial, material, and necessary for proper case disposition and that an affidavit from the desired witness cannot adequately accomplish the same objective.  A witness not employed by the Government who is called to testify in administrative proceedings on behalf of the Government is issued an ITA and authorized the same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TDY.</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Federal Administrative Hearing</w:t>
      </w:r>
      <w:r w:rsidRPr="0037055A">
        <w:rPr>
          <w:rFonts w:cs="Times New Roman"/>
        </w:rPr>
        <w:t xml:space="preserve">.  When a complainant who is no longer a Government employee serves as a witness in an administrative hearing related to his or her Federal employment, he or she is issued an ITA and is eligible for the same standard travel and transportation allowances 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 </w:t>
      </w:r>
      <w:hyperlink w:anchor="chapter2" w:history="1">
        <w:r w:rsidR="00444ACD" w:rsidRPr="0037055A">
          <w:rPr>
            <w:rStyle w:val="Hyperlink"/>
            <w:rFonts w:cs="Times New Roman"/>
          </w:rPr>
          <w:t>Chapter 2</w:t>
        </w:r>
      </w:hyperlink>
      <w:r w:rsidRPr="0037055A">
        <w:rPr>
          <w:rFonts w:cs="Times New Roman"/>
        </w:rPr>
        <w:t xml:space="preserve"> if retroactively reinstated to Federal service.  The hearing must be within Federal employment regulations it would be unreasonable to require the complainant to appear at personal expense (</w:t>
      </w:r>
      <w:hyperlink r:id="rId194" w:tgtFrame="_blank" w:history="1">
        <w:r w:rsidRPr="00A24D02">
          <w:rPr>
            <w:rStyle w:val="Hyperlink"/>
            <w:rFonts w:cs="Times New Roman"/>
          </w:rPr>
          <w:t>B-180469, February 28, 1974</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1029" w:name="p030703"/>
      <w:bookmarkStart w:id="1030" w:name="_Toc463603282"/>
      <w:bookmarkStart w:id="1031" w:name="_Toc477423906"/>
      <w:bookmarkStart w:id="1032" w:name="_Toc477427532"/>
      <w:bookmarkStart w:id="1033" w:name="_Toc477427662"/>
      <w:bookmarkStart w:id="1034" w:name="_Toc477778526"/>
      <w:bookmarkStart w:id="1035" w:name="_Toc465335504"/>
      <w:bookmarkStart w:id="1036" w:name="_Toc465440451"/>
      <w:bookmarkEnd w:id="1029"/>
      <w:r w:rsidRPr="0037055A">
        <w:t>030703.  Juror Travel</w:t>
      </w:r>
      <w:bookmarkEnd w:id="1030"/>
      <w:bookmarkEnd w:id="1031"/>
      <w:bookmarkEnd w:id="1032"/>
      <w:bookmarkEnd w:id="1033"/>
      <w:bookmarkEnd w:id="1034"/>
      <w:r w:rsidRPr="0037055A">
        <w:t xml:space="preserve"> </w:t>
      </w:r>
      <w:bookmarkEnd w:id="1035"/>
      <w:bookmarkEnd w:id="1036"/>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serves as a juror does not receive travel and transportation allowances through the policies in this regulation and is not issued a TDY order.</w:t>
      </w:r>
    </w:p>
    <w:p w:rsidR="00B90A54" w:rsidRPr="0037055A" w:rsidRDefault="00B90A54" w:rsidP="0037055A">
      <w:pPr>
        <w:widowControl w:val="0"/>
        <w:ind w:firstLine="360"/>
        <w:rPr>
          <w:rFonts w:cs="Times New Roman"/>
        </w:rPr>
      </w:pPr>
    </w:p>
    <w:p w:rsidR="004C5CAA" w:rsidRDefault="004C5CAA" w:rsidP="0037055A">
      <w:pPr>
        <w:widowControl w:val="0"/>
        <w:rPr>
          <w:rFonts w:cs="Times New Roman"/>
        </w:rPr>
      </w:pPr>
    </w:p>
    <w:p w:rsidR="00737A02" w:rsidRPr="0037055A" w:rsidRDefault="00737A02" w:rsidP="0037055A">
      <w:pPr>
        <w:widowControl w:val="0"/>
        <w:rPr>
          <w:rFonts w:cs="Times New Roman"/>
        </w:rPr>
      </w:pPr>
    </w:p>
    <w:p w:rsidR="004C5CAA" w:rsidRPr="0037055A" w:rsidRDefault="004C5CAA" w:rsidP="0037055A">
      <w:pPr>
        <w:pStyle w:val="LynnPar"/>
      </w:pPr>
      <w:bookmarkStart w:id="1037" w:name="p030704"/>
      <w:bookmarkStart w:id="1038" w:name="_Toc463603283"/>
      <w:bookmarkStart w:id="1039" w:name="_Toc477423907"/>
      <w:bookmarkStart w:id="1040" w:name="_Toc477427533"/>
      <w:bookmarkStart w:id="1041" w:name="_Toc477427663"/>
      <w:bookmarkStart w:id="1042" w:name="_Toc477778527"/>
      <w:bookmarkStart w:id="1043" w:name="_Toc465335505"/>
      <w:bookmarkStart w:id="1044" w:name="_Toc465440452"/>
      <w:bookmarkEnd w:id="1037"/>
      <w:r w:rsidRPr="0037055A">
        <w:t>030704.  Travel Associated with Sexual Assault</w:t>
      </w:r>
      <w:bookmarkEnd w:id="1038"/>
      <w:bookmarkEnd w:id="1039"/>
      <w:bookmarkEnd w:id="1040"/>
      <w:bookmarkEnd w:id="1041"/>
      <w:bookmarkEnd w:id="1042"/>
      <w:r w:rsidRPr="0037055A">
        <w:t xml:space="preserve"> </w:t>
      </w:r>
      <w:bookmarkEnd w:id="1043"/>
      <w:bookmarkEnd w:id="1044"/>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who is a sexual assault victim traveling to testify or participate in a court martial, hearing, pre-trial interview, or other hearing or panel, including Congressional, in connection with the sexual assault is eligible for travel allowances (</w:t>
      </w:r>
      <w:hyperlink r:id="rId195" w:tgtFrame="_blank" w:history="1">
        <w:r w:rsidRPr="00A24D02">
          <w:rPr>
            <w:rStyle w:val="Hyperlink"/>
            <w:rFonts w:cs="Times New Roman"/>
          </w:rPr>
          <w:t>DoDD 6495.01</w:t>
        </w:r>
      </w:hyperlink>
      <w:r w:rsidRPr="0037055A">
        <w:rPr>
          <w:rFonts w:cs="Times New Roman"/>
          <w:color w:val="0000FF"/>
        </w:rPr>
        <w:t xml:space="preserve"> (</w:t>
      </w:r>
      <w:r w:rsidRPr="0037055A">
        <w:rPr>
          <w:rFonts w:cs="Times New Roman"/>
        </w:rPr>
        <w:t>Sexual Assault Prevention).</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traveler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Ordinarily, the appropriate office for issuing subpoenas or other requirements to appear for the event requiring the victim to testify or participate will fund and authorize the travel for the victim.  The sexual assault victim’s commanding officer or AO may authorize or approve an escort to accompany the sexual assault victim on the trip, or a medical authority may authorize an attendant when required.  If the sexual assault victim is not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then the Service or Agency determines which AO authorizes or approves an attendant or escort.</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Attendant or Escort</w:t>
      </w:r>
      <w:r w:rsidRPr="0037055A">
        <w:rPr>
          <w:rFonts w:cs="Times New Roman"/>
        </w:rPr>
        <w:t xml:space="preserve">.  </w:t>
      </w:r>
      <w:hyperlink w:anchor="Table3x03" w:history="1">
        <w:r w:rsidRPr="0037055A">
          <w:rPr>
            <w:rStyle w:val="Hyperlink"/>
            <w:rFonts w:cs="Times New Roman"/>
          </w:rPr>
          <w:t>Table 3-3</w:t>
        </w:r>
      </w:hyperlink>
      <w:r w:rsidRPr="0037055A">
        <w:rPr>
          <w:rFonts w:cs="Times New Roman"/>
        </w:rPr>
        <w:t xml:space="preserve"> provides the allowances for an attendant or escort to travel. </w:t>
      </w:r>
    </w:p>
    <w:p w:rsidR="004C5CAA" w:rsidRPr="00CA01C2" w:rsidRDefault="004C5CAA" w:rsidP="0037055A">
      <w:pPr>
        <w:widowControl w:val="0"/>
        <w:rPr>
          <w:rFonts w:cs="Times New Roman"/>
        </w:rPr>
      </w:pPr>
    </w:p>
    <w:tbl>
      <w:tblPr>
        <w:tblStyle w:val="TableGrid"/>
        <w:tblW w:w="9360" w:type="dxa"/>
        <w:tblInd w:w="115" w:type="dxa"/>
        <w:tblLayout w:type="fixed"/>
        <w:tblCellMar>
          <w:left w:w="115" w:type="dxa"/>
          <w:right w:w="115" w:type="dxa"/>
        </w:tblCellMar>
        <w:tblLook w:val="04A0" w:firstRow="1" w:lastRow="0" w:firstColumn="1" w:lastColumn="0" w:noHBand="0" w:noVBand="1"/>
      </w:tblPr>
      <w:tblGrid>
        <w:gridCol w:w="250"/>
        <w:gridCol w:w="4430"/>
        <w:gridCol w:w="106"/>
        <w:gridCol w:w="4574"/>
      </w:tblGrid>
      <w:tr w:rsidR="004C5CAA" w:rsidRPr="0037055A" w:rsidTr="00135C23">
        <w:trPr>
          <w:trHeight w:val="144"/>
        </w:trPr>
        <w:tc>
          <w:tcPr>
            <w:tcW w:w="9360" w:type="dxa"/>
            <w:gridSpan w:val="4"/>
            <w:shd w:val="clear" w:color="auto" w:fill="D9D9D9" w:themeFill="background1" w:themeFillShade="D9"/>
          </w:tcPr>
          <w:p w:rsidR="004C5CAA" w:rsidRPr="0037055A" w:rsidRDefault="004C5CAA" w:rsidP="0037055A">
            <w:pPr>
              <w:widowControl w:val="0"/>
              <w:jc w:val="center"/>
              <w:rPr>
                <w:rFonts w:cs="Times New Roman"/>
                <w:b/>
              </w:rPr>
            </w:pPr>
            <w:bookmarkStart w:id="1045" w:name="Table3x03"/>
            <w:bookmarkStart w:id="1046" w:name="_Toc462223194"/>
            <w:bookmarkStart w:id="1047" w:name="_Toc477780435"/>
            <w:bookmarkEnd w:id="1045"/>
            <w:r w:rsidRPr="0037055A">
              <w:rPr>
                <w:rFonts w:cs="Times New Roman"/>
                <w:b/>
              </w:rPr>
              <w:t>Table 3-3.  Attendant or Escort Allowances for a Sexual Assault Victim</w:t>
            </w:r>
            <w:bookmarkEnd w:id="1046"/>
            <w:bookmarkEnd w:id="1047"/>
          </w:p>
        </w:tc>
      </w:tr>
      <w:tr w:rsidR="004C5CAA" w:rsidRPr="0037055A" w:rsidTr="00135C23">
        <w:trPr>
          <w:trHeight w:val="144"/>
        </w:trPr>
        <w:tc>
          <w:tcPr>
            <w:tcW w:w="4680" w:type="dxa"/>
            <w:gridSpan w:val="2"/>
            <w:shd w:val="clear" w:color="auto" w:fill="D9D9D9" w:themeFill="background1" w:themeFillShade="D9"/>
          </w:tcPr>
          <w:p w:rsidR="004C5CAA" w:rsidRPr="0037055A" w:rsidRDefault="00426448" w:rsidP="0037055A">
            <w:pPr>
              <w:widowControl w:val="0"/>
              <w:jc w:val="center"/>
              <w:rPr>
                <w:rFonts w:cs="Times New Roman"/>
                <w:b/>
              </w:rPr>
            </w:pPr>
            <w:r w:rsidRPr="0037055A">
              <w:rPr>
                <w:rFonts w:cs="Times New Roman"/>
                <w:b/>
              </w:rPr>
              <w:t>If the attendant or escort is…</w:t>
            </w:r>
          </w:p>
        </w:tc>
        <w:tc>
          <w:tcPr>
            <w:tcW w:w="4680" w:type="dxa"/>
            <w:gridSpan w:val="2"/>
            <w:shd w:val="clear" w:color="auto" w:fill="D9D9D9" w:themeFill="background1" w:themeFillShade="D9"/>
            <w:vAlign w:val="center"/>
          </w:tcPr>
          <w:p w:rsidR="004C5CAA" w:rsidRPr="0037055A" w:rsidRDefault="00426448" w:rsidP="0037055A">
            <w:pPr>
              <w:widowControl w:val="0"/>
              <w:jc w:val="center"/>
              <w:rPr>
                <w:rFonts w:cs="Times New Roman"/>
                <w:b/>
              </w:rPr>
            </w:pPr>
            <w:r w:rsidRPr="0037055A">
              <w:rPr>
                <w:rFonts w:cs="Times New Roman"/>
                <w:b/>
              </w:rPr>
              <w:t>Then the allowances are…</w:t>
            </w:r>
          </w:p>
        </w:tc>
      </w:tr>
      <w:tr w:rsidR="004C5CAA" w:rsidRPr="0037055A" w:rsidTr="00135C23">
        <w:trPr>
          <w:trHeight w:val="144"/>
        </w:trPr>
        <w:tc>
          <w:tcPr>
            <w:tcW w:w="250" w:type="dxa"/>
            <w:shd w:val="clear" w:color="auto" w:fill="D9D9D9" w:themeFill="background1" w:themeFillShade="D9"/>
            <w:vAlign w:val="center"/>
          </w:tcPr>
          <w:p w:rsidR="004C5CAA" w:rsidRPr="0037055A" w:rsidRDefault="004C5CAA" w:rsidP="0037055A">
            <w:pPr>
              <w:widowControl w:val="0"/>
              <w:ind w:left="-23"/>
              <w:rPr>
                <w:rFonts w:cs="Times New Roman"/>
              </w:rPr>
            </w:pPr>
            <w:r w:rsidRPr="0037055A">
              <w:rPr>
                <w:rFonts w:cs="Times New Roman"/>
              </w:rPr>
              <w:t>1</w:t>
            </w:r>
          </w:p>
        </w:tc>
        <w:tc>
          <w:tcPr>
            <w:tcW w:w="4536" w:type="dxa"/>
            <w:gridSpan w:val="2"/>
            <w:vAlign w:val="center"/>
          </w:tcPr>
          <w:p w:rsidR="004C5CAA" w:rsidRPr="0037055A" w:rsidRDefault="004C5CAA" w:rsidP="0037055A">
            <w:pPr>
              <w:widowControl w:val="0"/>
              <w:rPr>
                <w:rFonts w:cs="Times New Roman"/>
              </w:rPr>
            </w:pPr>
            <w:r w:rsidRPr="0037055A">
              <w:rPr>
                <w:rFonts w:cs="Times New Roman"/>
              </w:rPr>
              <w:t xml:space="preserve">a Service member or a </w:t>
            </w:r>
            <w:r w:rsidR="00F409A4" w:rsidRPr="0037055A">
              <w:rPr>
                <w:rFonts w:cs="Times New Roman"/>
              </w:rPr>
              <w:t>civilian</w:t>
            </w:r>
            <w:r w:rsidR="00D20E90" w:rsidRPr="0037055A">
              <w:rPr>
                <w:rFonts w:cs="Times New Roman"/>
              </w:rPr>
              <w:t xml:space="preserve"> employee</w:t>
            </w:r>
            <w:r w:rsidRPr="0037055A">
              <w:rPr>
                <w:rFonts w:cs="Times New Roman"/>
              </w:rPr>
              <w:t>,</w:t>
            </w:r>
          </w:p>
        </w:tc>
        <w:tc>
          <w:tcPr>
            <w:tcW w:w="4574" w:type="dxa"/>
            <w:vAlign w:val="center"/>
          </w:tcPr>
          <w:p w:rsidR="004C5CAA" w:rsidRPr="0037055A" w:rsidRDefault="004C5CAA" w:rsidP="0037055A">
            <w:pPr>
              <w:widowControl w:val="0"/>
              <w:ind w:right="-115"/>
              <w:rPr>
                <w:rFonts w:cs="Times New Roman"/>
              </w:rPr>
            </w:pPr>
            <w:r w:rsidRPr="0037055A">
              <w:rPr>
                <w:rFonts w:cs="Times New Roman"/>
              </w:rPr>
              <w:t xml:space="preserve">the travel and transportation allowances in </w:t>
            </w:r>
            <w:hyperlink w:anchor="chapter2" w:history="1">
              <w:r w:rsidR="00444ACD" w:rsidRPr="0037055A">
                <w:rPr>
                  <w:rStyle w:val="Hyperlink"/>
                  <w:rFonts w:cs="Times New Roman"/>
                </w:rPr>
                <w:t>Chapter 2</w:t>
              </w:r>
            </w:hyperlink>
            <w:r w:rsidRPr="0037055A">
              <w:rPr>
                <w:rFonts w:cs="Times New Roman"/>
              </w:rPr>
              <w:t>.</w:t>
            </w:r>
          </w:p>
        </w:tc>
      </w:tr>
      <w:tr w:rsidR="004C5CAA" w:rsidRPr="0037055A" w:rsidTr="00135C23">
        <w:trPr>
          <w:trHeight w:val="144"/>
        </w:trPr>
        <w:tc>
          <w:tcPr>
            <w:tcW w:w="250" w:type="dxa"/>
            <w:shd w:val="clear" w:color="auto" w:fill="D9D9D9" w:themeFill="background1" w:themeFillShade="D9"/>
            <w:vAlign w:val="center"/>
          </w:tcPr>
          <w:p w:rsidR="004C5CAA" w:rsidRPr="0037055A" w:rsidRDefault="004C5CAA" w:rsidP="0037055A">
            <w:pPr>
              <w:widowControl w:val="0"/>
              <w:ind w:left="-23"/>
              <w:rPr>
                <w:rFonts w:cs="Times New Roman"/>
              </w:rPr>
            </w:pPr>
            <w:r w:rsidRPr="0037055A">
              <w:rPr>
                <w:rFonts w:cs="Times New Roman"/>
              </w:rPr>
              <w:t>2</w:t>
            </w:r>
          </w:p>
        </w:tc>
        <w:tc>
          <w:tcPr>
            <w:tcW w:w="4536" w:type="dxa"/>
            <w:gridSpan w:val="2"/>
            <w:vAlign w:val="center"/>
          </w:tcPr>
          <w:p w:rsidR="004C5CAA" w:rsidRPr="0037055A" w:rsidRDefault="004C5CAA" w:rsidP="0037055A">
            <w:pPr>
              <w:widowControl w:val="0"/>
              <w:rPr>
                <w:rFonts w:cs="Times New Roman"/>
              </w:rPr>
            </w:pPr>
            <w:r w:rsidRPr="0037055A">
              <w:rPr>
                <w:rFonts w:cs="Times New Roman"/>
              </w:rPr>
              <w:t xml:space="preserve">a non-DoD Government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when the Agency funding the travel is not a DoD Agency,</w:t>
            </w:r>
          </w:p>
        </w:tc>
        <w:tc>
          <w:tcPr>
            <w:tcW w:w="4574" w:type="dxa"/>
            <w:vAlign w:val="center"/>
          </w:tcPr>
          <w:p w:rsidR="004C5CAA" w:rsidRPr="0037055A" w:rsidRDefault="004C5CAA" w:rsidP="0037055A">
            <w:pPr>
              <w:widowControl w:val="0"/>
              <w:rPr>
                <w:rFonts w:cs="Times New Roman"/>
              </w:rPr>
            </w:pPr>
            <w:r w:rsidRPr="0037055A">
              <w:rPr>
                <w:rFonts w:cs="Times New Roman"/>
              </w:rPr>
              <w:t>the TDY travel and transportation allowances in accordance with the regulations issued by the Agency funding the travel.</w:t>
            </w:r>
          </w:p>
        </w:tc>
      </w:tr>
      <w:tr w:rsidR="004C5CAA" w:rsidRPr="0037055A" w:rsidTr="00135C23">
        <w:trPr>
          <w:trHeight w:val="144"/>
        </w:trPr>
        <w:tc>
          <w:tcPr>
            <w:tcW w:w="250" w:type="dxa"/>
            <w:shd w:val="clear" w:color="auto" w:fill="D9D9D9" w:themeFill="background1" w:themeFillShade="D9"/>
            <w:vAlign w:val="center"/>
          </w:tcPr>
          <w:p w:rsidR="004C5CAA" w:rsidRPr="0037055A" w:rsidRDefault="004C5CAA" w:rsidP="0037055A">
            <w:pPr>
              <w:widowControl w:val="0"/>
              <w:ind w:left="-23"/>
              <w:rPr>
                <w:rFonts w:cs="Times New Roman"/>
              </w:rPr>
            </w:pPr>
            <w:r w:rsidRPr="0037055A">
              <w:rPr>
                <w:rFonts w:cs="Times New Roman"/>
              </w:rPr>
              <w:t>3</w:t>
            </w:r>
          </w:p>
        </w:tc>
        <w:tc>
          <w:tcPr>
            <w:tcW w:w="4536" w:type="dxa"/>
            <w:gridSpan w:val="2"/>
            <w:vAlign w:val="center"/>
          </w:tcPr>
          <w:p w:rsidR="004C5CAA" w:rsidRPr="0037055A" w:rsidRDefault="004C5CAA" w:rsidP="0037055A">
            <w:pPr>
              <w:widowControl w:val="0"/>
              <w:rPr>
                <w:rFonts w:cs="Times New Roman"/>
              </w:rPr>
            </w:pPr>
            <w:r w:rsidRPr="0037055A">
              <w:rPr>
                <w:rFonts w:cs="Times New Roman"/>
              </w:rPr>
              <w:t xml:space="preserve">a non-DoD Government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when the Agency funding the travel is a DoD Agency,</w:t>
            </w:r>
          </w:p>
        </w:tc>
        <w:tc>
          <w:tcPr>
            <w:tcW w:w="4574" w:type="dxa"/>
            <w:vMerge w:val="restart"/>
            <w:vAlign w:val="center"/>
          </w:tcPr>
          <w:p w:rsidR="004C5CAA" w:rsidRPr="0037055A" w:rsidRDefault="004C5CAA" w:rsidP="0037055A">
            <w:pPr>
              <w:widowControl w:val="0"/>
              <w:rPr>
                <w:rFonts w:cs="Times New Roman"/>
              </w:rPr>
            </w:pPr>
            <w:r w:rsidRPr="0037055A">
              <w:rPr>
                <w:rFonts w:cs="Times New Roman"/>
              </w:rPr>
              <w:t xml:space="preserve">the same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a TDY.</w:t>
            </w:r>
          </w:p>
        </w:tc>
      </w:tr>
      <w:tr w:rsidR="004C5CAA" w:rsidRPr="0037055A" w:rsidTr="00135C23">
        <w:trPr>
          <w:trHeight w:val="144"/>
        </w:trPr>
        <w:tc>
          <w:tcPr>
            <w:tcW w:w="250" w:type="dxa"/>
            <w:shd w:val="clear" w:color="auto" w:fill="D9D9D9" w:themeFill="background1" w:themeFillShade="D9"/>
            <w:vAlign w:val="center"/>
          </w:tcPr>
          <w:p w:rsidR="004C5CAA" w:rsidRPr="0037055A" w:rsidRDefault="004C5CAA" w:rsidP="0037055A">
            <w:pPr>
              <w:widowControl w:val="0"/>
              <w:ind w:left="-23"/>
              <w:rPr>
                <w:rFonts w:cs="Times New Roman"/>
              </w:rPr>
            </w:pPr>
            <w:r w:rsidRPr="0037055A">
              <w:rPr>
                <w:rFonts w:cs="Times New Roman"/>
              </w:rPr>
              <w:t>4</w:t>
            </w:r>
          </w:p>
        </w:tc>
        <w:tc>
          <w:tcPr>
            <w:tcW w:w="4536" w:type="dxa"/>
            <w:gridSpan w:val="2"/>
            <w:vAlign w:val="center"/>
          </w:tcPr>
          <w:p w:rsidR="004C5CAA" w:rsidRPr="0037055A" w:rsidRDefault="004C5CAA" w:rsidP="0037055A">
            <w:pPr>
              <w:widowControl w:val="0"/>
              <w:rPr>
                <w:rFonts w:cs="Times New Roman"/>
              </w:rPr>
            </w:pPr>
            <w:r w:rsidRPr="0037055A">
              <w:rPr>
                <w:rFonts w:cs="Times New Roman"/>
              </w:rPr>
              <w:t>a non-Government civilian traveling on an ITA,</w:t>
            </w:r>
          </w:p>
        </w:tc>
        <w:tc>
          <w:tcPr>
            <w:tcW w:w="4574" w:type="dxa"/>
            <w:vMerge/>
            <w:vAlign w:val="center"/>
          </w:tcPr>
          <w:p w:rsidR="004C5CAA" w:rsidRPr="0037055A" w:rsidRDefault="004C5CAA" w:rsidP="0037055A">
            <w:pPr>
              <w:widowControl w:val="0"/>
              <w:rPr>
                <w:rFonts w:cs="Times New Roman"/>
              </w:rPr>
            </w:pPr>
          </w:p>
        </w:tc>
      </w:tr>
    </w:tbl>
    <w:p w:rsidR="004C5CAA" w:rsidRPr="0037055A" w:rsidRDefault="004C5CAA" w:rsidP="0037055A">
      <w:pPr>
        <w:widowControl w:val="0"/>
        <w:rPr>
          <w:rFonts w:cs="Times New Roman"/>
        </w:rPr>
      </w:pPr>
    </w:p>
    <w:p w:rsidR="004C5CAA" w:rsidRPr="0037055A" w:rsidRDefault="004C5CAA" w:rsidP="0037055A">
      <w:pPr>
        <w:pStyle w:val="LynnPar"/>
      </w:pPr>
      <w:bookmarkStart w:id="1048" w:name="p030705"/>
      <w:bookmarkStart w:id="1049" w:name="_Toc463603284"/>
      <w:bookmarkStart w:id="1050" w:name="_Toc465335506"/>
      <w:bookmarkStart w:id="1051" w:name="_Toc465440453"/>
      <w:bookmarkStart w:id="1052" w:name="_Toc477423908"/>
      <w:bookmarkStart w:id="1053" w:name="_Toc477427534"/>
      <w:bookmarkStart w:id="1054" w:name="_Toc477427664"/>
      <w:bookmarkStart w:id="1055" w:name="_Toc477778528"/>
      <w:bookmarkEnd w:id="1048"/>
      <w:r w:rsidRPr="0037055A">
        <w:t xml:space="preserve">030705.  Threatened </w:t>
      </w:r>
      <w:r w:rsidR="00F409A4" w:rsidRPr="0037055A">
        <w:t>Civilian</w:t>
      </w:r>
      <w:r w:rsidRPr="0037055A">
        <w:t xml:space="preserve"> Law Enforcement Officer</w:t>
      </w:r>
      <w:bookmarkEnd w:id="1023"/>
      <w:bookmarkEnd w:id="1049"/>
      <w:bookmarkEnd w:id="1050"/>
      <w:bookmarkEnd w:id="1051"/>
      <w:bookmarkEnd w:id="1052"/>
      <w:bookmarkEnd w:id="1053"/>
      <w:bookmarkEnd w:id="1054"/>
      <w:bookmarkEnd w:id="1055"/>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civilian law enforcement officer, an investigator, and his or her immediate family may be eligible for travel allowances in </w:t>
      </w:r>
      <w:hyperlink r:id="rId196" w:tgtFrame="_blank" w:history="1">
        <w:r w:rsidRPr="00A24D02">
          <w:rPr>
            <w:rStyle w:val="Hyperlink"/>
            <w:rFonts w:cs="Times New Roman"/>
          </w:rPr>
          <w:t>FTR §301-31</w:t>
        </w:r>
      </w:hyperlink>
      <w:r w:rsidRPr="0037055A">
        <w:rPr>
          <w:rFonts w:cs="Times New Roman"/>
        </w:rPr>
        <w:t xml:space="preserve"> when their lives are in jeopardy because of the </w:t>
      </w:r>
      <w:r w:rsidR="00F409A4" w:rsidRPr="0037055A">
        <w:rPr>
          <w:rFonts w:cs="Times New Roman"/>
        </w:rPr>
        <w:t>civilian</w:t>
      </w:r>
      <w:r w:rsidR="00D20E90" w:rsidRPr="0037055A">
        <w:rPr>
          <w:rFonts w:cs="Times New Roman"/>
        </w:rPr>
        <w:t xml:space="preserve"> employee</w:t>
      </w:r>
      <w:r w:rsidRPr="0037055A">
        <w:rPr>
          <w:rFonts w:cs="Times New Roman"/>
        </w:rPr>
        <w:t>’s assigned duties.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DoD Component may authorize or approve transportation and certain subsistence expenses in </w:t>
      </w:r>
      <w:hyperlink r:id="rId197" w:tgtFrame="_blank" w:history="1">
        <w:r w:rsidRPr="00A24D02">
          <w:rPr>
            <w:rStyle w:val="Hyperlink"/>
            <w:rFonts w:cs="Times New Roman"/>
          </w:rPr>
          <w:t>FTR §301-31</w:t>
        </w:r>
      </w:hyperlink>
      <w:r w:rsidRPr="0037055A">
        <w:rPr>
          <w:rFonts w:cs="Times New Roman"/>
        </w:rPr>
        <w:t>.</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DoD Component Responsibilities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The DoD Component head can delegate the authority to authorize or approve payment of transportation expenses and an allowable subsistence in this section.  Re-delegated authority must stay at the highest level practicable to ensure proper review of the circumstances that may necessitate protective action, including moving an eligible individual from home.</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The DoD Component must establish specific administrative procedures for issuing travel </w:t>
      </w:r>
      <w:r w:rsidRPr="0037055A">
        <w:rPr>
          <w:rFonts w:eastAsia="MS Mincho" w:cs="Times New Roman"/>
        </w:rPr>
        <w:t xml:space="preserve">authorizations </w:t>
      </w:r>
      <w:r w:rsidRPr="0037055A">
        <w:rPr>
          <w:rFonts w:cs="Times New Roman"/>
        </w:rPr>
        <w:t>and for payment of claims arising from threats to civilian law enforcement officers.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u w:val="single"/>
        </w:rPr>
      </w:pPr>
      <w:r w:rsidRPr="0037055A">
        <w:rPr>
          <w:rFonts w:cs="Times New Roman"/>
        </w:rPr>
        <w:t xml:space="preserve">D.  </w:t>
      </w:r>
      <w:hyperlink r:id="rId198" w:tgtFrame="_blank" w:history="1">
        <w:r w:rsidRPr="00A24D02">
          <w:rPr>
            <w:rStyle w:val="Hyperlink"/>
            <w:rFonts w:cs="Times New Roman"/>
          </w:rPr>
          <w:t>DoD Risk Evaluation</w:t>
        </w:r>
      </w:hyperlink>
      <w:r w:rsidRPr="0037055A">
        <w:rPr>
          <w:rFonts w:cs="Times New Roman"/>
          <w:u w:val="single"/>
        </w:rPr>
        <w:t xml:space="preserve"> Process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When a situation occurs that appears to be life-threatening, the DoD Component must:</w:t>
      </w:r>
    </w:p>
    <w:p w:rsidR="004C5CAA" w:rsidRPr="0037055A" w:rsidRDefault="004C5CAA" w:rsidP="0037055A">
      <w:pPr>
        <w:widowControl w:val="0"/>
        <w:ind w:firstLine="1440"/>
        <w:rPr>
          <w:rFonts w:cs="Times New Roman"/>
        </w:rPr>
      </w:pPr>
      <w:r w:rsidRPr="0037055A">
        <w:rPr>
          <w:rFonts w:cs="Times New Roman"/>
        </w:rPr>
        <w:t>a.  Take appropriate action necessary to protect the eligible individuals, including removal from their homes.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w:t>
      </w:r>
      <w:r w:rsidR="00A85638">
        <w:rPr>
          <w:rFonts w:cs="Times New Roman"/>
        </w:rPr>
        <w:t xml:space="preserve"> </w:t>
      </w:r>
      <w:r w:rsidRPr="0037055A">
        <w:rPr>
          <w:rFonts w:cs="Times New Roman"/>
        </w:rPr>
        <w:t>Immediately inform the DoJ Criminal Division of the threat, in accordance with DoJ regulations.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Provide the DoJ with the name of each person involved and other pertinent details that may help the Agency determine the degree and seriousness of the threat.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d.  Be advised by the DoJ, within 7 days, of the seriousness of the threat and recommend a course of action.  Subsistence payments may begin as soon as the DoD Component invokes the provisions of </w:t>
      </w:r>
      <w:hyperlink w:anchor="p030705" w:history="1">
        <w:r w:rsidRPr="0037055A">
          <w:rPr>
            <w:rStyle w:val="Hyperlink"/>
            <w:rFonts w:cs="Times New Roman"/>
          </w:rPr>
          <w:t>par. 030705</w:t>
        </w:r>
      </w:hyperlink>
      <w:r w:rsidRPr="0037055A">
        <w:rPr>
          <w:rFonts w:cs="Times New Roman"/>
        </w:rPr>
        <w:t xml:space="preserve">. </w:t>
      </w:r>
      <w:r w:rsidRPr="0037055A" w:rsidDel="00891C82">
        <w:rPr>
          <w:rFonts w:cs="Times New Roman"/>
        </w:rPr>
        <w:t xml:space="preserve"> </w:t>
      </w:r>
      <w:r w:rsidRPr="0037055A">
        <w:rPr>
          <w:rFonts w:cs="Times New Roman"/>
        </w:rPr>
        <w:t>If the threatened individual is directed to move into temporary accommodations during the DoJ’s initial 7-day evaluation period, subsistence payments for this period may be allowed, even if the DoJ determines that the threat is not serious or no longer exists and the DoD Component returns the individual to their home.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e.  Update the DoJ, at 30-day intervals, of the situation for reevaluation and recommendation, to determine if an extension is necessary.</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The DoD Component is responsible for deciding each individual case.  The decision is based upon an assessment of the situation and the DoJ’s advice as to whether or not protective action should be initiated or continued and the amount of subsistence and transportation expenses that should be authorized or approved.  When necessary specifically for security reasons,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or approved to deviate from the approved mode of transportation and the route taken to or from a location away from the </w:t>
      </w:r>
      <w:r w:rsidR="00F409A4" w:rsidRPr="0037055A">
        <w:rPr>
          <w:rFonts w:cs="Times New Roman"/>
        </w:rPr>
        <w:t>civilian</w:t>
      </w:r>
      <w:r w:rsidR="00D20E90" w:rsidRPr="0037055A">
        <w:rPr>
          <w:rFonts w:cs="Times New Roman"/>
        </w:rPr>
        <w:t xml:space="preserve"> employee</w:t>
      </w:r>
      <w:r w:rsidRPr="0037055A">
        <w:rPr>
          <w:rFonts w:cs="Times New Roman"/>
        </w:rPr>
        <w:t>’s PDS.</w:t>
      </w:r>
    </w:p>
    <w:p w:rsidR="004C5CAA" w:rsidRPr="0037055A" w:rsidRDefault="004C5CAA" w:rsidP="0037055A">
      <w:pPr>
        <w:widowControl w:val="0"/>
        <w:rPr>
          <w:rFonts w:cs="Times New Roman"/>
        </w:rPr>
      </w:pPr>
    </w:p>
    <w:p w:rsidR="00252733" w:rsidRPr="0037055A" w:rsidRDefault="004C5CAA" w:rsidP="0037055A">
      <w:pPr>
        <w:widowControl w:val="0"/>
        <w:ind w:firstLine="1080"/>
        <w:rPr>
          <w:rFonts w:cs="Times New Roman"/>
          <w:b/>
          <w:sz w:val="26"/>
          <w:szCs w:val="26"/>
        </w:rPr>
      </w:pPr>
      <w:r w:rsidRPr="0037055A">
        <w:rPr>
          <w:rFonts w:cs="Times New Roman"/>
        </w:rPr>
        <w:t xml:space="preserve">3.  The DoD Component must determine how long allowances continue based on the specific nature and potential duration of the life-threatening situation and the alternative costs of a PCS.  If temporary accommodations are expected to exceed 120 days, the DoD Component should permanently relocate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if a PCS is advantageous.  The DoD Component must consider the specific nature of the threat and the continued disruption of the family, as well as the PCS costs.</w:t>
      </w:r>
    </w:p>
    <w:p w:rsidR="00252733" w:rsidRPr="00CA01C2" w:rsidRDefault="00252733" w:rsidP="0037055A">
      <w:pPr>
        <w:widowControl w:val="0"/>
        <w:ind w:firstLine="360"/>
        <w:rPr>
          <w:rFonts w:cs="Times New Roman"/>
        </w:rPr>
      </w:pPr>
    </w:p>
    <w:p w:rsidR="004C5CAA" w:rsidRPr="0037055A" w:rsidRDefault="004C5CAA" w:rsidP="0037055A">
      <w:pPr>
        <w:pStyle w:val="LynnPar"/>
      </w:pPr>
      <w:bookmarkStart w:id="1056" w:name="p030706"/>
      <w:bookmarkEnd w:id="1056"/>
      <w:r w:rsidRPr="0037055A">
        <w:t>030706.  Travel for Military Justice Proceedings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who is not in confinement and required to travel away from the PDS area  to attend their own hearing(s) for a courts martial and associated military justice proceedings is eligible for travel and transportation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Service is responsible for scheduling and arranging the travel and transportation at Government expense.  As with all Service members, Government quarters and dining facilities should be directed and used if available.  An accused Service member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ind w:firstLine="720"/>
        <w:rPr>
          <w:rFonts w:cs="Times New Roman"/>
        </w:rPr>
      </w:pPr>
    </w:p>
    <w:p w:rsidR="004C5CAA" w:rsidRPr="0037055A" w:rsidRDefault="004C5CAA" w:rsidP="0037055A">
      <w:pPr>
        <w:pStyle w:val="LynnPar"/>
      </w:pPr>
      <w:bookmarkStart w:id="1057" w:name="p030707"/>
      <w:bookmarkStart w:id="1058" w:name="_Toc477423910"/>
      <w:bookmarkStart w:id="1059" w:name="_Toc477427536"/>
      <w:bookmarkStart w:id="1060" w:name="_Toc477427666"/>
      <w:bookmarkStart w:id="1061" w:name="_Toc477778530"/>
      <w:bookmarkStart w:id="1062" w:name="_Toc452454759"/>
      <w:bookmarkStart w:id="1063" w:name="_Toc463603286"/>
      <w:bookmarkStart w:id="1064" w:name="_Toc465335508"/>
      <w:bookmarkStart w:id="1065" w:name="_Toc465440455"/>
      <w:bookmarkEnd w:id="1057"/>
      <w:r w:rsidRPr="0037055A">
        <w:t>030707.  Prisoner on Commandant’s Parole</w:t>
      </w:r>
      <w:bookmarkEnd w:id="1058"/>
      <w:bookmarkEnd w:id="1059"/>
      <w:bookmarkEnd w:id="1060"/>
      <w:bookmarkEnd w:id="1061"/>
      <w:bookmarkEnd w:id="1062"/>
      <w:bookmarkEnd w:id="1063"/>
      <w:bookmarkEnd w:id="1064"/>
      <w:bookmarkEnd w:id="1065"/>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A prisoner on “Commandant’s Parole” must remain under the supervision of the Commandant of a U.S. disciplinary barracks.  This conditional release from confinement must be authorized by the Secretary concerned and is exercised when the Service member has not started serving the court martial sentence because appellate review of the case is not complete.</w:t>
      </w:r>
    </w:p>
    <w:p w:rsidR="00737A02" w:rsidRDefault="00737A02"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prisoner released on Commandant’s Parole is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Meals and Transportation</w:t>
      </w:r>
      <w:r w:rsidRPr="0037055A">
        <w:rPr>
          <w:rFonts w:cs="Times New Roman"/>
        </w:rPr>
        <w:t xml:space="preserve">.  The Service member is furnished </w:t>
      </w:r>
      <w:hyperlink r:id="rId199" w:tgtFrame="_blank" w:history="1">
        <w:r w:rsidRPr="00A24D02">
          <w:rPr>
            <w:rStyle w:val="Hyperlink"/>
            <w:rFonts w:cs="Times New Roman"/>
          </w:rPr>
          <w:t>meal tickets</w:t>
        </w:r>
      </w:hyperlink>
      <w:r w:rsidRPr="0037055A">
        <w:rPr>
          <w:rFonts w:cs="Times New Roman"/>
        </w:rPr>
        <w:t xml:space="preserve"> in addition to transportation in-kind </w:t>
      </w:r>
      <w:r w:rsidRPr="0037055A">
        <w:rPr>
          <w:rFonts w:cs="Times New Roman"/>
          <w:i/>
        </w:rPr>
        <w:t>to</w:t>
      </w:r>
      <w:r w:rsidRPr="0037055A">
        <w:rPr>
          <w:rFonts w:cs="Times New Roman"/>
        </w:rPr>
        <w:t xml:space="preserve"> the home of record or other authorized destination.  Transportation expenses are not reimbursed.</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Subsequent Travel</w:t>
      </w:r>
      <w:r w:rsidRPr="0037055A">
        <w:rPr>
          <w:rFonts w:cs="Times New Roman"/>
        </w:rPr>
        <w:t xml:space="preserve">.  If transportation in-kind and meal tickets cannot be provided for any of the following purposes, then reimbursement is authorized in accordance with the limitations in </w:t>
      </w:r>
      <w:hyperlink w:anchor="chapter2" w:history="1">
        <w:r w:rsidR="00444ACD" w:rsidRPr="0037055A">
          <w:rPr>
            <w:rStyle w:val="Hyperlink"/>
            <w:rFonts w:cs="Times New Roman"/>
          </w:rPr>
          <w:t>Chapter 2</w:t>
        </w:r>
      </w:hyperlink>
      <w:r w:rsidRPr="0037055A">
        <w:rPr>
          <w:rFonts w:cs="Times New Roman"/>
        </w:rPr>
        <w:t xml:space="preserve"> for actual transportation costs and occasional meals.  The Service member is furnished transportation in-kind and meal tickets, if practical and appropriate, for travel </w:t>
      </w:r>
      <w:r w:rsidRPr="0037055A">
        <w:rPr>
          <w:rFonts w:cs="Times New Roman"/>
          <w:i/>
        </w:rPr>
        <w:t>from</w:t>
      </w:r>
      <w:r w:rsidRPr="0037055A">
        <w:rPr>
          <w:rFonts w:cs="Times New Roman"/>
        </w:rPr>
        <w:t xml:space="preserve"> the home of record or other authorized destination to the location concerned, and for return travel if it is required for official travel for:</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A rehearing ordered when the Service member is not already in a travel status.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Hospitalization.</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A physical examination.</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d.  Discharge.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e.  Other purposes incident to the parole.</w:t>
      </w:r>
    </w:p>
    <w:p w:rsidR="00B90A54" w:rsidRPr="0037055A" w:rsidRDefault="00B90A54" w:rsidP="0037055A">
      <w:pPr>
        <w:widowControl w:val="0"/>
        <w:ind w:firstLine="1440"/>
        <w:rPr>
          <w:rFonts w:cs="Times New Roman"/>
        </w:rPr>
      </w:pPr>
    </w:p>
    <w:p w:rsidR="004C5CAA" w:rsidRPr="0037055A" w:rsidRDefault="004C5CAA" w:rsidP="0037055A">
      <w:pPr>
        <w:pStyle w:val="LynnPar"/>
      </w:pPr>
      <w:bookmarkStart w:id="1066" w:name="p030708"/>
      <w:bookmarkStart w:id="1067" w:name="_Toc452454760"/>
      <w:bookmarkStart w:id="1068" w:name="_Toc463603287"/>
      <w:bookmarkStart w:id="1069" w:name="_Toc477423911"/>
      <w:bookmarkStart w:id="1070" w:name="_Toc477427537"/>
      <w:bookmarkStart w:id="1071" w:name="_Toc477427667"/>
      <w:bookmarkStart w:id="1072" w:name="_Toc477778531"/>
      <w:bookmarkStart w:id="1073" w:name="_Toc465335509"/>
      <w:bookmarkStart w:id="1074" w:name="_Toc465440456"/>
      <w:bookmarkEnd w:id="1066"/>
      <w:r w:rsidRPr="0037055A">
        <w:t>030708.  Guards Transporting a Prisoner</w:t>
      </w:r>
      <w:bookmarkEnd w:id="1067"/>
      <w:bookmarkEnd w:id="1068"/>
      <w:bookmarkEnd w:id="1069"/>
      <w:bookmarkEnd w:id="1070"/>
      <w:bookmarkEnd w:id="1071"/>
      <w:bookmarkEnd w:id="1072"/>
      <w:bookmarkEnd w:id="1073"/>
      <w:bookmarkEnd w:id="1074"/>
    </w:p>
    <w:p w:rsidR="004C5CAA" w:rsidRPr="0037055A" w:rsidRDefault="004C5CAA" w:rsidP="0037055A">
      <w:pPr>
        <w:widowControl w:val="0"/>
        <w:rPr>
          <w:rFonts w:cs="Times New Roman"/>
        </w:rPr>
      </w:pPr>
    </w:p>
    <w:p w:rsidR="005F336B"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prisoner of the United States and the guards assigned to move him or her from the place of initial confinement to a U.S. installation are eligible for travel allowances.</w:t>
      </w:r>
    </w:p>
    <w:p w:rsidR="005F336B" w:rsidRPr="0037055A" w:rsidRDefault="005F336B"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xml:space="preserve">.  When a prisoner is moved on public transportation, the Service member in charge should obtain Government-procured transportation for all Service members and the prisoner named in the travel </w:t>
      </w:r>
      <w:r w:rsidRPr="0037055A">
        <w:rPr>
          <w:rFonts w:eastAsia="MS Mincho" w:cs="Times New Roman"/>
        </w:rPr>
        <w:t>authorization</w:t>
      </w:r>
      <w:r w:rsidRPr="0037055A">
        <w:rPr>
          <w:rFonts w:cs="Times New Roman"/>
        </w:rPr>
        <w:t>.  Transportation in-kind and accommodations for prisoner and guards, including enclosed room accommodations, when required, should be in accordance with Service regulations.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Meals</w:t>
      </w:r>
      <w:r w:rsidRPr="0037055A">
        <w:rPr>
          <w:rFonts w:cs="Times New Roman"/>
        </w:rPr>
        <w:t>.  If cooked meals or box lunches are not provided, then the Service member in charge of the movement must secure meal tickets for the prisoner in sufficient quantity to cover the travel involved.</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Guards transporting a prisoner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Reimbursement</w:t>
      </w:r>
      <w:r w:rsidRPr="0037055A">
        <w:rPr>
          <w:rFonts w:cs="Times New Roman"/>
        </w:rPr>
        <w:t xml:space="preserve">.  Guards may be reimbursed for expenses incurred on behalf of the prisoner during initial travel between the place of initial confinement and a U.S. installation.  Military guards are authorized reimbursement for transportation, lodging, and meals purchased on behalf of a prisoner who made no prior arrangements and lacks funds to purchase necessary items.  Transportation reimbursement is authorized for the actual amount of personal funds the guard spent on behalf of the prisoner.  Total reimbursement for meals and lodging must not exceed per diem or the actual expense allowances for a Service member on TDY (see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D.  </w:t>
      </w:r>
      <w:r w:rsidRPr="0037055A">
        <w:rPr>
          <w:rFonts w:cs="Times New Roman"/>
          <w:u w:val="single"/>
        </w:rPr>
        <w:t>Documentation</w:t>
      </w:r>
      <w:r w:rsidRPr="0037055A">
        <w:rPr>
          <w:rFonts w:cs="Times New Roman"/>
        </w:rPr>
        <w:t>.  Guards are responsible for maintaining control of all travel and transportation documents, including tickets, for themselves and the prisoner and cannot surrender them to the prisoner for any reason.  The documents must be in the name of the Service member responsible for guarding the prisoner.  That Service member in charge must sign the papers when a signature is proper.</w:t>
      </w:r>
    </w:p>
    <w:p w:rsidR="004C5CAA" w:rsidRPr="0037055A" w:rsidRDefault="004C5CAA" w:rsidP="0037055A">
      <w:pPr>
        <w:widowControl w:val="0"/>
        <w:rPr>
          <w:rFonts w:cs="Times New Roman"/>
        </w:rPr>
      </w:pPr>
    </w:p>
    <w:p w:rsidR="004C5CAA" w:rsidRPr="0037055A" w:rsidRDefault="004C5CAA" w:rsidP="0037055A">
      <w:pPr>
        <w:pStyle w:val="LynnPar"/>
      </w:pPr>
      <w:bookmarkStart w:id="1075" w:name="p030709"/>
      <w:bookmarkStart w:id="1076" w:name="_Toc477423912"/>
      <w:bookmarkStart w:id="1077" w:name="_Toc477427538"/>
      <w:bookmarkStart w:id="1078" w:name="_Toc477427668"/>
      <w:bookmarkStart w:id="1079" w:name="_Toc477778532"/>
      <w:bookmarkStart w:id="1080" w:name="_Toc465335510"/>
      <w:bookmarkStart w:id="1081" w:name="_Toc465440457"/>
      <w:bookmarkEnd w:id="1075"/>
      <w:r w:rsidRPr="0037055A">
        <w:t>030709.  Paroled Prisoner</w:t>
      </w:r>
      <w:bookmarkEnd w:id="1076"/>
      <w:bookmarkEnd w:id="1077"/>
      <w:bookmarkEnd w:id="1078"/>
      <w:bookmarkEnd w:id="1079"/>
      <w:bookmarkEnd w:id="1080"/>
      <w:bookmarkEnd w:id="1081"/>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paroled from confinement is authorized transportation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Service member is authorized transportation in-kind to the home of record or to the place authorized for residence.  The provisions allowing reimbursement for transportation limited to the directed transportation mode cost, does not apply. </w:t>
      </w:r>
    </w:p>
    <w:p w:rsidR="004C5CAA" w:rsidRPr="0037055A" w:rsidRDefault="004C5CAA" w:rsidP="0037055A">
      <w:pPr>
        <w:widowControl w:val="0"/>
        <w:ind w:firstLine="720"/>
        <w:rPr>
          <w:rFonts w:cs="Times New Roman"/>
        </w:rPr>
      </w:pPr>
    </w:p>
    <w:p w:rsidR="004C5CAA" w:rsidRPr="0037055A" w:rsidRDefault="00F25858" w:rsidP="0037055A">
      <w:pPr>
        <w:pStyle w:val="LynnSectionTitle"/>
      </w:pPr>
      <w:bookmarkStart w:id="1082" w:name="p0308"/>
      <w:bookmarkStart w:id="1083" w:name="_Toc456281027"/>
      <w:bookmarkStart w:id="1084" w:name="_Toc463601342"/>
      <w:bookmarkStart w:id="1085" w:name="_Toc477423913"/>
      <w:bookmarkStart w:id="1086" w:name="_Toc477427539"/>
      <w:bookmarkStart w:id="1087" w:name="_Toc477427669"/>
      <w:bookmarkStart w:id="1088" w:name="_Toc477428730"/>
      <w:bookmarkStart w:id="1089" w:name="_Toc477430457"/>
      <w:bookmarkStart w:id="1090" w:name="_Toc477430689"/>
      <w:bookmarkStart w:id="1091" w:name="_Toc477430859"/>
      <w:bookmarkStart w:id="1092" w:name="_Toc477448943"/>
      <w:bookmarkStart w:id="1093" w:name="_Toc477778533"/>
      <w:bookmarkStart w:id="1094" w:name="_Toc452454789"/>
      <w:bookmarkEnd w:id="1082"/>
      <w:r w:rsidRPr="0037055A">
        <w:t>0308  TRAVEL RELATED TO SERVICE ACADEMIES OR SCHOOLS</w:t>
      </w:r>
      <w:bookmarkEnd w:id="1083"/>
      <w:bookmarkEnd w:id="1084"/>
      <w:bookmarkEnd w:id="1085"/>
      <w:bookmarkEnd w:id="1086"/>
      <w:bookmarkEnd w:id="1087"/>
      <w:bookmarkEnd w:id="1088"/>
      <w:bookmarkEnd w:id="1089"/>
      <w:bookmarkEnd w:id="1090"/>
      <w:bookmarkEnd w:id="1091"/>
      <w:bookmarkEnd w:id="1092"/>
      <w:bookmarkEnd w:id="1093"/>
    </w:p>
    <w:p w:rsidR="004C5CAA" w:rsidRPr="0037055A" w:rsidRDefault="004C5CAA" w:rsidP="0037055A">
      <w:pPr>
        <w:widowControl w:val="0"/>
        <w:rPr>
          <w:rFonts w:cs="Times New Roman"/>
        </w:rPr>
      </w:pPr>
    </w:p>
    <w:p w:rsidR="004C5CAA" w:rsidRPr="0037055A" w:rsidRDefault="004C5CAA" w:rsidP="0037055A">
      <w:pPr>
        <w:pStyle w:val="LynnPar"/>
      </w:pPr>
      <w:bookmarkStart w:id="1095" w:name="p030801"/>
      <w:bookmarkStart w:id="1096" w:name="_Toc463603289"/>
      <w:bookmarkStart w:id="1097" w:name="_Toc465335512"/>
      <w:bookmarkStart w:id="1098" w:name="_Toc465440459"/>
      <w:bookmarkStart w:id="1099" w:name="_Toc477423914"/>
      <w:bookmarkStart w:id="1100" w:name="_Toc477427540"/>
      <w:bookmarkStart w:id="1101" w:name="_Toc477427670"/>
      <w:bookmarkStart w:id="1102" w:name="_Toc477778534"/>
      <w:bookmarkEnd w:id="1095"/>
      <w:r w:rsidRPr="0037055A">
        <w:t>030801.  Travel Incident to Nomination and Admission to a Service Academy</w:t>
      </w:r>
      <w:bookmarkEnd w:id="1096"/>
      <w:bookmarkEnd w:id="1097"/>
      <w:bookmarkEnd w:id="1098"/>
      <w:bookmarkEnd w:id="1099"/>
      <w:bookmarkEnd w:id="1100"/>
      <w:bookmarkEnd w:id="1101"/>
      <w:bookmarkEnd w:id="1102"/>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active-duty Service member ordered on TDY to take preliminary, entrance, or final examinations for admission to a Service academy is eligible for travel allowances.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An individual traveling to compete for a Congressional nomination is ineligible for travel allowances.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An individual who is not on active duty, including an RC member, in connection with travel performed for examinations preparatory for admission to an academy is ineligible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eligible traveler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1103" w:name="p030802"/>
      <w:bookmarkStart w:id="1104" w:name="_Toc452454783"/>
      <w:bookmarkStart w:id="1105" w:name="_Toc463603290"/>
      <w:bookmarkStart w:id="1106" w:name="_Toc477423915"/>
      <w:bookmarkStart w:id="1107" w:name="_Toc477427541"/>
      <w:bookmarkStart w:id="1108" w:name="_Toc477427671"/>
      <w:bookmarkStart w:id="1109" w:name="_Toc477778535"/>
      <w:bookmarkStart w:id="1110" w:name="_Toc465335513"/>
      <w:bookmarkStart w:id="1111" w:name="_Toc465440460"/>
      <w:bookmarkEnd w:id="1103"/>
      <w:r w:rsidRPr="0037055A">
        <w:t>030802.  School Board Member</w:t>
      </w:r>
      <w:bookmarkEnd w:id="1104"/>
      <w:r w:rsidRPr="0037055A">
        <w:t xml:space="preserve"> Travel</w:t>
      </w:r>
      <w:bookmarkEnd w:id="1105"/>
      <w:bookmarkEnd w:id="1106"/>
      <w:bookmarkEnd w:id="1107"/>
      <w:bookmarkEnd w:id="1108"/>
      <w:bookmarkEnd w:id="1109"/>
      <w:r w:rsidRPr="0037055A">
        <w:t xml:space="preserve"> </w:t>
      </w:r>
      <w:bookmarkEnd w:id="1110"/>
      <w:bookmarkEnd w:id="1111"/>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The Secretary of Defense may provide for reimbursement of expenses incurred if the expenses are reasonable and necessary for a traveler to perform school board duties.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school board member may be eligible for reimbursement of expenses incurred while traveling on official duty on behalf of schools and school boards in accordance with </w:t>
      </w:r>
      <w:hyperlink r:id="rId200" w:tgtFrame="_blank" w:history="1">
        <w:r w:rsidRPr="00A24D02">
          <w:rPr>
            <w:rStyle w:val="Hyperlink"/>
            <w:rFonts w:cs="Times New Roman"/>
          </w:rPr>
          <w:t>DoDI 1342.25</w:t>
        </w:r>
      </w:hyperlink>
      <w:r w:rsidRPr="0037055A">
        <w:rPr>
          <w:rFonts w:cs="Times New Roman"/>
          <w:color w:val="0000FF"/>
        </w:rPr>
        <w:t xml:space="preserve"> </w:t>
      </w:r>
      <w:r w:rsidRPr="0037055A">
        <w:rPr>
          <w:rFonts w:cs="Times New Roman"/>
        </w:rPr>
        <w:t xml:space="preserve">(DDESS School Board).  </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Expenses and Reimbursement</w:t>
      </w:r>
      <w:r w:rsidRPr="0037055A">
        <w:rPr>
          <w:rFonts w:cs="Times New Roman"/>
        </w:rPr>
        <w:t xml:space="preserve">.  The traveler may claim actual travel and transportation expenses, and program fees, activity fees, and other appropriate and reasonable expenses.  The DoD </w:t>
      </w:r>
      <w:hyperlink r:id="rId201" w:tgtFrame="_blank" w:history="1">
        <w:r w:rsidRPr="00A24D02">
          <w:rPr>
            <w:rStyle w:val="Hyperlink"/>
            <w:rFonts w:cs="Times New Roman"/>
          </w:rPr>
          <w:t>Domestic Dependent Elementary and Secondary Schools (DDESS)</w:t>
        </w:r>
      </w:hyperlink>
      <w:r w:rsidRPr="0037055A">
        <w:rPr>
          <w:rFonts w:cs="Times New Roman"/>
        </w:rPr>
        <w:t xml:space="preserve"> fund all official school board travel and issue the necessary travel </w:t>
      </w:r>
      <w:r w:rsidRPr="0037055A">
        <w:rPr>
          <w:rFonts w:eastAsia="MS Mincho" w:cs="Times New Roman"/>
        </w:rPr>
        <w:t>authorization</w:t>
      </w:r>
      <w:r w:rsidRPr="0037055A">
        <w:rPr>
          <w:rFonts w:cs="Times New Roman"/>
        </w:rPr>
        <w:t xml:space="preserve">.  The traveler must follow the rules for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and the guidance provided by the Director of the DDESS, which may be more restrictive than the rules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pStyle w:val="LynnPar"/>
      </w:pPr>
      <w:bookmarkStart w:id="1112" w:name="p030803"/>
      <w:bookmarkStart w:id="1113" w:name="_Toc463603292"/>
      <w:bookmarkStart w:id="1114" w:name="_Toc477423916"/>
      <w:bookmarkStart w:id="1115" w:name="_Toc477427542"/>
      <w:bookmarkStart w:id="1116" w:name="_Toc477427672"/>
      <w:bookmarkStart w:id="1117" w:name="_Toc477778536"/>
      <w:bookmarkStart w:id="1118" w:name="_Toc465335515"/>
      <w:bookmarkStart w:id="1119" w:name="_Toc465440462"/>
      <w:bookmarkEnd w:id="1094"/>
      <w:bookmarkEnd w:id="1112"/>
      <w:r w:rsidRPr="0037055A">
        <w:t>030803.  Travel of a Disabled DoD Education Activity (DoDEA) Student with a Disability for Diagnostic and Evaluation Purposes</w:t>
      </w:r>
      <w:bookmarkEnd w:id="1113"/>
      <w:bookmarkEnd w:id="1114"/>
      <w:bookmarkEnd w:id="1115"/>
      <w:bookmarkEnd w:id="1116"/>
      <w:bookmarkEnd w:id="1117"/>
      <w:bookmarkEnd w:id="1118"/>
      <w:bookmarkEnd w:id="1119"/>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student with disabilities identified in </w:t>
      </w:r>
      <w:hyperlink r:id="rId202" w:tgtFrame="_blank" w:history="1">
        <w:r w:rsidRPr="00A24D02">
          <w:rPr>
            <w:rStyle w:val="Hyperlink"/>
            <w:rFonts w:cs="Times New Roman"/>
          </w:rPr>
          <w:t>DoDI 1342.12</w:t>
        </w:r>
      </w:hyperlink>
      <w:r w:rsidRPr="0037055A">
        <w:rPr>
          <w:rFonts w:cs="Times New Roman"/>
          <w:color w:val="0000FF"/>
        </w:rPr>
        <w:t xml:space="preserve"> (</w:t>
      </w:r>
      <w:r w:rsidRPr="0037055A">
        <w:rPr>
          <w:rFonts w:cs="Times New Roman"/>
        </w:rPr>
        <w:t xml:space="preserve">Dependent Early Intervention and Special Education Services) is eligible for travel allowances when medical or educational authorities request a diagnosis or evaluation.  Parents or guardians of a dependent student with disabilities are eligible for travel allowances when medical or educational authorities within the DoDEA request under </w:t>
      </w:r>
      <w:hyperlink r:id="rId203" w:tgtFrame="_blank" w:history="1">
        <w:r w:rsidRPr="00A24D02">
          <w:rPr>
            <w:rStyle w:val="Hyperlink"/>
            <w:rFonts w:cs="Times New Roman"/>
          </w:rPr>
          <w:t>DoDI 1342.12</w:t>
        </w:r>
      </w:hyperlink>
      <w:r w:rsidRPr="0037055A">
        <w:rPr>
          <w:rFonts w:cs="Times New Roman"/>
          <w:color w:val="0000FF"/>
        </w:rPr>
        <w:t xml:space="preserve"> (</w:t>
      </w:r>
      <w:r w:rsidRPr="0037055A">
        <w:rPr>
          <w:rFonts w:cs="Times New Roman"/>
        </w:rPr>
        <w:t>Dependent Early Intervention and Special Education Services) that one or both of them be present to:</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Participate during an evaluation of the student.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Participate during diagnosis of a disability.</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Escort the student.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student, parent, or guardian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equivalent to those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TDY.</w:t>
      </w:r>
    </w:p>
    <w:p w:rsidR="004C5CAA" w:rsidRPr="0037055A" w:rsidRDefault="004C5CAA" w:rsidP="0037055A">
      <w:pPr>
        <w:widowControl w:val="0"/>
        <w:rPr>
          <w:rFonts w:cs="Times New Roman"/>
        </w:rPr>
      </w:pPr>
    </w:p>
    <w:p w:rsidR="004C5CAA" w:rsidRPr="0037055A" w:rsidRDefault="004C5CAA" w:rsidP="0037055A">
      <w:pPr>
        <w:pStyle w:val="LynnPar"/>
      </w:pPr>
      <w:bookmarkStart w:id="1120" w:name="p030804"/>
      <w:bookmarkStart w:id="1121" w:name="_Toc452454790"/>
      <w:bookmarkStart w:id="1122" w:name="_Toc463603293"/>
      <w:bookmarkStart w:id="1123" w:name="_Toc477423917"/>
      <w:bookmarkStart w:id="1124" w:name="_Toc477427543"/>
      <w:bookmarkStart w:id="1125" w:name="_Toc477427673"/>
      <w:bookmarkStart w:id="1126" w:name="_Toc477778537"/>
      <w:bookmarkStart w:id="1127" w:name="_Toc465335516"/>
      <w:bookmarkStart w:id="1128" w:name="_Toc465440463"/>
      <w:bookmarkEnd w:id="1120"/>
      <w:r w:rsidRPr="0037055A">
        <w:t>030804.  DoDEA Academic Competitions and Co-Curricular Activities</w:t>
      </w:r>
      <w:bookmarkEnd w:id="1121"/>
      <w:bookmarkEnd w:id="1122"/>
      <w:bookmarkEnd w:id="1123"/>
      <w:bookmarkEnd w:id="1124"/>
      <w:bookmarkEnd w:id="1125"/>
      <w:bookmarkEnd w:id="1126"/>
      <w:bookmarkEnd w:id="1127"/>
      <w:bookmarkEnd w:id="112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dependent student of either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attending DoDEA schools is eligible for transportation at Government expense to participate in academic competitions and co-curricular activities (</w:t>
      </w:r>
      <w:hyperlink r:id="rId204" w:tgtFrame="_blank" w:history="1">
        <w:r w:rsidRPr="00A24D02">
          <w:rPr>
            <w:rStyle w:val="Hyperlink"/>
            <w:rFonts w:cs="Times New Roman"/>
          </w:rPr>
          <w:t>20 U.S.C. §921-§932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Responsibilities</w:t>
      </w:r>
      <w:r w:rsidRPr="0037055A">
        <w:rPr>
          <w:rFonts w:cs="Times New Roman"/>
        </w:rPr>
        <w:t>.  The Director, DoDEA, or designee determines appropriate activities for student participation.  The responsible DoDEA activity determines the most appropriate transportation method and the DoDEA appropriations to use for a student in support of co-curricular activities.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Allowances</w:t>
      </w:r>
      <w:r w:rsidRPr="0037055A">
        <w:rPr>
          <w:rFonts w:cs="Times New Roman"/>
        </w:rPr>
        <w:t>.  A student may only receive a transportation allowance under an ITA.  The DoDEA activity determin</w:t>
      </w:r>
      <w:r w:rsidR="00320CCB">
        <w:rPr>
          <w:rFonts w:cs="Times New Roman"/>
        </w:rPr>
        <w:t xml:space="preserve">es the transportation method.  </w:t>
      </w:r>
      <w:r w:rsidRPr="0037055A">
        <w:rPr>
          <w:rFonts w:cs="Times New Roman"/>
        </w:rPr>
        <w:t>The DoD Component may authorize an individual related by blood or whose close association with the DoDEA student is equivalent of a family relationship to</w:t>
      </w:r>
      <w:r w:rsidR="00320CCB">
        <w:rPr>
          <w:rFonts w:cs="Times New Roman"/>
        </w:rPr>
        <w:t xml:space="preserve"> accompany the DoDEA student.  </w:t>
      </w:r>
      <w:r w:rsidRPr="0037055A">
        <w:rPr>
          <w:rFonts w:cs="Times New Roman"/>
        </w:rPr>
        <w:t>No other travel allowances are authorized.</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129" w:name="p0309"/>
      <w:bookmarkStart w:id="1130" w:name="_Toc456281028"/>
      <w:bookmarkStart w:id="1131" w:name="_Toc463601343"/>
      <w:bookmarkStart w:id="1132" w:name="_Toc477423918"/>
      <w:bookmarkStart w:id="1133" w:name="_Toc477427544"/>
      <w:bookmarkStart w:id="1134" w:name="_Toc477427674"/>
      <w:bookmarkStart w:id="1135" w:name="_Toc477428731"/>
      <w:bookmarkStart w:id="1136" w:name="_Toc477430458"/>
      <w:bookmarkStart w:id="1137" w:name="_Toc477430690"/>
      <w:bookmarkStart w:id="1138" w:name="_Toc477430860"/>
      <w:bookmarkStart w:id="1139" w:name="_Toc477448944"/>
      <w:bookmarkStart w:id="1140" w:name="_Toc477778538"/>
      <w:bookmarkStart w:id="1141" w:name="_Toc452454719"/>
      <w:bookmarkEnd w:id="1129"/>
      <w:r w:rsidRPr="0037055A">
        <w:t>0309  TRAVEL TO RECEIVE OR PRESENT AWARD</w:t>
      </w:r>
      <w:bookmarkEnd w:id="1130"/>
      <w:bookmarkEnd w:id="1131"/>
      <w:bookmarkEnd w:id="1132"/>
      <w:bookmarkEnd w:id="1133"/>
      <w:bookmarkEnd w:id="1134"/>
      <w:bookmarkEnd w:id="1135"/>
      <w:bookmarkEnd w:id="1136"/>
      <w:bookmarkEnd w:id="1137"/>
      <w:bookmarkEnd w:id="1138"/>
      <w:bookmarkEnd w:id="1139"/>
      <w:bookmarkEnd w:id="1140"/>
    </w:p>
    <w:p w:rsidR="004C5CAA" w:rsidRPr="0037055A" w:rsidRDefault="004C5CAA" w:rsidP="0037055A">
      <w:pPr>
        <w:widowControl w:val="0"/>
        <w:rPr>
          <w:rFonts w:cs="Times New Roman"/>
        </w:rPr>
      </w:pPr>
    </w:p>
    <w:p w:rsidR="004C5CAA" w:rsidRPr="0037055A" w:rsidRDefault="004C5CAA" w:rsidP="0037055A">
      <w:pPr>
        <w:pStyle w:val="LynnPar"/>
      </w:pPr>
      <w:bookmarkStart w:id="1142" w:name="p030901"/>
      <w:bookmarkEnd w:id="1141"/>
      <w:bookmarkEnd w:id="1142"/>
      <w:r w:rsidRPr="0037055A">
        <w:t>030901.  Receive Federally or Non-Federally Sponsored Honor Award</w:t>
      </w:r>
    </w:p>
    <w:p w:rsidR="004C5CAA" w:rsidRPr="00CA01C2" w:rsidRDefault="004C5CAA" w:rsidP="0037055A">
      <w:pPr>
        <w:widowControl w:val="0"/>
        <w:rPr>
          <w:rFonts w:cs="Times New Roman"/>
        </w:rPr>
      </w:pPr>
    </w:p>
    <w:p w:rsidR="004C5CAA" w:rsidRPr="00CA01C2" w:rsidRDefault="004C5CAA" w:rsidP="0037055A">
      <w:pPr>
        <w:widowControl w:val="0"/>
        <w:ind w:firstLine="720"/>
        <w:rPr>
          <w:rFonts w:cs="Times New Roman"/>
        </w:rPr>
      </w:pPr>
      <w:r w:rsidRPr="0037055A">
        <w:rPr>
          <w:rFonts w:cs="Times New Roman"/>
        </w:rPr>
        <w:t>A</w:t>
      </w:r>
      <w:r w:rsidRPr="00CA01C2">
        <w:rPr>
          <w:rFonts w:cs="Times New Roman"/>
        </w:rPr>
        <w:t xml:space="preserve">.  </w:t>
      </w:r>
      <w:r w:rsidRPr="0037055A">
        <w:rPr>
          <w:rFonts w:cs="Times New Roman"/>
          <w:u w:val="single"/>
        </w:rPr>
        <w:t>Eligibility</w:t>
      </w:r>
      <w:r w:rsidRPr="0037055A">
        <w:rPr>
          <w:rFonts w:cs="Times New Roman"/>
        </w:rPr>
        <w:t xml:space="preserve">.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travel allowances to receive an honorary award sponsored by a Federal or non-Federal organization if the award is closely related to the traveler’s official duties and the Service or Agency’s functions or activities (</w:t>
      </w:r>
      <w:hyperlink r:id="rId205" w:tgtFrame="_blank" w:history="1">
        <w:r w:rsidRPr="00A24D02">
          <w:rPr>
            <w:rStyle w:val="Hyperlink"/>
            <w:rFonts w:cs="Times New Roman"/>
          </w:rPr>
          <w:t>55 Comp. Gen. 1332 (1976)</w:t>
        </w:r>
      </w:hyperlink>
      <w:r w:rsidRPr="0037055A">
        <w:rPr>
          <w:rFonts w:cs="Times New Roman"/>
        </w:rPr>
        <w:t xml:space="preserve">).  When attendance at the meeting or convention at which the award is given was authorized or approved for another reason, no further </w:t>
      </w:r>
      <w:r w:rsidRPr="0037055A">
        <w:rPr>
          <w:rFonts w:eastAsia="MS Mincho" w:cs="Times New Roman"/>
        </w:rPr>
        <w:t xml:space="preserve">authorization </w:t>
      </w:r>
      <w:r w:rsidRPr="0037055A">
        <w:rPr>
          <w:rFonts w:cs="Times New Roman"/>
        </w:rPr>
        <w:t>is required for the traveler to accept the award.</w:t>
      </w:r>
    </w:p>
    <w:p w:rsidR="004C5CAA" w:rsidRPr="0037055A" w:rsidRDefault="004C5CAA" w:rsidP="0037055A">
      <w:pPr>
        <w:widowControl w:val="0"/>
        <w:rPr>
          <w:rFonts w:cs="Times New Roman"/>
        </w:rPr>
      </w:pPr>
    </w:p>
    <w:p w:rsidR="004C5CA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award recipient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when the award recipient and a guest are geographically distant from the ceremony site.</w:t>
      </w:r>
    </w:p>
    <w:p w:rsidR="0097661F" w:rsidRPr="0037055A" w:rsidRDefault="0097661F"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Reimbursement</w:t>
      </w:r>
      <w:r w:rsidRPr="0037055A">
        <w:rPr>
          <w:rFonts w:cs="Times New Roman"/>
        </w:rPr>
        <w:t>.  Reimbursement from a private organization for travel and other expenses to receive a non-federally sponsored award are not authorized.</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D.  </w:t>
      </w:r>
      <w:r w:rsidRPr="0037055A">
        <w:rPr>
          <w:rFonts w:cs="Times New Roman"/>
          <w:u w:val="single"/>
        </w:rPr>
        <w:t>Guest</w:t>
      </w:r>
      <w:r w:rsidRPr="0037055A">
        <w:rPr>
          <w:rFonts w:cs="Times New Roman"/>
        </w:rPr>
        <w:t xml:space="preserve">.  The head of the DoD Component concerned may authorize one guest, chosen by the award recipient, to accompany the traveler receiving an honor award.  A guest is a person who is related to an award winner by blood or marriage, or whose close association with the award winner, as viewed by the DoD Component, is the equivalent of a family relationship.  A guest who is neither a Service member nor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issued an ITA.</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E.  </w:t>
      </w:r>
      <w:r w:rsidRPr="0037055A">
        <w:rPr>
          <w:rFonts w:cs="Times New Roman"/>
          <w:u w:val="single"/>
        </w:rPr>
        <w:t>Attendant</w:t>
      </w:r>
      <w:r w:rsidRPr="0037055A">
        <w:rPr>
          <w:rFonts w:cs="Times New Roman"/>
        </w:rPr>
        <w:t xml:space="preserve">.  An attendant may be allowed at Government expense if an award winner requires assistance because of a disability (see </w:t>
      </w:r>
      <w:hyperlink w:anchor="chapter2" w:history="1">
        <w:r w:rsidR="00444ACD" w:rsidRPr="0037055A">
          <w:rPr>
            <w:rStyle w:val="Hyperlink"/>
            <w:rFonts w:cs="Times New Roman"/>
          </w:rPr>
          <w:t>Chapter 2</w:t>
        </w:r>
      </w:hyperlink>
      <w:r w:rsidRPr="0037055A">
        <w:rPr>
          <w:rFonts w:cs="Times New Roman"/>
        </w:rPr>
        <w:t xml:space="preserve">).  An attendant who is neither a Service member nor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issued an ITA.</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F.  </w:t>
      </w:r>
      <w:r w:rsidRPr="0037055A">
        <w:rPr>
          <w:rFonts w:cs="Times New Roman"/>
          <w:u w:val="single"/>
        </w:rPr>
        <w:t>Allowances for Guests and Attendants</w:t>
      </w:r>
      <w:r w:rsidRPr="0037055A">
        <w:rPr>
          <w:rFonts w:cs="Times New Roman"/>
        </w:rPr>
        <w:t xml:space="preserve">.  A guest or attendant is authorized the standard travel and transportation allowances in </w:t>
      </w:r>
      <w:hyperlink w:anchor="chapter2" w:history="1">
        <w:r w:rsidR="004006AA" w:rsidRPr="0037055A">
          <w:rPr>
            <w:rStyle w:val="Hyperlink"/>
            <w:rFonts w:cs="Times New Roman"/>
          </w:rPr>
          <w:t>Chapter 2</w:t>
        </w:r>
      </w:hyperlink>
      <w:r w:rsidRPr="0037055A">
        <w:rPr>
          <w:rFonts w:cs="Times New Roman"/>
        </w:rPr>
        <w:t xml:space="preserve"> for TDY, but with the following limitations.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En route transportation is for direct travel to and from the ceremony location.</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Transportation between terminals and hotel, and to and from the ceremony is also authorized.</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Per diem is allowed for the en route travel and for the day of the ceremony itself.</w:t>
      </w:r>
    </w:p>
    <w:p w:rsidR="004C5CAA" w:rsidRPr="0037055A" w:rsidRDefault="004C5CAA" w:rsidP="0037055A">
      <w:pPr>
        <w:widowControl w:val="0"/>
        <w:rPr>
          <w:rFonts w:cs="Times New Roman"/>
        </w:rPr>
      </w:pPr>
    </w:p>
    <w:p w:rsidR="004C5CAA" w:rsidRPr="0037055A" w:rsidRDefault="004C5CAA" w:rsidP="0037055A">
      <w:pPr>
        <w:pStyle w:val="LynnPar"/>
      </w:pPr>
      <w:bookmarkStart w:id="1143" w:name="p030902"/>
      <w:bookmarkStart w:id="1144" w:name="_Toc452454795"/>
      <w:bookmarkStart w:id="1145" w:name="_Toc463603296"/>
      <w:bookmarkStart w:id="1146" w:name="_Toc477423920"/>
      <w:bookmarkStart w:id="1147" w:name="_Toc477427546"/>
      <w:bookmarkStart w:id="1148" w:name="_Toc477427676"/>
      <w:bookmarkStart w:id="1149" w:name="_Toc477778540"/>
      <w:bookmarkStart w:id="1150" w:name="_Toc465335519"/>
      <w:bookmarkStart w:id="1151" w:name="_Toc465440466"/>
      <w:bookmarkEnd w:id="1143"/>
      <w:r w:rsidRPr="0037055A">
        <w:t>030902.  Award Ceremony Related to Presentation</w:t>
      </w:r>
      <w:bookmarkEnd w:id="1144"/>
      <w:bookmarkEnd w:id="1145"/>
      <w:bookmarkEnd w:id="1146"/>
      <w:bookmarkEnd w:id="1147"/>
      <w:bookmarkEnd w:id="1148"/>
      <w:bookmarkEnd w:id="1149"/>
      <w:bookmarkEnd w:id="1150"/>
      <w:bookmarkEnd w:id="1151"/>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An individual invited to attend an incentive award ceremony as part of the award presentation is eligible for travel allowances and provided an ITA.  Travel and transportation allowances to an award presentation for a dependent or relative of an award recipient is prohibited.</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presenter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TDY.</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152" w:name="p0310"/>
      <w:bookmarkStart w:id="1153" w:name="_Toc463601344"/>
      <w:bookmarkStart w:id="1154" w:name="_Toc477423921"/>
      <w:bookmarkStart w:id="1155" w:name="_Toc477427547"/>
      <w:bookmarkStart w:id="1156" w:name="_Toc477427677"/>
      <w:bookmarkStart w:id="1157" w:name="_Toc477428732"/>
      <w:bookmarkStart w:id="1158" w:name="_Toc477430459"/>
      <w:bookmarkStart w:id="1159" w:name="_Toc477430691"/>
      <w:bookmarkStart w:id="1160" w:name="_Toc477430861"/>
      <w:bookmarkStart w:id="1161" w:name="_Toc477448945"/>
      <w:bookmarkStart w:id="1162" w:name="_Toc477778541"/>
      <w:bookmarkEnd w:id="1152"/>
      <w:r w:rsidRPr="0037055A">
        <w:t xml:space="preserve">0310  REPATRIATION OF U.S. CIVILIAN </w:t>
      </w:r>
      <w:bookmarkEnd w:id="1153"/>
      <w:r w:rsidRPr="0037055A">
        <w:t>EMPLOYEE</w:t>
      </w:r>
      <w:bookmarkEnd w:id="1154"/>
      <w:bookmarkEnd w:id="1155"/>
      <w:bookmarkEnd w:id="1156"/>
      <w:bookmarkEnd w:id="1157"/>
      <w:bookmarkEnd w:id="1158"/>
      <w:bookmarkEnd w:id="1159"/>
      <w:bookmarkEnd w:id="1160"/>
      <w:bookmarkEnd w:id="1161"/>
      <w:bookmarkEnd w:id="1162"/>
      <w:r w:rsidRPr="0037055A">
        <w:t xml:space="preserve"> </w:t>
      </w:r>
    </w:p>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r w:rsidRPr="0037055A">
        <w:rPr>
          <w:rFonts w:cs="Times New Roman"/>
        </w:rPr>
        <w:t xml:space="preserve">Repatriation of a U.S. citizen civilian marine employee of the Department of the Army applies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was left ashore somewhere other than at the PDS or home port, which is sometimes referred to as an “outport,” in the course of employment with no advance arrangements for return to the ship or home port.  It includes all actions taken to aid a civilian marine employee, or former marine employee, who is left in an outport.  It does not cover ordinary TDY, PCS, or other travel conditions under an agreement.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Repatriation does not apply to a local marine employee in an area OCONUS who is employed under a labor contract, or to a civilian marine employee paid under native wage scales.  The command concerned repatriates such employees under local law and local prevailing maritime practice.  A repatriate is eligible for travel allowances in this section and is designated Class I or II by the repatriating authority, which is ordinarily the Army Port Commander. </w:t>
      </w:r>
    </w:p>
    <w:p w:rsidR="004C5CAA" w:rsidRPr="0037055A" w:rsidRDefault="004C5CAA" w:rsidP="0037055A">
      <w:pPr>
        <w:widowControl w:val="0"/>
        <w:rPr>
          <w:rFonts w:cs="Times New Roman"/>
        </w:rPr>
      </w:pPr>
    </w:p>
    <w:p w:rsidR="004C5CAA" w:rsidRDefault="004C5CAA" w:rsidP="0037055A">
      <w:pPr>
        <w:widowControl w:val="0"/>
        <w:ind w:firstLine="1080"/>
        <w:rPr>
          <w:rFonts w:cs="Times New Roman"/>
        </w:rPr>
      </w:pPr>
      <w:r w:rsidRPr="0037055A">
        <w:rPr>
          <w:rFonts w:cs="Times New Roman"/>
        </w:rPr>
        <w:t>1.  A Class I repatriate is a civilian marine employee who was left in an outport for reasons other than employee misconduct or negligence.  This includes a civilian marine employee put ashore because of any of the following events:</w:t>
      </w:r>
    </w:p>
    <w:p w:rsidR="000F3DB3" w:rsidRPr="0037055A" w:rsidRDefault="000F3DB3" w:rsidP="0037055A">
      <w:pPr>
        <w:widowControl w:val="0"/>
        <w:ind w:firstLine="1080"/>
        <w:rPr>
          <w:rFonts w:cs="Times New Roman"/>
        </w:rPr>
      </w:pPr>
    </w:p>
    <w:p w:rsidR="004C5CAA" w:rsidRPr="0037055A" w:rsidRDefault="004C5CAA" w:rsidP="0037055A">
      <w:pPr>
        <w:widowControl w:val="0"/>
        <w:ind w:firstLine="1440"/>
        <w:rPr>
          <w:rFonts w:cs="Times New Roman"/>
        </w:rPr>
      </w:pPr>
      <w:r w:rsidRPr="0037055A">
        <w:rPr>
          <w:rFonts w:cs="Times New Roman"/>
        </w:rPr>
        <w:t>a.  A sudden, unannounced change in the ship’s schedule.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A disability incurred while servicing the ship requires hospitalization or outpatient treatment.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A shipwreck.</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A Class II repatriate is a civilian marine employee or former civilian marine employee who has been left in an outport because of his or her own negligence, misconduct, or desire to leave employment.  This includes a civilian marine employee:</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Hospitalized as a result of misconduct.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Who has deserted from the ship.</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Detained by police authorities.</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A civilian marine employee designated as a Class I or II repatriate may be furnished assistance to return to any of the following places: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The ship.</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Another Army civil service manned ship.</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His or her home port.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d.  A port in the continental United States (CONUS).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If a Government civil service-manned ship is unavailable to transport a Class I repatriate, then a travel </w:t>
      </w:r>
      <w:r w:rsidRPr="0037055A">
        <w:rPr>
          <w:rFonts w:eastAsia="MS Mincho" w:cs="Times New Roman"/>
        </w:rPr>
        <w:t xml:space="preserve">authorization </w:t>
      </w:r>
      <w:r w:rsidRPr="0037055A">
        <w:rPr>
          <w:rFonts w:cs="Times New Roman"/>
        </w:rPr>
        <w:t>may be issued for travel and transportation.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3.  Transportation ordinarily is provided to a Class II repatriate as an unpaid crew member, also called a “work-away,” of an Army ship.  If a Class II repatriate is disabled and cannot perform work as an unpaid crew member, then the traveler is still classified as a work-away for determining travel and transportation allowances.  See appropriate personnel directives for Class II repatriates to determine work and duty performance and whether he or she will be subsisted with the crew.</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4.  </w:t>
      </w:r>
      <w:r w:rsidRPr="0037055A">
        <w:rPr>
          <w:rFonts w:cs="Times New Roman"/>
          <w:u w:val="single"/>
        </w:rPr>
        <w:t>Work-Away Transportation and Subsistence</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Transportation on an Army ship and subsistence in-kind furnished to a work-away are at no cost to the Government.</w:t>
      </w:r>
    </w:p>
    <w:p w:rsidR="004C5CAA" w:rsidRPr="0037055A" w:rsidRDefault="004C5CAA" w:rsidP="0037055A">
      <w:pPr>
        <w:widowControl w:val="0"/>
        <w:ind w:firstLine="1440"/>
        <w:rPr>
          <w:rFonts w:cs="Times New Roman"/>
        </w:rPr>
      </w:pPr>
    </w:p>
    <w:p w:rsidR="004C5CAA" w:rsidRDefault="004C5CAA" w:rsidP="0037055A">
      <w:pPr>
        <w:widowControl w:val="0"/>
        <w:ind w:firstLine="1440"/>
        <w:rPr>
          <w:rFonts w:cs="Times New Roman"/>
        </w:rPr>
      </w:pPr>
      <w:r w:rsidRPr="0037055A">
        <w:rPr>
          <w:rFonts w:cs="Times New Roman"/>
        </w:rPr>
        <w:t>b.  Government funds can only be used for a Class II repatriate’s travel and transportation if the individual is destitute.  If destitute, follow appropriate collection procedures to recover all Government funds spent, including deductions from the traveler’s compensation due.</w:t>
      </w:r>
    </w:p>
    <w:p w:rsidR="00737A02" w:rsidRDefault="00737A02" w:rsidP="0037055A">
      <w:pPr>
        <w:widowControl w:val="0"/>
        <w:ind w:firstLine="1440"/>
        <w:rPr>
          <w:rFonts w:cs="Times New Roman"/>
        </w:rPr>
      </w:pPr>
    </w:p>
    <w:p w:rsidR="00737A02" w:rsidRDefault="00737A02" w:rsidP="0037055A">
      <w:pPr>
        <w:widowControl w:val="0"/>
        <w:ind w:firstLine="1440"/>
        <w:rPr>
          <w:rFonts w:cs="Times New Roman"/>
        </w:rPr>
      </w:pPr>
    </w:p>
    <w:p w:rsidR="00737A02" w:rsidRPr="0037055A" w:rsidRDefault="00737A02" w:rsidP="0037055A">
      <w:pPr>
        <w:widowControl w:val="0"/>
        <w:ind w:firstLine="1440"/>
        <w:rPr>
          <w:rFonts w:cs="Times New Roman"/>
        </w:rPr>
      </w:pPr>
    </w:p>
    <w:p w:rsidR="004C5CAA" w:rsidRPr="0037055A" w:rsidRDefault="00F25858" w:rsidP="0037055A">
      <w:pPr>
        <w:pStyle w:val="LynnSectionTitle"/>
      </w:pPr>
      <w:bookmarkStart w:id="1163" w:name="p0311"/>
      <w:bookmarkStart w:id="1164" w:name="_Toc456281029"/>
      <w:bookmarkStart w:id="1165" w:name="_Toc463601345"/>
      <w:bookmarkStart w:id="1166" w:name="_Toc477423922"/>
      <w:bookmarkStart w:id="1167" w:name="_Toc477427548"/>
      <w:bookmarkStart w:id="1168" w:name="_Toc477427678"/>
      <w:bookmarkStart w:id="1169" w:name="_Toc477428733"/>
      <w:bookmarkStart w:id="1170" w:name="_Toc477430460"/>
      <w:bookmarkStart w:id="1171" w:name="_Toc477430692"/>
      <w:bookmarkStart w:id="1172" w:name="_Toc477430862"/>
      <w:bookmarkStart w:id="1173" w:name="_Toc477448946"/>
      <w:bookmarkStart w:id="1174" w:name="_Toc477778542"/>
      <w:bookmarkEnd w:id="1163"/>
      <w:r w:rsidRPr="0037055A">
        <w:t>0311  TRAVEL WHILE ON DUTY WITH PARTICULAR UNITS</w:t>
      </w:r>
      <w:bookmarkEnd w:id="1164"/>
      <w:bookmarkEnd w:id="1165"/>
      <w:bookmarkEnd w:id="1166"/>
      <w:bookmarkEnd w:id="1167"/>
      <w:bookmarkEnd w:id="1168"/>
      <w:bookmarkEnd w:id="1169"/>
      <w:bookmarkEnd w:id="1170"/>
      <w:bookmarkEnd w:id="1171"/>
      <w:bookmarkEnd w:id="1172"/>
      <w:bookmarkEnd w:id="1173"/>
      <w:bookmarkEnd w:id="1174"/>
      <w:r w:rsidRPr="0037055A">
        <w:t xml:space="preserve"> </w:t>
      </w:r>
    </w:p>
    <w:p w:rsidR="004C5CAA" w:rsidRPr="0037055A" w:rsidRDefault="004C5CAA" w:rsidP="0037055A">
      <w:pPr>
        <w:widowControl w:val="0"/>
        <w:rPr>
          <w:rFonts w:cs="Times New Roman"/>
        </w:rPr>
      </w:pPr>
    </w:p>
    <w:p w:rsidR="004C5CAA" w:rsidRPr="0037055A" w:rsidRDefault="004C5CAA" w:rsidP="0037055A">
      <w:pPr>
        <w:pStyle w:val="LynnPar"/>
      </w:pPr>
      <w:bookmarkStart w:id="1175" w:name="p031101"/>
      <w:bookmarkStart w:id="1176" w:name="_Toc452454753"/>
      <w:bookmarkStart w:id="1177" w:name="_Toc463603299"/>
      <w:bookmarkStart w:id="1178" w:name="_Toc477423923"/>
      <w:bookmarkStart w:id="1179" w:name="_Toc477427549"/>
      <w:bookmarkStart w:id="1180" w:name="_Toc477427679"/>
      <w:bookmarkStart w:id="1181" w:name="_Toc477778543"/>
      <w:bookmarkStart w:id="1182" w:name="_Toc465335522"/>
      <w:bookmarkStart w:id="1183" w:name="_Toc465440469"/>
      <w:bookmarkEnd w:id="1175"/>
      <w:r w:rsidRPr="0037055A">
        <w:t>031101.  Mobile Units</w:t>
      </w:r>
      <w:bookmarkEnd w:id="1176"/>
      <w:bookmarkEnd w:id="1177"/>
      <w:bookmarkEnd w:id="1178"/>
      <w:bookmarkEnd w:id="1179"/>
      <w:bookmarkEnd w:id="1180"/>
      <w:bookmarkEnd w:id="1181"/>
      <w:r w:rsidRPr="0037055A">
        <w:t xml:space="preserve"> </w:t>
      </w:r>
      <w:bookmarkEnd w:id="1182"/>
      <w:bookmarkEnd w:id="1183"/>
    </w:p>
    <w:p w:rsidR="004C5CAA" w:rsidRPr="0037055A" w:rsidRDefault="004C5CAA" w:rsidP="0037055A">
      <w:pPr>
        <w:widowControl w:val="0"/>
        <w:rPr>
          <w:rFonts w:cs="Times New Roman"/>
          <w:lang w:val="fr-FR"/>
        </w:rPr>
      </w:pPr>
    </w:p>
    <w:p w:rsidR="004C5CAA" w:rsidRPr="0037055A" w:rsidRDefault="004C5CAA" w:rsidP="0037055A">
      <w:pPr>
        <w:widowControl w:val="0"/>
        <w:ind w:firstLine="720"/>
        <w:rPr>
          <w:rFonts w:cs="Times New Roman"/>
        </w:rPr>
      </w:pPr>
      <w:r w:rsidRPr="0037055A">
        <w:rPr>
          <w:rFonts w:cs="Times New Roman"/>
          <w:lang w:val="fr-FR"/>
        </w:rPr>
        <w:t xml:space="preserve">A.  </w:t>
      </w:r>
      <w:r w:rsidRPr="0037055A">
        <w:rPr>
          <w:rFonts w:cs="Times New Roman"/>
          <w:u w:val="single"/>
        </w:rPr>
        <w:t>Eligibility</w:t>
      </w:r>
      <w:r w:rsidRPr="0037055A">
        <w:rPr>
          <w:rFonts w:cs="Times New Roman"/>
        </w:rPr>
        <w:t>.  A Service member who is away from the PDS on duty with or under training for any of the following is eligible for travel allowances (</w:t>
      </w:r>
      <w:hyperlink r:id="rId206" w:tgtFrame="_blank" w:history="1">
        <w:r w:rsidRPr="00A24D02">
          <w:rPr>
            <w:rStyle w:val="Hyperlink"/>
            <w:rFonts w:cs="Times New Roman"/>
          </w:rPr>
          <w:t>47 Comp. Gen 477 (1968)</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The Air Mobility Command.</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Marine Corps Transport Squadrons.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Fleet Logistics Support Squadrons.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Naval Aircraft Ferrying Squadrons.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5.  Any other unit that the Secretary concerned determines to be performing duties similar to those performed by the above command or squadrons.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Service member without a specific travel </w:t>
      </w:r>
      <w:r w:rsidRPr="0037055A">
        <w:rPr>
          <w:rFonts w:eastAsia="MS Mincho" w:cs="Times New Roman"/>
        </w:rPr>
        <w:t xml:space="preserve">authorization </w:t>
      </w:r>
      <w:r w:rsidRPr="0037055A">
        <w:rPr>
          <w:rFonts w:cs="Times New Roman"/>
        </w:rPr>
        <w:t xml:space="preserve">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A Service member’s commanding officer or designated representative must approve standard travel and transportation allowances.</w:t>
      </w:r>
    </w:p>
    <w:p w:rsidR="004C5CAA" w:rsidRPr="00CA01C2" w:rsidRDefault="004C5CAA" w:rsidP="0037055A">
      <w:pPr>
        <w:widowControl w:val="0"/>
        <w:ind w:firstLine="360"/>
        <w:rPr>
          <w:rFonts w:cs="Times New Roman"/>
        </w:rPr>
      </w:pPr>
      <w:bookmarkStart w:id="1184" w:name="_Toc452454756"/>
      <w:bookmarkStart w:id="1185" w:name="_Toc463603300"/>
      <w:bookmarkStart w:id="1186" w:name="_Toc477423924"/>
      <w:bookmarkStart w:id="1187" w:name="_Toc477427550"/>
      <w:bookmarkStart w:id="1188" w:name="_Toc477427680"/>
      <w:bookmarkStart w:id="1189" w:name="_Toc477778544"/>
      <w:bookmarkStart w:id="1190" w:name="_Toc465335523"/>
      <w:bookmarkStart w:id="1191" w:name="_Toc465440470"/>
    </w:p>
    <w:p w:rsidR="004C5CAA" w:rsidRPr="0037055A" w:rsidRDefault="004C5CAA" w:rsidP="0037055A">
      <w:pPr>
        <w:pStyle w:val="LynnPar"/>
      </w:pPr>
      <w:bookmarkStart w:id="1192" w:name="p031102"/>
      <w:bookmarkEnd w:id="1192"/>
      <w:r w:rsidRPr="0037055A">
        <w:t>031102.  Service Member Serving on A Ship Constructed, Overhauled, or Inactivated at Other Than the Home Port</w:t>
      </w:r>
      <w:bookmarkEnd w:id="1184"/>
      <w:bookmarkEnd w:id="1185"/>
      <w:bookmarkEnd w:id="1186"/>
      <w:bookmarkEnd w:id="1187"/>
      <w:bookmarkEnd w:id="1188"/>
      <w:bookmarkEnd w:id="1189"/>
      <w:bookmarkEnd w:id="1190"/>
      <w:bookmarkEnd w:id="1191"/>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bookmarkStart w:id="1193" w:name="p031102A"/>
      <w:bookmarkEnd w:id="1193"/>
      <w:r w:rsidRPr="0037055A">
        <w:rPr>
          <w:rFonts w:cs="Times New Roman"/>
        </w:rPr>
        <w:t xml:space="preserve">A.  </w:t>
      </w:r>
      <w:r w:rsidRPr="0037055A">
        <w:rPr>
          <w:rFonts w:cs="Times New Roman"/>
          <w:u w:val="single"/>
        </w:rPr>
        <w:t>Eligibility</w:t>
      </w:r>
      <w:r w:rsidRPr="0037055A">
        <w:rPr>
          <w:rFonts w:cs="Times New Roman"/>
        </w:rPr>
        <w:t>.  A Service member with dependents is authorized transportation allowances for the Service member or dependents while on permanent duty aboard a ship being overhauled, inactivated, or constructed.  A Service member must be permanently assigned to the ship for 31 or more consecutive days to be eligible for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Authorization for the transportation allowances accrues on the 31st day, and every 60th day thereafter.  The clock for counting the 31st day and every 60th day thereafter begins on either the day the ship enters the overhaul or inactivation port, </w:t>
      </w:r>
      <w:r w:rsidRPr="0037055A">
        <w:rPr>
          <w:rFonts w:cs="Times New Roman"/>
          <w:i/>
        </w:rPr>
        <w:t>or</w:t>
      </w:r>
      <w:r w:rsidRPr="0037055A">
        <w:rPr>
          <w:rFonts w:cs="Times New Roman"/>
        </w:rPr>
        <w:t xml:space="preserve"> the day the Service member is permanently assigned to the ship, whichever occurs later.  A Service member or his or her dependents, but not both, may elect transportation during each accrual period. </w:t>
      </w:r>
      <w:r w:rsidR="00A85638">
        <w:rPr>
          <w:rFonts w:cs="Times New Roman"/>
        </w:rPr>
        <w:t xml:space="preserve"> </w:t>
      </w:r>
      <w:r w:rsidRPr="0037055A">
        <w:rPr>
          <w:rFonts w:cs="Times New Roman"/>
        </w:rPr>
        <w:t xml:space="preserve">A traveler is authorized the standard transportation allowances as in </w:t>
      </w:r>
      <w:hyperlink w:anchor="chapter2" w:history="1">
        <w:r w:rsidR="00444ACD" w:rsidRPr="0037055A">
          <w:rPr>
            <w:rStyle w:val="Hyperlink"/>
            <w:rFonts w:cs="Times New Roman"/>
          </w:rPr>
          <w:t>Chapter 2</w:t>
        </w:r>
      </w:hyperlink>
      <w:r w:rsidRPr="0037055A">
        <w:rPr>
          <w:rFonts w:cs="Times New Roman"/>
        </w:rPr>
        <w:t xml:space="preserve">.  Per diem and reimbursable </w:t>
      </w:r>
      <w:r w:rsidR="00320CCB">
        <w:rPr>
          <w:rFonts w:cs="Times New Roman"/>
        </w:rPr>
        <w:t>expenses are not authorized.</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Transportation in Connection with Ship Overhaul or Inactivation</w:t>
      </w:r>
    </w:p>
    <w:p w:rsidR="004C5CAA" w:rsidRPr="0037055A" w:rsidRDefault="004C5CAA" w:rsidP="0037055A">
      <w:pPr>
        <w:widowControl w:val="0"/>
        <w:rPr>
          <w:rFonts w:cs="Times New Roman"/>
          <w:u w:val="single"/>
        </w:rPr>
      </w:pPr>
    </w:p>
    <w:p w:rsidR="004C5CAA" w:rsidRPr="0037055A" w:rsidRDefault="004C5CAA" w:rsidP="0037055A">
      <w:pPr>
        <w:widowControl w:val="0"/>
        <w:ind w:firstLine="1440"/>
        <w:rPr>
          <w:rFonts w:cs="Times New Roman"/>
        </w:rPr>
      </w:pPr>
      <w:r w:rsidRPr="0037055A">
        <w:rPr>
          <w:rFonts w:cs="Times New Roman"/>
        </w:rPr>
        <w:t>a.  If the overhaul or inactivation location:</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Is other than the home port, then round-trip transportation is authorized between that location and the home port.</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(2)  Becomes the home port, then round-trip transportation is authorized between the new and old home port for dependents, instead of PCS allowances, if the dependents do not relocate to the new home port for personal reasons, such as an unavailability of necessary medical care.</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440"/>
        <w:rPr>
          <w:rFonts w:cs="Times New Roman"/>
        </w:rPr>
      </w:pPr>
      <w:r w:rsidRPr="0037055A">
        <w:rPr>
          <w:rFonts w:cs="Times New Roman"/>
        </w:rPr>
        <w:t>b.  Dependents must reside within the normal daily commuting area</w:t>
      </w:r>
      <w:r w:rsidRPr="0037055A" w:rsidDel="00AD7E22">
        <w:rPr>
          <w:rFonts w:cs="Times New Roman"/>
        </w:rPr>
        <w:t xml:space="preserve"> </w:t>
      </w:r>
      <w:r w:rsidRPr="0037055A">
        <w:rPr>
          <w:rFonts w:cs="Times New Roman"/>
        </w:rPr>
        <w:t>of the original home port.</w:t>
      </w: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Transportation in Connection with Ship Construction</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If construction is taking place at a location other than the ship’s designated future home port or the dependents’ residence, then round-trip transportation is authorized between the construction location and the future home port or the dependents’ residence.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If the dependents reside at the construction location, they are ineligible for transportation allowances.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Reimbursement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Reimbursement for personally procured transportation is in accordance with </w:t>
      </w:r>
      <w:hyperlink w:anchor="p0202" w:history="1">
        <w:r w:rsidR="00DA3C4A" w:rsidRPr="0037055A">
          <w:rPr>
            <w:rStyle w:val="Hyperlink"/>
            <w:rFonts w:cs="Times New Roman"/>
          </w:rPr>
          <w:t>section</w:t>
        </w:r>
        <w:r w:rsidRPr="0037055A">
          <w:rPr>
            <w:rStyle w:val="Hyperlink"/>
            <w:rFonts w:cs="Times New Roman"/>
          </w:rPr>
          <w:t xml:space="preserve"> 0202</w:t>
        </w:r>
      </w:hyperlink>
      <w:r w:rsidRPr="0037055A">
        <w:rPr>
          <w:rFonts w:cs="Times New Roman"/>
        </w:rPr>
        <w:t xml:space="preserve"> and </w:t>
      </w:r>
      <w:hyperlink w:anchor="p0502" w:history="1">
        <w:r w:rsidR="001C63E0" w:rsidRPr="0037055A">
          <w:rPr>
            <w:rStyle w:val="Hyperlink"/>
            <w:rFonts w:cs="Times New Roman"/>
          </w:rPr>
          <w:t xml:space="preserve">section </w:t>
        </w:r>
        <w:r w:rsidRPr="0037055A">
          <w:rPr>
            <w:rStyle w:val="Hyperlink"/>
            <w:rFonts w:cs="Times New Roman"/>
          </w:rPr>
          <w:t>0502</w:t>
        </w:r>
      </w:hyperlink>
      <w:r w:rsidRPr="0037055A">
        <w:rPr>
          <w:rFonts w:cs="Times New Roman"/>
        </w:rPr>
        <w:t xml:space="preserve"> for transoceanic travel.</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Mixed-mode transportation reimbursement is in accordance with </w:t>
      </w:r>
      <w:hyperlink w:anchor="p050203A1b" w:history="1">
        <w:r w:rsidRPr="0037055A">
          <w:rPr>
            <w:rStyle w:val="Hyperlink"/>
            <w:rFonts w:cs="Times New Roman"/>
          </w:rPr>
          <w:t>par. 050203-A1b</w:t>
        </w:r>
      </w:hyperlink>
      <w:r w:rsidRPr="0037055A">
        <w:rPr>
          <w:rFonts w:cs="Times New Roman"/>
        </w:rPr>
        <w:t>.</w:t>
      </w:r>
    </w:p>
    <w:p w:rsidR="00B90A54" w:rsidRPr="0037055A" w:rsidRDefault="00B90A54"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Reimbursement for personally procured transportation at the automobile mileage rate cannot exceed the policy-constructed airfare (see Appendix A) for the Service member between either of the following: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The ship overhaul or inactivation location and the original home port.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The ship construction location and the future home port or location where the dependents reside (see </w:t>
      </w:r>
      <w:hyperlink w:anchor="p031104" w:history="1">
        <w:r w:rsidRPr="0037055A">
          <w:rPr>
            <w:rStyle w:val="Hyperlink"/>
            <w:rFonts w:cs="Times New Roman"/>
          </w:rPr>
          <w:t>par. 031104</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4.  If a dependent travels instead of the Service member, then the family transportation cost is limited to the cost of Government-procured, commercial round-trip transportation for the Service member </w:t>
      </w:r>
      <w:r w:rsidRPr="0037055A">
        <w:rPr>
          <w:rFonts w:cs="Times New Roman"/>
          <w:lang w:val="fr-FR"/>
        </w:rPr>
        <w:t>(</w:t>
      </w:r>
      <w:r w:rsidRPr="0037055A">
        <w:rPr>
          <w:rFonts w:cs="Times New Roman"/>
        </w:rPr>
        <w:t>see</w:t>
      </w:r>
      <w:r w:rsidRPr="0037055A">
        <w:rPr>
          <w:rFonts w:cs="Times New Roman"/>
          <w:lang w:val="fr-FR"/>
        </w:rPr>
        <w:t xml:space="preserve"> </w:t>
      </w:r>
      <w:hyperlink w:anchor="chapter2" w:history="1">
        <w:r w:rsidR="00444ACD" w:rsidRPr="0037055A">
          <w:rPr>
            <w:rStyle w:val="Hyperlink"/>
            <w:rFonts w:cs="Times New Roman"/>
          </w:rPr>
          <w:t>Chapter 2</w:t>
        </w:r>
      </w:hyperlink>
      <w:r w:rsidRPr="0037055A">
        <w:rPr>
          <w:rFonts w:cs="Times New Roman"/>
          <w:lang w:val="fr-FR"/>
        </w:rPr>
        <w:t>)</w:t>
      </w:r>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5.  Per diem, meal tickets, and reimbursement for meals and lodging are not authorized.</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D.  </w:t>
      </w:r>
      <w:r w:rsidRPr="0037055A">
        <w:rPr>
          <w:rFonts w:cs="Times New Roman"/>
          <w:u w:val="single"/>
        </w:rPr>
        <w:t>Accrual of Allowances</w:t>
      </w:r>
      <w:r w:rsidRPr="0037055A">
        <w:rPr>
          <w:rFonts w:cs="Times New Roman"/>
        </w:rPr>
        <w:t>.  After the required 31st day to receive transportation allowances and every 60th day thereafter, an opportunity is available for the Service member or dependent to travel and receive the transportation 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Service member who does not use one or more of the accrued travel opportunities retains all opportunities, but all travel under </w:t>
      </w:r>
      <w:hyperlink w:anchor="p0311" w:history="1">
        <w:r w:rsidR="00DA3C4A" w:rsidRPr="0037055A">
          <w:rPr>
            <w:rStyle w:val="Hyperlink"/>
            <w:rFonts w:cs="Times New Roman"/>
          </w:rPr>
          <w:t>section</w:t>
        </w:r>
        <w:r w:rsidRPr="0037055A">
          <w:rPr>
            <w:rStyle w:val="Hyperlink"/>
            <w:rFonts w:cs="Times New Roman"/>
          </w:rPr>
          <w:t xml:space="preserve"> 0311</w:t>
        </w:r>
      </w:hyperlink>
      <w:r w:rsidRPr="0037055A">
        <w:rPr>
          <w:rFonts w:cs="Times New Roman"/>
        </w:rPr>
        <w:t xml:space="preserve"> must begin before the ship departs the construction, overhaul, or inactivation location.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Each opportunity may alternate between a Service member’s or dependent’s travel.</w:t>
      </w:r>
    </w:p>
    <w:p w:rsidR="004C5CAA" w:rsidRPr="0037055A" w:rsidRDefault="004C5CAA" w:rsidP="0037055A">
      <w:pPr>
        <w:widowControl w:val="0"/>
        <w:rPr>
          <w:rFonts w:cs="Times New Roman"/>
        </w:rPr>
      </w:pPr>
    </w:p>
    <w:p w:rsidR="004C5CAA" w:rsidRPr="0037055A" w:rsidRDefault="004C5CAA" w:rsidP="0037055A">
      <w:pPr>
        <w:pStyle w:val="LynnPar"/>
      </w:pPr>
      <w:bookmarkStart w:id="1194" w:name="p031103"/>
      <w:bookmarkStart w:id="1195" w:name="_Toc452454757"/>
      <w:bookmarkStart w:id="1196" w:name="_Toc463603301"/>
      <w:bookmarkStart w:id="1197" w:name="_Toc477423925"/>
      <w:bookmarkStart w:id="1198" w:name="_Toc477427551"/>
      <w:bookmarkStart w:id="1199" w:name="_Toc477427681"/>
      <w:bookmarkStart w:id="1200" w:name="_Toc477778545"/>
      <w:bookmarkStart w:id="1201" w:name="_Toc465335524"/>
      <w:bookmarkStart w:id="1202" w:name="_Toc465440471"/>
      <w:bookmarkEnd w:id="1194"/>
      <w:r w:rsidRPr="0037055A">
        <w:t>031103.  Service Members Conducting Aerial Surveys</w:t>
      </w:r>
      <w:bookmarkEnd w:id="1195"/>
      <w:bookmarkEnd w:id="1196"/>
      <w:bookmarkEnd w:id="1197"/>
      <w:bookmarkEnd w:id="1198"/>
      <w:bookmarkEnd w:id="1199"/>
      <w:bookmarkEnd w:id="1200"/>
      <w:r w:rsidRPr="0037055A">
        <w:t xml:space="preserve"> </w:t>
      </w:r>
      <w:bookmarkEnd w:id="1201"/>
      <w:bookmarkEnd w:id="1202"/>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 xml:space="preserve">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or AEA are authorized for a Service member assigned to complete or assist in aerial surveys of rivers, harbors, or Government projects not pertaining to the Service.</w:t>
      </w:r>
    </w:p>
    <w:p w:rsidR="00B90A54" w:rsidRPr="0037055A" w:rsidRDefault="00B90A54" w:rsidP="0037055A">
      <w:pPr>
        <w:widowControl w:val="0"/>
        <w:rPr>
          <w:rFonts w:cs="Times New Roman"/>
        </w:rPr>
      </w:pPr>
    </w:p>
    <w:p w:rsidR="004C5CAA" w:rsidRPr="0037055A" w:rsidRDefault="004C5CAA" w:rsidP="0037055A">
      <w:pPr>
        <w:pStyle w:val="LynnPar"/>
      </w:pPr>
      <w:bookmarkStart w:id="1203" w:name="p031104"/>
      <w:bookmarkStart w:id="1204" w:name="_Toc463603302"/>
      <w:bookmarkStart w:id="1205" w:name="_Toc477423926"/>
      <w:bookmarkStart w:id="1206" w:name="_Toc477427552"/>
      <w:bookmarkStart w:id="1207" w:name="_Toc477427682"/>
      <w:bookmarkStart w:id="1208" w:name="_Toc477778546"/>
      <w:bookmarkStart w:id="1209" w:name="_Toc465335525"/>
      <w:bookmarkStart w:id="1210" w:name="_Toc465440472"/>
      <w:bookmarkStart w:id="1211" w:name="_Toc452454709"/>
      <w:bookmarkEnd w:id="1203"/>
      <w:r w:rsidRPr="0037055A">
        <w:t>031104.  Army Corps of Engineers-Related Travel</w:t>
      </w:r>
      <w:bookmarkEnd w:id="1204"/>
      <w:bookmarkEnd w:id="1205"/>
      <w:bookmarkEnd w:id="1206"/>
      <w:bookmarkEnd w:id="1207"/>
      <w:bookmarkEnd w:id="1208"/>
      <w:bookmarkEnd w:id="1209"/>
      <w:bookmarkEnd w:id="1210"/>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TDY on a floating plant is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Eligible travelers may receive:</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Meals furnished aboard a Corps of Engineers floating plant during TDY when one of the following circumstances occur:</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Meals are furnished at no cost to the traveler, no per diem is authorized.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Only one or two meals are provided at no cost to the traveler, the AO must authorize an M&amp;IE rate to cover the cost of meals not provided.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No meals are provided, the traveler is paid the standard CONUS M&amp;IE rate regardless of whether the traveler paid for the meal or not.  The TDY order must state the circumstances and rate.</w:t>
      </w:r>
    </w:p>
    <w:p w:rsidR="00737A02" w:rsidRDefault="00737A02"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Lodging cost aboard a Corps of Engineers floating plant during TDY, limited to the standard CONUS lodging rate.</w:t>
      </w:r>
    </w:p>
    <w:p w:rsidR="004C5CAA" w:rsidRPr="0037055A" w:rsidRDefault="004C5CAA" w:rsidP="0037055A">
      <w:pPr>
        <w:widowControl w:val="0"/>
        <w:ind w:firstLine="1080"/>
        <w:rPr>
          <w:rFonts w:cs="Times New Roman"/>
        </w:rPr>
      </w:pPr>
    </w:p>
    <w:p w:rsidR="004C5CAA" w:rsidRPr="0037055A" w:rsidRDefault="004C5CAA" w:rsidP="0037055A">
      <w:pPr>
        <w:pStyle w:val="LynnPar"/>
      </w:pPr>
      <w:bookmarkStart w:id="1212" w:name="p031105"/>
      <w:bookmarkStart w:id="1213" w:name="_Toc477423927"/>
      <w:bookmarkStart w:id="1214" w:name="_Toc477427553"/>
      <w:bookmarkStart w:id="1215" w:name="_Toc477427683"/>
      <w:bookmarkStart w:id="1216" w:name="_Toc477778547"/>
      <w:bookmarkEnd w:id="1211"/>
      <w:bookmarkEnd w:id="1212"/>
      <w:r w:rsidRPr="0037055A">
        <w:t>031105.  Crash Firefighter and Operations and Maintenance Technician</w:t>
      </w:r>
      <w:bookmarkEnd w:id="1213"/>
      <w:bookmarkEnd w:id="1214"/>
      <w:bookmarkEnd w:id="1215"/>
      <w:bookmarkEnd w:id="1216"/>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The following </w:t>
      </w:r>
      <w:r w:rsidR="00F409A4" w:rsidRPr="0037055A">
        <w:rPr>
          <w:rFonts w:cs="Times New Roman"/>
        </w:rPr>
        <w:t>civilian</w:t>
      </w:r>
      <w:r w:rsidR="00D20E90" w:rsidRPr="0037055A">
        <w:rPr>
          <w:rFonts w:cs="Times New Roman"/>
        </w:rPr>
        <w:t xml:space="preserve"> employee</w:t>
      </w:r>
      <w:r w:rsidRPr="0037055A">
        <w:rPr>
          <w:rFonts w:cs="Times New Roman"/>
        </w:rPr>
        <w:t>s may be eligible for unique air-transportation allowances because of their job requirements: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A crash firefighter required to travel by aircraft because it is necessary for his or her duties.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An operations and maintenance technician whose duties involve the repair, maintenance, or performance of aircraft or airborne equipment.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An eligible traveler accepts unique transportation allowances as part of executing the required duties of his or her job.</w:t>
      </w:r>
    </w:p>
    <w:p w:rsidR="003F5162" w:rsidRPr="00CA01C2" w:rsidRDefault="003F5162" w:rsidP="0037055A">
      <w:pP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549"/>
        <w:gridCol w:w="7661"/>
      </w:tblGrid>
      <w:tr w:rsidR="004C5CAA" w:rsidRPr="0037055A" w:rsidTr="003064D1">
        <w:trPr>
          <w:trHeight w:val="144"/>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rPr>
            </w:pPr>
            <w:bookmarkStart w:id="1217" w:name="_Toc477780436"/>
            <w:r w:rsidRPr="0037055A">
              <w:rPr>
                <w:rFonts w:cs="Times New Roman"/>
                <w:b/>
              </w:rPr>
              <w:t>Table 3-4.  Unique Travel for Crash Firefighter or Operations and Maintenance Technician</w:t>
            </w:r>
            <w:bookmarkEnd w:id="1217"/>
          </w:p>
        </w:tc>
      </w:tr>
      <w:tr w:rsidR="004C5CAA" w:rsidRPr="0037055A" w:rsidTr="003064D1">
        <w:trPr>
          <w:trHeight w:val="144"/>
        </w:trPr>
        <w:tc>
          <w:tcPr>
            <w:tcW w:w="270" w:type="dxa"/>
            <w:shd w:val="clear" w:color="auto" w:fill="D9D9D9" w:themeFill="background1" w:themeFillShade="D9"/>
            <w:vAlign w:val="center"/>
          </w:tcPr>
          <w:p w:rsidR="004C5CAA" w:rsidRPr="0037055A" w:rsidRDefault="004C5CAA" w:rsidP="0037055A">
            <w:pPr>
              <w:widowControl w:val="0"/>
              <w:ind w:left="-112" w:right="-128"/>
              <w:jc w:val="center"/>
              <w:rPr>
                <w:rFonts w:cs="Times New Roman"/>
              </w:rPr>
            </w:pPr>
            <w:r w:rsidRPr="0037055A">
              <w:rPr>
                <w:rFonts w:cs="Times New Roman"/>
              </w:rPr>
              <w:t>1</w:t>
            </w:r>
          </w:p>
        </w:tc>
        <w:tc>
          <w:tcPr>
            <w:tcW w:w="1549" w:type="dxa"/>
            <w:vAlign w:val="center"/>
          </w:tcPr>
          <w:p w:rsidR="004C5CAA" w:rsidRPr="0037055A" w:rsidRDefault="004C5CAA" w:rsidP="0037055A">
            <w:pPr>
              <w:widowControl w:val="0"/>
              <w:ind w:left="-102" w:right="-113"/>
              <w:jc w:val="center"/>
              <w:rPr>
                <w:rFonts w:cs="Times New Roman"/>
              </w:rPr>
            </w:pPr>
            <w:r w:rsidRPr="0037055A">
              <w:rPr>
                <w:rFonts w:cs="Times New Roman"/>
              </w:rPr>
              <w:t>Conditions</w:t>
            </w:r>
          </w:p>
        </w:tc>
        <w:tc>
          <w:tcPr>
            <w:tcW w:w="7661" w:type="dxa"/>
          </w:tcPr>
          <w:p w:rsidR="004C5CAA" w:rsidRPr="0037055A" w:rsidRDefault="004C5CAA" w:rsidP="0037055A">
            <w:pPr>
              <w:widowControl w:val="0"/>
              <w:ind w:left="253" w:hanging="253"/>
              <w:rPr>
                <w:rFonts w:cs="Times New Roman"/>
              </w:rPr>
            </w:pPr>
            <w:r w:rsidRPr="0037055A">
              <w:rPr>
                <w:rFonts w:cs="Times New Roman"/>
              </w:rPr>
              <w:t>a.  Travel by aircraft for any distance when required as part of the assignment conditions.</w:t>
            </w:r>
          </w:p>
          <w:p w:rsidR="004C5CAA" w:rsidRPr="0037055A" w:rsidRDefault="004C5CAA" w:rsidP="0037055A">
            <w:pPr>
              <w:widowControl w:val="0"/>
              <w:ind w:left="253" w:hanging="253"/>
              <w:rPr>
                <w:rFonts w:cs="Times New Roman"/>
              </w:rPr>
            </w:pPr>
            <w:r w:rsidRPr="0037055A">
              <w:rPr>
                <w:rFonts w:cs="Times New Roman"/>
              </w:rPr>
              <w:t>b.  Be aboard an aircraft to make repairs or observe aircraft performance.</w:t>
            </w:r>
          </w:p>
          <w:p w:rsidR="004C5CAA" w:rsidRPr="0037055A" w:rsidRDefault="004C5CAA" w:rsidP="0037055A">
            <w:pPr>
              <w:widowControl w:val="0"/>
              <w:ind w:left="253" w:hanging="253"/>
              <w:rPr>
                <w:rFonts w:cs="Times New Roman"/>
              </w:rPr>
            </w:pPr>
            <w:r w:rsidRPr="0037055A">
              <w:rPr>
                <w:rFonts w:cs="Times New Roman"/>
              </w:rPr>
              <w:t>c.  Use air travel for expeditious duty performance in different geographical locations.</w:t>
            </w:r>
          </w:p>
          <w:p w:rsidR="004C5CAA" w:rsidRPr="0037055A" w:rsidRDefault="004C5CAA" w:rsidP="0037055A">
            <w:pPr>
              <w:widowControl w:val="0"/>
              <w:ind w:left="250" w:hanging="250"/>
              <w:rPr>
                <w:rFonts w:cs="Times New Roman"/>
              </w:rPr>
            </w:pPr>
            <w:r w:rsidRPr="0037055A">
              <w:rPr>
                <w:rFonts w:cs="Times New Roman"/>
              </w:rPr>
              <w:t>d.  Be aboard any type of Government aircraft on a scheduled or nonscheduled flight.</w:t>
            </w:r>
          </w:p>
        </w:tc>
      </w:tr>
      <w:tr w:rsidR="004C5CAA" w:rsidRPr="0037055A" w:rsidTr="003064D1">
        <w:trPr>
          <w:trHeight w:val="144"/>
        </w:trPr>
        <w:tc>
          <w:tcPr>
            <w:tcW w:w="270" w:type="dxa"/>
            <w:shd w:val="clear" w:color="auto" w:fill="D9D9D9" w:themeFill="background1" w:themeFillShade="D9"/>
            <w:vAlign w:val="center"/>
          </w:tcPr>
          <w:p w:rsidR="004C5CAA" w:rsidRPr="0037055A" w:rsidRDefault="004C5CAA" w:rsidP="0037055A">
            <w:pPr>
              <w:widowControl w:val="0"/>
              <w:ind w:left="-112" w:right="-128"/>
              <w:jc w:val="center"/>
              <w:rPr>
                <w:rFonts w:cs="Times New Roman"/>
              </w:rPr>
            </w:pPr>
            <w:r w:rsidRPr="0037055A">
              <w:rPr>
                <w:rFonts w:cs="Times New Roman"/>
              </w:rPr>
              <w:t>2</w:t>
            </w:r>
          </w:p>
        </w:tc>
        <w:tc>
          <w:tcPr>
            <w:tcW w:w="1549" w:type="dxa"/>
            <w:vAlign w:val="center"/>
          </w:tcPr>
          <w:p w:rsidR="004C5CAA" w:rsidRPr="0037055A" w:rsidRDefault="004C5CAA" w:rsidP="0037055A">
            <w:pPr>
              <w:widowControl w:val="0"/>
              <w:ind w:left="-102" w:right="-113"/>
              <w:jc w:val="center"/>
              <w:rPr>
                <w:rFonts w:cs="Times New Roman"/>
              </w:rPr>
            </w:pPr>
            <w:r w:rsidRPr="0037055A">
              <w:rPr>
                <w:rFonts w:cs="Times New Roman"/>
              </w:rPr>
              <w:t>Mission-Driven Transportation</w:t>
            </w:r>
          </w:p>
        </w:tc>
        <w:tc>
          <w:tcPr>
            <w:tcW w:w="7661" w:type="dxa"/>
          </w:tcPr>
          <w:p w:rsidR="004C5CAA" w:rsidRPr="0037055A" w:rsidRDefault="004C5CAA" w:rsidP="0037055A">
            <w:pPr>
              <w:widowControl w:val="0"/>
              <w:ind w:left="250" w:hanging="250"/>
              <w:rPr>
                <w:rFonts w:cs="Times New Roman"/>
              </w:rPr>
            </w:pPr>
            <w:r w:rsidRPr="0037055A">
              <w:rPr>
                <w:rFonts w:cs="Times New Roman"/>
              </w:rPr>
              <w:t xml:space="preserve">a.  Travel by aircraft for any distance is required with or without the </w:t>
            </w:r>
            <w:r w:rsidR="00F409A4" w:rsidRPr="0037055A">
              <w:rPr>
                <w:rFonts w:cs="Times New Roman"/>
              </w:rPr>
              <w:t>civilian</w:t>
            </w:r>
            <w:r w:rsidR="00D20E90" w:rsidRPr="0037055A">
              <w:rPr>
                <w:rFonts w:cs="Times New Roman"/>
              </w:rPr>
              <w:t xml:space="preserve"> employee</w:t>
            </w:r>
            <w:r w:rsidRPr="0037055A">
              <w:rPr>
                <w:rFonts w:cs="Times New Roman"/>
              </w:rPr>
              <w:t>’s consent when necessary for mission accomplishment or air is the only transportation mode available.</w:t>
            </w:r>
          </w:p>
          <w:p w:rsidR="004C5CAA" w:rsidRPr="0037055A" w:rsidRDefault="004C5CAA" w:rsidP="0037055A">
            <w:pPr>
              <w:widowControl w:val="0"/>
              <w:ind w:left="250" w:hanging="250"/>
              <w:rPr>
                <w:rFonts w:cs="Times New Roman"/>
              </w:rPr>
            </w:pPr>
            <w:r w:rsidRPr="0037055A">
              <w:rPr>
                <w:rFonts w:cs="Times New Roman"/>
              </w:rPr>
              <w:t xml:space="preserve">b.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required to travel on scheduled commercial aircraft or on transport-type </w:t>
            </w:r>
          </w:p>
          <w:p w:rsidR="004C5CAA" w:rsidRPr="0037055A" w:rsidRDefault="004C5CAA" w:rsidP="0037055A">
            <w:pPr>
              <w:widowControl w:val="0"/>
              <w:ind w:left="250" w:hanging="250"/>
              <w:rPr>
                <w:rFonts w:cs="Times New Roman"/>
              </w:rPr>
            </w:pPr>
            <w:r w:rsidRPr="0037055A">
              <w:rPr>
                <w:rFonts w:cs="Times New Roman"/>
              </w:rPr>
              <w:t>c.  Government aircraft operated on scheduled or semi-scheduled flights.</w:t>
            </w:r>
          </w:p>
          <w:p w:rsidR="004C5CAA" w:rsidRPr="0037055A" w:rsidRDefault="004C5CAA" w:rsidP="0037055A">
            <w:pPr>
              <w:widowControl w:val="0"/>
              <w:ind w:left="250" w:hanging="250"/>
              <w:rPr>
                <w:rFonts w:cs="Times New Roman"/>
              </w:rPr>
            </w:pPr>
            <w:r w:rsidRPr="0037055A">
              <w:rPr>
                <w:rFonts w:cs="Times New Roman"/>
              </w:rPr>
              <w:t xml:space="preserve">d.  A </w:t>
            </w:r>
            <w:r w:rsidR="00F409A4" w:rsidRPr="0037055A">
              <w:rPr>
                <w:rFonts w:cs="Times New Roman"/>
              </w:rPr>
              <w:t>civilian</w:t>
            </w:r>
            <w:r w:rsidR="00D20E90" w:rsidRPr="0037055A">
              <w:rPr>
                <w:rFonts w:cs="Times New Roman"/>
              </w:rPr>
              <w:t xml:space="preserve"> employee</w:t>
            </w:r>
            <w:r w:rsidRPr="0037055A">
              <w:rPr>
                <w:rFonts w:cs="Times New Roman"/>
              </w:rPr>
              <w:t>’s acceptance of a travel authorization that authorizes air travel constitutes an agreement to the provisions of the particular TDY order.</w:t>
            </w:r>
          </w:p>
        </w:tc>
      </w:tr>
    </w:tbl>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Air Evacuation Required for Medical Reasons</w:t>
      </w:r>
      <w:r w:rsidRPr="0037055A">
        <w:rPr>
          <w:rFonts w:cs="Times New Roman"/>
        </w:rPr>
        <w:t xml:space="preserve">.  Travel by appropriate aircraft is required when a medical authority determines it is necessary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medical evacuation.  See </w:t>
      </w:r>
      <w:hyperlink w:anchor="p033102" w:history="1">
        <w:r w:rsidRPr="0037055A">
          <w:rPr>
            <w:rStyle w:val="Hyperlink"/>
            <w:rFonts w:cs="Times New Roman"/>
          </w:rPr>
          <w:t>par. 033102</w:t>
        </w:r>
      </w:hyperlink>
      <w:r w:rsidRPr="0037055A">
        <w:rPr>
          <w:rFonts w:cs="Times New Roman"/>
        </w:rPr>
        <w:t xml:space="preserve"> for allowances available to eligible travelers.</w:t>
      </w:r>
    </w:p>
    <w:p w:rsidR="004C5CAA" w:rsidRPr="0037055A" w:rsidRDefault="004C5CAA" w:rsidP="0037055A">
      <w:pPr>
        <w:widowControl w:val="0"/>
        <w:ind w:firstLine="720"/>
        <w:rPr>
          <w:rFonts w:cs="Times New Roman"/>
        </w:rPr>
      </w:pPr>
    </w:p>
    <w:p w:rsidR="004C5CAA" w:rsidRPr="0037055A" w:rsidRDefault="00F25858" w:rsidP="0037055A">
      <w:pPr>
        <w:pStyle w:val="LynnSectionTitle"/>
      </w:pPr>
      <w:bookmarkStart w:id="1218" w:name="p0312"/>
      <w:bookmarkStart w:id="1219" w:name="_Toc456281030"/>
      <w:bookmarkStart w:id="1220" w:name="_Toc463601346"/>
      <w:bookmarkStart w:id="1221" w:name="_Toc477423928"/>
      <w:bookmarkStart w:id="1222" w:name="_Toc477427554"/>
      <w:bookmarkStart w:id="1223" w:name="_Toc477427684"/>
      <w:bookmarkStart w:id="1224" w:name="_Toc477428734"/>
      <w:bookmarkStart w:id="1225" w:name="_Toc477430461"/>
      <w:bookmarkStart w:id="1226" w:name="_Toc477430693"/>
      <w:bookmarkStart w:id="1227" w:name="_Toc477430863"/>
      <w:bookmarkStart w:id="1228" w:name="_Toc477448947"/>
      <w:bookmarkStart w:id="1229" w:name="_Toc477778548"/>
      <w:bookmarkEnd w:id="1218"/>
      <w:r w:rsidRPr="0037055A">
        <w:t>0312  INDETERMINATE TDY (ITDY)</w:t>
      </w:r>
      <w:bookmarkEnd w:id="1219"/>
      <w:bookmarkEnd w:id="1220"/>
      <w:bookmarkEnd w:id="1221"/>
      <w:bookmarkEnd w:id="1222"/>
      <w:bookmarkEnd w:id="1223"/>
      <w:bookmarkEnd w:id="1224"/>
      <w:bookmarkEnd w:id="1225"/>
      <w:bookmarkEnd w:id="1226"/>
      <w:bookmarkEnd w:id="1227"/>
      <w:bookmarkEnd w:id="1228"/>
      <w:bookmarkEnd w:id="1229"/>
    </w:p>
    <w:p w:rsidR="004C5CAA" w:rsidRPr="0037055A" w:rsidRDefault="004C5CAA" w:rsidP="0037055A">
      <w:pPr>
        <w:widowControl w:val="0"/>
        <w:rPr>
          <w:rFonts w:cs="Times New Roman"/>
        </w:rPr>
      </w:pPr>
    </w:p>
    <w:p w:rsidR="004C5CAA" w:rsidRPr="0037055A" w:rsidRDefault="004C5CAA" w:rsidP="0037055A">
      <w:pPr>
        <w:pStyle w:val="LynnPar"/>
      </w:pPr>
      <w:bookmarkStart w:id="1230" w:name="p031201"/>
      <w:bookmarkStart w:id="1231" w:name="_Toc463603304"/>
      <w:bookmarkStart w:id="1232" w:name="_Toc465335527"/>
      <w:bookmarkStart w:id="1233" w:name="_Toc465440474"/>
      <w:bookmarkStart w:id="1234" w:name="_Toc477423929"/>
      <w:bookmarkStart w:id="1235" w:name="_Toc477427555"/>
      <w:bookmarkStart w:id="1236" w:name="_Toc477427685"/>
      <w:bookmarkStart w:id="1237" w:name="_Toc477778549"/>
      <w:bookmarkEnd w:id="1230"/>
      <w:r w:rsidRPr="0037055A">
        <w:t>031201.  ITDY Determination</w:t>
      </w:r>
      <w:bookmarkEnd w:id="1231"/>
      <w:bookmarkEnd w:id="1232"/>
      <w:bookmarkEnd w:id="1233"/>
      <w:bookmarkEnd w:id="1234"/>
      <w:bookmarkEnd w:id="1235"/>
      <w:bookmarkEnd w:id="1236"/>
      <w:bookmarkEnd w:id="1237"/>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Authority</w:t>
      </w:r>
      <w:r w:rsidRPr="0037055A">
        <w:rPr>
          <w:rFonts w:cs="Times New Roman"/>
        </w:rPr>
        <w:t xml:space="preserve">.  Only Service Headquarters can authorize or approve ITDY. </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Eligibility</w:t>
      </w:r>
      <w:r w:rsidRPr="0037055A">
        <w:rPr>
          <w:rFonts w:cs="Times New Roman"/>
        </w:rPr>
        <w:t xml:space="preserve">.  A Service member who receives a TDY order that either does not provide for return to the PDS </w:t>
      </w:r>
      <w:r w:rsidRPr="0037055A">
        <w:rPr>
          <w:rFonts w:cs="Times New Roman"/>
          <w:i/>
        </w:rPr>
        <w:t>or</w:t>
      </w:r>
      <w:r w:rsidRPr="0037055A">
        <w:rPr>
          <w:rFonts w:cs="Times New Roman"/>
        </w:rPr>
        <w:t xml:space="preserve"> does not specify or imply a limit to the period of absence from the PDS is eligible for travel allowances (</w:t>
      </w:r>
      <w:hyperlink r:id="rId207" w:anchor="substructure-location_e_2" w:tgtFrame="_blank" w:history="1">
        <w:r w:rsidRPr="00A24D02">
          <w:rPr>
            <w:rStyle w:val="Hyperlink"/>
            <w:rFonts w:cs="Times New Roman"/>
          </w:rPr>
          <w:t>37 U.S.C. §476(e)(2)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Allowances</w:t>
      </w:r>
      <w:r w:rsidRPr="0037055A">
        <w:rPr>
          <w:rFonts w:cs="Times New Roman"/>
        </w:rPr>
        <w:t xml:space="preserve">.  Whether the Service member receives PCS allowances or TDY allowances depends on the travel </w:t>
      </w:r>
      <w:r w:rsidRPr="0037055A">
        <w:rPr>
          <w:rFonts w:eastAsia="MS Mincho" w:cs="Times New Roman"/>
        </w:rPr>
        <w:t>authorization</w:t>
      </w:r>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If the ITDY order contains instructions to return to the current PDS, but provides no firm duration or length of TDY, then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TDY apply both en route and while at the ITDY location.  In this situation, dependents are not authorized any allowances.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If the ITDY is en route PCS or specifies TDY pending further orders and a PDS is not named, then the Service member is paid PCS allowances en route.  See </w:t>
      </w:r>
      <w:hyperlink w:anchor="chapter5" w:history="1">
        <w:r w:rsidR="00496684" w:rsidRPr="0037055A">
          <w:rPr>
            <w:rStyle w:val="Hyperlink"/>
            <w:rFonts w:cs="Times New Roman"/>
          </w:rPr>
          <w:t>Chapter 5</w:t>
        </w:r>
      </w:hyperlink>
      <w:r w:rsidRPr="0037055A">
        <w:rPr>
          <w:rFonts w:cs="Times New Roman"/>
        </w:rPr>
        <w:t xml:space="preserve"> for PCS allowances.  The Service member receives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TDY while at the ITDY location.</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If authorized or approved through the Secretarial Process, HHG transportation (within the PCS weight allowance) under a travel </w:t>
      </w:r>
      <w:r w:rsidRPr="0037055A">
        <w:rPr>
          <w:rFonts w:eastAsia="MS Mincho" w:cs="Times New Roman"/>
        </w:rPr>
        <w:t xml:space="preserve">authorization </w:t>
      </w:r>
      <w:r w:rsidRPr="0037055A">
        <w:rPr>
          <w:rFonts w:cs="Times New Roman"/>
        </w:rPr>
        <w:t xml:space="preserve">from the PDS to TDY for an indeterminate period of time, may be made to any combination of: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The TDY location.</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Any point in the CONUS.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Another location authorized for dependent travel through the Secretarial Process.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d.  Non-temporary storage under </w:t>
      </w:r>
      <w:hyperlink w:anchor="p020504" w:history="1">
        <w:r w:rsidRPr="0037055A">
          <w:rPr>
            <w:rStyle w:val="Hyperlink"/>
            <w:rFonts w:cs="Times New Roman"/>
          </w:rPr>
          <w:t>par. 020504</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HHG stored or shipped may be transported to the Service member’s PDS after TDY.</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238" w:name="p0313"/>
      <w:bookmarkStart w:id="1239" w:name="_Toc452454718"/>
      <w:bookmarkStart w:id="1240" w:name="_Toc456281031"/>
      <w:bookmarkStart w:id="1241" w:name="_Toc463601347"/>
      <w:bookmarkStart w:id="1242" w:name="_Toc477423930"/>
      <w:bookmarkStart w:id="1243" w:name="_Toc477427556"/>
      <w:bookmarkStart w:id="1244" w:name="_Toc477427686"/>
      <w:bookmarkStart w:id="1245" w:name="_Toc477428735"/>
      <w:bookmarkStart w:id="1246" w:name="_Toc477430462"/>
      <w:bookmarkStart w:id="1247" w:name="_Toc477430694"/>
      <w:bookmarkStart w:id="1248" w:name="_Toc477430864"/>
      <w:bookmarkStart w:id="1249" w:name="_Toc477448948"/>
      <w:bookmarkStart w:id="1250" w:name="_Toc477778550"/>
      <w:bookmarkEnd w:id="1238"/>
      <w:r w:rsidRPr="0037055A">
        <w:t>0313  COURIER TRAVEL</w:t>
      </w:r>
      <w:bookmarkEnd w:id="1239"/>
      <w:bookmarkEnd w:id="1240"/>
      <w:bookmarkEnd w:id="1241"/>
      <w:bookmarkEnd w:id="1242"/>
      <w:bookmarkEnd w:id="1243"/>
      <w:bookmarkEnd w:id="1244"/>
      <w:bookmarkEnd w:id="1245"/>
      <w:bookmarkEnd w:id="1246"/>
      <w:bookmarkEnd w:id="1247"/>
      <w:bookmarkEnd w:id="1248"/>
      <w:bookmarkEnd w:id="1249"/>
      <w:bookmarkEnd w:id="1250"/>
    </w:p>
    <w:p w:rsidR="004C5CAA" w:rsidRPr="0037055A" w:rsidRDefault="004C5CAA" w:rsidP="0037055A">
      <w:pPr>
        <w:widowControl w:val="0"/>
        <w:rPr>
          <w:rFonts w:cs="Times New Roman"/>
        </w:rPr>
      </w:pPr>
    </w:p>
    <w:p w:rsidR="004C5CAA" w:rsidRPr="0037055A" w:rsidRDefault="004C5CAA" w:rsidP="0037055A">
      <w:pPr>
        <w:pStyle w:val="LynnPar"/>
      </w:pPr>
      <w:bookmarkStart w:id="1251" w:name="p031301"/>
      <w:bookmarkStart w:id="1252" w:name="_Toc477423931"/>
      <w:bookmarkStart w:id="1253" w:name="_Toc477427557"/>
      <w:bookmarkStart w:id="1254" w:name="_Toc477427687"/>
      <w:bookmarkStart w:id="1255" w:name="_Toc477778551"/>
      <w:bookmarkEnd w:id="1251"/>
      <w:r w:rsidRPr="0037055A">
        <w:t>031301.  Accompanying Package or Controlled Pouch</w:t>
      </w:r>
      <w:bookmarkEnd w:id="1252"/>
      <w:bookmarkEnd w:id="1253"/>
      <w:bookmarkEnd w:id="1254"/>
      <w:bookmarkEnd w:id="1255"/>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courier or control officer accompanying a package or controlled pouch for delivery is eligible for travel allowances.</w:t>
      </w:r>
    </w:p>
    <w:p w:rsidR="00E06637" w:rsidRDefault="00E06637"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eligible traveler is authorized to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This includes a potential upgrade in accommodations if the traveler or TMC provides the required documentation in </w:t>
      </w:r>
      <w:hyperlink w:anchor="chapter2" w:history="1">
        <w:r w:rsidR="00444ACD" w:rsidRPr="0037055A">
          <w:rPr>
            <w:rStyle w:val="Hyperlink"/>
            <w:rFonts w:cs="Times New Roman"/>
          </w:rPr>
          <w:t>Chapter 2</w:t>
        </w:r>
      </w:hyperlink>
      <w:r w:rsidRPr="0037055A">
        <w:rPr>
          <w:rFonts w:cs="Times New Roman"/>
        </w:rPr>
        <w:t xml:space="preserve"> and the upgrade is written in the travel </w:t>
      </w:r>
      <w:r w:rsidRPr="0037055A">
        <w:rPr>
          <w:rFonts w:eastAsia="MS Mincho" w:cs="Times New Roman"/>
        </w:rPr>
        <w:t>authorization</w:t>
      </w:r>
      <w:r w:rsidRPr="0037055A">
        <w:rPr>
          <w:rFonts w:cs="Times New Roman"/>
        </w:rPr>
        <w:t xml:space="preserve">.  Upgrades in accommodations may be approved after completing travel if the courier or control officer cannot maintain adequate security of the package or pouch in coach or business class. </w:t>
      </w:r>
      <w:r w:rsidR="00A85638">
        <w:rPr>
          <w:rFonts w:cs="Times New Roman"/>
        </w:rPr>
        <w:t xml:space="preserve"> </w:t>
      </w:r>
      <w:r w:rsidRPr="0037055A">
        <w:rPr>
          <w:rFonts w:cs="Times New Roman"/>
        </w:rPr>
        <w:t>If the air terminal is the Service member’s PDS he or she may not be reimbursed for POV operating expenses to and from the air terminal when performing TDY travel.</w:t>
      </w:r>
      <w:bookmarkStart w:id="1256" w:name="_Toc452454731"/>
      <w:bookmarkStart w:id="1257" w:name="_Toc456281032"/>
      <w:bookmarkStart w:id="1258" w:name="_Toc463601348"/>
      <w:bookmarkStart w:id="1259" w:name="_Toc477423932"/>
      <w:bookmarkStart w:id="1260" w:name="_Toc477427558"/>
      <w:bookmarkStart w:id="1261" w:name="_Toc477427688"/>
      <w:bookmarkStart w:id="1262" w:name="_Toc477428736"/>
      <w:bookmarkStart w:id="1263" w:name="_Toc477430463"/>
      <w:bookmarkStart w:id="1264" w:name="_Toc477430695"/>
      <w:bookmarkStart w:id="1265" w:name="_Toc477430865"/>
      <w:bookmarkStart w:id="1266" w:name="_Toc477448949"/>
      <w:bookmarkStart w:id="1267" w:name="_Toc477778552"/>
    </w:p>
    <w:p w:rsidR="00B90A54" w:rsidRPr="0037055A" w:rsidRDefault="00B90A54" w:rsidP="0037055A">
      <w:pPr>
        <w:widowControl w:val="0"/>
        <w:ind w:firstLine="720"/>
        <w:rPr>
          <w:rFonts w:cs="Times New Roman"/>
        </w:rPr>
      </w:pPr>
    </w:p>
    <w:p w:rsidR="004C5CAA" w:rsidRPr="0037055A" w:rsidRDefault="00F25858" w:rsidP="0037055A">
      <w:pPr>
        <w:pStyle w:val="LynnSectionTitle"/>
      </w:pPr>
      <w:bookmarkStart w:id="1268" w:name="p0314"/>
      <w:bookmarkEnd w:id="1268"/>
      <w:r w:rsidRPr="0037055A">
        <w:t xml:space="preserve">0314  REPATRIATION </w:t>
      </w:r>
      <w:bookmarkEnd w:id="1256"/>
      <w:bookmarkEnd w:id="1257"/>
      <w:bookmarkEnd w:id="1258"/>
      <w:r w:rsidRPr="0037055A">
        <w:t>OF A SERVICE MEMBER HELD CAPTIVE</w:t>
      </w:r>
      <w:bookmarkEnd w:id="1259"/>
      <w:bookmarkEnd w:id="1260"/>
      <w:bookmarkEnd w:id="1261"/>
      <w:bookmarkEnd w:id="1262"/>
      <w:bookmarkEnd w:id="1263"/>
      <w:bookmarkEnd w:id="1264"/>
      <w:bookmarkEnd w:id="1265"/>
      <w:bookmarkEnd w:id="1266"/>
      <w:bookmarkEnd w:id="1267"/>
    </w:p>
    <w:p w:rsidR="004C5CAA" w:rsidRPr="0037055A" w:rsidRDefault="004C5CAA" w:rsidP="0037055A">
      <w:pPr>
        <w:widowControl w:val="0"/>
        <w:rPr>
          <w:rFonts w:cs="Times New Roman"/>
        </w:rPr>
      </w:pPr>
    </w:p>
    <w:p w:rsidR="004C5CAA" w:rsidRPr="0037055A" w:rsidRDefault="004C5CAA" w:rsidP="0037055A">
      <w:pPr>
        <w:pStyle w:val="LynnPar"/>
      </w:pPr>
      <w:bookmarkStart w:id="1269" w:name="p031401"/>
      <w:bookmarkStart w:id="1270" w:name="_Toc463603307"/>
      <w:bookmarkStart w:id="1271" w:name="_Toc477423933"/>
      <w:bookmarkStart w:id="1272" w:name="_Toc477427559"/>
      <w:bookmarkStart w:id="1273" w:name="_Toc477427689"/>
      <w:bookmarkStart w:id="1274" w:name="_Toc477778553"/>
      <w:bookmarkStart w:id="1275" w:name="_Toc465335530"/>
      <w:bookmarkStart w:id="1276" w:name="_Toc465440477"/>
      <w:bookmarkEnd w:id="1269"/>
      <w:r w:rsidRPr="0037055A">
        <w:t>031401.  Family Member Travel in Connection with the Repatriation of A Service Member Held Captive</w:t>
      </w:r>
      <w:bookmarkEnd w:id="1270"/>
      <w:bookmarkEnd w:id="1271"/>
      <w:bookmarkEnd w:id="1272"/>
      <w:bookmarkEnd w:id="1273"/>
      <w:bookmarkEnd w:id="1274"/>
      <w:bookmarkEnd w:id="1275"/>
      <w:bookmarkEnd w:id="1276"/>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u w:val="single"/>
        </w:rPr>
      </w:pPr>
      <w:r w:rsidRPr="0037055A">
        <w:rPr>
          <w:rFonts w:cs="Times New Roman"/>
        </w:rPr>
        <w:t xml:space="preserve">A.  </w:t>
      </w:r>
      <w:r w:rsidRPr="0037055A">
        <w:rPr>
          <w:rFonts w:cs="Times New Roman"/>
          <w:u w:val="single"/>
        </w:rPr>
        <w:t>Eligibility</w:t>
      </w:r>
    </w:p>
    <w:p w:rsidR="00B90A54" w:rsidRPr="0037055A" w:rsidRDefault="00B90A54" w:rsidP="0037055A">
      <w:pPr>
        <w:widowControl w:val="0"/>
        <w:ind w:firstLine="72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Eligible Service Member</w:t>
      </w:r>
      <w:r w:rsidRPr="0037055A">
        <w:rPr>
          <w:rFonts w:cs="Times New Roman"/>
        </w:rPr>
        <w:t>.  A Service member who is serving on active duty, was held captive (as determined by the Secretary concerned) and is repatriated or returned to a site inside or outside the United States.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Family Members</w:t>
      </w:r>
      <w:r w:rsidRPr="0037055A">
        <w:rPr>
          <w:rFonts w:cs="Times New Roman"/>
        </w:rPr>
        <w:t>.  The Service member’s spouse, children (including step or adopted, and illegitimate children) the Service member’s siblings, and the Service member’s parents (including fathers and mothers through adoption and persons who have stood in loco parentis to the Service member for no less than 1 year immediately before the Service member entered the Uniformed Service).  Only one father and one mother, or their counterparts, may be recognized in any one case.</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w:t>
      </w:r>
      <w:r w:rsidRPr="0037055A">
        <w:rPr>
          <w:rFonts w:cs="Times New Roman"/>
          <w:u w:val="single"/>
        </w:rPr>
        <w:t>Family Members and Other Relatives Authorized Travel and Transportation</w:t>
      </w:r>
      <w:r w:rsidRPr="0037055A">
        <w:rPr>
          <w:rFonts w:cs="Times New Roman"/>
        </w:rPr>
        <w:t xml:space="preserve">.  No more than three individuals in a Service member’s family are eligible for travel and transportation allowances.  However, the Service member may select up to two other persons related to him or her if no family members can travel to the repatriation site.  Each of the two Designated Individuals receives the same travel and transportation allowances that a family member would receive.  </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The Secretary concerned may waive the limitation on the number of family members to whom travel and transportation allowances are provided in circumstances that the Secretary determines are appropriate.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Round-trip transportation is authorized between the home of the traveler receiving transportation and the repatriation site where the Service member is located using Government transportation.  If Government transportation is not provided, then the traveler is authorized:</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Transportation in-kind.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Mileage reimbursement at the authorized TDY automobile mileage rate in </w:t>
      </w:r>
      <w:hyperlink w:anchor="chapter2" w:history="1">
        <w:r w:rsidR="00444ACD" w:rsidRPr="0037055A">
          <w:rPr>
            <w:rStyle w:val="Hyperlink"/>
            <w:rFonts w:cs="Times New Roman"/>
          </w:rPr>
          <w:t>Chapter 2</w:t>
        </w:r>
      </w:hyperlink>
      <w:r w:rsidRPr="0037055A">
        <w:rPr>
          <w:rFonts w:cs="Times New Roman"/>
        </w:rPr>
        <w:t xml:space="preserve"> for the official distance traveled by a POV.</w:t>
      </w:r>
    </w:p>
    <w:p w:rsidR="004C5CAA" w:rsidRPr="0037055A" w:rsidRDefault="004C5CAA" w:rsidP="0037055A">
      <w:pPr>
        <w:widowControl w:val="0"/>
        <w:ind w:firstLine="1440"/>
        <w:rPr>
          <w:rFonts w:cs="Times New Roman"/>
        </w:rPr>
      </w:pPr>
    </w:p>
    <w:p w:rsidR="004C5CAA" w:rsidRDefault="004C5CAA" w:rsidP="0037055A">
      <w:pPr>
        <w:widowControl w:val="0"/>
        <w:ind w:firstLine="1440"/>
        <w:rPr>
          <w:rFonts w:cs="Times New Roman"/>
        </w:rPr>
      </w:pPr>
      <w:r w:rsidRPr="0037055A">
        <w:rPr>
          <w:rFonts w:cs="Times New Roman"/>
        </w:rPr>
        <w:t>c.  Reimbursement for the commercial transportation cost, limited to the cost of Government-procured, round-trip air travel.</w:t>
      </w:r>
    </w:p>
    <w:p w:rsidR="0049073D" w:rsidRPr="0037055A" w:rsidRDefault="0049073D" w:rsidP="0037055A">
      <w:pPr>
        <w:widowControl w:val="0"/>
        <w:ind w:firstLine="144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Per Diem</w:t>
      </w:r>
      <w:r w:rsidRPr="0037055A">
        <w:rPr>
          <w:rFonts w:cs="Times New Roman"/>
        </w:rPr>
        <w:t xml:space="preserve">.  Lodging and per diem based on the Lodgings Plus computation method or AEA in </w:t>
      </w:r>
      <w:hyperlink w:anchor="chapter2" w:history="1">
        <w:r w:rsidR="00444ACD" w:rsidRPr="0037055A">
          <w:rPr>
            <w:rStyle w:val="Hyperlink"/>
            <w:rFonts w:cs="Times New Roman"/>
          </w:rPr>
          <w:t>Chapter 2</w:t>
        </w:r>
      </w:hyperlink>
      <w:r w:rsidRPr="0037055A">
        <w:rPr>
          <w:rFonts w:cs="Times New Roman"/>
        </w:rPr>
        <w:t xml:space="preserve"> for the allowable travel time to, from, and while at the repatriation site.</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Attendant</w:t>
      </w:r>
      <w:r w:rsidRPr="0037055A">
        <w:rPr>
          <w:rFonts w:cs="Times New Roman"/>
        </w:rPr>
        <w:t xml:space="preserve">.  The Secretary concerned may provide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an attendant to accompany a family member unable to travel unattended due to age, physical condition or other reason determined by the Secretary concerned if no other family member or other relative selected by the Service member can travel to the repatriation site.  An attendant or escort who is neither a Service member nor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issued an ITA.</w:t>
      </w:r>
    </w:p>
    <w:p w:rsidR="004C5CAA" w:rsidRPr="0037055A" w:rsidRDefault="004C5CAA" w:rsidP="0037055A">
      <w:pPr>
        <w:widowControl w:val="0"/>
        <w:rPr>
          <w:rFonts w:cs="Times New Roman"/>
        </w:rPr>
      </w:pPr>
    </w:p>
    <w:p w:rsidR="008A6066" w:rsidRPr="0037055A" w:rsidRDefault="004C5CAA" w:rsidP="0037055A">
      <w:pPr>
        <w:widowControl w:val="0"/>
        <w:ind w:firstLine="720"/>
        <w:rPr>
          <w:rFonts w:cs="Times New Roman"/>
        </w:rPr>
      </w:pPr>
      <w:r w:rsidRPr="0037055A">
        <w:rPr>
          <w:rFonts w:cs="Times New Roman"/>
        </w:rPr>
        <w:t xml:space="preserve">D.  </w:t>
      </w:r>
      <w:r w:rsidRPr="0037055A">
        <w:rPr>
          <w:rFonts w:cs="Times New Roman"/>
          <w:u w:val="single"/>
        </w:rPr>
        <w:t>Funds Advance</w:t>
      </w:r>
      <w:r w:rsidRPr="0037055A">
        <w:rPr>
          <w:rFonts w:cs="Times New Roman"/>
        </w:rPr>
        <w:t>.  These funds may be paid in advance.</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277" w:name="p0315"/>
      <w:bookmarkStart w:id="1278" w:name="_Toc452454764"/>
      <w:bookmarkStart w:id="1279" w:name="_Toc456281033"/>
      <w:bookmarkStart w:id="1280" w:name="_Toc463601349"/>
      <w:bookmarkStart w:id="1281" w:name="_Toc477423934"/>
      <w:bookmarkStart w:id="1282" w:name="_Toc477427560"/>
      <w:bookmarkStart w:id="1283" w:name="_Toc477427690"/>
      <w:bookmarkStart w:id="1284" w:name="_Toc477428737"/>
      <w:bookmarkStart w:id="1285" w:name="_Toc477430464"/>
      <w:bookmarkStart w:id="1286" w:name="_Toc477430696"/>
      <w:bookmarkStart w:id="1287" w:name="_Toc477430866"/>
      <w:bookmarkStart w:id="1288" w:name="_Toc477448950"/>
      <w:bookmarkStart w:id="1289" w:name="_Toc477778554"/>
      <w:bookmarkEnd w:id="1277"/>
      <w:r w:rsidRPr="0037055A">
        <w:rPr>
          <w:bCs/>
        </w:rPr>
        <w:t xml:space="preserve">0315  </w:t>
      </w:r>
      <w:r w:rsidRPr="0037055A">
        <w:t>ARMED FORCES, NATIONAL, AND INTERNATIONAL AMATEUR SPORTS COMPETITION</w:t>
      </w:r>
      <w:bookmarkEnd w:id="1278"/>
      <w:bookmarkEnd w:id="1279"/>
      <w:bookmarkEnd w:id="1280"/>
      <w:bookmarkEnd w:id="1281"/>
      <w:bookmarkEnd w:id="1282"/>
      <w:bookmarkEnd w:id="1283"/>
      <w:bookmarkEnd w:id="1284"/>
      <w:bookmarkEnd w:id="1285"/>
      <w:bookmarkEnd w:id="1286"/>
      <w:bookmarkEnd w:id="1287"/>
      <w:bookmarkEnd w:id="1288"/>
      <w:bookmarkEnd w:id="1289"/>
    </w:p>
    <w:p w:rsidR="004C5CAA" w:rsidRPr="0037055A" w:rsidRDefault="004C5CAA" w:rsidP="0037055A">
      <w:pPr>
        <w:widowControl w:val="0"/>
        <w:rPr>
          <w:rFonts w:cs="Times New Roman"/>
        </w:rPr>
      </w:pPr>
    </w:p>
    <w:p w:rsidR="004C5CAA" w:rsidRPr="0037055A" w:rsidRDefault="004C5CAA" w:rsidP="0037055A">
      <w:pPr>
        <w:pStyle w:val="LynnPar"/>
      </w:pPr>
      <w:bookmarkStart w:id="1290" w:name="p031501"/>
      <w:bookmarkStart w:id="1291" w:name="_Toc477423935"/>
      <w:bookmarkStart w:id="1292" w:name="_Toc477427561"/>
      <w:bookmarkStart w:id="1293" w:name="_Toc477427691"/>
      <w:bookmarkStart w:id="1294" w:name="_Toc477778555"/>
      <w:bookmarkEnd w:id="1290"/>
      <w:r w:rsidRPr="0037055A">
        <w:t>031501.  Amateur Athletes Train, Attend, or Compete</w:t>
      </w:r>
      <w:bookmarkEnd w:id="1291"/>
      <w:bookmarkEnd w:id="1292"/>
      <w:bookmarkEnd w:id="1293"/>
      <w:bookmarkEnd w:id="1294"/>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may be authorized to train for, attend, or participate in national and international amateur sports competitions (including qualifying or preparatory events (</w:t>
      </w:r>
      <w:hyperlink r:id="rId208" w:tgtFrame="_blank" w:history="1">
        <w:r w:rsidRPr="00A24D02">
          <w:rPr>
            <w:rStyle w:val="Hyperlink"/>
            <w:rFonts w:cs="Times New Roman"/>
          </w:rPr>
          <w:t>10 U.S.C. §717</w:t>
        </w:r>
      </w:hyperlink>
      <w:r w:rsidRPr="0037055A">
        <w:rPr>
          <w:rFonts w:cs="Times New Roman"/>
        </w:rPr>
        <w:t xml:space="preserve"> and </w:t>
      </w:r>
      <w:hyperlink r:id="rId209" w:tgtFrame="_blank" w:history="1">
        <w:r w:rsidRPr="00A24D02">
          <w:rPr>
            <w:rStyle w:val="Hyperlink"/>
            <w:rFonts w:cs="Times New Roman"/>
          </w:rPr>
          <w:t>37 U.S.C. §420</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Competing in the Annual National Matches for rifle and pistol shooting is authorized.</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Competing in the Pan American Games, Olympic Games, and Paralympic Games activities is authorized.  The DoD consults with the Secretary of State on all other international sports competitions to determine if participation is in the Nation’s interest.  Among those, the </w:t>
      </w:r>
      <w:hyperlink r:id="rId210" w:tgtFrame="_blank" w:history="1">
        <w:r w:rsidRPr="00A24D02">
          <w:rPr>
            <w:rStyle w:val="Hyperlink"/>
            <w:rFonts w:cs="Times New Roman"/>
          </w:rPr>
          <w:t>International Military Sports Council (CISM)</w:t>
        </w:r>
      </w:hyperlink>
      <w:r w:rsidRPr="0037055A">
        <w:rPr>
          <w:rFonts w:cs="Times New Roman"/>
        </w:rPr>
        <w:t xml:space="preserve"> and the </w:t>
      </w:r>
      <w:hyperlink r:id="rId211" w:tgtFrame="_blank" w:history="1">
        <w:r w:rsidRPr="00A24D02">
          <w:rPr>
            <w:rStyle w:val="Hyperlink"/>
            <w:rFonts w:cs="Times New Roman"/>
          </w:rPr>
          <w:t>Interallied Confederation of Reserve Officers</w:t>
        </w:r>
      </w:hyperlink>
      <w:r w:rsidRPr="0037055A">
        <w:rPr>
          <w:rFonts w:cs="Times New Roman"/>
          <w:color w:val="0000FF"/>
        </w:rPr>
        <w:t xml:space="preserve"> </w:t>
      </w:r>
      <w:r w:rsidRPr="0037055A">
        <w:rPr>
          <w:rFonts w:cs="Times New Roman"/>
        </w:rPr>
        <w:t>are the only international sports competitions that the State Department has pre-approved for participation.  Participation in any other international sports competition requires the State Department’s authorization.</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participant in amateur sports competitions is authorized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 competitor must comply with  </w:t>
      </w:r>
      <w:hyperlink r:id="rId212" w:tgtFrame="_blank" w:history="1">
        <w:r w:rsidRPr="00A24D02">
          <w:rPr>
            <w:rStyle w:val="Hyperlink"/>
            <w:rFonts w:cs="Times New Roman"/>
          </w:rPr>
          <w:t>DoDI 1330.04</w:t>
        </w:r>
      </w:hyperlink>
      <w:r w:rsidRPr="0037055A">
        <w:rPr>
          <w:rFonts w:cs="Times New Roman"/>
          <w:color w:val="0000FF"/>
        </w:rPr>
        <w:t xml:space="preserve"> </w:t>
      </w:r>
      <w:r w:rsidRPr="0037055A">
        <w:rPr>
          <w:rFonts w:cs="Times New Roman"/>
        </w:rPr>
        <w:t xml:space="preserve">(National and International Sports Activities), and Service regulations to receive travel and transportation allowances.  See </w:t>
      </w:r>
      <w:hyperlink r:id="rId213" w:tgtFrame="_blank" w:history="1">
        <w:r w:rsidRPr="00A24D02">
          <w:rPr>
            <w:rStyle w:val="Hyperlink"/>
            <w:rFonts w:cs="Times New Roman"/>
          </w:rPr>
          <w:t xml:space="preserve">DoD 5500.07-R </w:t>
        </w:r>
      </w:hyperlink>
      <w:r w:rsidRPr="0037055A">
        <w:rPr>
          <w:rFonts w:cs="Times New Roman"/>
        </w:rPr>
        <w:t xml:space="preserve">(Joint Ethics Regulation) when considering a non-Federal source to accommodate or pay travel expenses.  See </w:t>
      </w:r>
      <w:hyperlink r:id="rId214" w:tgtFrame="_blank" w:history="1">
        <w:r w:rsidRPr="00A24D02">
          <w:rPr>
            <w:rStyle w:val="Hyperlink"/>
            <w:rFonts w:cs="Times New Roman"/>
          </w:rPr>
          <w:t>COMDTINST M1710.13D</w:t>
        </w:r>
      </w:hyperlink>
      <w:r w:rsidRPr="0037055A">
        <w:rPr>
          <w:rFonts w:cs="Times New Roman"/>
        </w:rPr>
        <w:t xml:space="preserve"> (Morale, Well-Being, and Recreation) for U.S. Coast Guard Service members.</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295" w:name="p0316"/>
      <w:bookmarkStart w:id="1296" w:name="_Toc452454768"/>
      <w:bookmarkStart w:id="1297" w:name="_Toc456281034"/>
      <w:bookmarkStart w:id="1298" w:name="_Toc463601350"/>
      <w:bookmarkStart w:id="1299" w:name="_Toc477423936"/>
      <w:bookmarkStart w:id="1300" w:name="_Toc477427562"/>
      <w:bookmarkStart w:id="1301" w:name="_Toc477427692"/>
      <w:bookmarkStart w:id="1302" w:name="_Toc477428738"/>
      <w:bookmarkStart w:id="1303" w:name="_Toc477430465"/>
      <w:bookmarkStart w:id="1304" w:name="_Toc477430697"/>
      <w:bookmarkStart w:id="1305" w:name="_Toc477430867"/>
      <w:bookmarkStart w:id="1306" w:name="_Toc477448951"/>
      <w:bookmarkStart w:id="1307" w:name="_Toc477778556"/>
      <w:bookmarkEnd w:id="1295"/>
      <w:r w:rsidRPr="0037055A">
        <w:t>0316  OBSERVER TO UNITED NATIONS (UN) PEACEKEEPING ORGANIZATION</w:t>
      </w:r>
      <w:bookmarkEnd w:id="1296"/>
      <w:bookmarkEnd w:id="1297"/>
      <w:bookmarkEnd w:id="1298"/>
      <w:bookmarkEnd w:id="1299"/>
      <w:bookmarkEnd w:id="1300"/>
      <w:bookmarkEnd w:id="1301"/>
      <w:bookmarkEnd w:id="1302"/>
      <w:bookmarkEnd w:id="1303"/>
      <w:bookmarkEnd w:id="1304"/>
      <w:bookmarkEnd w:id="1305"/>
      <w:bookmarkEnd w:id="1306"/>
      <w:bookmarkEnd w:id="1307"/>
    </w:p>
    <w:p w:rsidR="004C5CAA" w:rsidRPr="0037055A" w:rsidRDefault="004C5CAA" w:rsidP="0037055A">
      <w:pPr>
        <w:widowControl w:val="0"/>
        <w:rPr>
          <w:rFonts w:cs="Times New Roman"/>
        </w:rPr>
      </w:pPr>
    </w:p>
    <w:p w:rsidR="004C5CAA" w:rsidRDefault="004C5CAA" w:rsidP="0037055A">
      <w:pPr>
        <w:widowControl w:val="0"/>
        <w:rPr>
          <w:rFonts w:cs="Times New Roman"/>
        </w:rPr>
      </w:pPr>
      <w:r w:rsidRPr="0037055A">
        <w:rPr>
          <w:rFonts w:cs="Times New Roman"/>
        </w:rPr>
        <w:t xml:space="preserve">A Service member assigned TDY as an Observer to a UN peacekeeping organization, who receives a UN mission subsistence allowance (the UN’s name for a mission-specific per diem) is also authorized to receive the DoD’s per diem allowances for TDY travel up to a combined total of no more than the State Department’s locality per diem rate.  This regulation does not authorize a reduction in the UN mission subsistence allowance.  A Service member assigned to a PCS as an Observer to any UN peacekeeping organization may be eligible for station allowances and a housing allowance (see </w:t>
      </w:r>
      <w:hyperlink w:anchor="chapter5" w:history="1">
        <w:r w:rsidR="00496684" w:rsidRPr="0037055A">
          <w:rPr>
            <w:rStyle w:val="Hyperlink"/>
            <w:rFonts w:cs="Times New Roman"/>
          </w:rPr>
          <w:t>Chapter 5</w:t>
        </w:r>
      </w:hyperlink>
      <w:r w:rsidRPr="0037055A">
        <w:rPr>
          <w:rFonts w:cs="Times New Roman"/>
        </w:rPr>
        <w:t>).</w:t>
      </w:r>
    </w:p>
    <w:p w:rsidR="004C5CAA" w:rsidRPr="0037055A" w:rsidRDefault="004C5CAA" w:rsidP="0037055A">
      <w:pPr>
        <w:widowControl w:val="0"/>
        <w:rPr>
          <w:rFonts w:cs="Times New Roman"/>
        </w:rPr>
      </w:pPr>
    </w:p>
    <w:p w:rsidR="000F3DB3" w:rsidRDefault="000F3DB3" w:rsidP="0037055A">
      <w:pPr>
        <w:pStyle w:val="LynnSectionTitle"/>
      </w:pPr>
      <w:bookmarkStart w:id="1308" w:name="p0317"/>
      <w:bookmarkStart w:id="1309" w:name="_Toc452454782"/>
      <w:bookmarkStart w:id="1310" w:name="_Toc456281035"/>
      <w:bookmarkStart w:id="1311" w:name="_Toc463601351"/>
      <w:bookmarkStart w:id="1312" w:name="_Toc477423937"/>
      <w:bookmarkStart w:id="1313" w:name="_Toc477427563"/>
      <w:bookmarkStart w:id="1314" w:name="_Toc477427693"/>
      <w:bookmarkStart w:id="1315" w:name="_Toc477428739"/>
      <w:bookmarkStart w:id="1316" w:name="_Toc477430466"/>
      <w:bookmarkStart w:id="1317" w:name="_Toc477430698"/>
      <w:bookmarkStart w:id="1318" w:name="_Toc477430868"/>
      <w:bookmarkStart w:id="1319" w:name="_Toc477448952"/>
      <w:bookmarkStart w:id="1320" w:name="_Toc477778557"/>
      <w:bookmarkEnd w:id="1308"/>
    </w:p>
    <w:p w:rsidR="000F3DB3" w:rsidRDefault="000F3DB3" w:rsidP="0037055A">
      <w:pPr>
        <w:pStyle w:val="LynnSectionTitle"/>
      </w:pPr>
    </w:p>
    <w:p w:rsidR="004C5CAA" w:rsidRPr="0037055A" w:rsidRDefault="00F25858" w:rsidP="0037055A">
      <w:pPr>
        <w:pStyle w:val="LynnSectionTitle"/>
      </w:pPr>
      <w:r w:rsidRPr="0037055A">
        <w:t>0317  LABOR ORGANIZATION REPRESENTATIVE TRAVEL</w:t>
      </w:r>
      <w:bookmarkEnd w:id="1309"/>
      <w:bookmarkEnd w:id="1310"/>
      <w:bookmarkEnd w:id="1311"/>
      <w:bookmarkEnd w:id="1312"/>
      <w:bookmarkEnd w:id="1313"/>
      <w:bookmarkEnd w:id="1314"/>
      <w:bookmarkEnd w:id="1315"/>
      <w:bookmarkEnd w:id="1316"/>
      <w:bookmarkEnd w:id="1317"/>
      <w:bookmarkEnd w:id="1318"/>
      <w:bookmarkEnd w:id="1319"/>
      <w:bookmarkEnd w:id="1320"/>
    </w:p>
    <w:p w:rsidR="004C5CAA" w:rsidRPr="0037055A" w:rsidRDefault="004C5CAA" w:rsidP="0037055A">
      <w:pPr>
        <w:widowControl w:val="0"/>
        <w:rPr>
          <w:rFonts w:cs="Times New Roman"/>
        </w:rPr>
      </w:pPr>
    </w:p>
    <w:p w:rsidR="004C5CAA" w:rsidRPr="0037055A" w:rsidRDefault="004C5CAA" w:rsidP="0037055A">
      <w:pPr>
        <w:pStyle w:val="LynnPar"/>
      </w:pPr>
      <w:bookmarkStart w:id="1321" w:name="p031701"/>
      <w:bookmarkStart w:id="1322" w:name="_Toc463603311"/>
      <w:bookmarkStart w:id="1323" w:name="_Toc477423938"/>
      <w:bookmarkStart w:id="1324" w:name="_Toc477427564"/>
      <w:bookmarkStart w:id="1325" w:name="_Toc477427694"/>
      <w:bookmarkStart w:id="1326" w:name="_Toc477778558"/>
      <w:bookmarkStart w:id="1327" w:name="_Toc465335534"/>
      <w:bookmarkStart w:id="1328" w:name="_Toc465440481"/>
      <w:bookmarkEnd w:id="1321"/>
      <w:r w:rsidRPr="0037055A">
        <w:t>031701.  Labor-Management Meetings</w:t>
      </w:r>
      <w:bookmarkEnd w:id="1322"/>
      <w:bookmarkEnd w:id="1323"/>
      <w:bookmarkEnd w:id="1324"/>
      <w:bookmarkEnd w:id="1325"/>
      <w:bookmarkEnd w:id="1326"/>
      <w:r w:rsidRPr="0037055A">
        <w:t xml:space="preserve"> </w:t>
      </w:r>
      <w:bookmarkEnd w:id="1327"/>
      <w:bookmarkEnd w:id="132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serves as a labor organization representative and travels to attend labor-management meetings that are certified to be in the Government’s primary interest may be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labor organization representative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Documentation</w:t>
      </w:r>
      <w:r w:rsidRPr="0037055A">
        <w:rPr>
          <w:rFonts w:cs="Times New Roman"/>
        </w:rPr>
        <w:t xml:space="preserve">.  Each travel </w:t>
      </w:r>
      <w:r w:rsidRPr="0037055A">
        <w:rPr>
          <w:rFonts w:eastAsia="MS Mincho" w:cs="Times New Roman"/>
        </w:rPr>
        <w:t xml:space="preserve">authorization </w:t>
      </w:r>
      <w:r w:rsidRPr="0037055A">
        <w:rPr>
          <w:rFonts w:cs="Times New Roman"/>
        </w:rPr>
        <w:t xml:space="preserve">for a labor organization representative must include a statement that the labor-management meetings are in the Government’s best interest as well as a brief explanation of the basis for reaching that conclusion.  The travel </w:t>
      </w:r>
      <w:r w:rsidRPr="0037055A">
        <w:rPr>
          <w:rFonts w:eastAsia="MS Mincho" w:cs="Times New Roman"/>
        </w:rPr>
        <w:t xml:space="preserve">authorization </w:t>
      </w:r>
      <w:r w:rsidRPr="0037055A">
        <w:rPr>
          <w:rFonts w:cs="Times New Roman"/>
        </w:rPr>
        <w:t>must: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Identify what makes it necessary to participate in the activities, such as “joint labor management cooperation committees concerning accident prevention,” “absenteeism reduction,” “improving communications,” “ensuring equal employment opportunity,” or “maintaining employee productivity and morale.”</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Include the statement: “I certify that the above information is true and correct.”</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The Government does not fund travel and transportation for a labor organization representative engaging in activities covered by </w:t>
      </w:r>
      <w:hyperlink r:id="rId215" w:tgtFrame="_blank" w:history="1">
        <w:r w:rsidRPr="00A24D02">
          <w:rPr>
            <w:rStyle w:val="Hyperlink"/>
            <w:rFonts w:cs="Times New Roman"/>
          </w:rPr>
          <w:t>5 U.S.C. §7131(b)</w:t>
        </w:r>
      </w:hyperlink>
      <w:r w:rsidRPr="0037055A">
        <w:rPr>
          <w:rFonts w:cs="Times New Roman"/>
        </w:rPr>
        <w:t xml:space="preserve">, which states that internal labor organization business is conducted only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in a non-duty status.</w:t>
      </w:r>
    </w:p>
    <w:p w:rsidR="004C5CAA" w:rsidRPr="0037055A" w:rsidRDefault="004C5CAA" w:rsidP="0037055A">
      <w:pPr>
        <w:widowControl w:val="0"/>
        <w:rPr>
          <w:rFonts w:cs="Times New Roman"/>
        </w:rPr>
      </w:pPr>
      <w:bookmarkStart w:id="1329" w:name="_Toc452454791"/>
    </w:p>
    <w:p w:rsidR="004C5CAA" w:rsidRPr="0037055A" w:rsidRDefault="00F25858" w:rsidP="0037055A">
      <w:pPr>
        <w:pStyle w:val="LynnSectionTitle"/>
      </w:pPr>
      <w:bookmarkStart w:id="1330" w:name="p0318"/>
      <w:bookmarkStart w:id="1331" w:name="_Toc456281037"/>
      <w:bookmarkStart w:id="1332" w:name="_Toc463601352"/>
      <w:bookmarkStart w:id="1333" w:name="_Toc477423939"/>
      <w:bookmarkStart w:id="1334" w:name="_Toc477427565"/>
      <w:bookmarkStart w:id="1335" w:name="_Toc477427695"/>
      <w:bookmarkStart w:id="1336" w:name="_Toc477428740"/>
      <w:bookmarkStart w:id="1337" w:name="_Toc477430467"/>
      <w:bookmarkStart w:id="1338" w:name="_Toc477430699"/>
      <w:bookmarkStart w:id="1339" w:name="_Toc477430869"/>
      <w:bookmarkStart w:id="1340" w:name="_Toc477448953"/>
      <w:bookmarkStart w:id="1341" w:name="_Toc477778559"/>
      <w:bookmarkEnd w:id="1329"/>
      <w:bookmarkEnd w:id="1330"/>
      <w:r w:rsidRPr="0037055A">
        <w:t>0318  TRAVEL WITH A DIGNITARY</w:t>
      </w:r>
      <w:bookmarkEnd w:id="1331"/>
      <w:bookmarkEnd w:id="1332"/>
      <w:bookmarkEnd w:id="1333"/>
      <w:bookmarkEnd w:id="1334"/>
      <w:bookmarkEnd w:id="1335"/>
      <w:bookmarkEnd w:id="1336"/>
      <w:bookmarkEnd w:id="1337"/>
      <w:bookmarkEnd w:id="1338"/>
      <w:bookmarkEnd w:id="1339"/>
      <w:bookmarkEnd w:id="1340"/>
      <w:bookmarkEnd w:id="1341"/>
      <w:r w:rsidRPr="0037055A">
        <w:t xml:space="preserve"> </w:t>
      </w:r>
    </w:p>
    <w:p w:rsidR="004C5CAA" w:rsidRPr="0037055A" w:rsidRDefault="004C5CAA" w:rsidP="0037055A">
      <w:pPr>
        <w:widowControl w:val="0"/>
        <w:rPr>
          <w:rFonts w:cs="Times New Roman"/>
        </w:rPr>
      </w:pPr>
    </w:p>
    <w:p w:rsidR="005F336B" w:rsidRPr="00E06637" w:rsidRDefault="004C5CAA" w:rsidP="0037055A">
      <w:pPr>
        <w:widowControl w:val="0"/>
        <w:rPr>
          <w:rFonts w:cs="Times New Roman"/>
        </w:rPr>
      </w:pPr>
      <w:r w:rsidRPr="0037055A">
        <w:rPr>
          <w:rFonts w:cs="Times New Roman"/>
        </w:rPr>
        <w:t>The following types of travel with dignitaries may warrant AEA authorization or approval.</w:t>
      </w:r>
      <w:bookmarkStart w:id="1342" w:name="p031801"/>
      <w:bookmarkStart w:id="1343" w:name="_Toc463603313"/>
      <w:bookmarkStart w:id="1344" w:name="_Toc465335536"/>
      <w:bookmarkStart w:id="1345" w:name="_Toc465440483"/>
      <w:bookmarkStart w:id="1346" w:name="_Toc477423940"/>
      <w:bookmarkStart w:id="1347" w:name="_Toc477427566"/>
      <w:bookmarkStart w:id="1348" w:name="_Toc477427696"/>
      <w:bookmarkStart w:id="1349" w:name="_Toc477778560"/>
      <w:bookmarkEnd w:id="1342"/>
    </w:p>
    <w:p w:rsidR="005F336B" w:rsidRPr="00E06637" w:rsidRDefault="005F336B" w:rsidP="0037055A">
      <w:pPr>
        <w:widowControl w:val="0"/>
        <w:ind w:firstLine="360"/>
        <w:rPr>
          <w:rFonts w:cs="Times New Roman"/>
        </w:rPr>
      </w:pPr>
    </w:p>
    <w:p w:rsidR="004C5CAA" w:rsidRPr="0037055A" w:rsidRDefault="004C5CAA" w:rsidP="0037055A">
      <w:pPr>
        <w:pStyle w:val="LynnPar"/>
      </w:pPr>
      <w:r w:rsidRPr="0037055A">
        <w:t>031801.  Dignitary</w:t>
      </w:r>
      <w:bookmarkEnd w:id="1343"/>
      <w:bookmarkEnd w:id="1344"/>
      <w:bookmarkEnd w:id="1345"/>
      <w:bookmarkEnd w:id="1346"/>
      <w:bookmarkEnd w:id="1347"/>
      <w:bookmarkEnd w:id="1348"/>
      <w:bookmarkEnd w:id="1349"/>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traveling with the following dignitaries is eligible for additional travel allowances without further demonstration of unusual or extraordinary requirements.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The U.S. President, Vice President, or members of their families.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U.S. Congress members not traveling under authority of </w:t>
      </w:r>
      <w:hyperlink r:id="rId216" w:anchor="substructure-location_g" w:tgtFrame="_blank" w:history="1">
        <w:r w:rsidRPr="00A24D02">
          <w:rPr>
            <w:rStyle w:val="Hyperlink"/>
            <w:rFonts w:cs="Times New Roman"/>
          </w:rPr>
          <w:t>31 U.S.C. §1108(g)</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U.S. Cabinet members.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Department Secretaries, Deputy Secretaries, Under Secretaries, or Assistant Secretaries.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5.  Supreme Court Justices.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6.  The Chairman or Vice Chairman of the Joint Chiefs of Staff.</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7.  The Chief of Staff of the U.S. Army; the Chief of Staff of the U.S. Air Force; the Chief of Naval Operations; the Commandant of the U.S. Marine Corps; the Commandant of the U.S. Coast Guard; the Administrator of the National Oceanic and Atmospheric Administration; the Surgeon General of the U.S. Public Health Service; and the Chief of the National Guard Bureau.</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8.  U.S. Ambassadors, Ministers, or Consuls to foreign countries.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9.  U.S. Delegates to international conferences or meetings.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10.  Very important persons, as specified by the U.S. President or Vice President.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11.  Candidates for the office of U.S. President or Vice President, or their family members.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12.  The President-Elect or Vice President-Elect of the United States.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13.  Other U.S. or foreign dignitaries equivalent in rank to any of those mentioned above.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A traveler is authorized or approved AEA at or below 300 percent of per diem without further justification.</w:t>
      </w:r>
    </w:p>
    <w:p w:rsidR="004C5CAA" w:rsidRPr="0037055A" w:rsidRDefault="004C5CAA" w:rsidP="0037055A">
      <w:pPr>
        <w:widowControl w:val="0"/>
        <w:rPr>
          <w:rFonts w:cs="Times New Roman"/>
        </w:rPr>
      </w:pPr>
    </w:p>
    <w:p w:rsidR="004C5CAA" w:rsidRPr="0037055A" w:rsidRDefault="004C5CAA" w:rsidP="0037055A">
      <w:pPr>
        <w:pStyle w:val="LynnPar"/>
      </w:pPr>
      <w:bookmarkStart w:id="1350" w:name="p031802"/>
      <w:bookmarkStart w:id="1351" w:name="_Toc463603314"/>
      <w:bookmarkStart w:id="1352" w:name="_Toc477423941"/>
      <w:bookmarkStart w:id="1353" w:name="_Toc477427567"/>
      <w:bookmarkStart w:id="1354" w:name="_Toc477427697"/>
      <w:bookmarkStart w:id="1355" w:name="_Toc477778561"/>
      <w:bookmarkStart w:id="1356" w:name="_Toc465335537"/>
      <w:bookmarkStart w:id="1357" w:name="_Toc465440484"/>
      <w:bookmarkEnd w:id="1350"/>
      <w:r w:rsidRPr="0037055A">
        <w:t>031802.  Exceptions for Traveling with a Member of Congress</w:t>
      </w:r>
      <w:bookmarkEnd w:id="1351"/>
      <w:bookmarkEnd w:id="1352"/>
      <w:bookmarkEnd w:id="1353"/>
      <w:bookmarkEnd w:id="1354"/>
      <w:bookmarkEnd w:id="1355"/>
      <w:r w:rsidRPr="0037055A">
        <w:t xml:space="preserve"> </w:t>
      </w:r>
      <w:bookmarkEnd w:id="1356"/>
      <w:bookmarkEnd w:id="1357"/>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Armed Forces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accompanying a Member of Congress, congressional staff employee, or funeral support under the authority in </w:t>
      </w:r>
      <w:hyperlink r:id="rId217" w:anchor="substructure-location_g" w:tgtFrame="_blank" w:history="1">
        <w:r w:rsidRPr="00A24D02">
          <w:rPr>
            <w:rStyle w:val="Hyperlink"/>
            <w:rFonts w:cs="Times New Roman"/>
          </w:rPr>
          <w:t>31 U.S.C. §1108(g)</w:t>
        </w:r>
      </w:hyperlink>
      <w:r w:rsidRPr="0037055A">
        <w:rPr>
          <w:rFonts w:cs="Times New Roman"/>
        </w:rPr>
        <w:t xml:space="preserve"> may be eligible for additional travel allowances.  A “congressional staff employee” is an employee of a Member of Congress or an employee of Congress, committee of Congress, or congressional agency.</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DoD Components see the following DoD regulations for guidance:</w:t>
      </w:r>
      <w:r w:rsidRPr="0037055A" w:rsidDel="001D60F3">
        <w:rPr>
          <w:rFonts w:cs="Times New Roman"/>
        </w:rPr>
        <w:t xml:space="preserve"> </w:t>
      </w:r>
      <w:hyperlink r:id="rId218" w:tgtFrame="_blank" w:history="1">
        <w:r w:rsidRPr="00A24D02">
          <w:rPr>
            <w:rStyle w:val="Hyperlink"/>
            <w:rFonts w:cs="Times New Roman"/>
          </w:rPr>
          <w:t>DoDD 4515.12</w:t>
        </w:r>
      </w:hyperlink>
      <w:r w:rsidRPr="0037055A">
        <w:rPr>
          <w:rFonts w:cs="Times New Roman"/>
          <w:color w:val="0000FF"/>
        </w:rPr>
        <w:t xml:space="preserve"> </w:t>
      </w:r>
      <w:r w:rsidRPr="0037055A">
        <w:rPr>
          <w:rFonts w:cs="Times New Roman"/>
        </w:rPr>
        <w:t xml:space="preserve">(Congressional Travel) and </w:t>
      </w:r>
      <w:hyperlink r:id="rId219" w:tgtFrame="_blank" w:history="1">
        <w:r w:rsidRPr="00A24D02">
          <w:rPr>
            <w:rStyle w:val="Hyperlink"/>
            <w:rFonts w:cs="Times New Roman"/>
          </w:rPr>
          <w:t>DoDI 4515.19</w:t>
        </w:r>
      </w:hyperlink>
      <w:r w:rsidRPr="0037055A">
        <w:rPr>
          <w:rFonts w:cs="Times New Roman"/>
          <w:color w:val="0000FF"/>
        </w:rPr>
        <w:t xml:space="preserve"> </w:t>
      </w:r>
      <w:r w:rsidRPr="0037055A">
        <w:rPr>
          <w:rFonts w:cs="Times New Roman"/>
        </w:rPr>
        <w:t>(Congressional Funerals).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Non-DoD Services consult Service regulations.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Chairman (Leadership) sets the transportation service class, per diem, or AEA rate.  A Member of Congress may prescribe travel and transportation allowances consistent with </w:t>
      </w:r>
      <w:hyperlink r:id="rId220" w:anchor="substructure-location_g" w:tgtFrame="_blank" w:history="1">
        <w:r w:rsidRPr="00A24D02">
          <w:rPr>
            <w:rStyle w:val="Hyperlink"/>
            <w:rFonts w:cs="Times New Roman"/>
          </w:rPr>
          <w:t>31 U.S.C. §1108(g)</w:t>
        </w:r>
      </w:hyperlink>
      <w:r w:rsidRPr="0037055A">
        <w:rPr>
          <w:rFonts w:cs="Times New Roman"/>
        </w:rPr>
        <w:t xml:space="preserve"> that may differ from other policies within this regulation. </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Reimbursement</w:t>
      </w:r>
      <w:r w:rsidRPr="0037055A">
        <w:rPr>
          <w:rFonts w:cs="Times New Roman"/>
        </w:rPr>
        <w:t xml:space="preserve">.  An Armed Forces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accompanying a Member of Congress or congressional staff employee on official travel under the authority in </w:t>
      </w:r>
      <w:hyperlink r:id="rId221" w:anchor="substructure-location_g" w:tgtFrame="_blank" w:history="1">
        <w:r w:rsidRPr="00A24D02">
          <w:rPr>
            <w:rStyle w:val="Hyperlink"/>
            <w:rFonts w:cs="Times New Roman"/>
          </w:rPr>
          <w:t>31 U.S.C. §1108(g)</w:t>
        </w:r>
      </w:hyperlink>
      <w:r w:rsidRPr="0037055A">
        <w:rPr>
          <w:rFonts w:cs="Times New Roman"/>
        </w:rPr>
        <w:t xml:space="preserve"> is authorized reimbursement for travel and transportation expenses.  Reimbursement includes: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Transportation accommodations cost on the same class of service used by a Member of Congress or congressional staff employees who the Armed Forces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accompanying.</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Per diem or AEA, limited to the rate prescribed for the Member of Congress or congressional staff employee, provided that the Secretary of Defense or the Secretary concerned authorized or approved the travel.</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Approval codes required on documentation for Congressional travel “other than economy or coach” are “FC” for first class and “BC” for business class. </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358" w:name="p0319"/>
      <w:bookmarkStart w:id="1359" w:name="_Toc463601353"/>
      <w:bookmarkStart w:id="1360" w:name="_Toc477423942"/>
      <w:bookmarkStart w:id="1361" w:name="_Toc477427568"/>
      <w:bookmarkStart w:id="1362" w:name="_Toc477427698"/>
      <w:bookmarkStart w:id="1363" w:name="_Toc477428741"/>
      <w:bookmarkStart w:id="1364" w:name="_Toc477430468"/>
      <w:bookmarkStart w:id="1365" w:name="_Toc477430700"/>
      <w:bookmarkStart w:id="1366" w:name="_Toc477430870"/>
      <w:bookmarkStart w:id="1367" w:name="_Toc477448954"/>
      <w:bookmarkStart w:id="1368" w:name="_Toc477778562"/>
      <w:bookmarkStart w:id="1369" w:name="_Toc456281038"/>
      <w:bookmarkStart w:id="1370" w:name="_Toc452454710"/>
      <w:bookmarkEnd w:id="1358"/>
      <w:r w:rsidRPr="0037055A">
        <w:t>0319  FAMILY PROGRAM</w:t>
      </w:r>
      <w:bookmarkEnd w:id="1359"/>
      <w:r w:rsidRPr="0037055A">
        <w:t>S</w:t>
      </w:r>
      <w:bookmarkEnd w:id="1360"/>
      <w:bookmarkEnd w:id="1361"/>
      <w:bookmarkEnd w:id="1362"/>
      <w:bookmarkEnd w:id="1363"/>
      <w:bookmarkEnd w:id="1364"/>
      <w:bookmarkEnd w:id="1365"/>
      <w:bookmarkEnd w:id="1366"/>
      <w:bookmarkEnd w:id="1367"/>
      <w:bookmarkEnd w:id="1368"/>
    </w:p>
    <w:p w:rsidR="004C5CAA" w:rsidRPr="0037055A" w:rsidRDefault="004C5CAA" w:rsidP="0037055A">
      <w:pPr>
        <w:widowControl w:val="0"/>
        <w:rPr>
          <w:rFonts w:cs="Times New Roman"/>
        </w:rPr>
      </w:pPr>
    </w:p>
    <w:p w:rsidR="004C5CAA" w:rsidRPr="0037055A" w:rsidRDefault="004C5CAA" w:rsidP="0037055A">
      <w:pPr>
        <w:pStyle w:val="LynnPar"/>
      </w:pPr>
      <w:bookmarkStart w:id="1371" w:name="p031901"/>
      <w:bookmarkStart w:id="1372" w:name="_Toc463603316"/>
      <w:bookmarkStart w:id="1373" w:name="_Toc477423943"/>
      <w:bookmarkStart w:id="1374" w:name="_Toc477427569"/>
      <w:bookmarkStart w:id="1375" w:name="_Toc477427699"/>
      <w:bookmarkStart w:id="1376" w:name="_Toc477778563"/>
      <w:bookmarkStart w:id="1377" w:name="_Toc465335539"/>
      <w:bookmarkStart w:id="1378" w:name="_Toc465440486"/>
      <w:bookmarkEnd w:id="1371"/>
      <w:r w:rsidRPr="0037055A">
        <w:t>031901.  Chaplain-Led Program Functions</w:t>
      </w:r>
      <w:bookmarkEnd w:id="1372"/>
      <w:bookmarkEnd w:id="1373"/>
      <w:bookmarkEnd w:id="1374"/>
      <w:bookmarkEnd w:id="1375"/>
      <w:bookmarkEnd w:id="1376"/>
      <w:bookmarkEnd w:id="1377"/>
      <w:bookmarkEnd w:id="1378"/>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 xml:space="preserve">Each Secretary of the military departments is authorized, per </w:t>
      </w:r>
      <w:hyperlink r:id="rId222" w:tgtFrame="_blank" w:history="1">
        <w:r w:rsidRPr="00A24D02">
          <w:rPr>
            <w:rStyle w:val="Hyperlink"/>
            <w:rFonts w:cs="Times New Roman"/>
          </w:rPr>
          <w:t>10 U.S.C. §1789</w:t>
        </w:r>
      </w:hyperlink>
      <w:r w:rsidRPr="0037055A">
        <w:rPr>
          <w:rFonts w:cs="Times New Roman"/>
        </w:rPr>
        <w:t xml:space="preserve">, to provide Chaplain-led Programs that assist Service members on active duty, and RC members in an “active status” as defined in </w:t>
      </w:r>
      <w:hyperlink r:id="rId223" w:tgtFrame="_blank" w:history="1">
        <w:r w:rsidRPr="00A24D02">
          <w:rPr>
            <w:rStyle w:val="Hyperlink"/>
            <w:rFonts w:cs="Times New Roman"/>
          </w:rPr>
          <w:t>10 U.S.C. §10141</w:t>
        </w:r>
      </w:hyperlink>
      <w:r w:rsidRPr="0037055A">
        <w:rPr>
          <w:rFonts w:cs="Times New Roman"/>
        </w:rPr>
        <w:t>, and their spouses and children, in building and maintaining a strong family structure.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and his or her spouse and children are authorized to attend a Chaplain-led Program in an official capacity.</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Service member authorized to attend these functions is issued an official TDY order and authorized to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 Service member attending a Chaplain-led Program in an unofficial capacity should consult the organization or agency directing or sponsoring travel to determine the appropriate funds for the event.  Travel </w:t>
      </w:r>
      <w:r w:rsidRPr="0037055A">
        <w:rPr>
          <w:rFonts w:eastAsia="MS Mincho" w:cs="Times New Roman"/>
        </w:rPr>
        <w:t xml:space="preserve">authorization </w:t>
      </w:r>
      <w:r w:rsidRPr="0037055A">
        <w:rPr>
          <w:rFonts w:cs="Times New Roman"/>
        </w:rPr>
        <w:t>are not used to document attendance at, or payments related to, an individual participating in a chaplain-led program in an unofficial capacity.</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The Service member’s spouse and children attending a Chaplain-led Program in an official capacity are authorized travel and transportation allowances specified in the ITA.</w:t>
      </w:r>
    </w:p>
    <w:p w:rsidR="004C5CAA" w:rsidRPr="0049073D" w:rsidRDefault="004C5CAA" w:rsidP="0037055A">
      <w:pPr>
        <w:widowControl w:val="0"/>
        <w:ind w:firstLine="360"/>
        <w:rPr>
          <w:rFonts w:cs="Times New Roman"/>
        </w:rPr>
      </w:pPr>
      <w:bookmarkStart w:id="1379" w:name="_Toc477423944"/>
      <w:bookmarkStart w:id="1380" w:name="_Toc477427570"/>
      <w:bookmarkStart w:id="1381" w:name="_Toc477427700"/>
      <w:bookmarkStart w:id="1382" w:name="_Toc477778564"/>
    </w:p>
    <w:p w:rsidR="004C5CAA" w:rsidRPr="0037055A" w:rsidRDefault="004C5CAA" w:rsidP="0037055A">
      <w:pPr>
        <w:pStyle w:val="LynnPar"/>
      </w:pPr>
      <w:bookmarkStart w:id="1383" w:name="p031902"/>
      <w:bookmarkEnd w:id="1383"/>
      <w:r w:rsidRPr="0037055A">
        <w:t>031902.  Yellow Ribbon Reintegration Program Event</w:t>
      </w:r>
      <w:bookmarkEnd w:id="1379"/>
      <w:bookmarkEnd w:id="1380"/>
      <w:bookmarkEnd w:id="1381"/>
      <w:bookmarkEnd w:id="1382"/>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The Yellow Ribbon Reintegration Program (</w:t>
      </w:r>
      <w:hyperlink r:id="rId224" w:tgtFrame="_blank" w:history="1">
        <w:r w:rsidRPr="00A24D02">
          <w:rPr>
            <w:rStyle w:val="Hyperlink"/>
            <w:rFonts w:cs="Times New Roman"/>
          </w:rPr>
          <w:t>DoDI 1342.28</w:t>
        </w:r>
      </w:hyperlink>
      <w:r w:rsidRPr="0037055A">
        <w:rPr>
          <w:rFonts w:cs="Times New Roman"/>
          <w:color w:val="0000FF"/>
        </w:rPr>
        <w:t xml:space="preserve"> </w:t>
      </w:r>
      <w:r w:rsidRPr="0037055A">
        <w:rPr>
          <w:rFonts w:cs="Times New Roman"/>
        </w:rPr>
        <w:t>(Yellow Ribbon Program)) prepares Service members and their families for deployment; sustain their families during deployment; and helps reintegrate Service members with their families, communities, and employers upon re-deployment.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may designate, in writing, up to two individuals to attend an event.  The Service member may change any or all of the designated individuals at any time.  Only two designated individuals may attend each separate trip event.  However, the Secretarial Process may authorize or approve more than two designated individuals in circumstances the Service Concerned deems appropriate.  The designated individuals should be those whose presence at the event may contribute to the event’s purpose.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AO may authorize travel and transportation allowances, in </w:t>
      </w:r>
      <w:hyperlink w:anchor="chapter2" w:history="1">
        <w:r w:rsidR="00444ACD" w:rsidRPr="0037055A">
          <w:rPr>
            <w:rStyle w:val="Hyperlink"/>
            <w:rFonts w:cs="Times New Roman"/>
          </w:rPr>
          <w:t>Chapter 2</w:t>
        </w:r>
      </w:hyperlink>
      <w:r w:rsidRPr="0037055A">
        <w:rPr>
          <w:rFonts w:cs="Times New Roman"/>
        </w:rPr>
        <w:t>, for a Service member and any designated individuals attending an event in an official capacity.  A Service member travels on a TDY order and a designated individual travels on an ITA.</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384" w:name="p0320"/>
      <w:bookmarkStart w:id="1385" w:name="_Toc463601354"/>
      <w:bookmarkStart w:id="1386" w:name="_Toc477423945"/>
      <w:bookmarkStart w:id="1387" w:name="_Toc477427571"/>
      <w:bookmarkStart w:id="1388" w:name="_Toc477427701"/>
      <w:bookmarkStart w:id="1389" w:name="_Toc477428742"/>
      <w:bookmarkStart w:id="1390" w:name="_Toc477430469"/>
      <w:bookmarkStart w:id="1391" w:name="_Toc477430701"/>
      <w:bookmarkStart w:id="1392" w:name="_Toc477430871"/>
      <w:bookmarkStart w:id="1393" w:name="_Toc477448955"/>
      <w:bookmarkStart w:id="1394" w:name="_Toc477778565"/>
      <w:bookmarkEnd w:id="1384"/>
      <w:r w:rsidRPr="0037055A">
        <w:t>0320  TRAVEL IN THE EVENT OF DEATH</w:t>
      </w:r>
      <w:bookmarkEnd w:id="1369"/>
      <w:bookmarkEnd w:id="1385"/>
      <w:bookmarkEnd w:id="1386"/>
      <w:bookmarkEnd w:id="1387"/>
      <w:bookmarkEnd w:id="1388"/>
      <w:bookmarkEnd w:id="1389"/>
      <w:bookmarkEnd w:id="1390"/>
      <w:bookmarkEnd w:id="1391"/>
      <w:bookmarkEnd w:id="1392"/>
      <w:bookmarkEnd w:id="1393"/>
      <w:bookmarkEnd w:id="1394"/>
    </w:p>
    <w:p w:rsidR="004C5CAA" w:rsidRPr="0037055A" w:rsidRDefault="004C5CAA" w:rsidP="0037055A">
      <w:pPr>
        <w:widowControl w:val="0"/>
        <w:rPr>
          <w:rFonts w:cs="Times New Roman"/>
        </w:rPr>
      </w:pPr>
    </w:p>
    <w:p w:rsidR="008A6066" w:rsidRPr="0037055A" w:rsidRDefault="004C5CAA" w:rsidP="0037055A">
      <w:pPr>
        <w:widowControl w:val="0"/>
        <w:rPr>
          <w:rFonts w:cs="Times New Roman"/>
        </w:rPr>
      </w:pPr>
      <w:r w:rsidRPr="0037055A">
        <w:rPr>
          <w:rFonts w:cs="Times New Roman"/>
        </w:rPr>
        <w:t xml:space="preserve">When a DoD traveler dies while on TDY, the commander, commander’s designee, or supervisor must follow applicable Departmental regulations to inform the deceased traveler’s next of kin, or legal representative, of the allowances available in this situation.  When a Service member dies, the designated casualty assistance office must be immediately notified.  The DoD Component must render all reasonable assistance in arranging for the preparation and transportation of the traveler’s remains, the return of any personal property from the TDY location to the PDS, the finalization of any expenses related to the TDY (for example, checking out of a hotel room, returning a rental car) and assisting any beneficiary in completing and filing a final travel claim for the travel involved.  When a traveler dies in a TDY status, per diem accrues through the date of death.  Reimbursement for transportation, TDY mileage, or a monetary allowance in lieu of transportation (MALT) accrues from the PDS, old station, or last TDY location, as appropriate, to the place of death, limited to the </w:t>
      </w:r>
      <w:hyperlink r:id="rId225" w:tgtFrame="_blank" w:history="1">
        <w:r w:rsidRPr="00A24D02">
          <w:rPr>
            <w:rStyle w:val="Hyperlink"/>
            <w:rFonts w:cs="Times New Roman"/>
          </w:rPr>
          <w:t>Defense Table of Official Distances</w:t>
        </w:r>
      </w:hyperlink>
      <w:r w:rsidRPr="0037055A">
        <w:rPr>
          <w:rFonts w:cs="Times New Roman"/>
          <w:color w:val="0000FF"/>
          <w:u w:val="single"/>
        </w:rPr>
        <w:t xml:space="preserve"> </w:t>
      </w:r>
      <w:r w:rsidRPr="0037055A">
        <w:rPr>
          <w:rFonts w:cs="Times New Roman"/>
        </w:rPr>
        <w:t>(DTOD) distance.</w:t>
      </w:r>
    </w:p>
    <w:p w:rsidR="004C5CAA" w:rsidRPr="0037055A" w:rsidRDefault="004C5CAA" w:rsidP="0037055A">
      <w:pPr>
        <w:widowControl w:val="0"/>
        <w:rPr>
          <w:rFonts w:cs="Times New Roman"/>
        </w:rPr>
      </w:pPr>
    </w:p>
    <w:p w:rsidR="004C5CAA" w:rsidRPr="0037055A" w:rsidRDefault="004C5CAA" w:rsidP="0037055A">
      <w:pPr>
        <w:pStyle w:val="LynnPar"/>
      </w:pPr>
      <w:bookmarkStart w:id="1395" w:name="p032001"/>
      <w:bookmarkStart w:id="1396" w:name="_Toc463603318"/>
      <w:bookmarkStart w:id="1397" w:name="_Toc465335541"/>
      <w:bookmarkStart w:id="1398" w:name="_Toc465440488"/>
      <w:bookmarkStart w:id="1399" w:name="_Toc477423946"/>
      <w:bookmarkStart w:id="1400" w:name="_Toc477427572"/>
      <w:bookmarkStart w:id="1401" w:name="_Toc477427702"/>
      <w:bookmarkStart w:id="1402" w:name="_Toc477778566"/>
      <w:bookmarkEnd w:id="1395"/>
      <w:r w:rsidRPr="0037055A">
        <w:t>032001.  Escort for Remains of a Deceased Service Member</w:t>
      </w:r>
      <w:bookmarkEnd w:id="1396"/>
      <w:bookmarkEnd w:id="1397"/>
      <w:bookmarkEnd w:id="1398"/>
      <w:bookmarkEnd w:id="1399"/>
      <w:bookmarkEnd w:id="1400"/>
      <w:bookmarkEnd w:id="1401"/>
      <w:bookmarkEnd w:id="1402"/>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Authority</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Procedures for transporting the remains of a deceased Service member are established in </w:t>
      </w:r>
      <w:hyperlink r:id="rId226" w:tgtFrame="_blank" w:history="1">
        <w:r w:rsidRPr="00A24D02">
          <w:rPr>
            <w:rStyle w:val="Hyperlink"/>
            <w:rFonts w:cs="Times New Roman"/>
          </w:rPr>
          <w:t>DoDD 1300.22</w:t>
        </w:r>
      </w:hyperlink>
      <w:r w:rsidRPr="0037055A">
        <w:rPr>
          <w:rFonts w:cs="Times New Roman"/>
          <w:color w:val="0000FF"/>
        </w:rPr>
        <w:t xml:space="preserve"> </w:t>
      </w:r>
      <w:r w:rsidRPr="0037055A">
        <w:rPr>
          <w:rFonts w:cs="Times New Roman"/>
        </w:rPr>
        <w:t xml:space="preserve">(Mortuary Affairs); </w:t>
      </w:r>
      <w:hyperlink r:id="rId227" w:tgtFrame="_blank" w:history="1">
        <w:r w:rsidRPr="00A24D02">
          <w:rPr>
            <w:rStyle w:val="Hyperlink"/>
            <w:rFonts w:cs="Times New Roman"/>
          </w:rPr>
          <w:t>DTR 4500.9-R, Part VII</w:t>
        </w:r>
      </w:hyperlink>
      <w:r w:rsidRPr="0037055A">
        <w:rPr>
          <w:rFonts w:cs="Times New Roman"/>
          <w:color w:val="0000FF"/>
        </w:rPr>
        <w:t xml:space="preserve"> </w:t>
      </w:r>
      <w:r w:rsidRPr="0037055A">
        <w:rPr>
          <w:rFonts w:cs="Times New Roman"/>
        </w:rPr>
        <w:t>(Human Remains Movement) and sponsoring Service regulations.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Only the following individuals may be designated to direct disposition of the remains of a deceased Service member (</w:t>
      </w:r>
      <w:hyperlink r:id="rId228" w:anchor="substructure-location_c" w:tgtFrame="_blank" w:history="1">
        <w:r w:rsidRPr="00A24D02">
          <w:rPr>
            <w:rStyle w:val="Hyperlink"/>
            <w:rFonts w:cs="Times New Roman"/>
          </w:rPr>
          <w:t>10 U.S.C. §1482(c)</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The person identified on DDForm 93, or any successor to that form, as the Person Authorized to Direct Disposition, regardless of the relationship of the designee to the deceased.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The surviving spouse of the deceased.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Blood relatives of the deceased.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d.  Adoptive relatives of the deceased.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e.  A person standing in loco parentis to the deceased if none of the above can be found.</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u w:val="single"/>
        </w:rPr>
      </w:pPr>
      <w:r w:rsidRPr="0037055A">
        <w:rPr>
          <w:rFonts w:cs="Times New Roman"/>
        </w:rPr>
        <w:t xml:space="preserve">B.  </w:t>
      </w:r>
      <w:r w:rsidRPr="0037055A">
        <w:rPr>
          <w:rFonts w:cs="Times New Roman"/>
          <w:u w:val="single"/>
        </w:rPr>
        <w:t>Eligibility</w:t>
      </w:r>
      <w:r w:rsidRPr="0037055A">
        <w:rPr>
          <w:rFonts w:cs="Times New Roman"/>
        </w:rPr>
        <w:t>.  The Services and DoD Agencies implementing administrative and procedural regulations, and the applicable DoD regulations, determine who escorts the remains.</w:t>
      </w:r>
    </w:p>
    <w:p w:rsidR="004C5CAA" w:rsidRPr="0037055A" w:rsidRDefault="004C5CAA" w:rsidP="0037055A">
      <w:pPr>
        <w:widowControl w:val="0"/>
        <w:rPr>
          <w:rFonts w:cs="Times New Roman"/>
          <w:u w:val="single"/>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Allowances</w:t>
      </w:r>
      <w:r w:rsidRPr="0037055A">
        <w:rPr>
          <w:rFonts w:cs="Times New Roman"/>
        </w:rPr>
        <w:t xml:space="preserve">.  A Service member who escorts the remains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1403" w:name="p032002"/>
      <w:bookmarkStart w:id="1404" w:name="_Toc452454711"/>
      <w:bookmarkStart w:id="1405" w:name="_Toc463603319"/>
      <w:bookmarkStart w:id="1406" w:name="_Toc465335542"/>
      <w:bookmarkStart w:id="1407" w:name="_Toc465440489"/>
      <w:bookmarkStart w:id="1408" w:name="_Toc477423947"/>
      <w:bookmarkStart w:id="1409" w:name="_Toc477427573"/>
      <w:bookmarkStart w:id="1410" w:name="_Toc477427703"/>
      <w:bookmarkStart w:id="1411" w:name="_Toc477778567"/>
      <w:bookmarkEnd w:id="1370"/>
      <w:bookmarkEnd w:id="1403"/>
      <w:r w:rsidRPr="0037055A">
        <w:t>032002.  Funeral of a Deceased Service Member</w:t>
      </w:r>
      <w:bookmarkEnd w:id="1404"/>
      <w:r w:rsidRPr="0037055A">
        <w:t>, Cadet, or Midshipman</w:t>
      </w:r>
      <w:bookmarkEnd w:id="1405"/>
      <w:bookmarkEnd w:id="1406"/>
      <w:bookmarkEnd w:id="1407"/>
      <w:bookmarkEnd w:id="1408"/>
      <w:bookmarkEnd w:id="1409"/>
      <w:bookmarkEnd w:id="1410"/>
      <w:bookmarkEnd w:id="1411"/>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bookmarkStart w:id="1412" w:name="p032002A"/>
      <w:bookmarkEnd w:id="1412"/>
      <w:r w:rsidRPr="0037055A">
        <w:rPr>
          <w:rFonts w:cs="Times New Roman"/>
        </w:rPr>
        <w:t xml:space="preserve">A.  </w:t>
      </w:r>
      <w:r w:rsidRPr="0037055A">
        <w:rPr>
          <w:rFonts w:cs="Times New Roman"/>
          <w:u w:val="single"/>
        </w:rPr>
        <w:t>Eligibility</w:t>
      </w:r>
      <w:r w:rsidRPr="0037055A">
        <w:rPr>
          <w:rFonts w:cs="Times New Roman"/>
        </w:rPr>
        <w:t xml:space="preserve">.  When a Service member, Service Academy cadet or midshipman, or a Senior Reserve Officer’s Training Corps (SROTC) cadet receiving pay under </w:t>
      </w:r>
      <w:hyperlink r:id="rId229" w:anchor="substructure-location_d" w:tgtFrame="_blank" w:history="1">
        <w:r w:rsidRPr="00A24D02">
          <w:rPr>
            <w:rStyle w:val="Hyperlink"/>
            <w:rFonts w:cs="Times New Roman"/>
          </w:rPr>
          <w:t>37 U.S.C. §209(d)</w:t>
        </w:r>
      </w:hyperlink>
      <w:r w:rsidRPr="0037055A">
        <w:rPr>
          <w:rFonts w:cs="Times New Roman"/>
        </w:rPr>
        <w:t xml:space="preserve"> dies, while on active or inactive duty, the following eligible relatives are authorized travel and transportation allowances to attend the burial:</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The deceased Service member’s, cadet’s, or midshipman’s surviving spouse, including a remarried surviving spouse.</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The deceased Service member’s, cadet’s, or midshipman’s children (including stepchildren, adopted children, and illegitimate children) regardless of age.</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3.  The deceased Service member’s, cadet’s, or midshipman’s parent or parents.  In this case, the term “parent” means a parent of the Service member, cadet, or midshipman (natural, step or adopted); a parent of the Service member’s, cadet’s, or midshipman’s spouse (natural, step, or adopted); and any other person (including a former stepparent) who has stood in loco parentis to the Service member at any time for a continuous period of at least five years before the Service member became age 21 (</w:t>
      </w:r>
      <w:hyperlink r:id="rId230" w:anchor="substructure-location_b_2" w:tgtFrame="_blank" w:history="1">
        <w:r w:rsidRPr="00A24D02">
          <w:rPr>
            <w:rStyle w:val="Hyperlink"/>
            <w:rFonts w:cs="Times New Roman"/>
          </w:rPr>
          <w:t>37 U.S.C. §401(b)(2)</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The deceased Service member’s, cadet’s, or midshipman’s siblings, which must have one or both parents in common.</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5.  The person who directs the disposition of the deceased Service member’s, cadet’s, or midshipman’s remains or the person who would have been designated to direct disposition of the remains (under </w:t>
      </w:r>
      <w:hyperlink r:id="rId231" w:anchor="substructure-location_c" w:tgtFrame="_blank" w:history="1">
        <w:r w:rsidRPr="00A24D02">
          <w:rPr>
            <w:rStyle w:val="Hyperlink"/>
            <w:rFonts w:cs="Times New Roman"/>
          </w:rPr>
          <w:t>10 U.S.C. §1482(c)</w:t>
        </w:r>
      </w:hyperlink>
      <w:r w:rsidRPr="0037055A">
        <w:rPr>
          <w:rFonts w:cs="Times New Roman"/>
        </w:rPr>
        <w:t>) if individual identification had been made in the case of a deceased Service member, cadet, or midshipman whose remains were commingled and buried in a common grave in a national cemetery.</w:t>
      </w:r>
    </w:p>
    <w:p w:rsidR="004C5CAA" w:rsidRPr="0037055A" w:rsidRDefault="004C5CAA" w:rsidP="0037055A">
      <w:pPr>
        <w:widowControl w:val="0"/>
        <w:ind w:firstLine="1080"/>
        <w:rPr>
          <w:rFonts w:cs="Times New Roman"/>
        </w:rPr>
      </w:pPr>
    </w:p>
    <w:p w:rsidR="004C5CAA" w:rsidRPr="0037055A" w:rsidRDefault="004C5CAA" w:rsidP="0049073D">
      <w:pPr>
        <w:widowControl w:val="0"/>
        <w:ind w:firstLine="1080"/>
        <w:rPr>
          <w:rFonts w:cs="Times New Roman"/>
        </w:rPr>
      </w:pPr>
      <w:r w:rsidRPr="0037055A">
        <w:rPr>
          <w:rFonts w:cs="Times New Roman"/>
        </w:rPr>
        <w:t xml:space="preserve">6.  If no relative listed above is provided travel and transportation allowances, then the Person Authorized to Direct Disposition or the person who would have been designated to direct disposition of remains (under </w:t>
      </w:r>
      <w:hyperlink r:id="rId232" w:anchor="substructure-location_c" w:tgtFrame="_blank" w:history="1">
        <w:r w:rsidRPr="00A24D02">
          <w:rPr>
            <w:rStyle w:val="Hyperlink"/>
            <w:rFonts w:cs="Times New Roman"/>
          </w:rPr>
          <w:t>10 U.S.C. §1482(c)</w:t>
        </w:r>
      </w:hyperlink>
      <w:r w:rsidRPr="0037055A">
        <w:rPr>
          <w:rFonts w:cs="Times New Roman"/>
        </w:rPr>
        <w:t>) may select no more than two guests to receive round-trip travel and transportation allowances to attend the burial ceremonies.  The guests are in addition to the Person Authorized to Direct Disposition.</w:t>
      </w:r>
    </w:p>
    <w:p w:rsidR="004C5CAA" w:rsidRPr="0037055A" w:rsidRDefault="004C5CAA" w:rsidP="0049073D">
      <w:pPr>
        <w:widowControl w:val="0"/>
        <w:rPr>
          <w:rFonts w:cs="Times New Roman"/>
        </w:rPr>
      </w:pPr>
    </w:p>
    <w:p w:rsidR="004C5CAA" w:rsidRPr="00CA01C2" w:rsidRDefault="004C5CAA" w:rsidP="0049073D">
      <w:pPr>
        <w:widowControl w:val="0"/>
        <w:ind w:firstLine="720"/>
        <w:rPr>
          <w:rFonts w:cs="Times New Roman"/>
        </w:rPr>
      </w:pPr>
      <w:bookmarkStart w:id="1413" w:name="_Toc463603320"/>
      <w:bookmarkStart w:id="1414" w:name="_Toc465335543"/>
      <w:bookmarkStart w:id="1415" w:name="_Toc465440490"/>
      <w:bookmarkStart w:id="1416" w:name="_Toc477423948"/>
      <w:bookmarkStart w:id="1417" w:name="_Toc477427574"/>
      <w:bookmarkStart w:id="1418" w:name="_Toc477427704"/>
      <w:bookmarkStart w:id="1419" w:name="_Toc477778568"/>
      <w:r w:rsidRPr="0037055A">
        <w:rPr>
          <w:rFonts w:cs="Times New Roman"/>
        </w:rPr>
        <w:t xml:space="preserve">B.  </w:t>
      </w:r>
      <w:r w:rsidRPr="0037055A">
        <w:rPr>
          <w:rFonts w:cs="Times New Roman"/>
          <w:u w:val="single"/>
        </w:rPr>
        <w:t>Allowances</w:t>
      </w:r>
      <w:r w:rsidRPr="0037055A">
        <w:rPr>
          <w:rFonts w:cs="Times New Roman"/>
        </w:rPr>
        <w:t xml:space="preserve">.  A traveler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Per diem is authorized for the en route travel to and from the burial location, and for a maximum of 2 days at the burial location.  </w:t>
      </w:r>
    </w:p>
    <w:p w:rsidR="004C5CAA" w:rsidRPr="00CA01C2" w:rsidRDefault="004C5CAA" w:rsidP="0049073D">
      <w:pPr>
        <w:widowControl w:val="0"/>
        <w:ind w:firstLine="360"/>
        <w:rPr>
          <w:rFonts w:cs="Times New Roman"/>
        </w:rPr>
      </w:pPr>
    </w:p>
    <w:p w:rsidR="004C5CAA" w:rsidRPr="0037055A" w:rsidRDefault="004C5CAA" w:rsidP="0049073D">
      <w:pPr>
        <w:pStyle w:val="LynnPar"/>
      </w:pPr>
      <w:bookmarkStart w:id="1420" w:name="p032003"/>
      <w:bookmarkEnd w:id="1420"/>
      <w:r w:rsidRPr="0037055A">
        <w:t>032003.  Escort of Eligible Relative of Service Member (Funeral</w:t>
      </w:r>
      <w:bookmarkEnd w:id="1413"/>
      <w:bookmarkEnd w:id="1414"/>
      <w:bookmarkEnd w:id="1415"/>
      <w:bookmarkEnd w:id="1416"/>
      <w:bookmarkEnd w:id="1417"/>
      <w:bookmarkEnd w:id="1418"/>
      <w:bookmarkEnd w:id="1419"/>
      <w:r w:rsidRPr="0037055A">
        <w:t xml:space="preserve"> Travel)</w:t>
      </w:r>
    </w:p>
    <w:p w:rsidR="004C5CAA" w:rsidRPr="0037055A" w:rsidRDefault="004C5CAA" w:rsidP="0049073D">
      <w:pPr>
        <w:widowControl w:val="0"/>
        <w:rPr>
          <w:rFonts w:cs="Times New Roman"/>
        </w:rPr>
      </w:pPr>
    </w:p>
    <w:p w:rsidR="004C5CAA" w:rsidRPr="0037055A" w:rsidRDefault="004C5CAA" w:rsidP="0049073D">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attendant or escort accompanying an eligible traveler who was provided travel and transportation allowances (see </w:t>
      </w:r>
      <w:hyperlink w:anchor="p032002" w:history="1">
        <w:r w:rsidRPr="0037055A">
          <w:rPr>
            <w:rStyle w:val="Hyperlink"/>
            <w:rFonts w:cs="Times New Roman"/>
          </w:rPr>
          <w:t>par. 032002</w:t>
        </w:r>
      </w:hyperlink>
      <w:r w:rsidRPr="0037055A">
        <w:rPr>
          <w:rFonts w:cs="Times New Roman"/>
        </w:rPr>
        <w:t>) for travel to the burial ceremony for a deceased Service member may be eligible for travel allowances if both of the following criteria are met: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The accompanied eligible traveler is unable to travel unattended or unescorted because of age, physical condition, or other justifiable reason acceptable to the AO.</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No other eligible traveler listed in </w:t>
      </w:r>
      <w:hyperlink w:anchor="p032002" w:history="1">
        <w:r w:rsidR="00E01864" w:rsidRPr="0037055A">
          <w:rPr>
            <w:rStyle w:val="Hyperlink"/>
            <w:rFonts w:cs="Times New Roman"/>
          </w:rPr>
          <w:t>par. 032002</w:t>
        </w:r>
      </w:hyperlink>
      <w:r w:rsidRPr="0037055A">
        <w:rPr>
          <w:rFonts w:cs="Times New Roman"/>
        </w:rPr>
        <w:t xml:space="preserve"> is traveling to the burial ceremony and qualified to serve as the attendant or escort.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escort or attendant may be provided round-trip transportation to the burial ceremony and receive the standard allowances in </w:t>
      </w:r>
      <w:hyperlink w:anchor="chapter2" w:history="1">
        <w:r w:rsidR="00444ACD" w:rsidRPr="0037055A">
          <w:rPr>
            <w:rStyle w:val="Hyperlink"/>
            <w:rFonts w:cs="Times New Roman"/>
          </w:rPr>
          <w:t>Chapter 2</w:t>
        </w:r>
      </w:hyperlink>
      <w:r w:rsidRPr="0037055A">
        <w:rPr>
          <w:rFonts w:cs="Times New Roman"/>
        </w:rPr>
        <w:t xml:space="preserve"> for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on TDY.  An attendant or escort who is neither a Service member nor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issued an ITA.</w:t>
      </w:r>
    </w:p>
    <w:p w:rsidR="004C5CAA" w:rsidRPr="0037055A" w:rsidRDefault="004C5CAA" w:rsidP="0037055A">
      <w:pPr>
        <w:widowControl w:val="0"/>
        <w:rPr>
          <w:rFonts w:cs="Times New Roman"/>
        </w:rPr>
      </w:pPr>
    </w:p>
    <w:p w:rsidR="004C5CAA" w:rsidRPr="0037055A" w:rsidRDefault="004C5CAA" w:rsidP="0037055A">
      <w:pPr>
        <w:pStyle w:val="LynnPar"/>
      </w:pPr>
      <w:bookmarkStart w:id="1421" w:name="p032004"/>
      <w:bookmarkStart w:id="1422" w:name="_Toc463603321"/>
      <w:bookmarkStart w:id="1423" w:name="_Toc465335544"/>
      <w:bookmarkStart w:id="1424" w:name="_Toc465440491"/>
      <w:bookmarkStart w:id="1425" w:name="_Toc477423949"/>
      <w:bookmarkStart w:id="1426" w:name="_Toc477427575"/>
      <w:bookmarkStart w:id="1427" w:name="_Toc477427705"/>
      <w:bookmarkStart w:id="1428" w:name="_Toc477778569"/>
      <w:bookmarkEnd w:id="1421"/>
      <w:r w:rsidRPr="0037055A">
        <w:t>032004.  Funeral Honors Duty Travel</w:t>
      </w:r>
      <w:bookmarkEnd w:id="1422"/>
      <w:bookmarkEnd w:id="1423"/>
      <w:bookmarkEnd w:id="1424"/>
      <w:bookmarkEnd w:id="1425"/>
      <w:bookmarkEnd w:id="1426"/>
      <w:bookmarkEnd w:id="1427"/>
      <w:bookmarkEnd w:id="142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00320CCB">
        <w:rPr>
          <w:rFonts w:cs="Times New Roman"/>
        </w:rPr>
        <w:t xml:space="preserve">.  </w:t>
      </w:r>
      <w:r w:rsidRPr="0037055A">
        <w:rPr>
          <w:rFonts w:cs="Times New Roman"/>
        </w:rPr>
        <w:t>An RC member who performs funeral honors for a veteran at a location 50 or more miles from his or her place of residence is eligible for these allowances (</w:t>
      </w:r>
      <w:hyperlink r:id="rId233" w:tgtFrame="_blank" w:history="1">
        <w:r w:rsidRPr="00A24D02">
          <w:rPr>
            <w:rStyle w:val="Hyperlink"/>
            <w:rFonts w:cs="Times New Roman"/>
          </w:rPr>
          <w:t>10 U.S.C. §12503</w:t>
        </w:r>
      </w:hyperlink>
      <w:r w:rsidRPr="0037055A">
        <w:rPr>
          <w:rFonts w:cs="Times New Roman"/>
        </w:rPr>
        <w:t xml:space="preserve"> or </w:t>
      </w:r>
      <w:hyperlink r:id="rId234" w:tgtFrame="_blank" w:history="1">
        <w:r w:rsidRPr="00A24D02">
          <w:rPr>
            <w:rStyle w:val="Hyperlink"/>
            <w:rFonts w:cs="Times New Roman"/>
          </w:rPr>
          <w:t>32 U.S.C. §115</w:t>
        </w:r>
      </w:hyperlink>
      <w:r w:rsidRPr="0037055A">
        <w:rPr>
          <w:rFonts w:cs="Times New Roman"/>
        </w:rPr>
        <w:t xml:space="preserve">).  A person who is neither a current Service member nor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who participates in funeral honors duty for a veteran (</w:t>
      </w:r>
      <w:hyperlink r:id="rId235" w:tgtFrame="_blank" w:history="1">
        <w:r w:rsidRPr="00A24D02">
          <w:rPr>
            <w:rStyle w:val="Hyperlink"/>
            <w:rFonts w:cs="Times New Roman"/>
          </w:rPr>
          <w:t>10 U.S.C. §1491</w:t>
        </w:r>
      </w:hyperlink>
      <w:r w:rsidRPr="0037055A">
        <w:rPr>
          <w:rFonts w:cs="Times New Roman"/>
        </w:rPr>
        <w:t>) may also receive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An RC member traveling on an ITA may be authorized to receive the standard allowances in </w:t>
      </w:r>
      <w:hyperlink w:anchor="chapter2" w:history="1">
        <w:r w:rsidR="00444ACD" w:rsidRPr="0037055A">
          <w:rPr>
            <w:rStyle w:val="Hyperlink"/>
            <w:rFonts w:cs="Times New Roman"/>
          </w:rPr>
          <w:t>Chapter 2</w:t>
        </w:r>
      </w:hyperlink>
      <w:r w:rsidRPr="0037055A">
        <w:rPr>
          <w:rFonts w:cs="Times New Roman"/>
        </w:rPr>
        <w:t xml:space="preserve"> for TDY.</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 traveler who is neither a current Service member nor a </w:t>
      </w:r>
      <w:r w:rsidR="00F409A4" w:rsidRPr="0037055A">
        <w:rPr>
          <w:rFonts w:cs="Times New Roman"/>
        </w:rPr>
        <w:t>civilian</w:t>
      </w:r>
      <w:r w:rsidR="00D20E90" w:rsidRPr="0037055A">
        <w:rPr>
          <w:rFonts w:cs="Times New Roman"/>
        </w:rPr>
        <w:t xml:space="preserve"> employee</w:t>
      </w:r>
      <w:r w:rsidRPr="0037055A">
        <w:rPr>
          <w:rFonts w:cs="Times New Roman"/>
        </w:rPr>
        <w:t>, such as a retired Service member, and who participates in funeral honors duty for a veteran (</w:t>
      </w:r>
      <w:hyperlink r:id="rId236" w:tgtFrame="_blank" w:history="1">
        <w:r w:rsidRPr="00A24D02">
          <w:rPr>
            <w:rStyle w:val="Hyperlink"/>
            <w:rFonts w:cs="Times New Roman"/>
          </w:rPr>
          <w:t>10 U.S.C. §1491</w:t>
        </w:r>
      </w:hyperlink>
      <w:r w:rsidRPr="0037055A">
        <w:rPr>
          <w:rFonts w:cs="Times New Roman"/>
        </w:rPr>
        <w:t xml:space="preserve">) will use the available transportation mode that is least costly and still adequately meets the detail’s needs.  Reimbursement for actual transportation expenses, which is not a TDY mileage allowance, is payable when a POV is the authorized transportation mode.  Reimbursement for actual expenses when using a POV is limited to fuel; oil; parking fees; ferry fares; and road, bridge and tunnel tolls.  The actual cost of lodging and meals may be reimbursed up to the per diem rate prescribed for the area concerned.  Reimbursement for expenses in </w:t>
      </w:r>
      <w:hyperlink w:anchor="chapter2" w:history="1">
        <w:r w:rsidR="00444ACD" w:rsidRPr="0037055A">
          <w:rPr>
            <w:rStyle w:val="Hyperlink"/>
            <w:rFonts w:cs="Times New Roman"/>
          </w:rPr>
          <w:t>Chapter 2</w:t>
        </w:r>
      </w:hyperlink>
      <w:r w:rsidRPr="0037055A">
        <w:rPr>
          <w:rFonts w:cs="Times New Roman"/>
        </w:rPr>
        <w:t xml:space="preserve"> may be authorized or approved.  </w:t>
      </w:r>
    </w:p>
    <w:p w:rsidR="004C5CAA" w:rsidRPr="0037055A" w:rsidRDefault="004C5CAA" w:rsidP="0037055A">
      <w:pPr>
        <w:widowControl w:val="0"/>
        <w:rPr>
          <w:rFonts w:cs="Times New Roman"/>
        </w:rPr>
      </w:pPr>
    </w:p>
    <w:p w:rsidR="004C5CAA" w:rsidRPr="0037055A" w:rsidRDefault="004C5CAA" w:rsidP="0037055A">
      <w:pPr>
        <w:pStyle w:val="LynnPar"/>
      </w:pPr>
      <w:bookmarkStart w:id="1429" w:name="p032005"/>
      <w:bookmarkStart w:id="1430" w:name="_Toc452454713"/>
      <w:bookmarkStart w:id="1431" w:name="_Toc463603322"/>
      <w:bookmarkStart w:id="1432" w:name="_Toc477423950"/>
      <w:bookmarkStart w:id="1433" w:name="_Toc477427576"/>
      <w:bookmarkStart w:id="1434" w:name="_Toc477427706"/>
      <w:bookmarkStart w:id="1435" w:name="_Toc477778570"/>
      <w:bookmarkStart w:id="1436" w:name="_Toc465335545"/>
      <w:bookmarkStart w:id="1437" w:name="_Toc465440492"/>
      <w:bookmarkEnd w:id="1429"/>
      <w:r w:rsidRPr="0037055A">
        <w:t>032005.  Memorial Service for a Deceased Service Member</w:t>
      </w:r>
      <w:bookmarkEnd w:id="1430"/>
      <w:bookmarkEnd w:id="1431"/>
      <w:bookmarkEnd w:id="1432"/>
      <w:bookmarkEnd w:id="1433"/>
      <w:bookmarkEnd w:id="1434"/>
      <w:bookmarkEnd w:id="1435"/>
      <w:bookmarkEnd w:id="1436"/>
      <w:bookmarkEnd w:id="1437"/>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In addition to a funeral, a memorial service may also be held for a deceased Service member.</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traveler identified as eligible for travel allowances in </w:t>
      </w:r>
      <w:hyperlink w:anchor="p032002" w:history="1">
        <w:r w:rsidR="00E01864" w:rsidRPr="0037055A">
          <w:rPr>
            <w:rStyle w:val="Hyperlink"/>
            <w:rFonts w:cs="Times New Roman"/>
          </w:rPr>
          <w:t>par. 032002</w:t>
        </w:r>
      </w:hyperlink>
      <w:r w:rsidRPr="0037055A">
        <w:rPr>
          <w:rFonts w:cs="Times New Roman"/>
        </w:rPr>
        <w:t xml:space="preserve"> is eligible for allowances to attend a memorial service for a deceased Service member who dies while on active duty when the memorial service is at a location other than the burial ceremony location.</w:t>
      </w:r>
    </w:p>
    <w:p w:rsidR="004C5CAA" w:rsidRPr="0037055A" w:rsidRDefault="004C5CAA" w:rsidP="0037055A">
      <w:pPr>
        <w:widowControl w:val="0"/>
        <w:rPr>
          <w:rFonts w:cs="Times New Roman"/>
        </w:rPr>
      </w:pPr>
    </w:p>
    <w:p w:rsidR="004C5CAA" w:rsidRPr="00E06637"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eligible traveler may be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One round trip and per diem is authorized for en route travel to and from an installation, home port, or unit memorial service; and for a maximum of 2 days at the memorial site.  This round trip is in addition to that for the burial ceremony and must be completed within two years of the Service member’s death, unless the </w:t>
      </w:r>
      <w:r w:rsidR="004750FD" w:rsidRPr="0037055A">
        <w:t>Secretary Concerned</w:t>
      </w:r>
      <w:r w:rsidRPr="0037055A">
        <w:rPr>
          <w:rFonts w:cs="Times New Roman"/>
        </w:rPr>
        <w:t xml:space="preserve"> waives the time limitation.  The memorial service must take place in the CONUS, a non-foreign area OCONUS, or the deceased Service member’s last PDS or home port.  It cannot be held in a theater of combat operations.</w:t>
      </w:r>
    </w:p>
    <w:p w:rsidR="004C5CAA" w:rsidRPr="00E06637" w:rsidRDefault="004C5CAA" w:rsidP="0037055A">
      <w:pPr>
        <w:widowControl w:val="0"/>
        <w:rPr>
          <w:rFonts w:cs="Times New Roman"/>
        </w:rPr>
      </w:pPr>
    </w:p>
    <w:p w:rsidR="004C5CAA" w:rsidRPr="0037055A" w:rsidRDefault="004C5CAA" w:rsidP="0037055A">
      <w:pPr>
        <w:pStyle w:val="LynnPar"/>
      </w:pPr>
      <w:bookmarkStart w:id="1438" w:name="p032006"/>
      <w:bookmarkStart w:id="1439" w:name="_Toc463603324"/>
      <w:bookmarkStart w:id="1440" w:name="_Toc477423951"/>
      <w:bookmarkStart w:id="1441" w:name="_Toc477427577"/>
      <w:bookmarkStart w:id="1442" w:name="_Toc477427707"/>
      <w:bookmarkStart w:id="1443" w:name="_Toc477778571"/>
      <w:bookmarkStart w:id="1444" w:name="_Toc465335546"/>
      <w:bookmarkStart w:id="1445" w:name="_Toc465440493"/>
      <w:bookmarkEnd w:id="1438"/>
      <w:r w:rsidRPr="0037055A">
        <w:t>032006.  Family Member Attendance During Transfer of Remains</w:t>
      </w:r>
      <w:bookmarkEnd w:id="1439"/>
      <w:bookmarkEnd w:id="1440"/>
      <w:bookmarkEnd w:id="1441"/>
      <w:bookmarkEnd w:id="1442"/>
      <w:bookmarkEnd w:id="1443"/>
      <w:r w:rsidRPr="0037055A">
        <w:t xml:space="preserve"> </w:t>
      </w:r>
      <w:bookmarkEnd w:id="1444"/>
      <w:bookmarkEnd w:id="1445"/>
    </w:p>
    <w:p w:rsidR="008D46A2" w:rsidRPr="0037055A" w:rsidRDefault="008D46A2"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00BF2E7B" w:rsidRPr="00961953">
        <w:rPr>
          <w:u w:val="single"/>
        </w:rPr>
        <w:t>Eligibility</w:t>
      </w:r>
      <w:r w:rsidR="00BF2E7B" w:rsidRPr="00961953">
        <w:t xml:space="preserve">.  The Primary Next of Kin (see </w:t>
      </w:r>
      <w:hyperlink r:id="rId237" w:tgtFrame="_blank" w:history="1">
        <w:r w:rsidR="00BF2E7B" w:rsidRPr="005E7A99">
          <w:rPr>
            <w:color w:val="0000FF"/>
            <w:u w:val="single"/>
          </w:rPr>
          <w:t>DoDI 1300.18, par E2.46</w:t>
        </w:r>
      </w:hyperlink>
      <w:r w:rsidR="00BF2E7B" w:rsidRPr="005E7A99">
        <w:rPr>
          <w:color w:val="0000FF"/>
        </w:rPr>
        <w:t xml:space="preserve"> </w:t>
      </w:r>
      <w:r w:rsidR="00BF2E7B" w:rsidRPr="005E7A99">
        <w:t>(Personnel Casualty Matters)</w:t>
      </w:r>
      <w:r w:rsidR="00BF2E7B" w:rsidRPr="00961953">
        <w:t>) and two additional family members may travel to Dover Air Force Base in Delaware to participate as official observers at the dignified transfer of remains of a deceased Service member or deceased civilian employee who dies in a theatre of combat operations</w:t>
      </w:r>
      <w:r w:rsidR="009D7478">
        <w:t>,</w:t>
      </w:r>
      <w:r w:rsidR="00BF2E7B">
        <w:t xml:space="preserve"> </w:t>
      </w:r>
      <w:r w:rsidR="00BF2E7B" w:rsidRPr="005F449D">
        <w:t>or when a forensic pathology investigation of the remains has been directed by the Office of the Armed Forces Medical Examiner (AFME) at Dover and the decedent dies overseas.  This policy does not apply to the repatriation of remains from past conflicts</w:t>
      </w:r>
      <w:r w:rsidR="00BF2E7B">
        <w:t xml:space="preserve">.  </w:t>
      </w:r>
      <w:r w:rsidR="00BF2E7B" w:rsidRPr="00961953">
        <w:t xml:space="preserve">A family member used in this context is the same as an eligible relative defined in </w:t>
      </w:r>
      <w:hyperlink r:id="rId238" w:tgtFrame="_blank" w:history="1">
        <w:r w:rsidR="00BF2E7B" w:rsidRPr="005F449D">
          <w:rPr>
            <w:rStyle w:val="Hyperlink"/>
          </w:rPr>
          <w:t>37 U.S.C. §481f(c)</w:t>
        </w:r>
      </w:hyperlink>
      <w:r w:rsidR="00BF2E7B" w:rsidRPr="00961953">
        <w:t xml:space="preserve"> and listed in</w:t>
      </w:r>
      <w:r w:rsidR="00BF2E7B">
        <w:t xml:space="preserve"> </w:t>
      </w:r>
      <w:hyperlink w:anchor="p032002" w:history="1">
        <w:r w:rsidR="00E01864" w:rsidRPr="0037055A">
          <w:rPr>
            <w:rStyle w:val="Hyperlink"/>
            <w:rFonts w:cs="Times New Roman"/>
          </w:rPr>
          <w:t>par. 032002</w:t>
        </w:r>
      </w:hyperlink>
      <w:r w:rsidRPr="0037055A">
        <w:rPr>
          <w:rFonts w:cs="Times New Roman"/>
        </w:rPr>
        <w:t xml:space="preserve">.  The </w:t>
      </w:r>
      <w:r w:rsidR="004750FD" w:rsidRPr="0037055A">
        <w:t>Secretary Concerned</w:t>
      </w:r>
      <w:r w:rsidRPr="0037055A">
        <w:rPr>
          <w:rFonts w:cs="Times New Roman"/>
        </w:rPr>
        <w:t xml:space="preserve"> may authorize additional family member travel on a case-by-case basis.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00BF2E7B">
        <w:rPr>
          <w:rFonts w:cs="Times New Roman"/>
        </w:rPr>
        <w:t xml:space="preserve"> </w:t>
      </w:r>
      <w:r w:rsidR="00BF2E7B" w:rsidRPr="00B401DE">
        <w:rPr>
          <w:u w:val="single"/>
        </w:rPr>
        <w:t>Allowances</w:t>
      </w:r>
      <w:r w:rsidR="00BF2E7B" w:rsidRPr="00B401DE">
        <w:t>.  Family members attending transfer of remains per the USD(P&amp;R) memorandum</w:t>
      </w:r>
      <w:r w:rsidR="00BF2E7B">
        <w:t xml:space="preserve"> </w:t>
      </w:r>
      <w:r w:rsidR="00BF2E7B" w:rsidRPr="00F41D4D">
        <w:t xml:space="preserve">dated </w:t>
      </w:r>
      <w:r w:rsidR="00BF2E7B" w:rsidRPr="005F449D">
        <w:t>May 25, 2018</w:t>
      </w:r>
      <w:r w:rsidR="00BF2E7B" w:rsidRPr="00F41D4D">
        <w:t>,</w:t>
      </w:r>
      <w:r w:rsidR="00867C52">
        <w:t xml:space="preserve"> </w:t>
      </w:r>
      <w:r w:rsidRPr="0037055A">
        <w:rPr>
          <w:rFonts w:cs="Times New Roman"/>
        </w:rPr>
        <w:t xml:space="preserve">are eligible to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w:t>
      </w:r>
      <w:r w:rsidR="00F409A4" w:rsidRPr="0037055A">
        <w:rPr>
          <w:rFonts w:cs="Times New Roman"/>
        </w:rPr>
        <w:t>civilian</w:t>
      </w:r>
      <w:r w:rsidR="00D20E90" w:rsidRPr="0037055A">
        <w:rPr>
          <w:rFonts w:cs="Times New Roman"/>
        </w:rPr>
        <w:t xml:space="preserve"> employee</w:t>
      </w:r>
      <w:r w:rsidRPr="0037055A">
        <w:rPr>
          <w:rFonts w:cs="Times New Roman"/>
        </w:rPr>
        <w:t>s</w:t>
      </w:r>
      <w:r w:rsidR="00DE72E6" w:rsidRPr="0037055A">
        <w:rPr>
          <w:rFonts w:cs="Times New Roman"/>
        </w:rPr>
        <w:t xml:space="preserve"> </w:t>
      </w:r>
      <w:r w:rsidR="00DE72E6" w:rsidRPr="008516F3">
        <w:t>traveling from home or from the place of notification</w:t>
      </w:r>
      <w:r w:rsidR="00DE72E6" w:rsidRPr="0037055A">
        <w:t>.</w:t>
      </w:r>
      <w:r w:rsidRPr="0037055A">
        <w:rPr>
          <w:rFonts w:cs="Times New Roman"/>
        </w:rPr>
        <w:t xml:space="preserve">  Authorized allowances should be specified on an ITA.</w:t>
      </w:r>
    </w:p>
    <w:p w:rsidR="004C5CAA" w:rsidRPr="0037055A" w:rsidRDefault="004C5CAA" w:rsidP="0037055A">
      <w:pPr>
        <w:widowControl w:val="0"/>
        <w:rPr>
          <w:rFonts w:cs="Times New Roman"/>
        </w:rPr>
      </w:pPr>
    </w:p>
    <w:p w:rsidR="00E06637" w:rsidRDefault="004C5CAA" w:rsidP="00E06637">
      <w:pPr>
        <w:widowControl w:val="0"/>
        <w:ind w:firstLine="720"/>
        <w:rPr>
          <w:rFonts w:cs="Times New Roman"/>
        </w:rPr>
      </w:pPr>
      <w:r w:rsidRPr="0037055A">
        <w:rPr>
          <w:rFonts w:cs="Times New Roman"/>
        </w:rPr>
        <w:t xml:space="preserve">C.  </w:t>
      </w:r>
      <w:r w:rsidRPr="0037055A">
        <w:rPr>
          <w:rFonts w:cs="Times New Roman"/>
          <w:u w:val="single"/>
        </w:rPr>
        <w:t>Escort</w:t>
      </w:r>
      <w:r w:rsidRPr="0037055A">
        <w:rPr>
          <w:rFonts w:cs="Times New Roman"/>
        </w:rPr>
        <w:t xml:space="preserve">.  At the Primary Next of Kin request, the </w:t>
      </w:r>
      <w:r w:rsidR="004750FD" w:rsidRPr="0037055A">
        <w:t>Secretary Concerned</w:t>
      </w:r>
      <w:r w:rsidRPr="0037055A">
        <w:rPr>
          <w:rFonts w:cs="Times New Roman"/>
        </w:rPr>
        <w:t xml:space="preserve"> may authorize the Casualty Assistance Officer or Family Liaison Officer to escort and or accompany the Primary Next of Kin to the transfer.</w:t>
      </w:r>
      <w:bookmarkStart w:id="1446" w:name="_Toc477423952"/>
      <w:bookmarkStart w:id="1447" w:name="_Toc477427578"/>
      <w:bookmarkStart w:id="1448" w:name="_Toc477427708"/>
      <w:bookmarkStart w:id="1449" w:name="_Toc477778572"/>
      <w:bookmarkStart w:id="1450" w:name="_Toc452454715"/>
      <w:bookmarkStart w:id="1451" w:name="_Toc463603326"/>
      <w:bookmarkStart w:id="1452" w:name="_Toc465335547"/>
      <w:bookmarkStart w:id="1453" w:name="_Toc465440494"/>
    </w:p>
    <w:p w:rsidR="000F3DB3" w:rsidRDefault="000F3DB3" w:rsidP="00E06637">
      <w:pPr>
        <w:widowControl w:val="0"/>
        <w:ind w:firstLine="720"/>
        <w:rPr>
          <w:rFonts w:cs="Times New Roman"/>
        </w:rPr>
      </w:pPr>
    </w:p>
    <w:p w:rsidR="000F3DB3" w:rsidRDefault="000F3DB3" w:rsidP="00E06637">
      <w:pPr>
        <w:widowControl w:val="0"/>
        <w:ind w:firstLine="720"/>
        <w:rPr>
          <w:rFonts w:cs="Times New Roman"/>
        </w:rPr>
      </w:pPr>
    </w:p>
    <w:p w:rsidR="008D79BF" w:rsidRPr="00CA01C2" w:rsidRDefault="00E06637" w:rsidP="00E06637">
      <w:pPr>
        <w:widowControl w:val="0"/>
        <w:ind w:firstLine="720"/>
      </w:pPr>
      <w:r w:rsidRPr="00CA01C2">
        <w:t xml:space="preserve"> </w:t>
      </w:r>
    </w:p>
    <w:p w:rsidR="004C5CAA" w:rsidRPr="0037055A" w:rsidRDefault="004C5CAA" w:rsidP="0037055A">
      <w:pPr>
        <w:pStyle w:val="LynnPar"/>
      </w:pPr>
      <w:r w:rsidRPr="0037055A">
        <w:t xml:space="preserve">032007.  Deceased </w:t>
      </w:r>
      <w:r w:rsidR="00F409A4" w:rsidRPr="0037055A">
        <w:t>Civilian</w:t>
      </w:r>
      <w:r w:rsidRPr="0037055A">
        <w:t xml:space="preserve"> Employee or Dependent</w:t>
      </w:r>
      <w:bookmarkEnd w:id="1446"/>
      <w:bookmarkEnd w:id="1447"/>
      <w:bookmarkEnd w:id="1448"/>
      <w:bookmarkEnd w:id="1449"/>
      <w:r w:rsidRPr="0037055A">
        <w:t xml:space="preserve"> </w:t>
      </w:r>
    </w:p>
    <w:p w:rsidR="004C5CAA" w:rsidRPr="0037055A" w:rsidRDefault="004C5CAA" w:rsidP="0037055A">
      <w:pPr>
        <w:widowControl w:val="0"/>
        <w:ind w:firstLine="360"/>
        <w:rPr>
          <w:rFonts w:cs="Times New Roman"/>
        </w:rPr>
      </w:pPr>
    </w:p>
    <w:p w:rsidR="004C5CAA" w:rsidRDefault="004C5CAA" w:rsidP="0037055A">
      <w:pPr>
        <w:widowControl w:val="0"/>
        <w:ind w:firstLine="360"/>
        <w:rPr>
          <w:rFonts w:cs="Times New Roman"/>
        </w:rPr>
      </w:pPr>
      <w:r w:rsidRPr="0037055A">
        <w:rPr>
          <w:rFonts w:cs="Times New Roman"/>
        </w:rPr>
        <w:t xml:space="preserve">Procedures for transporting the remains of a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are established in </w:t>
      </w:r>
      <w:hyperlink r:id="rId239" w:tgtFrame="_blank" w:history="1">
        <w:r w:rsidRPr="00A24D02">
          <w:rPr>
            <w:rStyle w:val="Hyperlink"/>
            <w:rFonts w:cs="Times New Roman"/>
          </w:rPr>
          <w:t>DoDD 1300.22</w:t>
        </w:r>
      </w:hyperlink>
      <w:r w:rsidRPr="0037055A">
        <w:rPr>
          <w:rFonts w:cs="Times New Roman"/>
          <w:color w:val="0000FF"/>
        </w:rPr>
        <w:t xml:space="preserve"> </w:t>
      </w:r>
      <w:r w:rsidRPr="0037055A">
        <w:rPr>
          <w:rFonts w:cs="Times New Roman"/>
        </w:rPr>
        <w:t xml:space="preserve">(Mortuary Affairs) and </w:t>
      </w:r>
      <w:hyperlink r:id="rId240" w:tgtFrame="_blank" w:history="1">
        <w:r w:rsidRPr="00A24D02">
          <w:rPr>
            <w:rStyle w:val="Hyperlink"/>
            <w:rFonts w:cs="Times New Roman"/>
          </w:rPr>
          <w:t>FTR §303</w:t>
        </w:r>
      </w:hyperlink>
      <w:r w:rsidRPr="0037055A">
        <w:rPr>
          <w:rFonts w:cs="Times New Roman"/>
        </w:rPr>
        <w:t xml:space="preserve"> (Expense Payment Connected with Employee Death).</w:t>
      </w:r>
    </w:p>
    <w:p w:rsidR="00867C52" w:rsidRPr="0037055A" w:rsidRDefault="00867C52" w:rsidP="0037055A">
      <w:pPr>
        <w:widowControl w:val="0"/>
        <w:ind w:firstLine="360"/>
        <w:rPr>
          <w:rFonts w:cs="Times New Roman"/>
        </w:rPr>
      </w:pPr>
    </w:p>
    <w:p w:rsidR="004C5CAA" w:rsidRPr="0037055A" w:rsidRDefault="004C5CAA" w:rsidP="0037055A">
      <w:pPr>
        <w:pStyle w:val="LynnPar"/>
      </w:pPr>
      <w:bookmarkStart w:id="1454" w:name="p032008"/>
      <w:bookmarkStart w:id="1455" w:name="_Toc477423953"/>
      <w:bookmarkStart w:id="1456" w:name="_Toc477427579"/>
      <w:bookmarkStart w:id="1457" w:name="_Toc477427709"/>
      <w:bookmarkStart w:id="1458" w:name="_Toc477778573"/>
      <w:bookmarkEnd w:id="1454"/>
      <w:r w:rsidRPr="0037055A">
        <w:t xml:space="preserve">032008.  Escort for Remains of Deceased </w:t>
      </w:r>
      <w:r w:rsidR="00F409A4" w:rsidRPr="0037055A">
        <w:t>Civilian</w:t>
      </w:r>
      <w:r w:rsidRPr="0037055A">
        <w:t xml:space="preserve"> Employee</w:t>
      </w:r>
      <w:bookmarkEnd w:id="1455"/>
      <w:bookmarkEnd w:id="1456"/>
      <w:bookmarkEnd w:id="1457"/>
      <w:bookmarkEnd w:id="1458"/>
      <w:r w:rsidRPr="0037055A">
        <w:t xml:space="preserve"> </w:t>
      </w:r>
      <w:bookmarkEnd w:id="1450"/>
      <w:bookmarkEnd w:id="1451"/>
      <w:bookmarkEnd w:id="1452"/>
      <w:bookmarkEnd w:id="1453"/>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escort for a </w:t>
      </w:r>
      <w:r w:rsidR="00F409A4" w:rsidRPr="0037055A">
        <w:rPr>
          <w:rFonts w:cs="Times New Roman"/>
        </w:rPr>
        <w:t>civilian</w:t>
      </w:r>
      <w:r w:rsidR="00D20E90" w:rsidRPr="0037055A">
        <w:rPr>
          <w:rFonts w:cs="Times New Roman"/>
        </w:rPr>
        <w:t xml:space="preserve"> employee</w:t>
      </w:r>
      <w:r w:rsidRPr="0037055A">
        <w:rPr>
          <w:rFonts w:cs="Times New Roman"/>
        </w:rPr>
        <w:t>’s remains when he or she dies while on official travel or on TDY, performing official duties OCONUS, or while reassigned away from the home of record under a mandatory mobility agreement executed as a condition of employment is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The AO may authorize round-trip travel allowances for up to two escorts.  Authorized travel is from or to any place the AO determines appropriate for burial.</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If an authorized escort is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then he or she is issued a TDY order to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which requires the transportation to be arranged through a TMC.</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If an authorized escort is not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Service member, then he or she is issued an ITA to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TDY.  The AO arranges the escort’s transportation through a TMC unless the escort has a justified reason to arrange transportation directly with a commercial transportation provider  for the least expensive and unrestricted economy or coach transportation.</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Family members traveling together as escorts should not be separated.</w:t>
      </w:r>
    </w:p>
    <w:p w:rsidR="004C5CAA" w:rsidRPr="0037055A" w:rsidRDefault="004C5CAA" w:rsidP="0037055A">
      <w:pPr>
        <w:widowControl w:val="0"/>
        <w:rPr>
          <w:rFonts w:cs="Times New Roman"/>
        </w:rPr>
      </w:pPr>
    </w:p>
    <w:p w:rsidR="003D2FC8" w:rsidRPr="00CA01C2" w:rsidRDefault="009C25FA" w:rsidP="0037055A">
      <w:pPr>
        <w:rPr>
          <w:rFonts w:cs="Times New Roman"/>
        </w:rPr>
        <w:sectPr w:rsidR="003D2FC8" w:rsidRPr="00CA01C2" w:rsidSect="00A93767">
          <w:footerReference w:type="default" r:id="rId241"/>
          <w:pgSz w:w="12240" w:h="15840"/>
          <w:pgMar w:top="1440" w:right="1440" w:bottom="1440" w:left="1440" w:header="720" w:footer="720" w:gutter="0"/>
          <w:pgNumType w:start="1"/>
          <w:cols w:space="720"/>
          <w:docGrid w:linePitch="360"/>
        </w:sectPr>
      </w:pPr>
      <w:bookmarkStart w:id="1459" w:name="_Toc463601355"/>
      <w:bookmarkStart w:id="1460" w:name="_Toc477423954"/>
      <w:bookmarkStart w:id="1461" w:name="_Toc477427580"/>
      <w:bookmarkStart w:id="1462" w:name="_Toc477427710"/>
      <w:bookmarkStart w:id="1463" w:name="_Toc477428743"/>
      <w:bookmarkStart w:id="1464" w:name="_Toc477430470"/>
      <w:bookmarkStart w:id="1465" w:name="_Toc477430702"/>
      <w:bookmarkStart w:id="1466" w:name="_Toc477430872"/>
      <w:bookmarkStart w:id="1467" w:name="_Toc477448956"/>
      <w:bookmarkStart w:id="1468" w:name="_Toc477778574"/>
      <w:r w:rsidRPr="00CA01C2">
        <w:rPr>
          <w:rFonts w:cs="Times New Roman"/>
        </w:rPr>
        <w:br w:type="page"/>
      </w:r>
    </w:p>
    <w:p w:rsidR="004C5CAA" w:rsidRPr="0037055A" w:rsidRDefault="004C5CAA" w:rsidP="0037055A">
      <w:pPr>
        <w:jc w:val="center"/>
        <w:rPr>
          <w:b/>
          <w:sz w:val="36"/>
          <w:szCs w:val="36"/>
        </w:rPr>
      </w:pPr>
      <w:r w:rsidRPr="0037055A">
        <w:rPr>
          <w:b/>
          <w:sz w:val="36"/>
          <w:szCs w:val="36"/>
        </w:rPr>
        <w:t>CHAPTER 3:  TDY TRAVEL</w:t>
      </w:r>
    </w:p>
    <w:p w:rsidR="004C5CAA" w:rsidRPr="00CA01C2" w:rsidRDefault="004C5CAA" w:rsidP="0037055A">
      <w:pPr>
        <w:jc w:val="center"/>
      </w:pPr>
    </w:p>
    <w:p w:rsidR="004C5CAA" w:rsidRPr="0037055A" w:rsidRDefault="004C5CAA" w:rsidP="0037055A">
      <w:pPr>
        <w:pStyle w:val="LynnPart"/>
      </w:pPr>
      <w:bookmarkStart w:id="1469" w:name="Ch3B"/>
      <w:bookmarkEnd w:id="1469"/>
      <w:r w:rsidRPr="0037055A">
        <w:t>PART B:  TRAINING TRAVEL</w:t>
      </w:r>
      <w:bookmarkEnd w:id="1459"/>
      <w:bookmarkEnd w:id="1460"/>
      <w:bookmarkEnd w:id="1461"/>
      <w:bookmarkEnd w:id="1462"/>
      <w:bookmarkEnd w:id="1463"/>
      <w:bookmarkEnd w:id="1464"/>
      <w:bookmarkEnd w:id="1465"/>
      <w:bookmarkEnd w:id="1466"/>
      <w:bookmarkEnd w:id="1467"/>
      <w:bookmarkEnd w:id="1468"/>
    </w:p>
    <w:p w:rsidR="004C5CAA" w:rsidRPr="0037055A" w:rsidRDefault="004C5CAA" w:rsidP="0037055A"/>
    <w:p w:rsidR="004C5CAA" w:rsidRPr="0037055A" w:rsidRDefault="00F25858" w:rsidP="0037055A">
      <w:pPr>
        <w:pStyle w:val="LynnSectionTitle"/>
      </w:pPr>
      <w:bookmarkStart w:id="1470" w:name="p0321"/>
      <w:bookmarkStart w:id="1471" w:name="_Toc463601356"/>
      <w:bookmarkStart w:id="1472" w:name="_Toc477423955"/>
      <w:bookmarkStart w:id="1473" w:name="_Toc477427581"/>
      <w:bookmarkStart w:id="1474" w:name="_Toc477427711"/>
      <w:bookmarkStart w:id="1475" w:name="_Toc477428744"/>
      <w:bookmarkStart w:id="1476" w:name="_Toc477430471"/>
      <w:bookmarkStart w:id="1477" w:name="_Toc477430703"/>
      <w:bookmarkStart w:id="1478" w:name="_Toc477430873"/>
      <w:bookmarkStart w:id="1479" w:name="_Toc477448957"/>
      <w:bookmarkStart w:id="1480" w:name="_Toc477778575"/>
      <w:bookmarkEnd w:id="1470"/>
      <w:r w:rsidRPr="0037055A">
        <w:t>0321  CONFERENCES FOR TRAINING</w:t>
      </w:r>
      <w:bookmarkEnd w:id="1471"/>
      <w:bookmarkEnd w:id="1472"/>
      <w:bookmarkEnd w:id="1473"/>
      <w:bookmarkEnd w:id="1474"/>
      <w:bookmarkEnd w:id="1475"/>
      <w:bookmarkEnd w:id="1476"/>
      <w:bookmarkEnd w:id="1477"/>
      <w:bookmarkEnd w:id="1478"/>
      <w:bookmarkEnd w:id="1479"/>
      <w:bookmarkEnd w:id="1480"/>
    </w:p>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r w:rsidRPr="0037055A">
        <w:rPr>
          <w:rFonts w:cs="Times New Roman"/>
        </w:rPr>
        <w:t xml:space="preserve">A conference is considered training when the stated purpose is educational or instructional and more than half of the time is scheduled for a planned exchange of information that meets the definition of training.  A conference is also considered training when the content is slated to improve individual or organizational performance and the attendee will gain professional development benefits. </w:t>
      </w:r>
    </w:p>
    <w:p w:rsidR="004C5CAA" w:rsidRPr="0037055A" w:rsidRDefault="004C5CAA" w:rsidP="0037055A">
      <w:pPr>
        <w:widowControl w:val="0"/>
        <w:rPr>
          <w:rFonts w:cs="Times New Roman"/>
        </w:rPr>
      </w:pPr>
    </w:p>
    <w:p w:rsidR="004C5CAA" w:rsidRPr="0037055A" w:rsidRDefault="004C5CAA" w:rsidP="0037055A">
      <w:pPr>
        <w:pStyle w:val="LynnPar"/>
      </w:pPr>
      <w:bookmarkStart w:id="1481" w:name="p032101"/>
      <w:bookmarkStart w:id="1482" w:name="_Toc463603329"/>
      <w:bookmarkStart w:id="1483" w:name="_Toc465335550"/>
      <w:bookmarkStart w:id="1484" w:name="_Toc465440497"/>
      <w:bookmarkStart w:id="1485" w:name="_Toc477423956"/>
      <w:bookmarkStart w:id="1486" w:name="_Toc477427582"/>
      <w:bookmarkStart w:id="1487" w:name="_Toc477427712"/>
      <w:bookmarkStart w:id="1488" w:name="_Toc477778576"/>
      <w:bookmarkEnd w:id="1481"/>
      <w:r w:rsidRPr="0037055A">
        <w:t>032101.  Training Conferences outside the Permanent Duty Station (PDS)</w:t>
      </w:r>
      <w:bookmarkEnd w:id="1482"/>
      <w:bookmarkEnd w:id="1483"/>
      <w:bookmarkEnd w:id="1484"/>
      <w:bookmarkEnd w:id="1485"/>
      <w:bookmarkEnd w:id="1486"/>
      <w:bookmarkEnd w:id="1487"/>
      <w:bookmarkEnd w:id="148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or Department of Defense (DoD)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attends training conferences held outside the PDS when travel is involved is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eligible traveler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Charges and fees for light refreshments and snacks are reimbursable only when included as part of the conference registration fee.  However, when the only purpose for a registration fee is to provide light snacks or refreshments, it is not reimbursable.</w:t>
      </w:r>
    </w:p>
    <w:p w:rsidR="004C5CAA" w:rsidRPr="0037055A" w:rsidRDefault="004C5CAA" w:rsidP="0037055A">
      <w:pPr>
        <w:widowControl w:val="0"/>
        <w:rPr>
          <w:rFonts w:cs="Times New Roman"/>
        </w:rPr>
      </w:pPr>
    </w:p>
    <w:p w:rsidR="004C5CAA" w:rsidRPr="0037055A" w:rsidRDefault="004C5CAA" w:rsidP="0037055A">
      <w:pPr>
        <w:pStyle w:val="LynnPar"/>
      </w:pPr>
      <w:bookmarkStart w:id="1489" w:name="p032102"/>
      <w:bookmarkStart w:id="1490" w:name="_Toc463603330"/>
      <w:bookmarkStart w:id="1491" w:name="_Toc477423957"/>
      <w:bookmarkStart w:id="1492" w:name="_Toc477427583"/>
      <w:bookmarkStart w:id="1493" w:name="_Toc477427713"/>
      <w:bookmarkStart w:id="1494" w:name="_Toc477778577"/>
      <w:bookmarkStart w:id="1495" w:name="_Toc465335551"/>
      <w:bookmarkStart w:id="1496" w:name="_Toc465440498"/>
      <w:bookmarkEnd w:id="1489"/>
      <w:r w:rsidRPr="0037055A">
        <w:t>032102.  Training Conferences at the PDS</w:t>
      </w:r>
      <w:bookmarkEnd w:id="1490"/>
      <w:bookmarkEnd w:id="1491"/>
      <w:bookmarkEnd w:id="1492"/>
      <w:bookmarkEnd w:id="1493"/>
      <w:bookmarkEnd w:id="1494"/>
      <w:r w:rsidRPr="0037055A">
        <w:t xml:space="preserve"> </w:t>
      </w:r>
      <w:bookmarkEnd w:id="1495"/>
      <w:bookmarkEnd w:id="1496"/>
    </w:p>
    <w:p w:rsidR="004C5CAA" w:rsidRPr="0037055A" w:rsidRDefault="004C5CAA" w:rsidP="0037055A">
      <w:pPr>
        <w:widowControl w:val="0"/>
        <w:ind w:firstLine="360"/>
        <w:rPr>
          <w:rFonts w:cs="Times New Roman"/>
        </w:rPr>
      </w:pPr>
    </w:p>
    <w:p w:rsidR="004C5CAA" w:rsidRPr="0037055A" w:rsidRDefault="004C5CAA" w:rsidP="0037055A">
      <w:pPr>
        <w:widowControl w:val="0"/>
        <w:ind w:firstLine="360"/>
        <w:rPr>
          <w:rFonts w:cs="Times New Roman"/>
        </w:rPr>
      </w:pPr>
      <w:r w:rsidRPr="0037055A">
        <w:rPr>
          <w:rFonts w:cs="Times New Roman"/>
        </w:rPr>
        <w:t xml:space="preserve">Conference fees, per diem, travel, and other miscellaneous expenses associated with conferences held at the PDS cannot be reimbursed as travel and transportation allowances per </w:t>
      </w:r>
      <w:hyperlink r:id="rId242" w:tgtFrame="_blank" w:history="1">
        <w:r w:rsidRPr="0041559D">
          <w:rPr>
            <w:rStyle w:val="Hyperlink"/>
            <w:rFonts w:cs="Times New Roman"/>
          </w:rPr>
          <w:t>37 U.S.C. §474</w:t>
        </w:r>
      </w:hyperlink>
      <w:r w:rsidRPr="0037055A">
        <w:rPr>
          <w:rFonts w:cs="Times New Roman"/>
        </w:rPr>
        <w:t xml:space="preserve">.  Authority to pay related training costs at the PDS is in </w:t>
      </w:r>
      <w:hyperlink r:id="rId243" w:tgtFrame="_blank" w:history="1">
        <w:r w:rsidRPr="0041559D">
          <w:rPr>
            <w:rStyle w:val="Hyperlink"/>
            <w:rFonts w:cs="Times New Roman"/>
          </w:rPr>
          <w:t>10 U.S.C. §2013</w:t>
        </w:r>
      </w:hyperlink>
      <w:r w:rsidRPr="0037055A">
        <w:rPr>
          <w:rFonts w:cs="Times New Roman"/>
        </w:rPr>
        <w:t xml:space="preserve">; </w:t>
      </w:r>
      <w:hyperlink r:id="rId244" w:tgtFrame="_blank" w:history="1">
        <w:r w:rsidRPr="0041559D">
          <w:rPr>
            <w:rStyle w:val="Hyperlink"/>
            <w:rFonts w:cs="Times New Roman"/>
          </w:rPr>
          <w:t>5 U.S.C. §4109</w:t>
        </w:r>
      </w:hyperlink>
      <w:r w:rsidRPr="0037055A">
        <w:rPr>
          <w:rFonts w:cs="Times New Roman"/>
        </w:rPr>
        <w:t xml:space="preserve">; </w:t>
      </w:r>
      <w:hyperlink r:id="rId245" w:anchor="substructure-location_a" w:tgtFrame="_blank" w:history="1">
        <w:r w:rsidRPr="0041559D">
          <w:rPr>
            <w:rStyle w:val="Hyperlink"/>
            <w:rFonts w:cs="Times New Roman"/>
          </w:rPr>
          <w:t>42 U.S.C. §218(a</w:t>
        </w:r>
      </w:hyperlink>
      <w:r w:rsidRPr="0037055A">
        <w:rPr>
          <w:rFonts w:cs="Times New Roman"/>
          <w:color w:val="0000FF"/>
          <w:u w:val="single"/>
        </w:rPr>
        <w:t>)</w:t>
      </w:r>
      <w:r w:rsidRPr="0037055A">
        <w:rPr>
          <w:rFonts w:cs="Times New Roman"/>
        </w:rPr>
        <w:t xml:space="preserve">; and </w:t>
      </w:r>
      <w:hyperlink r:id="rId246" w:tgtFrame="_blank" w:history="1">
        <w:r w:rsidRPr="0041559D">
          <w:rPr>
            <w:rStyle w:val="Hyperlink"/>
            <w:rFonts w:cs="Times New Roman"/>
          </w:rPr>
          <w:t>14 U.S.C. §469</w:t>
        </w:r>
      </w:hyperlink>
      <w:r w:rsidRPr="0037055A">
        <w:rPr>
          <w:rFonts w:cs="Times New Roman"/>
        </w:rPr>
        <w:t>.</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497" w:name="p0322"/>
      <w:bookmarkStart w:id="1498" w:name="_Toc463601357"/>
      <w:bookmarkStart w:id="1499" w:name="_Toc477423958"/>
      <w:bookmarkStart w:id="1500" w:name="_Toc477427584"/>
      <w:bookmarkStart w:id="1501" w:name="_Toc477427714"/>
      <w:bookmarkStart w:id="1502" w:name="_Toc477428745"/>
      <w:bookmarkStart w:id="1503" w:name="_Toc477430472"/>
      <w:bookmarkStart w:id="1504" w:name="_Toc477430704"/>
      <w:bookmarkStart w:id="1505" w:name="_Toc477430874"/>
      <w:bookmarkStart w:id="1506" w:name="_Toc477448958"/>
      <w:bookmarkStart w:id="1507" w:name="_Toc477778578"/>
      <w:bookmarkEnd w:id="1497"/>
      <w:r w:rsidRPr="0037055A">
        <w:t>0322  SERVICE MEMBER</w:t>
      </w:r>
      <w:bookmarkEnd w:id="1498"/>
      <w:bookmarkEnd w:id="1499"/>
      <w:bookmarkEnd w:id="1500"/>
      <w:bookmarkEnd w:id="1501"/>
      <w:bookmarkEnd w:id="1502"/>
      <w:bookmarkEnd w:id="1503"/>
      <w:bookmarkEnd w:id="1504"/>
      <w:bookmarkEnd w:id="1505"/>
      <w:bookmarkEnd w:id="1506"/>
      <w:bookmarkEnd w:id="1507"/>
    </w:p>
    <w:p w:rsidR="004C5CAA" w:rsidRPr="0037055A" w:rsidRDefault="004C5CAA" w:rsidP="0037055A">
      <w:pPr>
        <w:widowControl w:val="0"/>
        <w:rPr>
          <w:rFonts w:cs="Times New Roman"/>
        </w:rPr>
      </w:pPr>
    </w:p>
    <w:p w:rsidR="004C5CAA" w:rsidRPr="0037055A" w:rsidRDefault="004C5CAA" w:rsidP="0037055A">
      <w:pPr>
        <w:pStyle w:val="LynnPar"/>
      </w:pPr>
      <w:bookmarkStart w:id="1508" w:name="p032201"/>
      <w:bookmarkStart w:id="1509" w:name="_Toc463603332"/>
      <w:bookmarkStart w:id="1510" w:name="_Toc465335553"/>
      <w:bookmarkStart w:id="1511" w:name="_Toc465440500"/>
      <w:bookmarkStart w:id="1512" w:name="_Toc477423959"/>
      <w:bookmarkStart w:id="1513" w:name="_Toc477427585"/>
      <w:bookmarkStart w:id="1514" w:name="_Toc477427715"/>
      <w:bookmarkStart w:id="1515" w:name="_Toc477778579"/>
      <w:bookmarkEnd w:id="1508"/>
      <w:r w:rsidRPr="0037055A">
        <w:t>032201.  Courses of Instruction at a School or Installation</w:t>
      </w:r>
      <w:bookmarkEnd w:id="1509"/>
      <w:bookmarkEnd w:id="1510"/>
      <w:bookmarkEnd w:id="1511"/>
      <w:bookmarkEnd w:id="1512"/>
      <w:bookmarkEnd w:id="1513"/>
      <w:bookmarkEnd w:id="1514"/>
      <w:bookmarkEnd w:id="1515"/>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on active duty attending instructional courses at a school or installation may be eligible for travel allowances, based upon the scheduled duration using the guidance below.</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Permanent Change of Station (PCS) or TDY Status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Courses with a scheduled duration of 139 or fewer days (20 weeks) are TDY.</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Courses with a scheduled duration of 140 or more days (20 weeks) are PCSs, and the course location is the Service member’s PDS.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The scheduled duration is the actual period a Service member receives instruction, including weekends, but not counting holiday periods when the Service member is not attending classes, or incidental time spent at the duty station before classes begin or after they end.</w:t>
      </w:r>
    </w:p>
    <w:p w:rsidR="004C5CAA" w:rsidRPr="0037055A" w:rsidRDefault="004C5CAA" w:rsidP="0037055A">
      <w:pPr>
        <w:widowControl w:val="0"/>
        <w:ind w:firstLine="1440"/>
        <w:rPr>
          <w:rFonts w:cs="Times New Roman"/>
        </w:rPr>
      </w:pPr>
      <w:r w:rsidRPr="0037055A">
        <w:rPr>
          <w:rFonts w:cs="Times New Roman"/>
        </w:rPr>
        <w:t xml:space="preserve">d.  A PCS order to a course of instruction cannot be changed to a TDY order after the Service member’s arrival at the new PDS unless the travel </w:t>
      </w:r>
      <w:r w:rsidRPr="0037055A">
        <w:rPr>
          <w:rFonts w:eastAsia="MS Mincho" w:cs="Times New Roman"/>
        </w:rPr>
        <w:t>authorization</w:t>
      </w:r>
      <w:r w:rsidRPr="0037055A">
        <w:rPr>
          <w:rFonts w:cs="Times New Roman"/>
        </w:rPr>
        <w:t xml:space="preserve"> was issued in error.</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Extensions of Instruction</w:t>
      </w:r>
      <w:r w:rsidRPr="0037055A">
        <w:rPr>
          <w:rFonts w:cs="Times New Roman"/>
        </w:rPr>
        <w:t>.  If a Service member is assigned additional instruction that extends the scheduled duration from 139 or fewer days (less than 20 weeks) to 140 or more days (20 weeks) at the same location, and the time remaining on the original TDY order plus the additional instruction time is 139 or more days, then the assignment becomes a PCS.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bookmarkStart w:id="1516" w:name="p032201A3"/>
      <w:bookmarkEnd w:id="1516"/>
      <w:r w:rsidRPr="0037055A">
        <w:rPr>
          <w:rFonts w:cs="Times New Roman"/>
        </w:rPr>
        <w:t xml:space="preserve">3.  </w:t>
      </w:r>
      <w:r w:rsidRPr="0037055A">
        <w:rPr>
          <w:rFonts w:cs="Times New Roman"/>
          <w:u w:val="single"/>
        </w:rPr>
        <w:t>Exceptions to Status</w:t>
      </w:r>
      <w:r w:rsidRPr="0037055A">
        <w:rPr>
          <w:rFonts w:cs="Times New Roman"/>
        </w:rPr>
        <w:t>.  The Secretary concerned (this authority cannot be delegated) may authorize a designated course, excluding initial entry courses, scheduled to last 140 or more days (20 weeks), but not 181 or more days to be attended and completed in a TDY status instead of a PCS status.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Requests for such action must be forwarded through Service Command channels to the Secretary concerned and include the course number, description, length, school location, specific Service of each attendee, number of attendees who traditionally return to the previous PDS, and written justification for TDY instead of PCS.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All Service members attending a course must be in the same status (either TDY or PCS) regardless of the Service or DoD Agency affiliation unless a Service member is permanently assigned to the course location immediately before attending the course.  In that case, the Service member remains in a PCS status while attending the course.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The Secretary concerned must obtain agreement from the other affected Service Secretaries before changing a course status (for example, TDY to PDS, or PDS to TDY) attended by multiple Services or DoD Agencies.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d.  The Secretary concerned must obtain the Per Diem, Travel, and Transportation Allowance Committee’s (PDTATAC) authorization or approval for specific courses to be designated and attended as TDY when unusual circumstances, such as infrastructure destruction caused by hurricanes, floods, or similar events, require training courses at one location to last for 181 or more consecutive days.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See </w:t>
      </w:r>
      <w:hyperlink w:anchor="Table3x05" w:history="1">
        <w:r w:rsidRPr="0037055A">
          <w:rPr>
            <w:rStyle w:val="Hyperlink"/>
            <w:rFonts w:cs="Times New Roman"/>
          </w:rPr>
          <w:t>Table 3-5</w:t>
        </w:r>
      </w:hyperlink>
      <w:r w:rsidRPr="0037055A">
        <w:rPr>
          <w:rFonts w:cs="Times New Roman"/>
        </w:rPr>
        <w:t xml:space="preserve"> for travel and transportation allowances while attending a course of instruction.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Service member attending training in a TDY status receives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unless stated otherwise in </w:t>
      </w:r>
      <w:hyperlink w:anchor="Table3x06" w:history="1">
        <w:r w:rsidRPr="0037055A">
          <w:rPr>
            <w:rStyle w:val="Hyperlink"/>
            <w:rFonts w:cs="Times New Roman"/>
          </w:rPr>
          <w:t>Table 3-6</w:t>
        </w:r>
      </w:hyperlink>
      <w:r w:rsidRPr="0037055A">
        <w:rPr>
          <w:rFonts w:cs="Times New Roman"/>
        </w:rPr>
        <w:t>.</w:t>
      </w:r>
    </w:p>
    <w:p w:rsidR="004C5CAA" w:rsidRPr="0037055A" w:rsidRDefault="004C5CAA" w:rsidP="0037055A">
      <w:pPr>
        <w:widowControl w:val="0"/>
        <w:ind w:firstLine="1080"/>
        <w:rPr>
          <w:rFonts w:cs="Times New Roman"/>
        </w:rPr>
      </w:pPr>
    </w:p>
    <w:p w:rsidR="004C5CAA" w:rsidRDefault="004C5CAA" w:rsidP="0037055A">
      <w:pPr>
        <w:widowControl w:val="0"/>
        <w:ind w:firstLine="1080"/>
        <w:rPr>
          <w:rFonts w:cs="Times New Roman"/>
        </w:rPr>
      </w:pPr>
      <w:r w:rsidRPr="0037055A">
        <w:rPr>
          <w:rFonts w:cs="Times New Roman"/>
        </w:rPr>
        <w:t>2.  The schoolhouse commander determines the availability of meals and lodging.</w:t>
      </w:r>
    </w:p>
    <w:p w:rsidR="00737A02" w:rsidRPr="0037055A" w:rsidRDefault="00737A02" w:rsidP="0037055A">
      <w:pPr>
        <w:widowControl w:val="0"/>
        <w:ind w:firstLine="1080"/>
        <w:rPr>
          <w:rFonts w:cs="Times New Roman"/>
        </w:rPr>
      </w:pPr>
    </w:p>
    <w:tbl>
      <w:tblPr>
        <w:tblStyle w:val="TableGrid"/>
        <w:tblW w:w="9473" w:type="dxa"/>
        <w:tblInd w:w="-5" w:type="dxa"/>
        <w:tblLook w:val="04A0" w:firstRow="1" w:lastRow="0" w:firstColumn="1" w:lastColumn="0" w:noHBand="0" w:noVBand="1"/>
      </w:tblPr>
      <w:tblGrid>
        <w:gridCol w:w="270"/>
        <w:gridCol w:w="2543"/>
        <w:gridCol w:w="2610"/>
        <w:gridCol w:w="2340"/>
        <w:gridCol w:w="1710"/>
      </w:tblGrid>
      <w:tr w:rsidR="004C5CAA" w:rsidRPr="0037055A" w:rsidTr="00220F7C">
        <w:trPr>
          <w:trHeight w:val="288"/>
          <w:tblHeader/>
        </w:trPr>
        <w:tc>
          <w:tcPr>
            <w:tcW w:w="9473" w:type="dxa"/>
            <w:gridSpan w:val="5"/>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rPr>
              <w:br w:type="page"/>
            </w:r>
            <w:r w:rsidRPr="0037055A">
              <w:rPr>
                <w:rFonts w:cs="Times New Roman"/>
              </w:rPr>
              <w:br w:type="page"/>
            </w:r>
            <w:bookmarkStart w:id="1517" w:name="Table3x05"/>
            <w:bookmarkEnd w:id="1517"/>
            <w:r w:rsidRPr="0037055A">
              <w:rPr>
                <w:rFonts w:cs="Times New Roman"/>
                <w:b/>
              </w:rPr>
              <w:t>Table 3-5.  Allowances for a Service Member Attending Courses of Instruction</w:t>
            </w:r>
          </w:p>
        </w:tc>
      </w:tr>
      <w:tr w:rsidR="004C5CAA" w:rsidRPr="0037055A" w:rsidTr="00220F7C">
        <w:trPr>
          <w:trHeight w:val="288"/>
          <w:tblHeader/>
        </w:trPr>
        <w:tc>
          <w:tcPr>
            <w:tcW w:w="2813" w:type="dxa"/>
            <w:gridSpan w:val="2"/>
            <w:shd w:val="clear" w:color="auto" w:fill="D9D9D9" w:themeFill="background1" w:themeFillShade="D9"/>
            <w:vAlign w:val="center"/>
          </w:tcPr>
          <w:p w:rsidR="004C5CAA" w:rsidRPr="0037055A" w:rsidRDefault="00426448" w:rsidP="0037055A">
            <w:pPr>
              <w:widowControl w:val="0"/>
              <w:jc w:val="center"/>
              <w:rPr>
                <w:rFonts w:cs="Times New Roman"/>
                <w:b/>
              </w:rPr>
            </w:pPr>
            <w:r w:rsidRPr="0037055A">
              <w:rPr>
                <w:rFonts w:cs="Times New Roman"/>
                <w:b/>
              </w:rPr>
              <w:t>If…</w:t>
            </w:r>
          </w:p>
        </w:tc>
        <w:tc>
          <w:tcPr>
            <w:tcW w:w="2610" w:type="dxa"/>
            <w:shd w:val="clear" w:color="auto" w:fill="D9D9D9" w:themeFill="background1" w:themeFillShade="D9"/>
            <w:vAlign w:val="center"/>
          </w:tcPr>
          <w:p w:rsidR="004C5CAA" w:rsidRPr="0037055A" w:rsidRDefault="00426448" w:rsidP="0037055A">
            <w:pPr>
              <w:widowControl w:val="0"/>
              <w:jc w:val="center"/>
              <w:rPr>
                <w:rFonts w:cs="Times New Roman"/>
                <w:b/>
              </w:rPr>
            </w:pPr>
            <w:r w:rsidRPr="0037055A">
              <w:rPr>
                <w:rFonts w:cs="Times New Roman"/>
                <w:b/>
              </w:rPr>
              <w:t>Then…</w:t>
            </w:r>
          </w:p>
        </w:tc>
        <w:tc>
          <w:tcPr>
            <w:tcW w:w="2340" w:type="dxa"/>
            <w:shd w:val="clear" w:color="auto" w:fill="D9D9D9" w:themeFill="background1" w:themeFillShade="D9"/>
            <w:vAlign w:val="center"/>
          </w:tcPr>
          <w:p w:rsidR="004C5CAA" w:rsidRPr="0037055A" w:rsidRDefault="00426448" w:rsidP="0037055A">
            <w:pPr>
              <w:widowControl w:val="0"/>
              <w:jc w:val="center"/>
              <w:rPr>
                <w:rFonts w:cs="Times New Roman"/>
                <w:b/>
              </w:rPr>
            </w:pPr>
            <w:r w:rsidRPr="0037055A">
              <w:rPr>
                <w:rFonts w:cs="Times New Roman"/>
                <w:b/>
              </w:rPr>
              <w:t>Allowances while at the training location</w:t>
            </w:r>
          </w:p>
        </w:tc>
        <w:tc>
          <w:tcPr>
            <w:tcW w:w="1710" w:type="dxa"/>
            <w:shd w:val="clear" w:color="auto" w:fill="D9D9D9" w:themeFill="background1" w:themeFillShade="D9"/>
          </w:tcPr>
          <w:p w:rsidR="004C5CAA" w:rsidRPr="0037055A" w:rsidRDefault="00426448" w:rsidP="0037055A">
            <w:pPr>
              <w:widowControl w:val="0"/>
              <w:jc w:val="center"/>
              <w:rPr>
                <w:rFonts w:cs="Times New Roman"/>
                <w:b/>
              </w:rPr>
            </w:pPr>
            <w:r w:rsidRPr="0037055A">
              <w:rPr>
                <w:rFonts w:cs="Times New Roman"/>
                <w:b/>
              </w:rPr>
              <w:t>Allowances when departing the training location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40"/>
              <w:jc w:val="center"/>
              <w:rPr>
                <w:rFonts w:cs="Times New Roman"/>
              </w:rPr>
            </w:pPr>
            <w:r w:rsidRPr="0037055A">
              <w:rPr>
                <w:rFonts w:cs="Times New Roman"/>
              </w:rPr>
              <w:t>1</w:t>
            </w:r>
          </w:p>
        </w:tc>
        <w:tc>
          <w:tcPr>
            <w:tcW w:w="2543" w:type="dxa"/>
            <w:vAlign w:val="center"/>
          </w:tcPr>
          <w:p w:rsidR="004C5CAA" w:rsidRPr="0037055A" w:rsidRDefault="004C5CAA" w:rsidP="0037055A">
            <w:pPr>
              <w:widowControl w:val="0"/>
              <w:ind w:right="-155"/>
              <w:rPr>
                <w:rFonts w:cs="Times New Roman"/>
              </w:rPr>
            </w:pPr>
            <w:r w:rsidRPr="0037055A">
              <w:rPr>
                <w:rFonts w:cs="Times New Roman"/>
              </w:rPr>
              <w:t>the Service member is traveling to the course under a TDY order,</w:t>
            </w:r>
          </w:p>
        </w:tc>
        <w:tc>
          <w:tcPr>
            <w:tcW w:w="2610" w:type="dxa"/>
            <w:vAlign w:val="center"/>
          </w:tcPr>
          <w:p w:rsidR="004C5CAA" w:rsidRPr="0037055A" w:rsidRDefault="004C5CAA" w:rsidP="0049073D">
            <w:pPr>
              <w:widowControl w:val="0"/>
              <w:ind w:right="-106"/>
              <w:rPr>
                <w:rFonts w:cs="Times New Roman"/>
              </w:rPr>
            </w:pPr>
            <w:r w:rsidRPr="0037055A">
              <w:rPr>
                <w:rFonts w:cs="Times New Roman"/>
              </w:rPr>
              <w:t xml:space="preserve">the Service member receives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while traveling to the course location.</w:t>
            </w:r>
          </w:p>
        </w:tc>
        <w:tc>
          <w:tcPr>
            <w:tcW w:w="2340" w:type="dxa"/>
            <w:vAlign w:val="center"/>
          </w:tcPr>
          <w:p w:rsidR="004C5CAA" w:rsidRPr="0037055A" w:rsidRDefault="004C5CAA" w:rsidP="0049073D">
            <w:pPr>
              <w:widowControl w:val="0"/>
              <w:ind w:right="-106"/>
              <w:rPr>
                <w:rFonts w:cs="Times New Roman"/>
              </w:rPr>
            </w:pPr>
            <w:r w:rsidRPr="0037055A">
              <w:rPr>
                <w:rFonts w:cs="Times New Roman"/>
              </w:rPr>
              <w:t xml:space="preserve">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tc>
        <w:tc>
          <w:tcPr>
            <w:tcW w:w="1710" w:type="dxa"/>
            <w:vAlign w:val="center"/>
          </w:tcPr>
          <w:p w:rsidR="004C5CAA" w:rsidRPr="0037055A" w:rsidRDefault="004C5CAA" w:rsidP="0049073D">
            <w:pPr>
              <w:widowControl w:val="0"/>
              <w:ind w:right="-112"/>
              <w:rPr>
                <w:rFonts w:cs="Times New Roman"/>
              </w:rPr>
            </w:pPr>
            <w:r w:rsidRPr="0037055A">
              <w:rPr>
                <w:rFonts w:cs="Times New Roman"/>
              </w:rPr>
              <w:t xml:space="preserve">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40"/>
              <w:jc w:val="center"/>
              <w:rPr>
                <w:rFonts w:cs="Times New Roman"/>
              </w:rPr>
            </w:pPr>
            <w:r w:rsidRPr="0037055A">
              <w:rPr>
                <w:rFonts w:cs="Times New Roman"/>
              </w:rPr>
              <w:t>2</w:t>
            </w:r>
          </w:p>
        </w:tc>
        <w:tc>
          <w:tcPr>
            <w:tcW w:w="2543" w:type="dxa"/>
            <w:vAlign w:val="center"/>
          </w:tcPr>
          <w:p w:rsidR="004C5CAA" w:rsidRPr="0037055A" w:rsidRDefault="004C5CAA" w:rsidP="0037055A">
            <w:pPr>
              <w:widowControl w:val="0"/>
              <w:ind w:right="-155"/>
              <w:rPr>
                <w:rFonts w:cs="Times New Roman"/>
              </w:rPr>
            </w:pPr>
            <w:r w:rsidRPr="0037055A">
              <w:rPr>
                <w:rFonts w:cs="Times New Roman"/>
              </w:rPr>
              <w:t>the Service member is traveling to the course location in a PCS with TDY En Route status,</w:t>
            </w:r>
          </w:p>
        </w:tc>
        <w:tc>
          <w:tcPr>
            <w:tcW w:w="2610" w:type="dxa"/>
            <w:vAlign w:val="center"/>
          </w:tcPr>
          <w:p w:rsidR="004C5CAA" w:rsidRPr="0037055A" w:rsidRDefault="004C5CAA" w:rsidP="0049073D">
            <w:pPr>
              <w:widowControl w:val="0"/>
              <w:ind w:right="-106"/>
              <w:rPr>
                <w:rFonts w:cs="Times New Roman"/>
              </w:rPr>
            </w:pPr>
            <w:r w:rsidRPr="0037055A">
              <w:rPr>
                <w:rFonts w:cs="Times New Roman"/>
              </w:rPr>
              <w:t xml:space="preserve">the Service member receives the PCS allowances in </w:t>
            </w:r>
            <w:hyperlink w:anchor="chapter5" w:history="1">
              <w:r w:rsidR="00496684" w:rsidRPr="0037055A">
                <w:rPr>
                  <w:rStyle w:val="Hyperlink"/>
                  <w:rFonts w:cs="Times New Roman"/>
                </w:rPr>
                <w:t>Chapter 5</w:t>
              </w:r>
            </w:hyperlink>
            <w:r w:rsidRPr="0037055A">
              <w:rPr>
                <w:rFonts w:cs="Times New Roman"/>
              </w:rPr>
              <w:t xml:space="preserve"> while traveling to the course location.</w:t>
            </w:r>
          </w:p>
        </w:tc>
        <w:tc>
          <w:tcPr>
            <w:tcW w:w="2340" w:type="dxa"/>
            <w:vAlign w:val="center"/>
          </w:tcPr>
          <w:p w:rsidR="004C5CAA" w:rsidRPr="0037055A" w:rsidRDefault="004C5CAA" w:rsidP="0049073D">
            <w:pPr>
              <w:widowControl w:val="0"/>
              <w:ind w:right="-106"/>
              <w:rPr>
                <w:rFonts w:cs="Times New Roman"/>
              </w:rPr>
            </w:pPr>
            <w:r w:rsidRPr="0037055A">
              <w:rPr>
                <w:rFonts w:cs="Times New Roman"/>
              </w:rPr>
              <w:t xml:space="preserve">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tc>
        <w:tc>
          <w:tcPr>
            <w:tcW w:w="1710" w:type="dxa"/>
            <w:vAlign w:val="center"/>
          </w:tcPr>
          <w:p w:rsidR="004C5CAA" w:rsidRPr="0037055A" w:rsidRDefault="004C5CAA" w:rsidP="0049073D">
            <w:pPr>
              <w:widowControl w:val="0"/>
              <w:ind w:right="-112"/>
              <w:rPr>
                <w:rFonts w:cs="Times New Roman"/>
              </w:rPr>
            </w:pPr>
            <w:r w:rsidRPr="0037055A">
              <w:rPr>
                <w:rFonts w:cs="Times New Roman"/>
              </w:rPr>
              <w:t xml:space="preserve">PCS allowances in </w:t>
            </w:r>
            <w:hyperlink w:anchor="chapter5" w:history="1">
              <w:r w:rsidR="00496684" w:rsidRPr="0037055A">
                <w:rPr>
                  <w:rStyle w:val="Hyperlink"/>
                  <w:rFonts w:cs="Times New Roman"/>
                </w:rPr>
                <w:t>Chapter 5</w:t>
              </w:r>
            </w:hyperlink>
            <w:r w:rsidRPr="0037055A">
              <w:rPr>
                <w:rFonts w:cs="Times New Roman"/>
              </w:rPr>
              <w: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40"/>
              <w:jc w:val="center"/>
              <w:rPr>
                <w:rFonts w:cs="Times New Roman"/>
              </w:rPr>
            </w:pPr>
            <w:r w:rsidRPr="0037055A">
              <w:rPr>
                <w:rFonts w:cs="Times New Roman"/>
              </w:rPr>
              <w:t>3</w:t>
            </w:r>
          </w:p>
        </w:tc>
        <w:tc>
          <w:tcPr>
            <w:tcW w:w="2543" w:type="dxa"/>
            <w:vAlign w:val="center"/>
          </w:tcPr>
          <w:p w:rsidR="004C5CAA" w:rsidRPr="0037055A" w:rsidRDefault="004C5CAA" w:rsidP="0037055A">
            <w:pPr>
              <w:widowControl w:val="0"/>
              <w:ind w:right="-155"/>
              <w:rPr>
                <w:rFonts w:cs="Times New Roman"/>
              </w:rPr>
            </w:pPr>
            <w:r w:rsidRPr="0037055A">
              <w:rPr>
                <w:rFonts w:cs="Times New Roman"/>
              </w:rPr>
              <w:t>the Service member is traveling to the course location on a PCS order that names the course location as the new PDS upon arrival,</w:t>
            </w:r>
          </w:p>
        </w:tc>
        <w:tc>
          <w:tcPr>
            <w:tcW w:w="2610" w:type="dxa"/>
            <w:vAlign w:val="center"/>
          </w:tcPr>
          <w:p w:rsidR="004C5CAA" w:rsidRPr="0037055A" w:rsidRDefault="004C5CAA" w:rsidP="0049073D">
            <w:pPr>
              <w:widowControl w:val="0"/>
              <w:ind w:right="-106"/>
              <w:rPr>
                <w:rFonts w:cs="Times New Roman"/>
              </w:rPr>
            </w:pPr>
            <w:r w:rsidRPr="0037055A">
              <w:rPr>
                <w:rFonts w:cs="Times New Roman"/>
              </w:rPr>
              <w:t xml:space="preserve">the Service member receives the PCS allowances in </w:t>
            </w:r>
            <w:hyperlink w:anchor="chapter5" w:history="1">
              <w:r w:rsidR="00496684" w:rsidRPr="0037055A">
                <w:rPr>
                  <w:rStyle w:val="Hyperlink"/>
                  <w:rFonts w:cs="Times New Roman"/>
                </w:rPr>
                <w:t>Chapter 5</w:t>
              </w:r>
            </w:hyperlink>
            <w:r w:rsidRPr="0037055A">
              <w:rPr>
                <w:rFonts w:cs="Times New Roman"/>
              </w:rPr>
              <w:t xml:space="preserve"> while traveling to the location.</w:t>
            </w:r>
          </w:p>
        </w:tc>
        <w:tc>
          <w:tcPr>
            <w:tcW w:w="2340" w:type="dxa"/>
            <w:vAlign w:val="center"/>
          </w:tcPr>
          <w:p w:rsidR="004C5CAA" w:rsidRPr="0037055A" w:rsidRDefault="004C5CAA" w:rsidP="0037055A">
            <w:pPr>
              <w:widowControl w:val="0"/>
              <w:ind w:right="-106"/>
              <w:rPr>
                <w:rFonts w:cs="Times New Roman"/>
              </w:rPr>
            </w:pPr>
            <w:r w:rsidRPr="0037055A">
              <w:rPr>
                <w:rFonts w:cs="Times New Roman"/>
              </w:rPr>
              <w:t>No per diem while at the course location.</w:t>
            </w:r>
          </w:p>
        </w:tc>
        <w:tc>
          <w:tcPr>
            <w:tcW w:w="1710" w:type="dxa"/>
            <w:vMerge w:val="restart"/>
            <w:vAlign w:val="center"/>
          </w:tcPr>
          <w:p w:rsidR="004C5CAA" w:rsidRPr="0037055A" w:rsidRDefault="004C5CAA" w:rsidP="0037055A">
            <w:pPr>
              <w:widowControl w:val="0"/>
              <w:ind w:right="-112"/>
              <w:rPr>
                <w:rFonts w:cs="Times New Roman"/>
              </w:rPr>
            </w:pPr>
            <w:r w:rsidRPr="0037055A">
              <w:rPr>
                <w:rFonts w:cs="Times New Roman"/>
              </w:rPr>
              <w:t>Not applicable.</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40"/>
              <w:jc w:val="center"/>
              <w:rPr>
                <w:rFonts w:cs="Times New Roman"/>
              </w:rPr>
            </w:pPr>
            <w:r w:rsidRPr="0037055A">
              <w:rPr>
                <w:rFonts w:cs="Times New Roman"/>
              </w:rPr>
              <w:t>4</w:t>
            </w:r>
          </w:p>
        </w:tc>
        <w:tc>
          <w:tcPr>
            <w:tcW w:w="2543" w:type="dxa"/>
            <w:vAlign w:val="center"/>
          </w:tcPr>
          <w:p w:rsidR="004C5CAA" w:rsidRPr="0037055A" w:rsidRDefault="004C5CAA" w:rsidP="0037055A">
            <w:pPr>
              <w:widowControl w:val="0"/>
              <w:ind w:right="-155"/>
              <w:rPr>
                <w:rFonts w:cs="Times New Roman"/>
              </w:rPr>
            </w:pPr>
            <w:r w:rsidRPr="0037055A">
              <w:rPr>
                <w:rFonts w:cs="Times New Roman"/>
              </w:rPr>
              <w:t xml:space="preserve">the Service member is traveling to the course on </w:t>
            </w:r>
          </w:p>
          <w:p w:rsidR="004C5CAA" w:rsidRPr="0037055A" w:rsidRDefault="004C5CAA" w:rsidP="0037055A">
            <w:pPr>
              <w:widowControl w:val="0"/>
              <w:ind w:right="-155"/>
              <w:rPr>
                <w:rFonts w:cs="Times New Roman"/>
              </w:rPr>
            </w:pPr>
            <w:r w:rsidRPr="0037055A">
              <w:rPr>
                <w:rFonts w:cs="Times New Roman"/>
              </w:rPr>
              <w:t>a PCS order and the new PDS is not named,</w:t>
            </w:r>
          </w:p>
        </w:tc>
        <w:tc>
          <w:tcPr>
            <w:tcW w:w="2610" w:type="dxa"/>
            <w:vAlign w:val="center"/>
          </w:tcPr>
          <w:p w:rsidR="004C5CAA" w:rsidRPr="0037055A" w:rsidRDefault="004C5CAA" w:rsidP="0049073D">
            <w:pPr>
              <w:widowControl w:val="0"/>
              <w:ind w:right="-106"/>
              <w:rPr>
                <w:rFonts w:cs="Times New Roman"/>
              </w:rPr>
            </w:pPr>
            <w:r w:rsidRPr="0037055A">
              <w:rPr>
                <w:rFonts w:cs="Times New Roman"/>
              </w:rPr>
              <w:t xml:space="preserve">the Service member receives the PCS allowances in </w:t>
            </w:r>
            <w:hyperlink w:anchor="chapter5" w:history="1">
              <w:r w:rsidR="00496684" w:rsidRPr="0037055A">
                <w:rPr>
                  <w:rStyle w:val="Hyperlink"/>
                  <w:rFonts w:cs="Times New Roman"/>
                </w:rPr>
                <w:t>Chapter 5</w:t>
              </w:r>
            </w:hyperlink>
            <w:r w:rsidRPr="0037055A">
              <w:rPr>
                <w:rFonts w:cs="Times New Roman"/>
              </w:rPr>
              <w:t xml:space="preserve"> while going to the location.</w:t>
            </w:r>
          </w:p>
        </w:tc>
        <w:tc>
          <w:tcPr>
            <w:tcW w:w="2340" w:type="dxa"/>
            <w:vAlign w:val="center"/>
          </w:tcPr>
          <w:p w:rsidR="004C5CAA" w:rsidRPr="0037055A" w:rsidRDefault="004C5CAA" w:rsidP="0049073D">
            <w:pPr>
              <w:widowControl w:val="0"/>
              <w:ind w:right="-106"/>
              <w:rPr>
                <w:rFonts w:cs="Times New Roman"/>
              </w:rPr>
            </w:pPr>
            <w:r w:rsidRPr="0037055A">
              <w:rPr>
                <w:rFonts w:cs="Times New Roman"/>
              </w:rPr>
              <w:t xml:space="preserve">Standard travel and transportation allowances in </w:t>
            </w:r>
            <w:hyperlink w:anchor="chapter2" w:history="1">
              <w:r w:rsidR="00444ACD" w:rsidRPr="0037055A">
                <w:rPr>
                  <w:rStyle w:val="Hyperlink"/>
                  <w:rFonts w:cs="Times New Roman"/>
                </w:rPr>
                <w:t>Chapter 2</w:t>
              </w:r>
            </w:hyperlink>
            <w:r w:rsidRPr="0037055A">
              <w:rPr>
                <w:rFonts w:cs="Times New Roman"/>
              </w:rPr>
              <w:t>, up to the point that the new PDS is named.</w:t>
            </w:r>
          </w:p>
        </w:tc>
        <w:tc>
          <w:tcPr>
            <w:tcW w:w="1710" w:type="dxa"/>
            <w:vMerge/>
            <w:vAlign w:val="center"/>
          </w:tcPr>
          <w:p w:rsidR="004C5CAA" w:rsidRPr="0037055A" w:rsidRDefault="004C5CAA" w:rsidP="0037055A">
            <w:pPr>
              <w:widowControl w:val="0"/>
              <w:ind w:right="-112"/>
              <w:rPr>
                <w:rFonts w:cs="Times New Roman"/>
              </w:rPr>
            </w:pPr>
          </w:p>
        </w:tc>
      </w:tr>
    </w:tbl>
    <w:p w:rsidR="004C5CAA" w:rsidRPr="0037055A" w:rsidRDefault="004C5CAA" w:rsidP="0037055A">
      <w:pPr>
        <w:widowControl w:val="0"/>
        <w:rPr>
          <w:rFonts w:cs="Times New Roman"/>
        </w:rPr>
      </w:pPr>
    </w:p>
    <w:p w:rsidR="004C5CAA" w:rsidRPr="0037055A" w:rsidRDefault="004C5CAA" w:rsidP="0037055A">
      <w:pPr>
        <w:pStyle w:val="LynnPar"/>
      </w:pPr>
      <w:bookmarkStart w:id="1518" w:name="p032202"/>
      <w:bookmarkStart w:id="1519" w:name="_Toc463603333"/>
      <w:bookmarkStart w:id="1520" w:name="_Toc465335554"/>
      <w:bookmarkStart w:id="1521" w:name="_Toc465440501"/>
      <w:bookmarkStart w:id="1522" w:name="_Toc477423960"/>
      <w:bookmarkStart w:id="1523" w:name="_Toc477427586"/>
      <w:bookmarkStart w:id="1524" w:name="_Toc477427716"/>
      <w:bookmarkStart w:id="1525" w:name="_Toc477778580"/>
      <w:bookmarkEnd w:id="1518"/>
      <w:r w:rsidRPr="0037055A">
        <w:t>032202.  Field Training Exercises, Maneuvers, and Simulated Wartime Operations</w:t>
      </w:r>
      <w:bookmarkEnd w:id="1519"/>
      <w:bookmarkEnd w:id="1520"/>
      <w:bookmarkEnd w:id="1521"/>
      <w:bookmarkEnd w:id="1522"/>
      <w:bookmarkEnd w:id="1523"/>
      <w:bookmarkEnd w:id="1524"/>
      <w:bookmarkEnd w:id="1525"/>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 xml:space="preserve">Allowances for field training exercises, maneuvers, and simulated wartime operations are in </w:t>
      </w:r>
      <w:hyperlink w:anchor="Ch3C" w:history="1">
        <w:r w:rsidRPr="0037055A">
          <w:rPr>
            <w:rStyle w:val="Hyperlink"/>
            <w:rFonts w:cs="Times New Roman"/>
          </w:rPr>
          <w:t>Chapter 3, Part C</w:t>
        </w:r>
      </w:hyperlink>
      <w:r w:rsidRPr="0037055A">
        <w:rPr>
          <w:rFonts w:cs="Times New Roman"/>
        </w:rPr>
        <w:t>.</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526" w:name="p0323"/>
      <w:bookmarkStart w:id="1527" w:name="_Toc463601358"/>
      <w:bookmarkStart w:id="1528" w:name="_Toc477423961"/>
      <w:bookmarkStart w:id="1529" w:name="_Toc477427587"/>
      <w:bookmarkStart w:id="1530" w:name="_Toc477427717"/>
      <w:bookmarkStart w:id="1531" w:name="_Toc477428746"/>
      <w:bookmarkStart w:id="1532" w:name="_Toc477430473"/>
      <w:bookmarkStart w:id="1533" w:name="_Toc477430705"/>
      <w:bookmarkStart w:id="1534" w:name="_Toc477430875"/>
      <w:bookmarkStart w:id="1535" w:name="_Toc477448959"/>
      <w:bookmarkStart w:id="1536" w:name="_Toc477778581"/>
      <w:bookmarkEnd w:id="1526"/>
      <w:r w:rsidRPr="0037055A">
        <w:t>0323  RESERVE COMPONENT (RC) MEMBER</w:t>
      </w:r>
      <w:bookmarkEnd w:id="1527"/>
      <w:bookmarkEnd w:id="1528"/>
      <w:bookmarkEnd w:id="1529"/>
      <w:bookmarkEnd w:id="1530"/>
      <w:bookmarkEnd w:id="1531"/>
      <w:bookmarkEnd w:id="1532"/>
      <w:bookmarkEnd w:id="1533"/>
      <w:bookmarkEnd w:id="1534"/>
      <w:bookmarkEnd w:id="1535"/>
      <w:bookmarkEnd w:id="1536"/>
    </w:p>
    <w:p w:rsidR="004C5CAA" w:rsidRPr="0037055A" w:rsidRDefault="004C5CAA" w:rsidP="0037055A">
      <w:pPr>
        <w:widowControl w:val="0"/>
        <w:rPr>
          <w:rFonts w:cs="Times New Roman"/>
        </w:rPr>
      </w:pPr>
    </w:p>
    <w:p w:rsidR="004C5CAA" w:rsidRPr="0037055A" w:rsidRDefault="004C5CAA" w:rsidP="0037055A">
      <w:pPr>
        <w:pStyle w:val="LynnPar"/>
      </w:pPr>
      <w:bookmarkStart w:id="1537" w:name="p032301"/>
      <w:bookmarkStart w:id="1538" w:name="_Toc463603336"/>
      <w:bookmarkStart w:id="1539" w:name="_Toc477423962"/>
      <w:bookmarkStart w:id="1540" w:name="_Toc477427588"/>
      <w:bookmarkStart w:id="1541" w:name="_Toc477427718"/>
      <w:bookmarkStart w:id="1542" w:name="_Toc477778582"/>
      <w:bookmarkStart w:id="1543" w:name="_Toc465335556"/>
      <w:bookmarkStart w:id="1544" w:name="_Toc465440503"/>
      <w:bookmarkEnd w:id="1537"/>
      <w:r w:rsidRPr="0037055A">
        <w:t>032301.  RC Member Called or Ordered to Active Duty for Training (ADT)</w:t>
      </w:r>
      <w:bookmarkEnd w:id="1538"/>
      <w:bookmarkEnd w:id="1539"/>
      <w:bookmarkEnd w:id="1540"/>
      <w:bookmarkEnd w:id="1541"/>
      <w:bookmarkEnd w:id="1542"/>
      <w:bookmarkEnd w:id="1543"/>
      <w:bookmarkEnd w:id="1544"/>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An RC member called or ordered to ADT with pay may be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RC member’s travel allowances depend on where he or she resides, whether he or she commutes daily, and the length of the duty.  Travel and transportation allowances for an RC member who commutes to the ADT location are in </w:t>
      </w:r>
      <w:hyperlink w:anchor="Table3x06" w:history="1">
        <w:r w:rsidR="00B24F35" w:rsidRPr="0037055A">
          <w:rPr>
            <w:rStyle w:val="Hyperlink"/>
            <w:rFonts w:cs="Times New Roman"/>
          </w:rPr>
          <w:t>Table 3-6</w:t>
        </w:r>
      </w:hyperlink>
      <w:r w:rsidRPr="0037055A">
        <w:rPr>
          <w:rFonts w:cs="Times New Roman"/>
        </w:rPr>
        <w:t xml:space="preserve">.  Allowances for an RC member who does not commute are in </w:t>
      </w:r>
      <w:hyperlink w:anchor="Table3x07" w:history="1">
        <w:r w:rsidRPr="0037055A">
          <w:rPr>
            <w:rStyle w:val="Hyperlink"/>
            <w:rFonts w:cs="Times New Roman"/>
          </w:rPr>
          <w:t>Table 3-7</w:t>
        </w:r>
      </w:hyperlink>
      <w:r w:rsidRPr="0037055A">
        <w:rPr>
          <w:rFonts w:cs="Times New Roman"/>
        </w:rPr>
        <w:t>.  An RC member training at one location for 140 or more days (20 weeks) is in a PCS status.</w:t>
      </w:r>
    </w:p>
    <w:p w:rsidR="00B90A54" w:rsidRPr="0037055A" w:rsidRDefault="00B90A54" w:rsidP="0037055A">
      <w:pPr>
        <w:widowControl w:val="0"/>
        <w:ind w:firstLine="72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440"/>
        <w:gridCol w:w="4770"/>
      </w:tblGrid>
      <w:tr w:rsidR="004C5CAA" w:rsidRPr="0037055A" w:rsidTr="00220F7C">
        <w:trPr>
          <w:trHeight w:val="288"/>
          <w:tblHeader/>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rPr>
            </w:pPr>
            <w:bookmarkStart w:id="1545" w:name="Table3x06"/>
            <w:bookmarkStart w:id="1546" w:name="_Toc462223197"/>
            <w:bookmarkStart w:id="1547" w:name="_Toc477780438"/>
            <w:bookmarkEnd w:id="1545"/>
            <w:r w:rsidRPr="0037055A">
              <w:rPr>
                <w:rFonts w:cs="Times New Roman"/>
                <w:b/>
              </w:rPr>
              <w:t>Table 3-6.  Training Travel When an RC Member Commutes</w:t>
            </w:r>
            <w:bookmarkEnd w:id="1546"/>
            <w:bookmarkEnd w:id="1547"/>
          </w:p>
        </w:tc>
      </w:tr>
      <w:tr w:rsidR="004C5CAA" w:rsidRPr="0037055A" w:rsidTr="00220F7C">
        <w:trPr>
          <w:trHeight w:val="288"/>
          <w:tblHeader/>
        </w:trPr>
        <w:tc>
          <w:tcPr>
            <w:tcW w:w="4710" w:type="dxa"/>
            <w:gridSpan w:val="2"/>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If…</w:t>
            </w:r>
          </w:p>
        </w:tc>
        <w:tc>
          <w:tcPr>
            <w:tcW w:w="4770" w:type="dxa"/>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Then…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1</w:t>
            </w:r>
          </w:p>
        </w:tc>
        <w:tc>
          <w:tcPr>
            <w:tcW w:w="4440" w:type="dxa"/>
            <w:vAlign w:val="center"/>
          </w:tcPr>
          <w:p w:rsidR="004C5CAA" w:rsidRPr="0037055A" w:rsidRDefault="004C5CAA" w:rsidP="0037055A">
            <w:pPr>
              <w:widowControl w:val="0"/>
              <w:ind w:right="-126"/>
              <w:rPr>
                <w:rFonts w:cs="Times New Roman"/>
              </w:rPr>
            </w:pPr>
            <w:r w:rsidRPr="0037055A">
              <w:rPr>
                <w:rFonts w:cs="Times New Roman"/>
              </w:rPr>
              <w:t>both the primary residence and place of active duty are in the corporate limits of the same city or town,</w:t>
            </w:r>
          </w:p>
        </w:tc>
        <w:tc>
          <w:tcPr>
            <w:tcW w:w="4770" w:type="dxa"/>
            <w:vAlign w:val="center"/>
          </w:tcPr>
          <w:p w:rsidR="004C5CAA" w:rsidRPr="0037055A" w:rsidRDefault="004C5CAA" w:rsidP="0037055A">
            <w:pPr>
              <w:widowControl w:val="0"/>
              <w:ind w:right="-114"/>
              <w:rPr>
                <w:rFonts w:cs="Times New Roman"/>
              </w:rPr>
            </w:pPr>
            <w:r w:rsidRPr="0037055A">
              <w:rPr>
                <w:rFonts w:cs="Times New Roman"/>
              </w:rPr>
              <w:t>travel and transportation allowances are not authorized for travel between the primary residence and the place of active duty.</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2</w:t>
            </w:r>
          </w:p>
        </w:tc>
        <w:tc>
          <w:tcPr>
            <w:tcW w:w="4440" w:type="dxa"/>
            <w:vAlign w:val="center"/>
          </w:tcPr>
          <w:p w:rsidR="004C5CAA" w:rsidRPr="0037055A" w:rsidRDefault="004C5CAA" w:rsidP="0037055A">
            <w:pPr>
              <w:widowControl w:val="0"/>
              <w:ind w:right="-126"/>
              <w:rPr>
                <w:rFonts w:cs="Times New Roman"/>
              </w:rPr>
            </w:pPr>
            <w:r w:rsidRPr="0037055A">
              <w:rPr>
                <w:rFonts w:cs="Times New Roman"/>
              </w:rPr>
              <w:t>the RC member commutes daily between the primary residence and the place of active duty, and both are not in the same corporate limits or town, regardless of the commuting area,</w:t>
            </w:r>
          </w:p>
        </w:tc>
        <w:tc>
          <w:tcPr>
            <w:tcW w:w="4770" w:type="dxa"/>
            <w:vMerge w:val="restart"/>
            <w:vAlign w:val="center"/>
          </w:tcPr>
          <w:p w:rsidR="004C5CAA" w:rsidRPr="0037055A" w:rsidRDefault="004C5CAA" w:rsidP="0037055A">
            <w:pPr>
              <w:widowControl w:val="0"/>
              <w:ind w:right="-114"/>
              <w:rPr>
                <w:rFonts w:cs="Times New Roman"/>
              </w:rPr>
            </w:pPr>
            <w:r w:rsidRPr="0037055A">
              <w:rPr>
                <w:rFonts w:cs="Times New Roman"/>
              </w:rPr>
              <w:t>travel and transportation allowances are not authorized for travel between the primary residence and the place of active duty.  However, the RC member is authorized the applicable TDY automobile or motorcycle mileage rate for one round trip for the duration of the duty (not daily) between the duty location and one of the following:</w:t>
            </w:r>
          </w:p>
          <w:p w:rsidR="004C5CAA" w:rsidRPr="0037055A" w:rsidRDefault="004C5CAA" w:rsidP="0037055A">
            <w:pPr>
              <w:widowControl w:val="0"/>
              <w:ind w:left="158" w:right="-114"/>
              <w:rPr>
                <w:rFonts w:cs="Times New Roman"/>
              </w:rPr>
            </w:pPr>
            <w:r w:rsidRPr="0037055A">
              <w:rPr>
                <w:rFonts w:cs="Times New Roman"/>
              </w:rPr>
              <w:t>a.  Primary residence.</w:t>
            </w:r>
          </w:p>
          <w:p w:rsidR="004C5CAA" w:rsidRPr="0037055A" w:rsidRDefault="004C5CAA" w:rsidP="0037055A">
            <w:pPr>
              <w:widowControl w:val="0"/>
              <w:ind w:left="158" w:right="-114"/>
              <w:rPr>
                <w:rFonts w:cs="Times New Roman"/>
              </w:rPr>
            </w:pPr>
            <w:r w:rsidRPr="0037055A">
              <w:rPr>
                <w:rFonts w:cs="Times New Roman"/>
              </w:rPr>
              <w:t>b.  Place of assigned unit.</w:t>
            </w:r>
          </w:p>
          <w:p w:rsidR="004C5CAA" w:rsidRPr="0037055A" w:rsidRDefault="004C5CAA" w:rsidP="0037055A">
            <w:pPr>
              <w:widowControl w:val="0"/>
              <w:ind w:left="428" w:right="-114" w:hanging="270"/>
              <w:rPr>
                <w:rFonts w:cs="Times New Roman"/>
              </w:rPr>
            </w:pPr>
            <w:r w:rsidRPr="0037055A">
              <w:rPr>
                <w:rFonts w:cs="Times New Roman"/>
              </w:rPr>
              <w:t>c.  Place from which called or ordered to active duty, limited to the cost for travel between the duty location and primary residence.</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3</w:t>
            </w:r>
          </w:p>
        </w:tc>
        <w:tc>
          <w:tcPr>
            <w:tcW w:w="4440" w:type="dxa"/>
            <w:vAlign w:val="center"/>
          </w:tcPr>
          <w:p w:rsidR="004C5CAA" w:rsidRPr="0037055A" w:rsidRDefault="004C5CAA" w:rsidP="0037055A">
            <w:pPr>
              <w:widowControl w:val="0"/>
              <w:ind w:right="-126"/>
              <w:rPr>
                <w:rFonts w:cs="Times New Roman"/>
              </w:rPr>
            </w:pPr>
            <w:r w:rsidRPr="0037055A">
              <w:rPr>
                <w:rFonts w:cs="Times New Roman"/>
              </w:rPr>
              <w:t xml:space="preserve">the AO or Installation commander determines that both the primary residence and place of active duty are within reasonable commuting distance of each other in accordance with </w:t>
            </w:r>
            <w:hyperlink w:anchor="p0206" w:history="1">
              <w:r w:rsidR="00DA3C4A" w:rsidRPr="0037055A">
                <w:rPr>
                  <w:rStyle w:val="Hyperlink"/>
                  <w:rFonts w:cs="Times New Roman"/>
                </w:rPr>
                <w:t>section</w:t>
              </w:r>
              <w:r w:rsidRPr="0037055A">
                <w:rPr>
                  <w:rStyle w:val="Hyperlink"/>
                  <w:rFonts w:cs="Times New Roman"/>
                </w:rPr>
                <w:t xml:space="preserve"> 0206</w:t>
              </w:r>
            </w:hyperlink>
            <w:r w:rsidRPr="0037055A">
              <w:rPr>
                <w:rFonts w:cs="Times New Roman"/>
              </w:rPr>
              <w:t xml:space="preserve"> and the duty involved permits commuting,</w:t>
            </w:r>
          </w:p>
        </w:tc>
        <w:tc>
          <w:tcPr>
            <w:tcW w:w="4770" w:type="dxa"/>
            <w:vMerge/>
            <w:vAlign w:val="center"/>
          </w:tcPr>
          <w:p w:rsidR="004C5CAA" w:rsidRPr="0037055A" w:rsidRDefault="004C5CAA" w:rsidP="0037055A">
            <w:pPr>
              <w:widowControl w:val="0"/>
              <w:ind w:right="-114"/>
              <w:rPr>
                <w:rFonts w:cs="Times New Roman"/>
              </w:rPr>
            </w:pP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4</w:t>
            </w:r>
          </w:p>
        </w:tc>
        <w:tc>
          <w:tcPr>
            <w:tcW w:w="4440" w:type="dxa"/>
            <w:vAlign w:val="center"/>
          </w:tcPr>
          <w:p w:rsidR="004C5CAA" w:rsidRPr="0037055A" w:rsidRDefault="004C5CAA" w:rsidP="0037055A">
            <w:pPr>
              <w:widowControl w:val="0"/>
              <w:ind w:right="-126"/>
              <w:rPr>
                <w:rFonts w:cs="Times New Roman"/>
              </w:rPr>
            </w:pPr>
            <w:r w:rsidRPr="0037055A">
              <w:rPr>
                <w:rFonts w:cs="Times New Roman"/>
              </w:rPr>
              <w:t xml:space="preserve">the AO or installation commander determines that the primary residence and place of active duty are within reasonable commuting distance, the duty permits commuting, and Government quarters or a Government dining facility are unavailable during a required overnight stay (see </w:t>
            </w:r>
            <w:hyperlink w:anchor="chapter2" w:history="1">
              <w:r w:rsidR="00444ACD" w:rsidRPr="0037055A">
                <w:rPr>
                  <w:rStyle w:val="Hyperlink"/>
                  <w:rFonts w:cs="Times New Roman"/>
                </w:rPr>
                <w:t>Chapter 2</w:t>
              </w:r>
            </w:hyperlink>
            <w:r w:rsidRPr="0037055A">
              <w:rPr>
                <w:rFonts w:cs="Times New Roman"/>
              </w:rPr>
              <w:t xml:space="preserve"> for documentation requirements),</w:t>
            </w:r>
          </w:p>
        </w:tc>
        <w:tc>
          <w:tcPr>
            <w:tcW w:w="4770" w:type="dxa"/>
            <w:vAlign w:val="center"/>
          </w:tcPr>
          <w:p w:rsidR="004C5CAA" w:rsidRPr="0037055A" w:rsidRDefault="004C5CAA" w:rsidP="0037055A">
            <w:pPr>
              <w:widowControl w:val="0"/>
              <w:ind w:right="-114"/>
              <w:rPr>
                <w:rFonts w:cs="Times New Roman"/>
              </w:rPr>
            </w:pPr>
            <w:r w:rsidRPr="0037055A">
              <w:rPr>
                <w:rFonts w:cs="Times New Roman"/>
              </w:rPr>
              <w:t xml:space="preserve">the RC member’s commanding officer may authorize reimbursement for actual expenses for all meals and lodging (see </w:t>
            </w:r>
            <w:hyperlink w:anchor="chapter2" w:history="1">
              <w:r w:rsidR="00444ACD" w:rsidRPr="0037055A">
                <w:rPr>
                  <w:rStyle w:val="Hyperlink"/>
                  <w:rFonts w:cs="Times New Roman"/>
                </w:rPr>
                <w:t>Chapter 2</w:t>
              </w:r>
            </w:hyperlink>
            <w:r w:rsidRPr="0037055A">
              <w:rPr>
                <w:rFonts w:cs="Times New Roman"/>
              </w:rPr>
              <w:t>) other than the meal ordinarily procured when commuting.</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5</w:t>
            </w:r>
          </w:p>
        </w:tc>
        <w:tc>
          <w:tcPr>
            <w:tcW w:w="4440" w:type="dxa"/>
            <w:vAlign w:val="center"/>
          </w:tcPr>
          <w:p w:rsidR="004C5CAA" w:rsidRPr="0037055A" w:rsidRDefault="004C5CAA" w:rsidP="0037055A">
            <w:pPr>
              <w:widowControl w:val="0"/>
              <w:ind w:right="-126"/>
              <w:rPr>
                <w:rFonts w:cs="Times New Roman"/>
              </w:rPr>
            </w:pPr>
            <w:r w:rsidRPr="0037055A">
              <w:rPr>
                <w:rFonts w:cs="Times New Roman"/>
              </w:rPr>
              <w:t>the commuter travels locally at the active duty location,</w:t>
            </w:r>
          </w:p>
        </w:tc>
        <w:tc>
          <w:tcPr>
            <w:tcW w:w="4770" w:type="dxa"/>
            <w:vAlign w:val="center"/>
          </w:tcPr>
          <w:p w:rsidR="004C5CAA" w:rsidRPr="0037055A" w:rsidRDefault="004C5CAA" w:rsidP="0037055A">
            <w:pPr>
              <w:widowControl w:val="0"/>
              <w:ind w:right="-114"/>
              <w:rPr>
                <w:rFonts w:cs="Times New Roman"/>
              </w:rPr>
            </w:pPr>
            <w:r w:rsidRPr="0037055A">
              <w:rPr>
                <w:rFonts w:cs="Times New Roman"/>
              </w:rPr>
              <w:t xml:space="preserve">see </w:t>
            </w:r>
            <w:hyperlink w:anchor="chapter2" w:history="1">
              <w:r w:rsidR="00444ACD" w:rsidRPr="0037055A">
                <w:rPr>
                  <w:rStyle w:val="Hyperlink"/>
                  <w:rFonts w:cs="Times New Roman"/>
                </w:rPr>
                <w:t>Chapter 2</w:t>
              </w:r>
            </w:hyperlink>
            <w:r w:rsidRPr="0037055A">
              <w:rPr>
                <w:rFonts w:cs="Times New Roman"/>
              </w:rPr>
              <w:t xml:space="preserve"> for local travel.</w:t>
            </w:r>
          </w:p>
        </w:tc>
      </w:tr>
    </w:tbl>
    <w:p w:rsidR="004C5CAA" w:rsidRPr="00CA01C2" w:rsidRDefault="004C5CAA"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620"/>
        <w:gridCol w:w="4590"/>
      </w:tblGrid>
      <w:tr w:rsidR="004C5CAA" w:rsidRPr="0037055A" w:rsidTr="00220F7C">
        <w:trPr>
          <w:trHeight w:val="288"/>
          <w:tblHeader/>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rPr>
            </w:pPr>
            <w:bookmarkStart w:id="1548" w:name="Table3x07"/>
            <w:bookmarkStart w:id="1549" w:name="_Toc462223198"/>
            <w:bookmarkStart w:id="1550" w:name="_Toc477780439"/>
            <w:bookmarkEnd w:id="1548"/>
            <w:r w:rsidRPr="0037055A">
              <w:rPr>
                <w:rFonts w:cs="Times New Roman"/>
                <w:b/>
              </w:rPr>
              <w:t xml:space="preserve">Table 3-7.  Training Travel When an RC Member Does </w:t>
            </w:r>
            <w:r w:rsidR="00426448" w:rsidRPr="0037055A">
              <w:rPr>
                <w:rFonts w:cs="Times New Roman"/>
                <w:b/>
              </w:rPr>
              <w:t>n</w:t>
            </w:r>
            <w:r w:rsidRPr="0037055A">
              <w:rPr>
                <w:rFonts w:cs="Times New Roman"/>
                <w:b/>
              </w:rPr>
              <w:t>ot Commute</w:t>
            </w:r>
            <w:bookmarkEnd w:id="1549"/>
            <w:bookmarkEnd w:id="1550"/>
          </w:p>
        </w:tc>
      </w:tr>
      <w:tr w:rsidR="004C5CAA" w:rsidRPr="0037055A" w:rsidTr="00220F7C">
        <w:trPr>
          <w:trHeight w:val="288"/>
          <w:tblHeader/>
        </w:trPr>
        <w:tc>
          <w:tcPr>
            <w:tcW w:w="4890" w:type="dxa"/>
            <w:gridSpan w:val="2"/>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If…</w:t>
            </w:r>
          </w:p>
        </w:tc>
        <w:tc>
          <w:tcPr>
            <w:tcW w:w="4590" w:type="dxa"/>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Then…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1</w:t>
            </w:r>
          </w:p>
        </w:tc>
        <w:tc>
          <w:tcPr>
            <w:tcW w:w="4620" w:type="dxa"/>
            <w:vAlign w:val="center"/>
          </w:tcPr>
          <w:p w:rsidR="004C5CAA" w:rsidRPr="0037055A" w:rsidRDefault="004C5CAA" w:rsidP="0037055A">
            <w:pPr>
              <w:widowControl w:val="0"/>
              <w:rPr>
                <w:rFonts w:cs="Times New Roman"/>
              </w:rPr>
            </w:pPr>
            <w:r w:rsidRPr="0037055A">
              <w:rPr>
                <w:rFonts w:cs="Times New Roman"/>
              </w:rPr>
              <w:t xml:space="preserve">duty is 139 or fewer days (20 weeks), including courses with a scheduled duration of 139 or fewer days (20 weeks) (see </w:t>
            </w:r>
            <w:hyperlink w:anchor="p030301" w:history="1">
              <w:r w:rsidRPr="0037055A">
                <w:rPr>
                  <w:rStyle w:val="Hyperlink"/>
                  <w:rFonts w:cs="Times New Roman"/>
                </w:rPr>
                <w:t>par. 030301</w:t>
              </w:r>
            </w:hyperlink>
            <w:r w:rsidRPr="0037055A">
              <w:rPr>
                <w:rFonts w:cs="Times New Roman"/>
              </w:rPr>
              <w:t>),</w:t>
            </w:r>
          </w:p>
        </w:tc>
        <w:tc>
          <w:tcPr>
            <w:tcW w:w="4590" w:type="dxa"/>
            <w:vAlign w:val="center"/>
          </w:tcPr>
          <w:p w:rsidR="004C5CAA" w:rsidRPr="0037055A" w:rsidRDefault="004C5CAA" w:rsidP="0049073D">
            <w:pPr>
              <w:widowControl w:val="0"/>
              <w:rPr>
                <w:rFonts w:cs="Times New Roman"/>
              </w:rPr>
            </w:pPr>
            <w:r w:rsidRPr="0037055A">
              <w:rPr>
                <w:rFonts w:cs="Times New Roman"/>
              </w:rPr>
              <w:t xml:space="preserve">standard travel and transportation allowances as in </w:t>
            </w:r>
            <w:hyperlink w:anchor="chapter2" w:history="1">
              <w:r w:rsidR="00444ACD" w:rsidRPr="0037055A">
                <w:rPr>
                  <w:rStyle w:val="Hyperlink"/>
                  <w:rFonts w:cs="Times New Roman"/>
                </w:rPr>
                <w:t>Chapter 2</w:t>
              </w:r>
            </w:hyperlink>
            <w:r w:rsidRPr="0037055A">
              <w:rPr>
                <w:rFonts w:cs="Times New Roman"/>
              </w:rPr>
              <w: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2</w:t>
            </w:r>
          </w:p>
        </w:tc>
        <w:tc>
          <w:tcPr>
            <w:tcW w:w="4620" w:type="dxa"/>
            <w:vAlign w:val="center"/>
          </w:tcPr>
          <w:p w:rsidR="004C5CAA" w:rsidRPr="0037055A" w:rsidRDefault="004C5CAA" w:rsidP="0037055A">
            <w:pPr>
              <w:widowControl w:val="0"/>
              <w:rPr>
                <w:rFonts w:cs="Times New Roman"/>
              </w:rPr>
            </w:pPr>
            <w:r w:rsidRPr="0037055A">
              <w:rPr>
                <w:rFonts w:cs="Times New Roman"/>
              </w:rPr>
              <w:t>An RC member begins travel from a place from which entered (or called) to active duty (PLEAD) other than the primary residence,</w:t>
            </w:r>
          </w:p>
        </w:tc>
        <w:tc>
          <w:tcPr>
            <w:tcW w:w="4590" w:type="dxa"/>
            <w:vAlign w:val="center"/>
          </w:tcPr>
          <w:p w:rsidR="004C5CAA" w:rsidRPr="0037055A" w:rsidRDefault="004C5CAA" w:rsidP="0037055A">
            <w:pPr>
              <w:widowControl w:val="0"/>
              <w:rPr>
                <w:rFonts w:cs="Times New Roman"/>
              </w:rPr>
            </w:pPr>
            <w:r w:rsidRPr="0037055A">
              <w:rPr>
                <w:rFonts w:cs="Times New Roman"/>
              </w:rPr>
              <w:t>transportation allowances are authorized from the PLEAD to the duty location, limited to the cost of transportation between the RC member’s primary residence and duty location, and return to the PLEAD or primary residence.</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3</w:t>
            </w:r>
          </w:p>
        </w:tc>
        <w:tc>
          <w:tcPr>
            <w:tcW w:w="4620" w:type="dxa"/>
            <w:vAlign w:val="center"/>
          </w:tcPr>
          <w:p w:rsidR="004C5CAA" w:rsidRPr="0037055A" w:rsidRDefault="004C5CAA" w:rsidP="0037055A">
            <w:pPr>
              <w:widowControl w:val="0"/>
              <w:rPr>
                <w:rFonts w:cs="Times New Roman"/>
              </w:rPr>
            </w:pPr>
            <w:r w:rsidRPr="0037055A">
              <w:rPr>
                <w:rFonts w:cs="Times New Roman"/>
              </w:rPr>
              <w:t>the original TDY order is extended due to unforeseen circumstances and the number of days on the extension plus the remaining days on the original TDY order is 139 or fewer days,</w:t>
            </w:r>
          </w:p>
        </w:tc>
        <w:tc>
          <w:tcPr>
            <w:tcW w:w="4590" w:type="dxa"/>
            <w:vAlign w:val="center"/>
          </w:tcPr>
          <w:p w:rsidR="004C5CAA" w:rsidRPr="0037055A" w:rsidRDefault="004C5CAA" w:rsidP="0037055A">
            <w:pPr>
              <w:widowControl w:val="0"/>
              <w:rPr>
                <w:rFonts w:cs="Times New Roman"/>
              </w:rPr>
            </w:pPr>
            <w:r w:rsidRPr="0037055A">
              <w:rPr>
                <w:rFonts w:cs="Times New Roman"/>
              </w:rPr>
              <w:t>per diem continues.</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4</w:t>
            </w:r>
          </w:p>
        </w:tc>
        <w:tc>
          <w:tcPr>
            <w:tcW w:w="4620" w:type="dxa"/>
            <w:vAlign w:val="center"/>
          </w:tcPr>
          <w:p w:rsidR="004C5CAA" w:rsidRPr="0037055A" w:rsidRDefault="004C5CAA" w:rsidP="0037055A">
            <w:pPr>
              <w:widowControl w:val="0"/>
              <w:rPr>
                <w:rFonts w:cs="Times New Roman"/>
              </w:rPr>
            </w:pPr>
            <w:r w:rsidRPr="0037055A">
              <w:rPr>
                <w:rFonts w:cs="Times New Roman"/>
              </w:rPr>
              <w:t>shipping household goods (HHG) is authorized,</w:t>
            </w:r>
          </w:p>
        </w:tc>
        <w:tc>
          <w:tcPr>
            <w:tcW w:w="4590" w:type="dxa"/>
            <w:vAlign w:val="center"/>
          </w:tcPr>
          <w:p w:rsidR="004C5CAA" w:rsidRPr="0037055A" w:rsidRDefault="004C5CAA" w:rsidP="0037055A">
            <w:pPr>
              <w:widowControl w:val="0"/>
              <w:rPr>
                <w:rFonts w:cs="Times New Roman"/>
              </w:rPr>
            </w:pPr>
            <w:r w:rsidRPr="0037055A">
              <w:rPr>
                <w:rFonts w:cs="Times New Roman"/>
              </w:rPr>
              <w:t xml:space="preserve">see </w:t>
            </w:r>
            <w:hyperlink w:anchor="p0205" w:history="1">
              <w:r w:rsidR="00DA3C4A" w:rsidRPr="0037055A">
                <w:rPr>
                  <w:rStyle w:val="Hyperlink"/>
                  <w:rFonts w:cs="Times New Roman"/>
                </w:rPr>
                <w:t>section</w:t>
              </w:r>
              <w:r w:rsidRPr="0037055A">
                <w:rPr>
                  <w:rStyle w:val="Hyperlink"/>
                  <w:rFonts w:cs="Times New Roman"/>
                </w:rPr>
                <w:t xml:space="preserve"> 0205</w:t>
              </w:r>
            </w:hyperlink>
            <w:r w:rsidR="00DA3C4A" w:rsidRPr="0037055A">
              <w:rPr>
                <w:rFonts w:cs="Times New Roman"/>
              </w:rPr>
              <w: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5</w:t>
            </w:r>
          </w:p>
        </w:tc>
        <w:tc>
          <w:tcPr>
            <w:tcW w:w="4620" w:type="dxa"/>
            <w:vAlign w:val="center"/>
          </w:tcPr>
          <w:p w:rsidR="004C5CAA" w:rsidRPr="0037055A" w:rsidRDefault="004C5CAA" w:rsidP="0037055A">
            <w:pPr>
              <w:widowControl w:val="0"/>
              <w:rPr>
                <w:rFonts w:cs="Times New Roman"/>
              </w:rPr>
            </w:pPr>
            <w:r w:rsidRPr="0037055A">
              <w:rPr>
                <w:rFonts w:cs="Times New Roman"/>
              </w:rPr>
              <w:t xml:space="preserve">ADT is 140 or more days at one location, </w:t>
            </w:r>
          </w:p>
        </w:tc>
        <w:tc>
          <w:tcPr>
            <w:tcW w:w="4590" w:type="dxa"/>
            <w:vAlign w:val="center"/>
          </w:tcPr>
          <w:p w:rsidR="004C5CAA" w:rsidRPr="0037055A" w:rsidRDefault="004C5CAA" w:rsidP="0037055A">
            <w:pPr>
              <w:widowControl w:val="0"/>
              <w:rPr>
                <w:rFonts w:cs="Times New Roman"/>
              </w:rPr>
            </w:pPr>
            <w:r w:rsidRPr="0037055A">
              <w:rPr>
                <w:rFonts w:cs="Times New Roman"/>
              </w:rPr>
              <w:t>no per diem or an actual expense allowance (AEA) is authorized at the ADT location.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6</w:t>
            </w:r>
          </w:p>
        </w:tc>
        <w:tc>
          <w:tcPr>
            <w:tcW w:w="4620" w:type="dxa"/>
            <w:vAlign w:val="center"/>
          </w:tcPr>
          <w:p w:rsidR="004C5CAA" w:rsidRPr="0037055A" w:rsidRDefault="004C5CAA" w:rsidP="0037055A">
            <w:pPr>
              <w:widowControl w:val="0"/>
              <w:rPr>
                <w:rFonts w:cs="Times New Roman"/>
              </w:rPr>
            </w:pPr>
            <w:r w:rsidRPr="0037055A">
              <w:rPr>
                <w:rFonts w:cs="Times New Roman"/>
              </w:rPr>
              <w:t>an extension plus the remaining days on the original TDY order total 140 or more days,</w:t>
            </w:r>
          </w:p>
        </w:tc>
        <w:tc>
          <w:tcPr>
            <w:tcW w:w="4590" w:type="dxa"/>
            <w:vAlign w:val="center"/>
          </w:tcPr>
          <w:p w:rsidR="004C5CAA" w:rsidRPr="0037055A" w:rsidRDefault="004C5CAA" w:rsidP="0037055A">
            <w:pPr>
              <w:widowControl w:val="0"/>
              <w:rPr>
                <w:rFonts w:cs="Times New Roman"/>
              </w:rPr>
            </w:pPr>
            <w:r w:rsidRPr="0037055A">
              <w:rPr>
                <w:rFonts w:cs="Times New Roman"/>
              </w:rPr>
              <w:t>per diem stops on the day of the order that extend the travel.  Government quarters or Government dining facilities availability does not change this determination.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7</w:t>
            </w:r>
          </w:p>
        </w:tc>
        <w:tc>
          <w:tcPr>
            <w:tcW w:w="4620" w:type="dxa"/>
            <w:vAlign w:val="center"/>
          </w:tcPr>
          <w:p w:rsidR="004C5CAA" w:rsidRPr="0037055A" w:rsidRDefault="004C5CAA" w:rsidP="0037055A">
            <w:pPr>
              <w:widowControl w:val="0"/>
              <w:rPr>
                <w:rFonts w:cs="Times New Roman"/>
              </w:rPr>
            </w:pPr>
            <w:r w:rsidRPr="0037055A">
              <w:rPr>
                <w:rFonts w:cs="Times New Roman"/>
              </w:rPr>
              <w:t xml:space="preserve">the ADT period is 140 or more days at one location, including courses with a scheduled duration of 140 or more days (see </w:t>
            </w:r>
            <w:hyperlink w:anchor="p030302" w:history="1">
              <w:r w:rsidRPr="0037055A">
                <w:rPr>
                  <w:rStyle w:val="Hyperlink"/>
                  <w:rFonts w:cs="Times New Roman"/>
                </w:rPr>
                <w:t>par. 030302</w:t>
              </w:r>
            </w:hyperlink>
            <w:r w:rsidRPr="0037055A">
              <w:rPr>
                <w:rFonts w:cs="Times New Roman"/>
              </w:rPr>
              <w:t>),</w:t>
            </w:r>
          </w:p>
        </w:tc>
        <w:tc>
          <w:tcPr>
            <w:tcW w:w="4590" w:type="dxa"/>
            <w:vAlign w:val="center"/>
          </w:tcPr>
          <w:p w:rsidR="004C5CAA" w:rsidRPr="0037055A" w:rsidRDefault="004C5CAA" w:rsidP="0049073D">
            <w:pPr>
              <w:widowControl w:val="0"/>
              <w:rPr>
                <w:rFonts w:cs="Times New Roman"/>
              </w:rPr>
            </w:pPr>
            <w:r w:rsidRPr="0037055A">
              <w:rPr>
                <w:rFonts w:cs="Times New Roman"/>
              </w:rPr>
              <w:t xml:space="preserve">the PCS allowances in </w:t>
            </w:r>
            <w:hyperlink w:anchor="chapter5" w:history="1">
              <w:r w:rsidR="00496684" w:rsidRPr="0037055A">
                <w:rPr>
                  <w:rStyle w:val="Hyperlink"/>
                  <w:rFonts w:cs="Times New Roman"/>
                </w:rPr>
                <w:t>Chapter 5</w:t>
              </w:r>
            </w:hyperlink>
            <w:r w:rsidRPr="0037055A">
              <w:rPr>
                <w:rFonts w:cs="Times New Roman"/>
              </w:rPr>
              <w:t xml:space="preserve"> apply.</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8</w:t>
            </w:r>
          </w:p>
        </w:tc>
        <w:tc>
          <w:tcPr>
            <w:tcW w:w="4620" w:type="dxa"/>
            <w:vAlign w:val="center"/>
          </w:tcPr>
          <w:p w:rsidR="004C5CAA" w:rsidRPr="0037055A" w:rsidRDefault="004C5CAA" w:rsidP="0037055A">
            <w:pPr>
              <w:widowControl w:val="0"/>
              <w:rPr>
                <w:rFonts w:cs="Times New Roman"/>
              </w:rPr>
            </w:pPr>
            <w:r w:rsidRPr="0037055A">
              <w:rPr>
                <w:rFonts w:cs="Times New Roman"/>
              </w:rPr>
              <w:t>an RC member is on ADT at one location for 140 or more days and is ordered on a TDY away from that ADT location,</w:t>
            </w:r>
          </w:p>
        </w:tc>
        <w:tc>
          <w:tcPr>
            <w:tcW w:w="4590" w:type="dxa"/>
            <w:vAlign w:val="center"/>
          </w:tcPr>
          <w:p w:rsidR="004C5CAA" w:rsidRPr="0037055A" w:rsidRDefault="004C5CAA" w:rsidP="0049073D">
            <w:pPr>
              <w:widowControl w:val="0"/>
              <w:rPr>
                <w:rFonts w:cs="Times New Roman"/>
              </w:rPr>
            </w:pPr>
            <w:r w:rsidRPr="0037055A">
              <w:rPr>
                <w:rFonts w:cs="Times New Roman"/>
              </w:rPr>
              <w:t xml:space="preserve">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are payable for the ordered TDY.</w:t>
            </w:r>
          </w:p>
        </w:tc>
      </w:tr>
    </w:tbl>
    <w:p w:rsidR="000F3DB3" w:rsidRPr="000F3DB3" w:rsidRDefault="000F3DB3" w:rsidP="0037055A">
      <w:pPr>
        <w:pStyle w:val="LynnPar"/>
        <w:rPr>
          <w:b w:val="0"/>
          <w:sz w:val="22"/>
          <w:szCs w:val="22"/>
        </w:rPr>
      </w:pPr>
      <w:bookmarkStart w:id="1551" w:name="p032302"/>
      <w:bookmarkStart w:id="1552" w:name="_Toc463603337"/>
      <w:bookmarkStart w:id="1553" w:name="_Toc465335557"/>
      <w:bookmarkStart w:id="1554" w:name="_Toc465440504"/>
      <w:bookmarkStart w:id="1555" w:name="_Toc477423963"/>
      <w:bookmarkStart w:id="1556" w:name="_Toc477427589"/>
      <w:bookmarkStart w:id="1557" w:name="_Toc477427719"/>
      <w:bookmarkStart w:id="1558" w:name="_Toc477778583"/>
      <w:bookmarkEnd w:id="1551"/>
    </w:p>
    <w:p w:rsidR="004C5CAA" w:rsidRPr="0037055A" w:rsidRDefault="004C5CAA" w:rsidP="0037055A">
      <w:pPr>
        <w:pStyle w:val="LynnPar"/>
      </w:pPr>
      <w:r w:rsidRPr="0037055A">
        <w:t>032302.  RC Member Called or Ordered to Active Duty with Pay for a Specific Duty Status</w:t>
      </w:r>
      <w:bookmarkEnd w:id="1552"/>
      <w:bookmarkEnd w:id="1553"/>
      <w:bookmarkEnd w:id="1554"/>
      <w:bookmarkEnd w:id="1555"/>
      <w:bookmarkEnd w:id="1556"/>
      <w:bookmarkEnd w:id="1557"/>
      <w:bookmarkEnd w:id="155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The following RC members are ineligible for per diem or AEA: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A Public Health Service officer called to active duty solely to participate in the Commissioned Officer Student and Extern Program.</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A newly enlisted RC member who is undergoing processing, indoctrination, initial basic training including follow-on technical or home training, or instruction.</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An RC member listed below when both Government quarters, other than temporary lodging facilities, and a Government dining facility are available.</w:t>
      </w:r>
    </w:p>
    <w:p w:rsidR="004C5CAA" w:rsidRPr="0037055A" w:rsidRDefault="004C5CAA" w:rsidP="0037055A">
      <w:pPr>
        <w:widowControl w:val="0"/>
        <w:rPr>
          <w:rFonts w:cs="Times New Roman"/>
        </w:rPr>
      </w:pPr>
    </w:p>
    <w:p w:rsidR="004C5CAA" w:rsidRPr="0037055A" w:rsidRDefault="004C5CAA" w:rsidP="0037055A">
      <w:pPr>
        <w:pStyle w:val="PlainText"/>
        <w:ind w:firstLine="1440"/>
        <w:rPr>
          <w:rFonts w:ascii="Times New Roman" w:hAnsi="Times New Roman" w:cs="Times New Roman"/>
          <w:szCs w:val="22"/>
        </w:rPr>
      </w:pPr>
      <w:r w:rsidRPr="0037055A">
        <w:rPr>
          <w:rFonts w:ascii="Times New Roman" w:hAnsi="Times New Roman" w:cs="Times New Roman"/>
          <w:szCs w:val="22"/>
        </w:rPr>
        <w:t xml:space="preserve">a.  An RC member performing annual training (AT).  In this case the training location is the PDS, and no per diem is payable.  Per diem is payable for TDY away from the annual training location or for travel to and from the annual training location if not in a commuting status.  </w:t>
      </w:r>
    </w:p>
    <w:p w:rsidR="004C5CAA" w:rsidRPr="0037055A" w:rsidRDefault="004C5CAA" w:rsidP="0037055A">
      <w:pPr>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An RC member ordered to involuntary ADT because of unsatisfactory participation in the reserve commitment.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An RC member newly enlisted and attending courses with a break in active duty between courses.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Transportation to and from these duty locations, and the per diem on travel days is in accordance with </w:t>
      </w:r>
      <w:hyperlink w:anchor="Table3x06" w:history="1">
        <w:r w:rsidR="00B24F35" w:rsidRPr="0037055A">
          <w:rPr>
            <w:rStyle w:val="Hyperlink"/>
            <w:rFonts w:cs="Times New Roman"/>
          </w:rPr>
          <w:t>Table 3-6</w:t>
        </w:r>
      </w:hyperlink>
      <w:r w:rsidR="00025904" w:rsidRPr="0037055A">
        <w:rPr>
          <w:rFonts w:cs="Times New Roman"/>
        </w:rPr>
        <w:t xml:space="preserve"> </w:t>
      </w:r>
      <w:r w:rsidRPr="0037055A">
        <w:rPr>
          <w:rFonts w:cs="Times New Roman"/>
        </w:rPr>
        <w:t>and</w:t>
      </w:r>
      <w:r w:rsidR="00025904" w:rsidRPr="0037055A">
        <w:rPr>
          <w:rFonts w:cs="Times New Roman"/>
        </w:rPr>
        <w:t xml:space="preserve"> </w:t>
      </w:r>
      <w:hyperlink w:anchor="Table3l7" w:history="1">
        <w:hyperlink w:anchor="Table3x07" w:history="1">
          <w:r w:rsidR="00B24F35" w:rsidRPr="0037055A">
            <w:rPr>
              <w:rStyle w:val="Hyperlink"/>
              <w:rFonts w:cs="Times New Roman"/>
            </w:rPr>
            <w:t>Table 3-7</w:t>
          </w:r>
        </w:hyperlink>
      </w:hyperlink>
      <w:r w:rsidR="00025904" w:rsidRPr="0037055A">
        <w:rPr>
          <w:rFonts w:cs="Times New Roman"/>
        </w:rPr>
        <w:t>.</w:t>
      </w:r>
      <w:r w:rsidRPr="0037055A">
        <w:rPr>
          <w:rFonts w:cs="Times New Roman"/>
        </w:rPr>
        <w:t xml:space="preserve">  When an RC member performs ADT, and no per diem or AEA is payable, then he or she may be reimbursed for lodging service charges when occupying transient Government housing.  Reimbursement for other than service charges for Government quarters is not authorized.</w:t>
      </w:r>
    </w:p>
    <w:p w:rsidR="004C5CAA" w:rsidRPr="0037055A" w:rsidRDefault="004C5CAA" w:rsidP="0037055A">
      <w:pPr>
        <w:widowControl w:val="0"/>
        <w:rPr>
          <w:rFonts w:cs="Times New Roman"/>
        </w:rPr>
      </w:pPr>
    </w:p>
    <w:p w:rsidR="004C5CAA" w:rsidRPr="0037055A" w:rsidRDefault="004C5CAA" w:rsidP="0037055A">
      <w:pPr>
        <w:pStyle w:val="LynnPar"/>
      </w:pPr>
      <w:bookmarkStart w:id="1559" w:name="p032303"/>
      <w:bookmarkStart w:id="1560" w:name="_Toc463603338"/>
      <w:bookmarkStart w:id="1561" w:name="_Toc465335558"/>
      <w:bookmarkStart w:id="1562" w:name="_Toc465440505"/>
      <w:bookmarkStart w:id="1563" w:name="_Toc477423964"/>
      <w:bookmarkStart w:id="1564" w:name="_Toc477427590"/>
      <w:bookmarkStart w:id="1565" w:name="_Toc477427720"/>
      <w:bookmarkStart w:id="1566" w:name="_Toc477778584"/>
      <w:bookmarkEnd w:id="1559"/>
      <w:r w:rsidRPr="0037055A">
        <w:t>032303.  Inactive Duty Training (IDT) with or without Pay</w:t>
      </w:r>
      <w:bookmarkEnd w:id="1560"/>
      <w:bookmarkEnd w:id="1561"/>
      <w:bookmarkEnd w:id="1562"/>
      <w:bookmarkEnd w:id="1563"/>
      <w:bookmarkEnd w:id="1564"/>
      <w:bookmarkEnd w:id="1565"/>
      <w:bookmarkEnd w:id="1566"/>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RC member performing IDT ordinarily receives no travel or transportation allowances, except as listed in </w:t>
      </w:r>
      <w:hyperlink w:anchor="Table3x08" w:history="1">
        <w:r w:rsidRPr="0037055A">
          <w:rPr>
            <w:rStyle w:val="Hyperlink"/>
            <w:rFonts w:cs="Times New Roman"/>
          </w:rPr>
          <w:t>Table 3-8</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Allowances for an RC member are in </w:t>
      </w:r>
      <w:hyperlink w:anchor="Table3x08" w:history="1">
        <w:r w:rsidR="00B24F35" w:rsidRPr="0037055A">
          <w:rPr>
            <w:rStyle w:val="Hyperlink"/>
            <w:rFonts w:cs="Times New Roman"/>
          </w:rPr>
          <w:t>Table 3-8</w:t>
        </w:r>
      </w:hyperlink>
      <w:r w:rsidR="001F642B" w:rsidRPr="0037055A">
        <w:rPr>
          <w:rFonts w:cs="Times New Roman"/>
        </w:rPr>
        <w:t>.</w:t>
      </w:r>
    </w:p>
    <w:p w:rsidR="00B839A0" w:rsidRPr="0037055A" w:rsidRDefault="00B839A0" w:rsidP="0037055A">
      <w:pPr>
        <w:widowControl w:val="0"/>
        <w:ind w:firstLine="72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890"/>
        <w:gridCol w:w="4320"/>
      </w:tblGrid>
      <w:tr w:rsidR="004C5CAA" w:rsidRPr="0037055A" w:rsidTr="00220F7C">
        <w:trPr>
          <w:trHeight w:val="288"/>
          <w:tblHeader/>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rPr>
            </w:pPr>
            <w:bookmarkStart w:id="1567" w:name="Table3x08"/>
            <w:bookmarkEnd w:id="1567"/>
            <w:r w:rsidRPr="0037055A">
              <w:rPr>
                <w:rFonts w:cs="Times New Roman"/>
                <w:b/>
              </w:rPr>
              <w:t>Table 3-8.  Inactive Duty Training with or without Pay</w:t>
            </w:r>
          </w:p>
        </w:tc>
      </w:tr>
      <w:tr w:rsidR="004C5CAA" w:rsidRPr="0037055A" w:rsidTr="00220F7C">
        <w:trPr>
          <w:trHeight w:val="288"/>
          <w:tblHeader/>
        </w:trPr>
        <w:tc>
          <w:tcPr>
            <w:tcW w:w="5160" w:type="dxa"/>
            <w:gridSpan w:val="2"/>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If an RC member …</w:t>
            </w:r>
          </w:p>
        </w:tc>
        <w:tc>
          <w:tcPr>
            <w:tcW w:w="4320"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Then…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1</w:t>
            </w:r>
          </w:p>
        </w:tc>
        <w:tc>
          <w:tcPr>
            <w:tcW w:w="4890" w:type="dxa"/>
            <w:vAlign w:val="center"/>
          </w:tcPr>
          <w:p w:rsidR="004C5CAA" w:rsidRPr="0037055A" w:rsidRDefault="004C5CAA" w:rsidP="0037055A">
            <w:pPr>
              <w:widowControl w:val="0"/>
              <w:rPr>
                <w:rFonts w:cs="Times New Roman"/>
              </w:rPr>
            </w:pPr>
            <w:r w:rsidRPr="0037055A">
              <w:rPr>
                <w:rFonts w:cs="Times New Roman"/>
              </w:rPr>
              <w:t>in the local commuting area performs local travel in and around the training duty station, drill site, or city or town,</w:t>
            </w:r>
          </w:p>
        </w:tc>
        <w:tc>
          <w:tcPr>
            <w:tcW w:w="4320" w:type="dxa"/>
            <w:vAlign w:val="center"/>
          </w:tcPr>
          <w:p w:rsidR="004C5CAA" w:rsidRPr="0037055A" w:rsidRDefault="004C5CAA" w:rsidP="0049073D">
            <w:pPr>
              <w:widowControl w:val="0"/>
              <w:rPr>
                <w:rFonts w:cs="Times New Roman"/>
              </w:rPr>
            </w:pPr>
            <w:r w:rsidRPr="0037055A">
              <w:rPr>
                <w:rFonts w:cs="Times New Roman"/>
              </w:rPr>
              <w:t xml:space="preserve">he or she may receive the local travel allowances in </w:t>
            </w:r>
            <w:hyperlink w:anchor="p020601" w:history="1">
              <w:r w:rsidR="00E01864" w:rsidRPr="0037055A">
                <w:rPr>
                  <w:rStyle w:val="Hyperlink"/>
                  <w:rFonts w:cs="Times New Roman"/>
                </w:rPr>
                <w:t xml:space="preserve">par. </w:t>
              </w:r>
              <w:r w:rsidRPr="0037055A">
                <w:rPr>
                  <w:rStyle w:val="Hyperlink"/>
                  <w:rFonts w:cs="Times New Roman"/>
                </w:rPr>
                <w:t>020601</w:t>
              </w:r>
            </w:hyperlink>
            <w:r w:rsidRPr="0037055A">
              <w:rPr>
                <w:rFonts w:cs="Times New Roman"/>
              </w:rPr>
              <w:t xml:space="preserve"> but outside the PDS Limits.”</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2</w:t>
            </w:r>
          </w:p>
        </w:tc>
        <w:tc>
          <w:tcPr>
            <w:tcW w:w="4890" w:type="dxa"/>
            <w:vAlign w:val="center"/>
          </w:tcPr>
          <w:p w:rsidR="004C5CAA" w:rsidRPr="0037055A" w:rsidRDefault="004C5CAA" w:rsidP="0037055A">
            <w:pPr>
              <w:widowControl w:val="0"/>
              <w:rPr>
                <w:rFonts w:cs="Times New Roman"/>
              </w:rPr>
            </w:pPr>
            <w:r w:rsidRPr="0037055A">
              <w:rPr>
                <w:rFonts w:cs="Times New Roman"/>
              </w:rPr>
              <w:t>travels between home and an alternate duty or work site in the local commuting area,</w:t>
            </w:r>
          </w:p>
        </w:tc>
        <w:tc>
          <w:tcPr>
            <w:tcW w:w="4320" w:type="dxa"/>
            <w:vAlign w:val="center"/>
          </w:tcPr>
          <w:p w:rsidR="004C5CAA" w:rsidRPr="0037055A" w:rsidRDefault="004C5CAA" w:rsidP="0037055A">
            <w:pPr>
              <w:widowControl w:val="0"/>
              <w:rPr>
                <w:rFonts w:cs="Times New Roman"/>
              </w:rPr>
            </w:pPr>
            <w:r w:rsidRPr="0037055A">
              <w:rPr>
                <w:rFonts w:cs="Times New Roman"/>
              </w:rPr>
              <w:t>TDY mileage is authorized only for the distance that exceeds the distance between home and the assigned unit.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3</w:t>
            </w:r>
          </w:p>
        </w:tc>
        <w:tc>
          <w:tcPr>
            <w:tcW w:w="4890" w:type="dxa"/>
            <w:vAlign w:val="center"/>
          </w:tcPr>
          <w:p w:rsidR="004C5CAA" w:rsidRPr="0037055A" w:rsidRDefault="004C5CAA" w:rsidP="0037055A">
            <w:pPr>
              <w:widowControl w:val="0"/>
              <w:rPr>
                <w:rFonts w:cs="Times New Roman"/>
              </w:rPr>
            </w:pPr>
            <w:r w:rsidRPr="0037055A">
              <w:rPr>
                <w:rFonts w:cs="Times New Roman"/>
              </w:rPr>
              <w:t xml:space="preserve">is directed to travel from home to a TDY location outside the local area of the assigned unit or home, </w:t>
            </w:r>
          </w:p>
        </w:tc>
        <w:tc>
          <w:tcPr>
            <w:tcW w:w="4320" w:type="dxa"/>
            <w:vMerge w:val="restart"/>
            <w:vAlign w:val="center"/>
          </w:tcPr>
          <w:p w:rsidR="004C5CAA" w:rsidRPr="0037055A" w:rsidRDefault="004C5CAA" w:rsidP="0049073D">
            <w:pPr>
              <w:widowControl w:val="0"/>
              <w:rPr>
                <w:rFonts w:cs="Times New Roman"/>
              </w:rPr>
            </w:pPr>
            <w:r w:rsidRPr="0037055A">
              <w:rPr>
                <w:rFonts w:cs="Times New Roman"/>
              </w:rPr>
              <w:t xml:space="preserve">he or she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However, transportation is limited to the travel cost from the assigned unit to the TDY location.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4</w:t>
            </w:r>
          </w:p>
        </w:tc>
        <w:tc>
          <w:tcPr>
            <w:tcW w:w="4890" w:type="dxa"/>
            <w:vAlign w:val="center"/>
          </w:tcPr>
          <w:p w:rsidR="004C5CAA" w:rsidRPr="0037055A" w:rsidRDefault="004C5CAA" w:rsidP="0037055A">
            <w:pPr>
              <w:widowControl w:val="0"/>
              <w:rPr>
                <w:rFonts w:cs="Times New Roman"/>
              </w:rPr>
            </w:pPr>
            <w:r w:rsidRPr="0037055A">
              <w:rPr>
                <w:rFonts w:cs="Times New Roman"/>
              </w:rPr>
              <w:t>is directed to travel from an alternate duty or work site to a TDY location outside the local area of the assigned unit or home,</w:t>
            </w:r>
            <w:r w:rsidRPr="0037055A">
              <w:rPr>
                <w:rFonts w:cs="Times New Roman"/>
                <w:color w:val="FF0000"/>
              </w:rPr>
              <w:t xml:space="preserve"> </w:t>
            </w:r>
          </w:p>
        </w:tc>
        <w:tc>
          <w:tcPr>
            <w:tcW w:w="4320" w:type="dxa"/>
            <w:vMerge/>
            <w:vAlign w:val="center"/>
          </w:tcPr>
          <w:p w:rsidR="004C5CAA" w:rsidRPr="0037055A" w:rsidRDefault="004C5CAA" w:rsidP="0037055A">
            <w:pPr>
              <w:widowControl w:val="0"/>
              <w:rPr>
                <w:rFonts w:cs="Times New Roman"/>
              </w:rPr>
            </w:pP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5</w:t>
            </w:r>
          </w:p>
        </w:tc>
        <w:tc>
          <w:tcPr>
            <w:tcW w:w="4890" w:type="dxa"/>
            <w:vAlign w:val="center"/>
          </w:tcPr>
          <w:p w:rsidR="004C5CAA" w:rsidRPr="0037055A" w:rsidRDefault="004C5CAA" w:rsidP="0037055A">
            <w:pPr>
              <w:widowControl w:val="0"/>
              <w:rPr>
                <w:rFonts w:cs="Times New Roman"/>
              </w:rPr>
            </w:pPr>
            <w:r w:rsidRPr="0037055A">
              <w:rPr>
                <w:rFonts w:cs="Times New Roman"/>
              </w:rPr>
              <w:t xml:space="preserve">travels from a place other than home or an alternate duty or work site in the local commuting area, </w:t>
            </w:r>
          </w:p>
        </w:tc>
        <w:tc>
          <w:tcPr>
            <w:tcW w:w="4320" w:type="dxa"/>
            <w:vAlign w:val="center"/>
          </w:tcPr>
          <w:p w:rsidR="004C5CAA" w:rsidRPr="0037055A" w:rsidRDefault="004C5CAA" w:rsidP="0037055A">
            <w:pPr>
              <w:widowControl w:val="0"/>
              <w:rPr>
                <w:rFonts w:cs="Times New Roman"/>
              </w:rPr>
            </w:pPr>
            <w:r w:rsidRPr="0037055A">
              <w:rPr>
                <w:rFonts w:cs="Times New Roman"/>
              </w:rPr>
              <w:t>he or she is authorized only TDY automobile mileage limited to the distance from the assigned unit to the alternate site, minus the distance from home to the assigned unit.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6</w:t>
            </w:r>
          </w:p>
        </w:tc>
        <w:tc>
          <w:tcPr>
            <w:tcW w:w="4890" w:type="dxa"/>
            <w:vAlign w:val="center"/>
          </w:tcPr>
          <w:p w:rsidR="004C5CAA" w:rsidRPr="0037055A" w:rsidRDefault="004C5CAA" w:rsidP="0037055A">
            <w:pPr>
              <w:widowControl w:val="0"/>
              <w:rPr>
                <w:rFonts w:cs="Times New Roman"/>
              </w:rPr>
            </w:pPr>
            <w:r w:rsidRPr="0037055A">
              <w:rPr>
                <w:rFonts w:cs="Times New Roman"/>
                <w:szCs w:val="22"/>
              </w:rPr>
              <w:t>occupies transient Government housing while performing IDT with or without pay, and is not authorized per diem or AEA, effective May 1, 2017</w:t>
            </w:r>
          </w:p>
        </w:tc>
        <w:tc>
          <w:tcPr>
            <w:tcW w:w="4320" w:type="dxa"/>
            <w:vAlign w:val="center"/>
          </w:tcPr>
          <w:p w:rsidR="004C5CAA" w:rsidRPr="0037055A" w:rsidRDefault="004C5CAA" w:rsidP="0037055A">
            <w:pPr>
              <w:widowControl w:val="0"/>
              <w:rPr>
                <w:rFonts w:cs="Times New Roman"/>
              </w:rPr>
            </w:pPr>
            <w:r w:rsidRPr="0037055A">
              <w:rPr>
                <w:rFonts w:cs="Times New Roman"/>
              </w:rPr>
              <w:t>he or she may be reimbursed for lodging service charges or provided lodging in-kind.  Only transient Government housing is reimbursed.</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7</w:t>
            </w:r>
          </w:p>
        </w:tc>
        <w:tc>
          <w:tcPr>
            <w:tcW w:w="4890" w:type="dxa"/>
            <w:vAlign w:val="center"/>
          </w:tcPr>
          <w:p w:rsidR="004C5CAA" w:rsidRPr="0037055A" w:rsidRDefault="004C5CAA" w:rsidP="0037055A">
            <w:pPr>
              <w:widowControl w:val="0"/>
              <w:rPr>
                <w:rFonts w:cs="Times New Roman"/>
              </w:rPr>
            </w:pPr>
            <w:r w:rsidRPr="0037055A">
              <w:rPr>
                <w:rFonts w:cs="Times New Roman"/>
              </w:rPr>
              <w:t xml:space="preserve">performs IDT at the training duty station, drill site, assigned unit city or town location, or local area of the assigned unit or home, </w:t>
            </w:r>
          </w:p>
        </w:tc>
        <w:tc>
          <w:tcPr>
            <w:tcW w:w="4320" w:type="dxa"/>
            <w:vMerge w:val="restart"/>
            <w:vAlign w:val="center"/>
          </w:tcPr>
          <w:p w:rsidR="004C5CAA" w:rsidRPr="0037055A" w:rsidRDefault="004C5CAA" w:rsidP="0037055A">
            <w:pPr>
              <w:widowControl w:val="0"/>
              <w:rPr>
                <w:rFonts w:cs="Times New Roman"/>
              </w:rPr>
            </w:pPr>
            <w:r w:rsidRPr="0037055A">
              <w:rPr>
                <w:rFonts w:cs="Times New Roman"/>
              </w:rPr>
              <w:t xml:space="preserve">travel and transportation allowances are not authorized. </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8</w:t>
            </w:r>
          </w:p>
        </w:tc>
        <w:tc>
          <w:tcPr>
            <w:tcW w:w="4890" w:type="dxa"/>
            <w:vAlign w:val="center"/>
          </w:tcPr>
          <w:p w:rsidR="004C5CAA" w:rsidRPr="0037055A" w:rsidRDefault="004C5CAA" w:rsidP="0037055A">
            <w:pPr>
              <w:widowControl w:val="0"/>
              <w:rPr>
                <w:rFonts w:cs="Times New Roman"/>
              </w:rPr>
            </w:pPr>
            <w:r w:rsidRPr="0037055A">
              <w:rPr>
                <w:rFonts w:cs="Times New Roman"/>
              </w:rPr>
              <w:t xml:space="preserve">travels between home and the unit training assembly location or alternate place of duty, </w:t>
            </w:r>
          </w:p>
        </w:tc>
        <w:tc>
          <w:tcPr>
            <w:tcW w:w="4320" w:type="dxa"/>
            <w:vMerge/>
            <w:vAlign w:val="center"/>
          </w:tcPr>
          <w:p w:rsidR="004C5CAA" w:rsidRPr="0037055A" w:rsidRDefault="004C5CAA" w:rsidP="0037055A">
            <w:pPr>
              <w:widowControl w:val="0"/>
              <w:rPr>
                <w:rFonts w:cs="Times New Roman"/>
              </w:rPr>
            </w:pP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9</w:t>
            </w:r>
          </w:p>
        </w:tc>
        <w:tc>
          <w:tcPr>
            <w:tcW w:w="4890" w:type="dxa"/>
            <w:vAlign w:val="center"/>
          </w:tcPr>
          <w:p w:rsidR="004C5CAA" w:rsidRPr="0037055A" w:rsidRDefault="004C5CAA" w:rsidP="0037055A">
            <w:pPr>
              <w:widowControl w:val="0"/>
              <w:rPr>
                <w:rFonts w:cs="Times New Roman"/>
              </w:rPr>
            </w:pPr>
            <w:r w:rsidRPr="0037055A">
              <w:rPr>
                <w:rFonts w:cs="Times New Roman"/>
              </w:rPr>
              <w:t xml:space="preserve">in the Standby Reserves voluntarily performs IDT without pay, </w:t>
            </w:r>
          </w:p>
        </w:tc>
        <w:tc>
          <w:tcPr>
            <w:tcW w:w="4320" w:type="dxa"/>
            <w:vMerge/>
            <w:vAlign w:val="center"/>
          </w:tcPr>
          <w:p w:rsidR="004C5CAA" w:rsidRPr="0037055A" w:rsidRDefault="004C5CAA" w:rsidP="0037055A">
            <w:pPr>
              <w:widowControl w:val="0"/>
              <w:rPr>
                <w:rFonts w:cs="Times New Roman"/>
              </w:rPr>
            </w:pPr>
          </w:p>
        </w:tc>
      </w:tr>
    </w:tbl>
    <w:p w:rsidR="004C5CAA" w:rsidRPr="0037055A" w:rsidRDefault="004C5CAA" w:rsidP="0037055A">
      <w:pPr>
        <w:widowControl w:val="0"/>
        <w:rPr>
          <w:rFonts w:cs="Times New Roman"/>
        </w:rPr>
      </w:pPr>
    </w:p>
    <w:p w:rsidR="004C5CAA" w:rsidRPr="0037055A" w:rsidRDefault="004C5CAA" w:rsidP="0037055A">
      <w:pPr>
        <w:pStyle w:val="LynnPar"/>
      </w:pPr>
      <w:bookmarkStart w:id="1568" w:name="p032304"/>
      <w:bookmarkStart w:id="1569" w:name="_Toc463603339"/>
      <w:bookmarkStart w:id="1570" w:name="_Toc477423965"/>
      <w:bookmarkStart w:id="1571" w:name="_Toc477427591"/>
      <w:bookmarkStart w:id="1572" w:name="_Toc477427721"/>
      <w:bookmarkStart w:id="1573" w:name="_Toc477778585"/>
      <w:bookmarkStart w:id="1574" w:name="_Toc465335559"/>
      <w:bookmarkStart w:id="1575" w:name="_Toc465440506"/>
      <w:bookmarkEnd w:id="1568"/>
      <w:r w:rsidRPr="0037055A">
        <w:t>032304.  IDT outside the Normal Commuting Distance</w:t>
      </w:r>
      <w:bookmarkEnd w:id="1569"/>
      <w:bookmarkEnd w:id="1570"/>
      <w:bookmarkEnd w:id="1571"/>
      <w:bookmarkEnd w:id="1572"/>
      <w:bookmarkEnd w:id="1573"/>
      <w:bookmarkEnd w:id="1574"/>
      <w:bookmarkEnd w:id="1575"/>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The Secretary concerned may authorize reimbursement for travel and transportation for certain RC members in the Selected Reserve of the Ready Reserve who perform IDT that requires them to commute outside the local commuting distance.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An eligible RC member must meet one of the following eligibility criteria: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Qualified in a skill designated as critically short by the Secretary concerned.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Assigned to a unit of the Selected Reserve with a critical staffing shortage, or in a pay grade in the Service member’s RC with a critical staffing shortage.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Assigned to a unit or position that is disestablished or relocated as a result of Defense Base Realignment and Closure or other force structure reallocation.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For purposes of this paragraph, “outside the local commuting distance” is defined as either of the following: </w:t>
      </w:r>
    </w:p>
    <w:p w:rsidR="004C5CAA" w:rsidRPr="0037055A" w:rsidRDefault="004C5CAA" w:rsidP="0037055A">
      <w:pPr>
        <w:widowControl w:val="0"/>
        <w:rPr>
          <w:rFonts w:cs="Times New Roman"/>
        </w:rPr>
      </w:pPr>
    </w:p>
    <w:p w:rsidR="004C5CAA" w:rsidRPr="0037055A" w:rsidRDefault="00320CCB" w:rsidP="0037055A">
      <w:pPr>
        <w:widowControl w:val="0"/>
        <w:ind w:firstLine="1440"/>
        <w:rPr>
          <w:rFonts w:cs="Times New Roman"/>
        </w:rPr>
      </w:pPr>
      <w:r>
        <w:rPr>
          <w:rFonts w:cs="Times New Roman"/>
        </w:rPr>
        <w:t xml:space="preserve">a.  </w:t>
      </w:r>
      <w:r w:rsidR="004C5CAA" w:rsidRPr="0037055A">
        <w:rPr>
          <w:rFonts w:cs="Times New Roman"/>
        </w:rPr>
        <w:t xml:space="preserve">The local travel area in </w:t>
      </w:r>
      <w:hyperlink w:anchor="p0206" w:history="1">
        <w:r w:rsidR="00DA3C4A" w:rsidRPr="0037055A">
          <w:rPr>
            <w:rStyle w:val="Hyperlink"/>
            <w:rFonts w:cs="Times New Roman"/>
          </w:rPr>
          <w:t>section</w:t>
        </w:r>
        <w:r w:rsidR="004C5CAA" w:rsidRPr="0037055A">
          <w:rPr>
            <w:rStyle w:val="Hyperlink"/>
            <w:rFonts w:cs="Times New Roman"/>
          </w:rPr>
          <w:t xml:space="preserve"> 0206</w:t>
        </w:r>
      </w:hyperlink>
      <w:r w:rsidR="004C5CAA" w:rsidRPr="0037055A">
        <w:rPr>
          <w:rFonts w:cs="Times New Roman"/>
        </w:rPr>
        <w:t xml:space="preserve"> but not less than 150 miles one way, as determined by the </w:t>
      </w:r>
      <w:hyperlink r:id="rId247" w:tgtFrame="_blank" w:history="1">
        <w:r w:rsidR="004C5CAA" w:rsidRPr="0041559D">
          <w:rPr>
            <w:rStyle w:val="Hyperlink"/>
            <w:rFonts w:cs="Times New Roman"/>
          </w:rPr>
          <w:t>Defense Table of Official Distances</w:t>
        </w:r>
      </w:hyperlink>
      <w:r w:rsidR="004C5CAA" w:rsidRPr="0037055A">
        <w:rPr>
          <w:rFonts w:cs="Times New Roman"/>
          <w:color w:val="0000FF"/>
          <w:u w:val="single"/>
        </w:rPr>
        <w:t xml:space="preserve"> </w:t>
      </w:r>
      <w:r w:rsidR="004C5CAA" w:rsidRPr="0037055A">
        <w:rPr>
          <w:rFonts w:cs="Times New Roman"/>
        </w:rPr>
        <w:t>(DTOD).</w:t>
      </w:r>
    </w:p>
    <w:p w:rsidR="00856E3F" w:rsidRDefault="00856E3F"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For non-contiguous states and U.S. territories and possessions requiring off-island or inter-island travel to an IDT location that is not normally served by boat or ferry and does not meet the local commuting conditions in </w:t>
      </w:r>
      <w:hyperlink w:anchor="p0206" w:history="1">
        <w:r w:rsidR="00CB2C92" w:rsidRPr="0037055A">
          <w:rPr>
            <w:rStyle w:val="Hyperlink"/>
            <w:rFonts w:cs="Times New Roman"/>
          </w:rPr>
          <w:t>section 0206</w:t>
        </w:r>
      </w:hyperlink>
      <w:r w:rsidRPr="0037055A">
        <w:rPr>
          <w:rFonts w:cs="Times New Roman"/>
        </w:rPr>
        <w:t>.</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The Secretary concerned may authorize or approve reimbursement for the following actual expenses, limited to $500 (effective February 26, 2018) for each round trip.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w:t>
      </w:r>
      <w:r w:rsidRPr="0037055A">
        <w:rPr>
          <w:rFonts w:cs="Times New Roman"/>
          <w:u w:val="single"/>
        </w:rPr>
        <w:t>Transportation</w:t>
      </w:r>
      <w:r w:rsidRPr="0037055A">
        <w:rPr>
          <w:rFonts w:cs="Times New Roman"/>
        </w:rPr>
        <w:t>.  Transportation cost, including transportation between home and the terminal and between the terminal and the training location, is reimbursed.  If a privately owned vehicle (POV) is used, reimbursement is at the “other mileage rate” for the official distance to and from the IDT location and for any parking fees and highway, bridge, and tunnel tolls.</w:t>
      </w:r>
    </w:p>
    <w:p w:rsidR="004C5CAA" w:rsidRPr="0037055A" w:rsidRDefault="004C5CAA" w:rsidP="0037055A">
      <w:pPr>
        <w:widowControl w:val="0"/>
        <w:rPr>
          <w:rFonts w:cs="Times New Roman"/>
        </w:rPr>
      </w:pPr>
    </w:p>
    <w:p w:rsidR="004C5CAA" w:rsidRPr="0037055A" w:rsidRDefault="004C5CAA" w:rsidP="0037055A">
      <w:pPr>
        <w:widowControl w:val="0"/>
        <w:ind w:left="360" w:firstLine="1080"/>
        <w:rPr>
          <w:rFonts w:cs="Times New Roman"/>
        </w:rPr>
      </w:pPr>
      <w:r w:rsidRPr="0037055A">
        <w:rPr>
          <w:rFonts w:cs="Times New Roman"/>
        </w:rPr>
        <w:t xml:space="preserve">b.  </w:t>
      </w:r>
      <w:r w:rsidRPr="0037055A">
        <w:rPr>
          <w:rFonts w:cs="Times New Roman"/>
          <w:u w:val="single"/>
        </w:rPr>
        <w:t>AEA</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Actual meal cost, including tips and taxes but excluding alcoholic beverages, up to the maximum locality meal rate and incidental expenses (M&amp;IE) rate for the duty location is reimbursed.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(2)  Actual cost of lodging plus taxes, including service charges, up to the maximum amount of the locality lodging rate for the duty location is reimbursed.  </w:t>
      </w:r>
      <w:r w:rsidR="00A4685B">
        <w:rPr>
          <w:rFonts w:cs="Times New Roman"/>
        </w:rPr>
        <w:t>See</w:t>
      </w:r>
      <w:r w:rsidRPr="0037055A">
        <w:rPr>
          <w:rFonts w:cs="Times New Roman"/>
        </w:rPr>
        <w:t xml:space="preserve"> </w:t>
      </w:r>
      <w:hyperlink w:anchor="Table2x13" w:history="1">
        <w:r w:rsidRPr="0037055A">
          <w:rPr>
            <w:rStyle w:val="Hyperlink"/>
            <w:rFonts w:cs="Times New Roman"/>
          </w:rPr>
          <w:t>Table 2-13</w:t>
        </w:r>
      </w:hyperlink>
      <w:r w:rsidRPr="0037055A">
        <w:rPr>
          <w:rFonts w:cs="Times New Roman"/>
        </w:rPr>
        <w:t xml:space="preserve"> for rules on lodging taxes.</w:t>
      </w:r>
    </w:p>
    <w:p w:rsidR="004C5CAA" w:rsidRPr="0037055A" w:rsidRDefault="004C5CAA" w:rsidP="0037055A">
      <w:pPr>
        <w:widowControl w:val="0"/>
        <w:ind w:left="360" w:firstLine="1440"/>
        <w:rPr>
          <w:rFonts w:cs="Times New Roman"/>
        </w:rPr>
      </w:pPr>
    </w:p>
    <w:p w:rsidR="004C5CAA" w:rsidRPr="0037055A" w:rsidRDefault="004C5CAA" w:rsidP="0037055A">
      <w:pPr>
        <w:ind w:firstLine="1080"/>
        <w:rPr>
          <w:rFonts w:cs="Times New Roman"/>
        </w:rPr>
      </w:pPr>
      <w:r w:rsidRPr="0037055A">
        <w:rPr>
          <w:rFonts w:cs="Times New Roman"/>
        </w:rPr>
        <w:t>2.  On a case-by-case-basis, the Secretary Concerned may authorize or approve, a higher reimbursement amount, when the Service member:</w:t>
      </w:r>
    </w:p>
    <w:p w:rsidR="004C5CAA" w:rsidRPr="0037055A" w:rsidRDefault="004C5CAA" w:rsidP="0037055A">
      <w:pPr>
        <w:ind w:firstLine="1080"/>
        <w:rPr>
          <w:rFonts w:cs="Times New Roman"/>
        </w:rPr>
      </w:pPr>
    </w:p>
    <w:p w:rsidR="004C5CAA" w:rsidRPr="0037055A" w:rsidRDefault="004C5CAA" w:rsidP="0037055A">
      <w:pPr>
        <w:ind w:left="360" w:firstLine="1080"/>
        <w:rPr>
          <w:rFonts w:cs="Times New Roman"/>
        </w:rPr>
      </w:pPr>
      <w:r w:rsidRPr="0037055A">
        <w:rPr>
          <w:rFonts w:cs="Times New Roman"/>
        </w:rPr>
        <w:t xml:space="preserve">a.  Resides in the same State as the training location; and </w:t>
      </w:r>
    </w:p>
    <w:p w:rsidR="004C5CAA" w:rsidRPr="0037055A" w:rsidRDefault="004C5CAA" w:rsidP="0037055A">
      <w:pPr>
        <w:ind w:firstLine="1080"/>
        <w:rPr>
          <w:rFonts w:cs="Times New Roman"/>
        </w:rPr>
      </w:pPr>
    </w:p>
    <w:p w:rsidR="004C5CAA" w:rsidRPr="0037055A" w:rsidRDefault="004C5CAA" w:rsidP="0037055A">
      <w:pPr>
        <w:ind w:firstLine="1440"/>
        <w:rPr>
          <w:rFonts w:cs="Times New Roman"/>
        </w:rPr>
      </w:pPr>
      <w:r w:rsidRPr="0037055A">
        <w:rPr>
          <w:rFonts w:cs="Times New Roman"/>
        </w:rPr>
        <w:t xml:space="preserve">b.  Resides outside of an urbanized area with a population of 50,000 or more (as determined by the U.S. Census Bureau) and </w:t>
      </w:r>
    </w:p>
    <w:p w:rsidR="004C5CAA" w:rsidRPr="0037055A" w:rsidRDefault="004C5CAA" w:rsidP="0037055A">
      <w:pPr>
        <w:ind w:firstLine="1080"/>
        <w:rPr>
          <w:rFonts w:cs="Times New Roman"/>
        </w:rPr>
      </w:pPr>
    </w:p>
    <w:p w:rsidR="004C5CAA" w:rsidRPr="0037055A" w:rsidRDefault="004C5CAA" w:rsidP="0037055A">
      <w:pPr>
        <w:ind w:left="360" w:firstLine="1080"/>
        <w:rPr>
          <w:rFonts w:cs="Times New Roman"/>
        </w:rPr>
      </w:pPr>
      <w:r w:rsidRPr="0037055A">
        <w:rPr>
          <w:rFonts w:cs="Times New Roman"/>
        </w:rPr>
        <w:t>c.  Is required to commute:</w:t>
      </w:r>
    </w:p>
    <w:p w:rsidR="004C5CAA" w:rsidRPr="0037055A" w:rsidRDefault="004C5CAA" w:rsidP="0037055A">
      <w:pPr>
        <w:ind w:firstLine="1080"/>
        <w:rPr>
          <w:rFonts w:cs="Times New Roman"/>
        </w:rPr>
      </w:pPr>
    </w:p>
    <w:p w:rsidR="004C5CAA" w:rsidRPr="0037055A" w:rsidRDefault="004C5CAA" w:rsidP="0037055A">
      <w:pPr>
        <w:ind w:firstLine="1800"/>
        <w:rPr>
          <w:rFonts w:cs="Times New Roman"/>
        </w:rPr>
      </w:pPr>
      <w:r w:rsidRPr="0037055A">
        <w:rPr>
          <w:rFonts w:cs="Times New Roman"/>
        </w:rPr>
        <w:t xml:space="preserve">(1) To a training location using an aircraft or boat (due to limited or nonexistent vehicular routes to the training location or other geographical challenges); or </w:t>
      </w:r>
    </w:p>
    <w:p w:rsidR="004C5CAA" w:rsidRPr="0037055A" w:rsidRDefault="004C5CAA" w:rsidP="0037055A">
      <w:pPr>
        <w:ind w:firstLine="1800"/>
        <w:rPr>
          <w:rFonts w:cs="Times New Roman"/>
        </w:rPr>
      </w:pPr>
    </w:p>
    <w:p w:rsidR="004C5CAA" w:rsidRPr="0037055A" w:rsidRDefault="004C5CAA" w:rsidP="0037055A">
      <w:pPr>
        <w:ind w:firstLine="1800"/>
        <w:rPr>
          <w:rFonts w:cs="Times New Roman"/>
        </w:rPr>
      </w:pPr>
      <w:r w:rsidRPr="0037055A">
        <w:rPr>
          <w:rFonts w:cs="Times New Roman"/>
        </w:rPr>
        <w:t>(2) From a permanent residence more than 75 miles from the training location.</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576" w:name="p0324"/>
      <w:bookmarkStart w:id="1577" w:name="_Toc463601359"/>
      <w:bookmarkStart w:id="1578" w:name="_Toc477423966"/>
      <w:bookmarkStart w:id="1579" w:name="_Toc477427592"/>
      <w:bookmarkStart w:id="1580" w:name="_Toc477427722"/>
      <w:bookmarkStart w:id="1581" w:name="_Toc477428747"/>
      <w:bookmarkStart w:id="1582" w:name="_Toc477430474"/>
      <w:bookmarkStart w:id="1583" w:name="_Toc477430706"/>
      <w:bookmarkStart w:id="1584" w:name="_Toc477430876"/>
      <w:bookmarkStart w:id="1585" w:name="_Toc477448960"/>
      <w:bookmarkStart w:id="1586" w:name="_Toc477778586"/>
      <w:bookmarkEnd w:id="1576"/>
      <w:r w:rsidRPr="0037055A">
        <w:t>0324  CADET OR MIDSHIPMAN</w:t>
      </w:r>
      <w:bookmarkEnd w:id="1577"/>
      <w:bookmarkEnd w:id="1578"/>
      <w:bookmarkEnd w:id="1579"/>
      <w:bookmarkEnd w:id="1580"/>
      <w:bookmarkEnd w:id="1581"/>
      <w:bookmarkEnd w:id="1582"/>
      <w:bookmarkEnd w:id="1583"/>
      <w:bookmarkEnd w:id="1584"/>
      <w:bookmarkEnd w:id="1585"/>
      <w:bookmarkEnd w:id="1586"/>
    </w:p>
    <w:p w:rsidR="004C5CAA" w:rsidRPr="0037055A" w:rsidRDefault="004C5CAA" w:rsidP="0037055A">
      <w:pPr>
        <w:widowControl w:val="0"/>
        <w:rPr>
          <w:rFonts w:cs="Times New Roman"/>
        </w:rPr>
      </w:pPr>
    </w:p>
    <w:p w:rsidR="004C5CAA" w:rsidRPr="0037055A" w:rsidRDefault="004C5CAA" w:rsidP="0037055A">
      <w:pPr>
        <w:pStyle w:val="LynnPar"/>
      </w:pPr>
      <w:bookmarkStart w:id="1587" w:name="p032401"/>
      <w:bookmarkStart w:id="1588" w:name="_Toc463603341"/>
      <w:bookmarkStart w:id="1589" w:name="_Toc477423967"/>
      <w:bookmarkStart w:id="1590" w:name="_Toc477427593"/>
      <w:bookmarkStart w:id="1591" w:name="_Toc477427723"/>
      <w:bookmarkStart w:id="1592" w:name="_Toc477778587"/>
      <w:bookmarkStart w:id="1593" w:name="_Toc465335561"/>
      <w:bookmarkStart w:id="1594" w:name="_Toc465440508"/>
      <w:bookmarkEnd w:id="1587"/>
      <w:r w:rsidRPr="0037055A">
        <w:t>032401.  Service Academy Applicant, Cadet, Midshipman</w:t>
      </w:r>
      <w:bookmarkEnd w:id="1588"/>
      <w:r w:rsidRPr="0037055A">
        <w:t>, or Graduates</w:t>
      </w:r>
      <w:bookmarkEnd w:id="1589"/>
      <w:bookmarkEnd w:id="1590"/>
      <w:bookmarkEnd w:id="1591"/>
      <w:bookmarkEnd w:id="1592"/>
      <w:r w:rsidRPr="0037055A">
        <w:t xml:space="preserve"> </w:t>
      </w:r>
      <w:bookmarkEnd w:id="1593"/>
      <w:bookmarkEnd w:id="1594"/>
    </w:p>
    <w:p w:rsidR="004C5CAA" w:rsidRPr="0037055A" w:rsidRDefault="004C5CAA" w:rsidP="0037055A">
      <w:pPr>
        <w:widowControl w:val="0"/>
        <w:rPr>
          <w:rFonts w:cs="Times New Roman"/>
        </w:rPr>
      </w:pPr>
    </w:p>
    <w:p w:rsidR="004C5CA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on active duty who is ordered to take preliminary, entrance, or final examinations for admission to a Service academy, a Service academy student on TDY, or a new Service academy graduate is eligible for travel allowances.</w:t>
      </w:r>
    </w:p>
    <w:p w:rsidR="00856E3F" w:rsidRPr="0037055A" w:rsidRDefault="00856E3F" w:rsidP="0037055A">
      <w:pPr>
        <w:widowControl w:val="0"/>
        <w:ind w:firstLine="72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An RC member not on active duty, a civilian, and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traveling for examinations preparatory to admission to a Service academy are ineligible for travel allowances.</w:t>
      </w:r>
    </w:p>
    <w:p w:rsidR="004C5CAA" w:rsidRPr="0037055A" w:rsidRDefault="004C5CAA" w:rsidP="0037055A">
      <w:pPr>
        <w:widowControl w:val="0"/>
        <w:rPr>
          <w:rFonts w:cs="Times New Roman"/>
        </w:rPr>
      </w:pPr>
    </w:p>
    <w:p w:rsidR="004C5CA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w:t>
      </w:r>
      <w:r w:rsidR="00A4685B">
        <w:rPr>
          <w:rFonts w:cs="Times New Roman"/>
        </w:rPr>
        <w:t>See</w:t>
      </w:r>
      <w:r w:rsidRPr="0037055A">
        <w:rPr>
          <w:rFonts w:cs="Times New Roman"/>
        </w:rPr>
        <w:t xml:space="preserve"> </w:t>
      </w:r>
      <w:hyperlink w:anchor="Table3x09" w:history="1">
        <w:r w:rsidRPr="0037055A">
          <w:rPr>
            <w:rStyle w:val="Hyperlink"/>
            <w:rFonts w:cs="Times New Roman"/>
          </w:rPr>
          <w:t>Table 3-9</w:t>
        </w:r>
      </w:hyperlink>
      <w:r w:rsidRPr="0037055A">
        <w:rPr>
          <w:rFonts w:cs="Times New Roman"/>
        </w:rPr>
        <w:t xml:space="preserve"> for allowances.</w:t>
      </w:r>
    </w:p>
    <w:p w:rsidR="00856E3F" w:rsidRPr="0037055A" w:rsidRDefault="00856E3F" w:rsidP="0037055A">
      <w:pPr>
        <w:widowControl w:val="0"/>
        <w:ind w:firstLine="72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674"/>
        <w:gridCol w:w="4536"/>
      </w:tblGrid>
      <w:tr w:rsidR="004C5CAA" w:rsidRPr="0037055A" w:rsidTr="00220F7C">
        <w:trPr>
          <w:trHeight w:val="288"/>
          <w:tblHeader/>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rPr>
            </w:pPr>
            <w:bookmarkStart w:id="1595" w:name="Table3x09"/>
            <w:bookmarkStart w:id="1596" w:name="_Toc462223200"/>
            <w:bookmarkStart w:id="1597" w:name="_Toc477780441"/>
            <w:bookmarkEnd w:id="1595"/>
            <w:r w:rsidRPr="0037055A">
              <w:rPr>
                <w:rFonts w:cs="Times New Roman"/>
                <w:b/>
              </w:rPr>
              <w:t>Table 3-9.  Allowances for Service Academy Cadets and Midshipmen</w:t>
            </w:r>
            <w:bookmarkEnd w:id="1596"/>
            <w:bookmarkEnd w:id="1597"/>
          </w:p>
        </w:tc>
      </w:tr>
      <w:tr w:rsidR="004C5CAA" w:rsidRPr="0037055A" w:rsidTr="00220F7C">
        <w:trPr>
          <w:trHeight w:val="288"/>
          <w:tblHeader/>
        </w:trPr>
        <w:tc>
          <w:tcPr>
            <w:tcW w:w="4944" w:type="dxa"/>
            <w:gridSpan w:val="2"/>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If…</w:t>
            </w:r>
          </w:p>
        </w:tc>
        <w:tc>
          <w:tcPr>
            <w:tcW w:w="4536"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Then…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1</w:t>
            </w:r>
          </w:p>
        </w:tc>
        <w:tc>
          <w:tcPr>
            <w:tcW w:w="4674" w:type="dxa"/>
            <w:vAlign w:val="center"/>
          </w:tcPr>
          <w:p w:rsidR="004C5CAA" w:rsidRPr="0037055A" w:rsidRDefault="004C5CAA" w:rsidP="0037055A">
            <w:pPr>
              <w:widowControl w:val="0"/>
              <w:rPr>
                <w:rFonts w:cs="Times New Roman"/>
              </w:rPr>
            </w:pPr>
            <w:r w:rsidRPr="0037055A">
              <w:rPr>
                <w:rFonts w:cs="Times New Roman"/>
              </w:rPr>
              <w:t xml:space="preserve">an active-duty Service member travels to take preliminary, entrance, or final examinations for admission to a Service academy, </w:t>
            </w:r>
          </w:p>
        </w:tc>
        <w:tc>
          <w:tcPr>
            <w:tcW w:w="4536" w:type="dxa"/>
            <w:vAlign w:val="center"/>
          </w:tcPr>
          <w:p w:rsidR="004C5CAA" w:rsidRPr="0037055A" w:rsidRDefault="004C5CAA" w:rsidP="0049073D">
            <w:pPr>
              <w:widowControl w:val="0"/>
              <w:rPr>
                <w:rFonts w:cs="Times New Roman"/>
              </w:rPr>
            </w:pPr>
            <w:r w:rsidRPr="0037055A">
              <w:rPr>
                <w:rFonts w:cs="Times New Roman"/>
              </w:rPr>
              <w:t xml:space="preserve">the Service member receives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2</w:t>
            </w:r>
          </w:p>
        </w:tc>
        <w:tc>
          <w:tcPr>
            <w:tcW w:w="4674" w:type="dxa"/>
            <w:vAlign w:val="center"/>
          </w:tcPr>
          <w:p w:rsidR="004C5CAA" w:rsidRPr="0037055A" w:rsidRDefault="004C5CAA" w:rsidP="0037055A">
            <w:pPr>
              <w:widowControl w:val="0"/>
              <w:rPr>
                <w:rFonts w:cs="Times New Roman"/>
              </w:rPr>
            </w:pPr>
            <w:r w:rsidRPr="0037055A">
              <w:rPr>
                <w:rFonts w:cs="Times New Roman"/>
              </w:rPr>
              <w:t xml:space="preserve">an active-duty Service member travels to compete for a Congressional nomination, </w:t>
            </w:r>
          </w:p>
        </w:tc>
        <w:tc>
          <w:tcPr>
            <w:tcW w:w="4536" w:type="dxa"/>
            <w:vAlign w:val="center"/>
          </w:tcPr>
          <w:p w:rsidR="004C5CAA" w:rsidRPr="0037055A" w:rsidRDefault="004C5CAA" w:rsidP="0037055A">
            <w:pPr>
              <w:widowControl w:val="0"/>
              <w:rPr>
                <w:rFonts w:cs="Times New Roman"/>
              </w:rPr>
            </w:pPr>
            <w:r w:rsidRPr="0037055A">
              <w:rPr>
                <w:rFonts w:cs="Times New Roman"/>
              </w:rPr>
              <w:t>the traveler receives no travel or transportation allowances.</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3</w:t>
            </w:r>
          </w:p>
        </w:tc>
        <w:tc>
          <w:tcPr>
            <w:tcW w:w="4674" w:type="dxa"/>
            <w:vAlign w:val="center"/>
          </w:tcPr>
          <w:p w:rsidR="004C5CAA" w:rsidRPr="0037055A" w:rsidRDefault="004C5CAA" w:rsidP="0037055A">
            <w:pPr>
              <w:widowControl w:val="0"/>
              <w:rPr>
                <w:rFonts w:cs="Times New Roman"/>
              </w:rPr>
            </w:pPr>
            <w:r w:rsidRPr="0037055A">
              <w:rPr>
                <w:rFonts w:cs="Times New Roman"/>
              </w:rPr>
              <w:t xml:space="preserve">an aviation cadet on active duty travels on TDY away from a Service academy, </w:t>
            </w:r>
          </w:p>
        </w:tc>
        <w:tc>
          <w:tcPr>
            <w:tcW w:w="4536" w:type="dxa"/>
            <w:vAlign w:val="center"/>
          </w:tcPr>
          <w:p w:rsidR="004C5CAA" w:rsidRPr="0037055A" w:rsidRDefault="004C5CAA" w:rsidP="0049073D">
            <w:pPr>
              <w:widowControl w:val="0"/>
              <w:rPr>
                <w:rFonts w:cs="Times New Roman"/>
              </w:rPr>
            </w:pPr>
            <w:r w:rsidRPr="0037055A">
              <w:rPr>
                <w:rFonts w:cs="Times New Roman"/>
              </w:rPr>
              <w:t xml:space="preserve">the cadet receives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4</w:t>
            </w:r>
          </w:p>
        </w:tc>
        <w:tc>
          <w:tcPr>
            <w:tcW w:w="4674" w:type="dxa"/>
            <w:vAlign w:val="center"/>
          </w:tcPr>
          <w:p w:rsidR="004C5CAA" w:rsidRPr="0037055A" w:rsidRDefault="004C5CAA" w:rsidP="0037055A">
            <w:pPr>
              <w:widowControl w:val="0"/>
              <w:rPr>
                <w:rFonts w:cs="Times New Roman"/>
              </w:rPr>
            </w:pPr>
            <w:r w:rsidRPr="0037055A">
              <w:rPr>
                <w:rFonts w:cs="Times New Roman"/>
              </w:rPr>
              <w:t>traveling TDY away from a Service academy to another</w:t>
            </w:r>
            <w:r w:rsidRPr="0037055A" w:rsidDel="00EB05B8">
              <w:rPr>
                <w:rFonts w:cs="Times New Roman"/>
              </w:rPr>
              <w:t xml:space="preserve"> Service academy</w:t>
            </w:r>
            <w:r w:rsidRPr="0037055A">
              <w:rPr>
                <w:rFonts w:cs="Times New Roman"/>
              </w:rPr>
              <w:t xml:space="preserve">, </w:t>
            </w:r>
          </w:p>
        </w:tc>
        <w:tc>
          <w:tcPr>
            <w:tcW w:w="4536" w:type="dxa"/>
            <w:vAlign w:val="center"/>
          </w:tcPr>
          <w:p w:rsidR="004C5CAA" w:rsidRPr="0037055A" w:rsidRDefault="004C5CAA" w:rsidP="0037055A">
            <w:pPr>
              <w:widowControl w:val="0"/>
              <w:ind w:right="-113"/>
              <w:rPr>
                <w:rFonts w:cs="Times New Roman"/>
              </w:rPr>
            </w:pPr>
            <w:r w:rsidRPr="0037055A">
              <w:rPr>
                <w:rFonts w:cs="Times New Roman"/>
              </w:rPr>
              <w:t xml:space="preserve">the cadet or midshipman receives no </w:t>
            </w:r>
            <w:r w:rsidRPr="0037055A" w:rsidDel="00EB05B8">
              <w:rPr>
                <w:rFonts w:cs="Times New Roman"/>
              </w:rPr>
              <w:t xml:space="preserve">per diem when both Government quarters and a Government dining facility are available, beginning on the day after the arrival day and ending on the day before the departure day.  </w:t>
            </w:r>
            <w:r w:rsidRPr="0037055A" w:rsidDel="001A2529">
              <w:rPr>
                <w:rFonts w:cs="Times New Roman"/>
              </w:rPr>
              <w:t>The meal rate for cadets and midshipmen is equal to the Enlisted Basic Allowance for Subsistence rate.</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5</w:t>
            </w:r>
          </w:p>
        </w:tc>
        <w:tc>
          <w:tcPr>
            <w:tcW w:w="4674" w:type="dxa"/>
            <w:vAlign w:val="center"/>
          </w:tcPr>
          <w:p w:rsidR="004C5CAA" w:rsidRPr="0037055A" w:rsidRDefault="004C5CAA" w:rsidP="0037055A">
            <w:pPr>
              <w:widowControl w:val="0"/>
              <w:rPr>
                <w:rFonts w:cs="Times New Roman"/>
                <w:szCs w:val="22"/>
              </w:rPr>
            </w:pPr>
            <w:r w:rsidRPr="0037055A">
              <w:rPr>
                <w:rFonts w:cs="Times New Roman"/>
                <w:szCs w:val="22"/>
              </w:rPr>
              <w:t>a graduate officer who remained at the Service academy after graduation and commissioning is ordered away from the Service academy on TDY,</w:t>
            </w:r>
          </w:p>
        </w:tc>
        <w:tc>
          <w:tcPr>
            <w:tcW w:w="4536" w:type="dxa"/>
            <w:vAlign w:val="center"/>
          </w:tcPr>
          <w:p w:rsidR="004C5CAA" w:rsidRPr="0037055A" w:rsidRDefault="004C5CAA" w:rsidP="0049073D">
            <w:pPr>
              <w:widowControl w:val="0"/>
              <w:rPr>
                <w:rFonts w:cs="Times New Roman"/>
                <w:szCs w:val="22"/>
              </w:rPr>
            </w:pPr>
            <w:r w:rsidRPr="0037055A">
              <w:rPr>
                <w:rFonts w:cs="Times New Roman"/>
                <w:szCs w:val="22"/>
              </w:rPr>
              <w:t xml:space="preserve">the graduate officer is authorized the standard travel and transportation allowances in </w:t>
            </w:r>
            <w:hyperlink w:anchor="chapter2" w:history="1">
              <w:r w:rsidR="00444ACD" w:rsidRPr="0037055A">
                <w:rPr>
                  <w:rStyle w:val="Hyperlink"/>
                  <w:rFonts w:cs="Times New Roman"/>
                </w:rPr>
                <w:t>Chapter 2</w:t>
              </w:r>
            </w:hyperlink>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6</w:t>
            </w:r>
          </w:p>
        </w:tc>
        <w:tc>
          <w:tcPr>
            <w:tcW w:w="4674" w:type="dxa"/>
            <w:vAlign w:val="center"/>
          </w:tcPr>
          <w:p w:rsidR="004C5CAA" w:rsidRPr="0037055A" w:rsidRDefault="004C5CAA" w:rsidP="0037055A">
            <w:pPr>
              <w:widowControl w:val="0"/>
              <w:rPr>
                <w:rFonts w:cs="Times New Roman"/>
                <w:szCs w:val="22"/>
              </w:rPr>
            </w:pPr>
            <w:r w:rsidRPr="0037055A">
              <w:rPr>
                <w:rFonts w:cs="Times New Roman"/>
                <w:szCs w:val="22"/>
              </w:rPr>
              <w:t>a graduate officer remains at the Service academy after graduation and commissioning but before beginning travel under PCS orders.</w:t>
            </w:r>
          </w:p>
        </w:tc>
        <w:tc>
          <w:tcPr>
            <w:tcW w:w="4536" w:type="dxa"/>
            <w:vAlign w:val="center"/>
          </w:tcPr>
          <w:p w:rsidR="004C5CAA" w:rsidRPr="0037055A" w:rsidRDefault="004C5CAA" w:rsidP="0037055A">
            <w:pPr>
              <w:widowControl w:val="0"/>
              <w:rPr>
                <w:rFonts w:cs="Times New Roman"/>
                <w:szCs w:val="22"/>
              </w:rPr>
            </w:pPr>
            <w:r w:rsidRPr="0037055A">
              <w:rPr>
                <w:rFonts w:cs="Times New Roman"/>
                <w:szCs w:val="22"/>
              </w:rPr>
              <w:t>the Service academy is the PDS for per diem purposes.  Graduate officers are not authorized per diem while at the Service academy.</w:t>
            </w:r>
          </w:p>
        </w:tc>
      </w:tr>
    </w:tbl>
    <w:p w:rsidR="004C5CAA" w:rsidRPr="0037055A" w:rsidRDefault="004C5CAA" w:rsidP="0037055A">
      <w:pPr>
        <w:widowControl w:val="0"/>
        <w:rPr>
          <w:rFonts w:cs="Times New Roman"/>
        </w:rPr>
      </w:pPr>
    </w:p>
    <w:p w:rsidR="004C5CAA" w:rsidRPr="0037055A" w:rsidRDefault="004C5CAA" w:rsidP="0037055A">
      <w:pPr>
        <w:pStyle w:val="LynnPar"/>
      </w:pPr>
      <w:bookmarkStart w:id="1598" w:name="p032402"/>
      <w:bookmarkStart w:id="1599" w:name="_Toc463603342"/>
      <w:bookmarkStart w:id="1600" w:name="_Toc465335562"/>
      <w:bookmarkStart w:id="1601" w:name="_Toc465440509"/>
      <w:bookmarkStart w:id="1602" w:name="_Toc477423968"/>
      <w:bookmarkStart w:id="1603" w:name="_Toc477427594"/>
      <w:bookmarkStart w:id="1604" w:name="_Toc477427724"/>
      <w:bookmarkStart w:id="1605" w:name="_Toc477778588"/>
      <w:bookmarkEnd w:id="1598"/>
      <w:r w:rsidRPr="0037055A">
        <w:t>032402.  Senior Reserve</w:t>
      </w:r>
      <w:r w:rsidR="00725B90" w:rsidRPr="0037055A">
        <w:t xml:space="preserve"> Officer Training Corps (SROTC) --</w:t>
      </w:r>
      <w:r w:rsidRPr="0037055A">
        <w:t>Advanced Training</w:t>
      </w:r>
      <w:bookmarkEnd w:id="1599"/>
      <w:bookmarkEnd w:id="1600"/>
      <w:bookmarkEnd w:id="1601"/>
      <w:bookmarkEnd w:id="1602"/>
      <w:bookmarkEnd w:id="1603"/>
      <w:bookmarkEnd w:id="1604"/>
      <w:bookmarkEnd w:id="1605"/>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An SROTC applicant or a Service member appointed for advanced training is authorized travel and transportation allowances for travel to observe military functions or operations, for medical or other examinations, or for other observations the Service concerned deems appropriate.</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Allowances for an SROTC applicant or appointee are listed in </w:t>
      </w:r>
      <w:hyperlink w:anchor="Table3x11" w:history="1">
        <w:r w:rsidRPr="0037055A">
          <w:rPr>
            <w:rStyle w:val="Hyperlink"/>
            <w:rFonts w:cs="Times New Roman"/>
          </w:rPr>
          <w:t>Table 3-11</w:t>
        </w:r>
      </w:hyperlink>
      <w:r w:rsidRPr="0037055A">
        <w:rPr>
          <w:rFonts w:cs="Times New Roman"/>
        </w:rPr>
        <w:t>.</w:t>
      </w:r>
    </w:p>
    <w:p w:rsidR="004C5CAA" w:rsidRPr="0037055A" w:rsidRDefault="004C5CAA"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630"/>
        <w:gridCol w:w="5580"/>
      </w:tblGrid>
      <w:tr w:rsidR="004C5CAA" w:rsidRPr="0037055A" w:rsidTr="00220F7C">
        <w:trPr>
          <w:trHeight w:val="288"/>
          <w:tblHeader/>
        </w:trPr>
        <w:tc>
          <w:tcPr>
            <w:tcW w:w="9480" w:type="dxa"/>
            <w:gridSpan w:val="3"/>
            <w:shd w:val="clear" w:color="auto" w:fill="D9D9D9" w:themeFill="background1" w:themeFillShade="D9"/>
          </w:tcPr>
          <w:p w:rsidR="004C5CAA" w:rsidRPr="0037055A" w:rsidRDefault="004C5CAA" w:rsidP="0037055A">
            <w:pPr>
              <w:widowControl w:val="0"/>
              <w:ind w:right="-113"/>
              <w:jc w:val="center"/>
              <w:rPr>
                <w:rFonts w:cs="Times New Roman"/>
                <w:b/>
              </w:rPr>
            </w:pPr>
            <w:bookmarkStart w:id="1606" w:name="Table3x11"/>
            <w:bookmarkStart w:id="1607" w:name="_Toc462223202"/>
            <w:bookmarkStart w:id="1608" w:name="_Toc477780443"/>
            <w:bookmarkEnd w:id="1606"/>
            <w:r w:rsidRPr="0037055A">
              <w:rPr>
                <w:rFonts w:cs="Times New Roman"/>
                <w:b/>
              </w:rPr>
              <w:t>Table 3-11.  Allowances for SROTC Applicants and Service Members</w:t>
            </w:r>
            <w:bookmarkEnd w:id="1607"/>
            <w:bookmarkEnd w:id="1608"/>
          </w:p>
        </w:tc>
      </w:tr>
      <w:tr w:rsidR="004C5CAA" w:rsidRPr="0037055A" w:rsidTr="00220F7C">
        <w:trPr>
          <w:trHeight w:val="288"/>
          <w:tblHeader/>
        </w:trPr>
        <w:tc>
          <w:tcPr>
            <w:tcW w:w="3900" w:type="dxa"/>
            <w:gridSpan w:val="2"/>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If…</w:t>
            </w:r>
          </w:p>
        </w:tc>
        <w:tc>
          <w:tcPr>
            <w:tcW w:w="5580"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Then…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1</w:t>
            </w:r>
          </w:p>
        </w:tc>
        <w:tc>
          <w:tcPr>
            <w:tcW w:w="3630" w:type="dxa"/>
            <w:vAlign w:val="center"/>
          </w:tcPr>
          <w:p w:rsidR="004C5CAA" w:rsidRPr="0037055A" w:rsidRDefault="004C5CAA" w:rsidP="0037055A">
            <w:pPr>
              <w:widowControl w:val="0"/>
              <w:rPr>
                <w:rFonts w:cs="Times New Roman"/>
              </w:rPr>
            </w:pPr>
            <w:r w:rsidRPr="0037055A">
              <w:rPr>
                <w:rFonts w:cs="Times New Roman"/>
              </w:rPr>
              <w:t xml:space="preserve">an RC member or designated applicant is appointed to SROTC Advance Training under </w:t>
            </w:r>
            <w:hyperlink r:id="rId248" w:tgtFrame="_blank" w:history="1">
              <w:r w:rsidRPr="0041559D">
                <w:rPr>
                  <w:rStyle w:val="Hyperlink"/>
                  <w:rFonts w:eastAsiaTheme="minorHAnsi" w:cs="Times New Roman"/>
                  <w:szCs w:val="22"/>
                </w:rPr>
                <w:t>10 U.S.C. §2104</w:t>
              </w:r>
            </w:hyperlink>
            <w:r w:rsidRPr="0037055A">
              <w:rPr>
                <w:rFonts w:cs="Times New Roman"/>
              </w:rPr>
              <w:t xml:space="preserve"> (</w:t>
            </w:r>
            <w:hyperlink r:id="rId249" w:tgtFrame="_blank" w:history="1">
              <w:r w:rsidRPr="0041559D">
                <w:rPr>
                  <w:rStyle w:val="Hyperlink"/>
                  <w:rFonts w:cs="Times New Roman"/>
                  <w:szCs w:val="22"/>
                </w:rPr>
                <w:t>53 Comp. Gen. 957 (1974)</w:t>
              </w:r>
            </w:hyperlink>
            <w:r w:rsidRPr="0037055A">
              <w:rPr>
                <w:rFonts w:cs="Times New Roman"/>
              </w:rPr>
              <w:t xml:space="preserve">), </w:t>
            </w:r>
          </w:p>
        </w:tc>
        <w:tc>
          <w:tcPr>
            <w:tcW w:w="5580" w:type="dxa"/>
            <w:vAlign w:val="center"/>
          </w:tcPr>
          <w:p w:rsidR="004C5CAA" w:rsidRPr="0037055A" w:rsidRDefault="004C5CAA" w:rsidP="0037055A">
            <w:pPr>
              <w:widowControl w:val="0"/>
              <w:rPr>
                <w:rFonts w:cs="Times New Roman"/>
              </w:rPr>
            </w:pPr>
            <w:r w:rsidRPr="0037055A">
              <w:rPr>
                <w:rFonts w:cs="Times New Roman"/>
              </w:rPr>
              <w:t xml:space="preserve">per diem is not authorized. </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2</w:t>
            </w:r>
          </w:p>
        </w:tc>
        <w:tc>
          <w:tcPr>
            <w:tcW w:w="3630" w:type="dxa"/>
            <w:vAlign w:val="center"/>
          </w:tcPr>
          <w:p w:rsidR="004C5CAA" w:rsidRPr="0037055A" w:rsidRDefault="004C5CAA" w:rsidP="0037055A">
            <w:pPr>
              <w:widowControl w:val="0"/>
              <w:rPr>
                <w:rFonts w:cs="Times New Roman"/>
              </w:rPr>
            </w:pPr>
            <w:r w:rsidRPr="0037055A">
              <w:rPr>
                <w:rFonts w:cs="Times New Roman"/>
              </w:rPr>
              <w:t>Government or Government-procured transportation and Government-supplied meals are authorized, but the traveler uses a POV,</w:t>
            </w:r>
          </w:p>
        </w:tc>
        <w:tc>
          <w:tcPr>
            <w:tcW w:w="5580" w:type="dxa"/>
            <w:vAlign w:val="center"/>
          </w:tcPr>
          <w:p w:rsidR="004C5CAA" w:rsidRPr="0037055A" w:rsidRDefault="004C5CAA" w:rsidP="0037055A">
            <w:pPr>
              <w:widowControl w:val="0"/>
              <w:rPr>
                <w:rFonts w:cs="Times New Roman"/>
              </w:rPr>
            </w:pPr>
            <w:r w:rsidRPr="0037055A">
              <w:rPr>
                <w:rFonts w:cs="Times New Roman"/>
              </w:rPr>
              <w:t xml:space="preserve">the TDY automobile mileage rate (see </w:t>
            </w:r>
            <w:hyperlink w:anchor="p020210" w:history="1">
              <w:r w:rsidR="007C3CD7" w:rsidRPr="0037055A">
                <w:rPr>
                  <w:rStyle w:val="Hyperlink"/>
                  <w:rFonts w:cs="Times New Roman"/>
                </w:rPr>
                <w:t>par. 020210</w:t>
              </w:r>
            </w:hyperlink>
            <w:r w:rsidRPr="0037055A">
              <w:rPr>
                <w:rFonts w:cs="Times New Roman"/>
              </w:rPr>
              <w:t xml:space="preserve">, but no per diem is authorized.  The TDY automobile mileage rate may be paid in advance of return from the activity site. </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3</w:t>
            </w:r>
          </w:p>
        </w:tc>
        <w:tc>
          <w:tcPr>
            <w:tcW w:w="3630" w:type="dxa"/>
            <w:vAlign w:val="center"/>
          </w:tcPr>
          <w:p w:rsidR="004C5CAA" w:rsidRPr="0037055A" w:rsidRDefault="004C5CAA" w:rsidP="0037055A">
            <w:pPr>
              <w:widowControl w:val="0"/>
              <w:rPr>
                <w:rFonts w:cs="Times New Roman"/>
              </w:rPr>
            </w:pPr>
            <w:r w:rsidRPr="0037055A">
              <w:rPr>
                <w:rFonts w:cs="Times New Roman"/>
              </w:rPr>
              <w:t>transportation for part of the journey is personally procured,</w:t>
            </w:r>
          </w:p>
        </w:tc>
        <w:tc>
          <w:tcPr>
            <w:tcW w:w="5580" w:type="dxa"/>
            <w:vAlign w:val="center"/>
          </w:tcPr>
          <w:p w:rsidR="004C5CAA" w:rsidRPr="0037055A" w:rsidRDefault="004C5CAA" w:rsidP="0037055A">
            <w:pPr>
              <w:widowControl w:val="0"/>
              <w:rPr>
                <w:rFonts w:cs="Times New Roman"/>
              </w:rPr>
            </w:pPr>
            <w:r w:rsidRPr="0037055A">
              <w:rPr>
                <w:rFonts w:cs="Times New Roman"/>
              </w:rPr>
              <w:t xml:space="preserve">the TDY automobile mileage rate, but no per diem, is authorized between the nearest appropriate public transportation terminals and both the RC member’s home and activity site. </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4</w:t>
            </w:r>
          </w:p>
        </w:tc>
        <w:tc>
          <w:tcPr>
            <w:tcW w:w="3630" w:type="dxa"/>
            <w:vAlign w:val="center"/>
          </w:tcPr>
          <w:p w:rsidR="004C5CAA" w:rsidRPr="0037055A" w:rsidRDefault="004C5CAA" w:rsidP="0037055A">
            <w:pPr>
              <w:widowControl w:val="0"/>
              <w:rPr>
                <w:rFonts w:cs="Times New Roman"/>
              </w:rPr>
            </w:pPr>
            <w:r w:rsidRPr="0037055A">
              <w:rPr>
                <w:rFonts w:cs="Times New Roman"/>
              </w:rPr>
              <w:t>travel is by mixed modes,</w:t>
            </w:r>
          </w:p>
        </w:tc>
        <w:tc>
          <w:tcPr>
            <w:tcW w:w="5580" w:type="dxa"/>
            <w:vAlign w:val="center"/>
          </w:tcPr>
          <w:p w:rsidR="004C5CAA" w:rsidRPr="0037055A" w:rsidRDefault="004C5CAA" w:rsidP="0037055A">
            <w:pPr>
              <w:widowControl w:val="0"/>
              <w:rPr>
                <w:rFonts w:cs="Times New Roman"/>
              </w:rPr>
            </w:pPr>
            <w:r w:rsidRPr="0037055A">
              <w:rPr>
                <w:rFonts w:cs="Times New Roman"/>
              </w:rPr>
              <w:t xml:space="preserve">the allowance is the TDY automobile mileage rate for the </w:t>
            </w:r>
            <w:hyperlink r:id="rId250" w:tgtFrame="_blank" w:history="1">
              <w:r w:rsidRPr="0041559D">
                <w:rPr>
                  <w:rStyle w:val="Hyperlink"/>
                  <w:rFonts w:cs="Times New Roman"/>
                  <w:szCs w:val="22"/>
                </w:rPr>
                <w:t>Defense Table of Official Distances</w:t>
              </w:r>
            </w:hyperlink>
            <w:r w:rsidRPr="0037055A">
              <w:rPr>
                <w:rFonts w:cs="Times New Roman"/>
                <w:color w:val="0000FF"/>
                <w:szCs w:val="22"/>
                <w:u w:val="single"/>
              </w:rPr>
              <w:t xml:space="preserve"> </w:t>
            </w:r>
            <w:r w:rsidRPr="0037055A">
              <w:rPr>
                <w:rFonts w:cs="Times New Roman"/>
                <w:szCs w:val="22"/>
              </w:rPr>
              <w:t>(DTOD)</w:t>
            </w:r>
            <w:r w:rsidRPr="0037055A">
              <w:rPr>
                <w:rFonts w:cs="Times New Roman"/>
              </w:rPr>
              <w:t xml:space="preserve">distance for the official travel, but no per diem.  Reimbursement cannot exceed what the cost would have been for Government-procured transportation plus Government-supplied meals for travel between the authorized points minus the cost of any actually provided Government transportation or meals. </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5</w:t>
            </w:r>
          </w:p>
        </w:tc>
        <w:tc>
          <w:tcPr>
            <w:tcW w:w="3630" w:type="dxa"/>
            <w:vAlign w:val="center"/>
          </w:tcPr>
          <w:p w:rsidR="004C5CAA" w:rsidRPr="0037055A" w:rsidRDefault="004C5CAA" w:rsidP="0037055A">
            <w:pPr>
              <w:widowControl w:val="0"/>
              <w:rPr>
                <w:rFonts w:cs="Times New Roman"/>
              </w:rPr>
            </w:pPr>
            <w:r w:rsidRPr="0037055A">
              <w:rPr>
                <w:rFonts w:cs="Times New Roman"/>
              </w:rPr>
              <w:t xml:space="preserve">through no fault of the traveler, a delay occurs at a place where no Government quarters or Government dining facility are available </w:t>
            </w:r>
          </w:p>
          <w:p w:rsidR="004C5CAA" w:rsidRPr="0037055A" w:rsidRDefault="004C5CAA" w:rsidP="0037055A">
            <w:pPr>
              <w:widowControl w:val="0"/>
              <w:rPr>
                <w:rFonts w:cs="Times New Roman"/>
              </w:rPr>
            </w:pPr>
            <w:r w:rsidRPr="0037055A">
              <w:rPr>
                <w:rFonts w:cs="Times New Roman"/>
              </w:rPr>
              <w:t>(</w:t>
            </w:r>
            <w:hyperlink r:id="rId251" w:tgtFrame="_blank" w:history="1">
              <w:r w:rsidRPr="0041559D">
                <w:rPr>
                  <w:rStyle w:val="Hyperlink"/>
                  <w:rFonts w:eastAsiaTheme="minorHAnsi" w:cs="Times New Roman"/>
                  <w:szCs w:val="22"/>
                </w:rPr>
                <w:t>B-195791, March 31, 1980</w:t>
              </w:r>
            </w:hyperlink>
            <w:r w:rsidRPr="0037055A">
              <w:rPr>
                <w:rFonts w:cs="Times New Roman"/>
              </w:rPr>
              <w:t>),</w:t>
            </w:r>
          </w:p>
        </w:tc>
        <w:tc>
          <w:tcPr>
            <w:tcW w:w="5580" w:type="dxa"/>
            <w:vAlign w:val="center"/>
          </w:tcPr>
          <w:p w:rsidR="004C5CAA" w:rsidRPr="0037055A" w:rsidRDefault="004C5CAA" w:rsidP="0049073D">
            <w:pPr>
              <w:widowControl w:val="0"/>
              <w:rPr>
                <w:rFonts w:cs="Times New Roman"/>
              </w:rPr>
            </w:pPr>
            <w:r w:rsidRPr="0037055A">
              <w:rPr>
                <w:rFonts w:cs="Times New Roman"/>
              </w:rPr>
              <w:t xml:space="preserve">reimbursement for occasional meals and occasional lodging in </w:t>
            </w:r>
            <w:hyperlink w:anchor="chapter2" w:history="1">
              <w:r w:rsidR="00444ACD" w:rsidRPr="0037055A">
                <w:rPr>
                  <w:rStyle w:val="Hyperlink"/>
                  <w:rFonts w:cs="Times New Roman"/>
                </w:rPr>
                <w:t>Chapter 2</w:t>
              </w:r>
            </w:hyperlink>
            <w:r w:rsidRPr="0037055A">
              <w:rPr>
                <w:rFonts w:cs="Times New Roman"/>
              </w:rPr>
              <w:t xml:space="preserve"> is authorized when traveling to or from field training or practice cruises</w:t>
            </w:r>
          </w:p>
        </w:tc>
      </w:tr>
    </w:tbl>
    <w:p w:rsidR="004C5CAA" w:rsidRPr="0037055A" w:rsidRDefault="004C5CAA" w:rsidP="0037055A">
      <w:pPr>
        <w:widowControl w:val="0"/>
        <w:rPr>
          <w:rFonts w:cs="Times New Roman"/>
        </w:rPr>
      </w:pPr>
    </w:p>
    <w:p w:rsidR="004C5CAA" w:rsidRPr="0037055A" w:rsidRDefault="004C5CAA" w:rsidP="0037055A">
      <w:pPr>
        <w:pStyle w:val="LynnPar"/>
      </w:pPr>
      <w:bookmarkStart w:id="1609" w:name="p032403"/>
      <w:bookmarkStart w:id="1610" w:name="_Toc463603343"/>
      <w:bookmarkStart w:id="1611" w:name="_Toc477423969"/>
      <w:bookmarkStart w:id="1612" w:name="_Toc477427595"/>
      <w:bookmarkStart w:id="1613" w:name="_Toc477427725"/>
      <w:bookmarkStart w:id="1614" w:name="_Toc477778589"/>
      <w:bookmarkStart w:id="1615" w:name="_Toc465335563"/>
      <w:bookmarkStart w:id="1616" w:name="_Toc465440510"/>
      <w:bookmarkEnd w:id="1609"/>
      <w:r w:rsidRPr="0037055A">
        <w:t>032403.  Traveler in the Financial Assistance Program for SROTC Cadets or Midshipmen</w:t>
      </w:r>
      <w:bookmarkEnd w:id="1610"/>
      <w:bookmarkEnd w:id="1611"/>
      <w:bookmarkEnd w:id="1612"/>
      <w:bookmarkEnd w:id="1613"/>
      <w:bookmarkEnd w:id="1614"/>
      <w:bookmarkEnd w:id="1615"/>
      <w:bookmarkEnd w:id="1616"/>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cadet and midshipman who performs TDY travel away from the educational institution is authorized travel and transportation allowances (</w:t>
      </w:r>
      <w:hyperlink r:id="rId252" w:tgtFrame="_blank" w:history="1">
        <w:r w:rsidRPr="0041559D">
          <w:rPr>
            <w:rStyle w:val="Hyperlink"/>
            <w:rFonts w:cs="Times New Roman"/>
          </w:rPr>
          <w:t>10 U.S.C. §2107</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are authorized, except no per diem is authorized when both Government quarters</w:t>
      </w:r>
      <w:r w:rsidR="00856E3F">
        <w:rPr>
          <w:rFonts w:cs="Times New Roman"/>
        </w:rPr>
        <w:t xml:space="preserve"> (</w:t>
      </w:r>
      <w:r w:rsidRPr="0037055A">
        <w:rPr>
          <w:rFonts w:cs="Times New Roman"/>
        </w:rPr>
        <w:t>other th</w:t>
      </w:r>
      <w:r w:rsidR="00856E3F">
        <w:rPr>
          <w:rFonts w:cs="Times New Roman"/>
        </w:rPr>
        <w:t xml:space="preserve">an temporary lodging facilities) </w:t>
      </w:r>
      <w:r w:rsidRPr="0037055A">
        <w:rPr>
          <w:rFonts w:cs="Times New Roman"/>
        </w:rPr>
        <w:t>and Government dining facilities are available for either of the following:</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While performing field or at-sea training.</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Travel from home or the SROTC unit location in the travel </w:t>
      </w:r>
      <w:r w:rsidRPr="0037055A">
        <w:rPr>
          <w:rFonts w:eastAsia="MS Mincho" w:cs="Times New Roman"/>
        </w:rPr>
        <w:t>authorization</w:t>
      </w:r>
      <w:r w:rsidRPr="0037055A">
        <w:rPr>
          <w:rFonts w:cs="Times New Roman"/>
        </w:rPr>
        <w:t xml:space="preserve"> to the place designated for field or at-sea training and return.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For TDY under this paragraph, a Government dining facility is a facility designated for officers’ use except when other dining facilities have been designated for use by SROTC members.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The automobile mileage rate may be paid for the return trip to the location in the travel </w:t>
      </w:r>
      <w:r w:rsidRPr="0037055A">
        <w:rPr>
          <w:rFonts w:eastAsia="MS Mincho" w:cs="Times New Roman"/>
        </w:rPr>
        <w:t>authorization</w:t>
      </w:r>
      <w:r w:rsidRPr="0037055A">
        <w:rPr>
          <w:rFonts w:cs="Times New Roman"/>
        </w:rPr>
        <w:t xml:space="preserve"> before an RC member departs from either the field or at-sea training site.</w:t>
      </w:r>
    </w:p>
    <w:p w:rsidR="004C5CAA" w:rsidRPr="0037055A" w:rsidRDefault="004C5CAA" w:rsidP="0037055A">
      <w:pPr>
        <w:widowControl w:val="0"/>
        <w:rPr>
          <w:rFonts w:cs="Times New Roman"/>
        </w:rPr>
      </w:pPr>
    </w:p>
    <w:p w:rsidR="004C5CAA" w:rsidRPr="0037055A" w:rsidRDefault="004C5CAA" w:rsidP="0037055A">
      <w:pPr>
        <w:pStyle w:val="LynnPar"/>
      </w:pPr>
      <w:bookmarkStart w:id="1617" w:name="p032404"/>
      <w:bookmarkStart w:id="1618" w:name="_Toc477423970"/>
      <w:bookmarkStart w:id="1619" w:name="_Toc477427596"/>
      <w:bookmarkStart w:id="1620" w:name="_Toc477427726"/>
      <w:bookmarkStart w:id="1621" w:name="_Toc477778590"/>
      <w:bookmarkEnd w:id="1617"/>
      <w:r w:rsidRPr="0037055A">
        <w:t>032404.  Reserve Officer Training Corps (ROTC) Cadet on Recruiting Duty</w:t>
      </w:r>
      <w:bookmarkEnd w:id="1618"/>
      <w:bookmarkEnd w:id="1619"/>
      <w:bookmarkEnd w:id="1620"/>
      <w:bookmarkEnd w:id="1621"/>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An ROTC cadet who performs recruiting duty while attending the educational institution at which the ROTC unit is located may be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ROTC cadet may be authorized per diem or AEA on an ITA for recruiting duty performed while attending the education institution where the ROTC unit is located.  However, no allowances are authorized when the recruiting duty is in the local area of the cadet’s residence while at the educational institution.  See </w:t>
      </w:r>
      <w:hyperlink w:anchor="p0206" w:history="1">
        <w:r w:rsidR="00DA3C4A" w:rsidRPr="0037055A">
          <w:rPr>
            <w:rStyle w:val="Hyperlink"/>
            <w:rFonts w:cs="Times New Roman"/>
          </w:rPr>
          <w:t>section 0206</w:t>
        </w:r>
      </w:hyperlink>
      <w:r w:rsidRPr="0037055A">
        <w:rPr>
          <w:rFonts w:cs="Times New Roman"/>
        </w:rPr>
        <w:t>.</w:t>
      </w:r>
      <w:bookmarkStart w:id="1622" w:name="_Toc463603344"/>
      <w:bookmarkStart w:id="1623" w:name="_Toc477423971"/>
      <w:bookmarkStart w:id="1624" w:name="_Toc477427597"/>
      <w:bookmarkStart w:id="1625" w:name="_Toc477427727"/>
      <w:bookmarkStart w:id="1626" w:name="_Toc477428748"/>
      <w:bookmarkStart w:id="1627" w:name="_Toc477430475"/>
      <w:bookmarkStart w:id="1628" w:name="_Toc477430707"/>
      <w:bookmarkStart w:id="1629" w:name="_Toc477430877"/>
      <w:bookmarkStart w:id="1630" w:name="_Toc477448961"/>
      <w:bookmarkStart w:id="1631" w:name="_Toc477778591"/>
      <w:r w:rsidR="00B839A0" w:rsidRPr="0037055A">
        <w:rPr>
          <w:rFonts w:cs="Times New Roman"/>
        </w:rPr>
        <w:t xml:space="preserve"> </w:t>
      </w:r>
    </w:p>
    <w:p w:rsidR="00B839A0" w:rsidRPr="00CA01C2" w:rsidRDefault="00B839A0" w:rsidP="0037055A">
      <w:pPr>
        <w:widowControl w:val="0"/>
        <w:ind w:firstLine="720"/>
        <w:rPr>
          <w:rFonts w:cs="Times New Roman"/>
        </w:rPr>
      </w:pPr>
    </w:p>
    <w:p w:rsidR="004C5CAA" w:rsidRPr="0037055A" w:rsidRDefault="00F25858" w:rsidP="0037055A">
      <w:pPr>
        <w:pStyle w:val="LynnSectionTitle"/>
      </w:pPr>
      <w:bookmarkStart w:id="1632" w:name="p0325"/>
      <w:bookmarkEnd w:id="1632"/>
      <w:r w:rsidRPr="0037055A">
        <w:t>0325  SPOUSAL TRAINING</w:t>
      </w:r>
      <w:bookmarkEnd w:id="1622"/>
      <w:bookmarkEnd w:id="1623"/>
      <w:bookmarkEnd w:id="1624"/>
      <w:bookmarkEnd w:id="1625"/>
      <w:bookmarkEnd w:id="1626"/>
      <w:bookmarkEnd w:id="1627"/>
      <w:bookmarkEnd w:id="1628"/>
      <w:bookmarkEnd w:id="1629"/>
      <w:bookmarkEnd w:id="1630"/>
      <w:bookmarkEnd w:id="1631"/>
    </w:p>
    <w:p w:rsidR="004C5CAA" w:rsidRPr="0037055A" w:rsidRDefault="004C5CAA" w:rsidP="0037055A">
      <w:pPr>
        <w:widowControl w:val="0"/>
        <w:rPr>
          <w:rFonts w:cs="Times New Roman"/>
        </w:rPr>
      </w:pPr>
    </w:p>
    <w:p w:rsidR="004C5CAA" w:rsidRPr="0037055A" w:rsidRDefault="004C5CAA" w:rsidP="0037055A">
      <w:pPr>
        <w:pStyle w:val="LynnPar"/>
      </w:pPr>
      <w:bookmarkStart w:id="1633" w:name="p032501"/>
      <w:bookmarkStart w:id="1634" w:name="_Toc477423972"/>
      <w:bookmarkStart w:id="1635" w:name="_Toc477427598"/>
      <w:bookmarkStart w:id="1636" w:name="_Toc477427728"/>
      <w:bookmarkStart w:id="1637" w:name="_Toc477778592"/>
      <w:bookmarkEnd w:id="1633"/>
      <w:r w:rsidRPr="0037055A">
        <w:t>032501.  Spouse’s Presence Furthers DoD’s Interests</w:t>
      </w:r>
      <w:bookmarkEnd w:id="1634"/>
      <w:bookmarkEnd w:id="1635"/>
      <w:bookmarkEnd w:id="1636"/>
      <w:bookmarkEnd w:id="1637"/>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spouse of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eligible for travel allowances when the spouse’s presence would provide a direct benefit to further the interests of the DoD, the Military Service, or the command.  This determination can only be made by using the Secretarial Process for personnel within that department, or by the Chairman of the Joint Chiefs of Staff, the Chairman’s designated representative for personnel assigned to the Joint Staff, or a Combatant Commander.  The spouse’s travel must be considered mission-essential.  The spouse of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travel at Government expense to attend:</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A Service-endorsed training course or briefing and subsequently performs a voluntary and direct service incident to such training or briefing (</w:t>
      </w:r>
      <w:hyperlink r:id="rId253" w:tgtFrame="_blank" w:history="1">
        <w:r w:rsidRPr="0041559D">
          <w:rPr>
            <w:rStyle w:val="Hyperlink"/>
            <w:rFonts w:cs="Times New Roman"/>
          </w:rPr>
          <w:t>27 Comp. Gen. 183 (1947)</w:t>
        </w:r>
      </w:hyperlink>
      <w:r w:rsidRPr="0037055A">
        <w:rPr>
          <w:rFonts w:cs="Times New Roman"/>
        </w:rPr>
        <w:t xml:space="preserve">) or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A briefing or training in which the DoD imparts critical knowledge and information to prepare for life in areas where they may be in danger from terrorist activities or political unrest needed when moving to and residing abroad as a result of the Service member's prospective service (</w:t>
      </w:r>
      <w:hyperlink r:id="rId254" w:tgtFrame="_blank" w:history="1">
        <w:r w:rsidRPr="0041559D">
          <w:rPr>
            <w:rStyle w:val="Hyperlink"/>
            <w:rFonts w:cs="Times New Roman"/>
          </w:rPr>
          <w:t>71 Comp. Gen. 6 (1991)</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The AO may authorize or approve transportation, per diem, or other actual expense allowances if the individual is eligible to travel.</w:t>
      </w:r>
    </w:p>
    <w:p w:rsidR="004C5CAA" w:rsidRPr="0037055A" w:rsidRDefault="004C5CAA" w:rsidP="0037055A">
      <w:pPr>
        <w:widowControl w:val="0"/>
        <w:rPr>
          <w:rFonts w:cs="Times New Roman"/>
        </w:rPr>
      </w:pPr>
    </w:p>
    <w:p w:rsidR="004C5CAA" w:rsidRPr="0037055A" w:rsidRDefault="00F25858" w:rsidP="0037055A">
      <w:pPr>
        <w:pStyle w:val="LynnSectionTitle"/>
      </w:pPr>
      <w:bookmarkStart w:id="1638" w:name="p0326"/>
      <w:bookmarkStart w:id="1639" w:name="_Toc463601360"/>
      <w:bookmarkStart w:id="1640" w:name="_Toc477423973"/>
      <w:bookmarkStart w:id="1641" w:name="_Toc477427599"/>
      <w:bookmarkStart w:id="1642" w:name="_Toc477427729"/>
      <w:bookmarkStart w:id="1643" w:name="_Toc477428749"/>
      <w:bookmarkStart w:id="1644" w:name="_Toc477430476"/>
      <w:bookmarkStart w:id="1645" w:name="_Toc477430708"/>
      <w:bookmarkStart w:id="1646" w:name="_Toc477430878"/>
      <w:bookmarkStart w:id="1647" w:name="_Toc477448962"/>
      <w:bookmarkStart w:id="1648" w:name="_Toc477778593"/>
      <w:bookmarkEnd w:id="1638"/>
      <w:r w:rsidRPr="0037055A">
        <w:t>0326  CIVILIAN EMPLOYEE</w:t>
      </w:r>
      <w:bookmarkEnd w:id="1639"/>
      <w:bookmarkEnd w:id="1640"/>
      <w:bookmarkEnd w:id="1641"/>
      <w:bookmarkEnd w:id="1642"/>
      <w:bookmarkEnd w:id="1643"/>
      <w:bookmarkEnd w:id="1644"/>
      <w:bookmarkEnd w:id="1645"/>
      <w:bookmarkEnd w:id="1646"/>
      <w:bookmarkEnd w:id="1647"/>
      <w:bookmarkEnd w:id="1648"/>
    </w:p>
    <w:p w:rsidR="004C5CAA" w:rsidRPr="00CA01C2" w:rsidRDefault="004C5CAA" w:rsidP="0037055A">
      <w:pPr>
        <w:widowControl w:val="0"/>
        <w:rPr>
          <w:rFonts w:cs="Times New Roman"/>
        </w:rPr>
      </w:pPr>
    </w:p>
    <w:p w:rsidR="004C5CAA" w:rsidRPr="0037055A" w:rsidRDefault="004C5CAA" w:rsidP="0037055A">
      <w:pPr>
        <w:widowControl w:val="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attend training at the PDS or in a TDY status away from the PDS and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When sending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training, the DoD Component must determine if the event is primarily for training or for work performance.  Each training event, and any move associated with it, must be evaluated individually to determine if training allowances apply.</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For conference training, see </w:t>
      </w:r>
      <w:hyperlink w:anchor="p0321" w:history="1">
        <w:r w:rsidR="00B27620" w:rsidRPr="0037055A">
          <w:rPr>
            <w:rStyle w:val="Hyperlink"/>
            <w:rFonts w:cs="Times New Roman"/>
          </w:rPr>
          <w:t>section 0321</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1649" w:name="p032601"/>
      <w:bookmarkStart w:id="1650" w:name="_Toc477423974"/>
      <w:bookmarkStart w:id="1651" w:name="_Toc477427600"/>
      <w:bookmarkStart w:id="1652" w:name="_Toc477427730"/>
      <w:bookmarkStart w:id="1653" w:name="_Toc477778594"/>
      <w:bookmarkStart w:id="1654" w:name="_Toc463603346"/>
      <w:bookmarkStart w:id="1655" w:name="_Toc465335566"/>
      <w:bookmarkStart w:id="1656" w:name="_Toc465440513"/>
      <w:bookmarkEnd w:id="1649"/>
      <w:r w:rsidRPr="0037055A">
        <w:t>032601.  Training in the PDS</w:t>
      </w:r>
      <w:bookmarkEnd w:id="1650"/>
      <w:bookmarkEnd w:id="1651"/>
      <w:bookmarkEnd w:id="1652"/>
      <w:bookmarkEnd w:id="1653"/>
      <w:r w:rsidRPr="0037055A">
        <w:t xml:space="preserve"> </w:t>
      </w:r>
      <w:bookmarkEnd w:id="1654"/>
      <w:bookmarkEnd w:id="1655"/>
      <w:bookmarkEnd w:id="1656"/>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attending training courses in the PDS area may be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See </w:t>
      </w:r>
      <w:hyperlink w:anchor="Table3x12" w:history="1">
        <w:r w:rsidRPr="0037055A">
          <w:rPr>
            <w:rStyle w:val="Hyperlink"/>
            <w:rFonts w:cs="Times New Roman"/>
          </w:rPr>
          <w:t>Table 3-12</w:t>
        </w:r>
      </w:hyperlink>
      <w:r w:rsidRPr="0037055A">
        <w:rPr>
          <w:rFonts w:cs="Times New Roman"/>
        </w:rPr>
        <w:t xml:space="preserve"> for allowances available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while training.</w:t>
      </w:r>
    </w:p>
    <w:p w:rsidR="004C5CAA" w:rsidRPr="0037055A" w:rsidRDefault="004C5CAA" w:rsidP="0037055A">
      <w:pPr>
        <w:widowControl w:val="0"/>
        <w:ind w:firstLine="72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810"/>
        <w:gridCol w:w="5400"/>
      </w:tblGrid>
      <w:tr w:rsidR="004C5CAA" w:rsidRPr="0037055A" w:rsidTr="00220F7C">
        <w:trPr>
          <w:trHeight w:val="288"/>
          <w:tblHeader/>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br w:type="page"/>
            </w:r>
            <w:bookmarkStart w:id="1657" w:name="Table3x12"/>
            <w:bookmarkStart w:id="1658" w:name="_Toc462223203"/>
            <w:bookmarkStart w:id="1659" w:name="_Toc477780444"/>
            <w:bookmarkEnd w:id="1657"/>
            <w:r w:rsidRPr="0037055A">
              <w:rPr>
                <w:rFonts w:cs="Times New Roman"/>
                <w:b/>
              </w:rPr>
              <w:t xml:space="preserve">Table 3-12.  </w:t>
            </w:r>
            <w:r w:rsidR="00F409A4" w:rsidRPr="0037055A">
              <w:rPr>
                <w:rFonts w:cs="Times New Roman"/>
                <w:b/>
              </w:rPr>
              <w:t>Civilian</w:t>
            </w:r>
            <w:r w:rsidRPr="0037055A">
              <w:rPr>
                <w:rFonts w:cs="Times New Roman"/>
                <w:b/>
              </w:rPr>
              <w:t xml:space="preserve"> Employee Training in the </w:t>
            </w:r>
            <w:bookmarkEnd w:id="1658"/>
            <w:r w:rsidRPr="0037055A">
              <w:rPr>
                <w:rFonts w:cs="Times New Roman"/>
                <w:b/>
              </w:rPr>
              <w:t>PDS Area</w:t>
            </w:r>
            <w:bookmarkEnd w:id="1659"/>
          </w:p>
        </w:tc>
      </w:tr>
      <w:tr w:rsidR="004C5CAA" w:rsidRPr="0037055A" w:rsidTr="00220F7C">
        <w:trPr>
          <w:trHeight w:val="288"/>
          <w:tblHeader/>
        </w:trPr>
        <w:tc>
          <w:tcPr>
            <w:tcW w:w="4080" w:type="dxa"/>
            <w:gridSpan w:val="2"/>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 xml:space="preserve">If a </w:t>
            </w:r>
            <w:r w:rsidR="00426448" w:rsidRPr="0037055A">
              <w:rPr>
                <w:rFonts w:cs="Times New Roman"/>
                <w:b/>
              </w:rPr>
              <w:t>civilian employee is training</w:t>
            </w:r>
            <w:r w:rsidRPr="0037055A">
              <w:rPr>
                <w:rFonts w:cs="Times New Roman"/>
                <w:b/>
              </w:rPr>
              <w:t xml:space="preserve"> …</w:t>
            </w:r>
          </w:p>
        </w:tc>
        <w:tc>
          <w:tcPr>
            <w:tcW w:w="5400"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Then…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1</w:t>
            </w:r>
          </w:p>
        </w:tc>
        <w:tc>
          <w:tcPr>
            <w:tcW w:w="3810" w:type="dxa"/>
            <w:vAlign w:val="center"/>
          </w:tcPr>
          <w:p w:rsidR="004C5CAA" w:rsidRPr="0037055A" w:rsidRDefault="004C5CAA" w:rsidP="0037055A">
            <w:pPr>
              <w:widowControl w:val="0"/>
              <w:rPr>
                <w:rFonts w:cs="Times New Roman"/>
              </w:rPr>
            </w:pPr>
            <w:r w:rsidRPr="0037055A">
              <w:rPr>
                <w:rFonts w:cs="Times New Roman"/>
              </w:rPr>
              <w:t>at the PDS,</w:t>
            </w:r>
          </w:p>
        </w:tc>
        <w:tc>
          <w:tcPr>
            <w:tcW w:w="5400" w:type="dxa"/>
            <w:vAlign w:val="center"/>
          </w:tcPr>
          <w:p w:rsidR="004C5CAA" w:rsidRPr="0037055A" w:rsidRDefault="004C5CAA" w:rsidP="0037055A">
            <w:pPr>
              <w:widowControl w:val="0"/>
              <w:rPr>
                <w:rFonts w:cs="Times New Roman"/>
              </w:rPr>
            </w:pPr>
            <w:r w:rsidRPr="0037055A">
              <w:rPr>
                <w:rFonts w:cs="Times New Roman"/>
              </w:rPr>
              <w:t>no travel and transportation costs are payable.  The JTR is not the authority for these allowances.*  See Training or Comptroller personnel for guidance.</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2</w:t>
            </w:r>
          </w:p>
        </w:tc>
        <w:tc>
          <w:tcPr>
            <w:tcW w:w="3810" w:type="dxa"/>
            <w:vAlign w:val="center"/>
          </w:tcPr>
          <w:p w:rsidR="004C5CAA" w:rsidRPr="0037055A" w:rsidRDefault="004C5CAA" w:rsidP="0037055A">
            <w:pPr>
              <w:widowControl w:val="0"/>
              <w:rPr>
                <w:rFonts w:cs="Times New Roman"/>
              </w:rPr>
            </w:pPr>
            <w:r w:rsidRPr="0037055A">
              <w:rPr>
                <w:rFonts w:cs="Times New Roman"/>
              </w:rPr>
              <w:t>in the PDS area, but not at the PDS,</w:t>
            </w:r>
          </w:p>
        </w:tc>
        <w:tc>
          <w:tcPr>
            <w:tcW w:w="5400" w:type="dxa"/>
            <w:vAlign w:val="center"/>
          </w:tcPr>
          <w:p w:rsidR="004C5CAA" w:rsidRPr="0037055A" w:rsidRDefault="004C5CAA" w:rsidP="0037055A">
            <w:pPr>
              <w:widowControl w:val="0"/>
              <w:rPr>
                <w:rFonts w:cs="Times New Roman"/>
              </w:rPr>
            </w:pPr>
            <w:r w:rsidRPr="0037055A">
              <w:rPr>
                <w:rFonts w:cs="Times New Roman"/>
              </w:rPr>
              <w:t xml:space="preserve">the AO may authorize or approve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travel by POV, taxi, rental car, bus, train, or other transportation mode appropriate to the mission.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3</w:t>
            </w:r>
          </w:p>
        </w:tc>
        <w:tc>
          <w:tcPr>
            <w:tcW w:w="3810" w:type="dxa"/>
            <w:vAlign w:val="center"/>
          </w:tcPr>
          <w:p w:rsidR="004C5CAA" w:rsidRPr="0037055A" w:rsidRDefault="004C5CAA" w:rsidP="0037055A">
            <w:pPr>
              <w:widowControl w:val="0"/>
              <w:rPr>
                <w:rFonts w:cs="Times New Roman"/>
              </w:rPr>
            </w:pPr>
            <w:r w:rsidRPr="0037055A">
              <w:rPr>
                <w:rFonts w:cs="Times New Roman"/>
              </w:rPr>
              <w:t>in the PDS area, but not at the PDS, and an overnight stay is required at the training location,</w:t>
            </w:r>
          </w:p>
        </w:tc>
        <w:tc>
          <w:tcPr>
            <w:tcW w:w="5400" w:type="dxa"/>
            <w:vAlign w:val="center"/>
          </w:tcPr>
          <w:p w:rsidR="004C5CAA" w:rsidRPr="0037055A" w:rsidRDefault="004C5CAA" w:rsidP="0037055A">
            <w:pPr>
              <w:widowControl w:val="0"/>
              <w:rPr>
                <w:rFonts w:cs="Times New Roman"/>
              </w:rPr>
            </w:pPr>
            <w:r w:rsidRPr="0037055A">
              <w:rPr>
                <w:rFonts w:cs="Times New Roman"/>
              </w:rPr>
              <w:t>the AO may authorize or approve per diem or AEA, round-trip TDY mileage for POV use or the cost of round-trip public transportation from the residence to the training location.</w:t>
            </w:r>
          </w:p>
        </w:tc>
      </w:tr>
      <w:tr w:rsidR="004C5CAA" w:rsidRPr="0037055A" w:rsidTr="00220F7C">
        <w:trPr>
          <w:trHeight w:val="288"/>
        </w:trPr>
        <w:tc>
          <w:tcPr>
            <w:tcW w:w="9480" w:type="dxa"/>
            <w:gridSpan w:val="3"/>
            <w:shd w:val="clear" w:color="auto" w:fill="FFFFFF" w:themeFill="background1"/>
            <w:vAlign w:val="center"/>
          </w:tcPr>
          <w:p w:rsidR="004C5CAA" w:rsidRPr="0037055A" w:rsidRDefault="004C5CAA" w:rsidP="0037055A">
            <w:pPr>
              <w:widowControl w:val="0"/>
              <w:rPr>
                <w:rFonts w:cs="Times New Roman"/>
              </w:rPr>
            </w:pPr>
            <w:r w:rsidRPr="0037055A">
              <w:rPr>
                <w:rFonts w:cs="Times New Roman"/>
              </w:rPr>
              <w:t>*</w:t>
            </w:r>
            <w:hyperlink r:id="rId255" w:tgtFrame="_blank" w:history="1">
              <w:r w:rsidRPr="0041559D">
                <w:rPr>
                  <w:rStyle w:val="Hyperlink"/>
                  <w:rFonts w:eastAsiaTheme="minorHAnsi" w:cs="Times New Roman"/>
                  <w:szCs w:val="22"/>
                </w:rPr>
                <w:t>10 U.S.C. §2013</w:t>
              </w:r>
            </w:hyperlink>
            <w:r w:rsidRPr="0037055A">
              <w:rPr>
                <w:rFonts w:cs="Times New Roman"/>
              </w:rPr>
              <w:t xml:space="preserve">; </w:t>
            </w:r>
            <w:hyperlink r:id="rId256" w:tgtFrame="_blank" w:history="1">
              <w:r w:rsidRPr="0041559D">
                <w:rPr>
                  <w:rStyle w:val="Hyperlink"/>
                  <w:rFonts w:eastAsiaTheme="minorHAnsi" w:cs="Times New Roman"/>
                  <w:szCs w:val="22"/>
                </w:rPr>
                <w:t>5 U.S.C. §4109</w:t>
              </w:r>
            </w:hyperlink>
            <w:r w:rsidRPr="0037055A">
              <w:rPr>
                <w:rFonts w:cs="Times New Roman"/>
              </w:rPr>
              <w:t xml:space="preserve">; </w:t>
            </w:r>
            <w:hyperlink r:id="rId257" w:anchor="substructure-location_a" w:tgtFrame="_blank" w:history="1">
              <w:r w:rsidRPr="0041559D">
                <w:rPr>
                  <w:rStyle w:val="Hyperlink"/>
                  <w:rFonts w:eastAsiaTheme="minorHAnsi" w:cs="Times New Roman"/>
                  <w:szCs w:val="22"/>
                </w:rPr>
                <w:t>42 U.S.C. §218(a</w:t>
              </w:r>
            </w:hyperlink>
            <w:r w:rsidRPr="0037055A">
              <w:rPr>
                <w:rFonts w:eastAsiaTheme="minorHAnsi" w:cs="Times New Roman"/>
                <w:color w:val="0000FF"/>
                <w:szCs w:val="22"/>
                <w:u w:val="single"/>
              </w:rPr>
              <w:t>)</w:t>
            </w:r>
            <w:r w:rsidRPr="0037055A">
              <w:rPr>
                <w:rFonts w:cs="Times New Roman"/>
              </w:rPr>
              <w:t xml:space="preserve">; and </w:t>
            </w:r>
            <w:hyperlink r:id="rId258" w:tgtFrame="_blank" w:history="1">
              <w:r w:rsidRPr="0041559D">
                <w:rPr>
                  <w:rStyle w:val="Hyperlink"/>
                  <w:rFonts w:eastAsiaTheme="minorHAnsi" w:cs="Times New Roman"/>
                  <w:szCs w:val="22"/>
                </w:rPr>
                <w:t>14 U.S.C. §469</w:t>
              </w:r>
            </w:hyperlink>
            <w:r w:rsidRPr="0037055A">
              <w:rPr>
                <w:rStyle w:val="Hyperlink"/>
                <w:rFonts w:cs="Times New Roman"/>
              </w:rPr>
              <w:t>.</w:t>
            </w:r>
          </w:p>
        </w:tc>
      </w:tr>
    </w:tbl>
    <w:p w:rsidR="004C5CAA" w:rsidRPr="0037055A" w:rsidRDefault="004C5CAA" w:rsidP="0037055A">
      <w:pPr>
        <w:widowControl w:val="0"/>
        <w:ind w:firstLine="360"/>
        <w:rPr>
          <w:rFonts w:cs="Times New Roman"/>
        </w:rPr>
      </w:pPr>
      <w:bookmarkStart w:id="1660" w:name="_Toc463603347"/>
      <w:bookmarkStart w:id="1661" w:name="_Toc477423975"/>
      <w:bookmarkStart w:id="1662" w:name="_Toc477427601"/>
      <w:bookmarkStart w:id="1663" w:name="_Toc477427731"/>
      <w:bookmarkStart w:id="1664" w:name="_Toc477778595"/>
      <w:bookmarkStart w:id="1665" w:name="_Toc465335567"/>
      <w:bookmarkStart w:id="1666" w:name="_Toc465440514"/>
    </w:p>
    <w:p w:rsidR="004C5CAA" w:rsidRPr="0037055A" w:rsidRDefault="004C5CAA" w:rsidP="0037055A">
      <w:pPr>
        <w:pStyle w:val="LynnPar"/>
      </w:pPr>
      <w:bookmarkStart w:id="1667" w:name="p032602"/>
      <w:bookmarkEnd w:id="1667"/>
      <w:r w:rsidRPr="0037055A">
        <w:t>032602.  Training outside the PDS Area</w:t>
      </w:r>
      <w:bookmarkEnd w:id="1660"/>
      <w:bookmarkEnd w:id="1661"/>
      <w:bookmarkEnd w:id="1662"/>
      <w:bookmarkEnd w:id="1663"/>
      <w:bookmarkEnd w:id="1664"/>
      <w:r w:rsidRPr="0037055A">
        <w:t xml:space="preserve"> </w:t>
      </w:r>
      <w:bookmarkEnd w:id="1665"/>
      <w:bookmarkEnd w:id="1666"/>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attends training courses (Government Employees Training Act of 1958) away from the PDS may receive travel allowances (</w:t>
      </w:r>
      <w:hyperlink r:id="rId259" w:tgtFrame="_blank" w:history="1">
        <w:r w:rsidRPr="0041559D">
          <w:rPr>
            <w:rStyle w:val="Hyperlink"/>
            <w:rFonts w:cs="Times New Roman"/>
          </w:rPr>
          <w:t>5 U.S.C. §4104-§4109</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or authorized dependent (no per diem) and household transportation allowances.  The AO must compare the cost and if the cost of round trip transportation for dependents and HHG is less than the total per diem or AEA the employee would receive, then the AO may authorize round trip dependent and HHG transportation.  See </w:t>
      </w:r>
      <w:hyperlink w:anchor="chapter5" w:history="1">
        <w:r w:rsidR="00496684" w:rsidRPr="0037055A">
          <w:rPr>
            <w:rStyle w:val="Hyperlink"/>
            <w:rFonts w:cs="Times New Roman"/>
          </w:rPr>
          <w:t>Chapter 5</w:t>
        </w:r>
      </w:hyperlink>
      <w:r w:rsidRPr="0037055A">
        <w:rPr>
          <w:rFonts w:cs="Times New Roman"/>
        </w:rPr>
        <w:t xml:space="preserve"> for allowances available when training is in conjunction with a PCS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will not return to the old PDS.</w:t>
      </w:r>
    </w:p>
    <w:p w:rsidR="004C5CAA" w:rsidRPr="00CA01C2" w:rsidRDefault="004C5CAA"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549"/>
        <w:gridCol w:w="7661"/>
      </w:tblGrid>
      <w:tr w:rsidR="004C5CAA" w:rsidRPr="0037055A" w:rsidTr="00220F7C">
        <w:trPr>
          <w:trHeight w:val="288"/>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szCs w:val="22"/>
              </w:rPr>
            </w:pPr>
            <w:r w:rsidRPr="0037055A">
              <w:rPr>
                <w:rFonts w:cs="Times New Roman"/>
                <w:b/>
                <w:szCs w:val="22"/>
              </w:rPr>
              <w:t>Table 3-13.  Pay Either</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136" w:right="-119"/>
              <w:jc w:val="center"/>
              <w:rPr>
                <w:rFonts w:cs="Times New Roman"/>
              </w:rPr>
            </w:pPr>
            <w:r w:rsidRPr="0037055A">
              <w:rPr>
                <w:rFonts w:cs="Times New Roman"/>
              </w:rPr>
              <w:t>1</w:t>
            </w:r>
          </w:p>
        </w:tc>
        <w:tc>
          <w:tcPr>
            <w:tcW w:w="1549" w:type="dxa"/>
            <w:vAlign w:val="center"/>
          </w:tcPr>
          <w:p w:rsidR="004C5CAA" w:rsidRPr="0037055A" w:rsidRDefault="004C5CAA" w:rsidP="0037055A">
            <w:pPr>
              <w:widowControl w:val="0"/>
              <w:ind w:left="-35" w:right="-119"/>
              <w:jc w:val="center"/>
              <w:rPr>
                <w:rFonts w:cs="Times New Roman"/>
              </w:rPr>
            </w:pPr>
            <w:r w:rsidRPr="0037055A">
              <w:rPr>
                <w:rFonts w:cs="Times New Roman"/>
                <w:szCs w:val="22"/>
              </w:rPr>
              <w:t>TDY</w:t>
            </w:r>
          </w:p>
        </w:tc>
        <w:tc>
          <w:tcPr>
            <w:tcW w:w="7661" w:type="dxa"/>
            <w:vAlign w:val="center"/>
          </w:tcPr>
          <w:p w:rsidR="004C5CAA" w:rsidRPr="0037055A" w:rsidRDefault="004C5CAA" w:rsidP="0037055A">
            <w:pPr>
              <w:widowControl w:val="0"/>
              <w:ind w:right="-119"/>
              <w:rPr>
                <w:rFonts w:cs="Times New Roman"/>
              </w:rPr>
            </w:pPr>
            <w:r w:rsidRPr="0037055A">
              <w:rPr>
                <w:rFonts w:cs="Times New Roman"/>
              </w:rPr>
              <w:t xml:space="preserve">Total per diem or AEA available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 </w:t>
            </w:r>
            <w:hyperlink w:anchor="chapter2" w:history="1">
              <w:r w:rsidR="00444ACD" w:rsidRPr="0037055A">
                <w:rPr>
                  <w:rStyle w:val="Hyperlink"/>
                  <w:rFonts w:cs="Times New Roman"/>
                </w:rPr>
                <w:t>Chapter 2</w:t>
              </w:r>
            </w:hyperlink>
            <w:r w:rsidRPr="0037055A">
              <w:rPr>
                <w:rFonts w:cs="Times New Roman"/>
              </w:rPr>
              <w:t xml:space="preserve">.  If specific rates are established in accordance with </w:t>
            </w:r>
            <w:hyperlink w:anchor="p020308" w:history="1">
              <w:r w:rsidRPr="0037055A">
                <w:rPr>
                  <w:rStyle w:val="Hyperlink"/>
                  <w:rFonts w:cs="Times New Roman"/>
                </w:rPr>
                <w:t>par. 020308</w:t>
              </w:r>
            </w:hyperlink>
            <w:r w:rsidRPr="0037055A">
              <w:rPr>
                <w:rFonts w:cs="Times New Roman"/>
              </w:rPr>
              <w:t>, consider the special rate.</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136" w:right="-119"/>
              <w:jc w:val="center"/>
              <w:rPr>
                <w:rFonts w:cs="Times New Roman"/>
              </w:rPr>
            </w:pPr>
            <w:r w:rsidRPr="0037055A">
              <w:rPr>
                <w:rFonts w:cs="Times New Roman"/>
              </w:rPr>
              <w:t>2</w:t>
            </w:r>
          </w:p>
        </w:tc>
        <w:tc>
          <w:tcPr>
            <w:tcW w:w="1549" w:type="dxa"/>
            <w:vAlign w:val="center"/>
          </w:tcPr>
          <w:p w:rsidR="004C5CAA" w:rsidRPr="0037055A" w:rsidRDefault="004C5CAA" w:rsidP="0037055A">
            <w:pPr>
              <w:widowControl w:val="0"/>
              <w:ind w:left="-35" w:right="-119"/>
              <w:jc w:val="center"/>
              <w:rPr>
                <w:rFonts w:cs="Times New Roman"/>
                <w:szCs w:val="22"/>
              </w:rPr>
            </w:pPr>
            <w:r w:rsidRPr="0037055A">
              <w:rPr>
                <w:rFonts w:cs="Times New Roman"/>
                <w:szCs w:val="22"/>
              </w:rPr>
              <w:t>Dependent</w:t>
            </w:r>
          </w:p>
          <w:p w:rsidR="004C5CAA" w:rsidRPr="0037055A" w:rsidRDefault="004C5CAA" w:rsidP="0037055A">
            <w:pPr>
              <w:widowControl w:val="0"/>
              <w:ind w:left="-35" w:right="-119"/>
              <w:jc w:val="center"/>
              <w:rPr>
                <w:rFonts w:cs="Times New Roman"/>
              </w:rPr>
            </w:pPr>
            <w:r w:rsidRPr="0037055A">
              <w:rPr>
                <w:rFonts w:cs="Times New Roman"/>
                <w:szCs w:val="22"/>
              </w:rPr>
              <w:t>and HHG Transportation</w:t>
            </w:r>
          </w:p>
        </w:tc>
        <w:tc>
          <w:tcPr>
            <w:tcW w:w="7661" w:type="dxa"/>
            <w:vAlign w:val="center"/>
          </w:tcPr>
          <w:p w:rsidR="004C5CAA" w:rsidRPr="0037055A" w:rsidRDefault="004C5CAA" w:rsidP="0037055A">
            <w:pPr>
              <w:widowControl w:val="0"/>
              <w:ind w:right="-113"/>
              <w:rPr>
                <w:rFonts w:cs="Times New Roman"/>
              </w:rPr>
            </w:pPr>
            <w:r w:rsidRPr="0037055A">
              <w:rPr>
                <w:rFonts w:cs="Times New Roman"/>
              </w:rPr>
              <w:t>HHG shipping and round-trip transportation of a dependent to the training location (no per diem).</w:t>
            </w:r>
          </w:p>
        </w:tc>
      </w:tr>
    </w:tbl>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When standard travel and transportation allowances are authorized or approved, the allowances are described in </w:t>
      </w:r>
      <w:hyperlink w:anchor="Table3x14" w:history="1">
        <w:r w:rsidRPr="0037055A">
          <w:rPr>
            <w:rStyle w:val="Hyperlink"/>
            <w:rFonts w:cs="Times New Roman"/>
          </w:rPr>
          <w:t>Table 3-14</w:t>
        </w:r>
      </w:hyperlink>
      <w:r w:rsidRPr="0037055A">
        <w:rPr>
          <w:rFonts w:cs="Times New Roman"/>
        </w:rPr>
        <w:t>.</w:t>
      </w:r>
      <w:bookmarkStart w:id="1668" w:name="_Toc462223205"/>
      <w:bookmarkStart w:id="1669" w:name="_Toc477780446"/>
    </w:p>
    <w:p w:rsidR="004C5CAA" w:rsidRPr="0037055A" w:rsidRDefault="004C5CAA"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900"/>
        <w:gridCol w:w="5310"/>
      </w:tblGrid>
      <w:tr w:rsidR="004C5CAA" w:rsidRPr="0037055A" w:rsidTr="00220F7C">
        <w:trPr>
          <w:trHeight w:val="288"/>
          <w:tblHeader/>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rPr>
            </w:pPr>
            <w:bookmarkStart w:id="1670" w:name="Table3x14"/>
            <w:bookmarkEnd w:id="1668"/>
            <w:bookmarkEnd w:id="1669"/>
            <w:bookmarkEnd w:id="1670"/>
            <w:r w:rsidRPr="0037055A">
              <w:rPr>
                <w:rFonts w:cs="Times New Roman"/>
                <w:b/>
              </w:rPr>
              <w:t>Table 3-14.  Specific Rules for TDY Training outside the PDS</w:t>
            </w:r>
          </w:p>
        </w:tc>
      </w:tr>
      <w:tr w:rsidR="004C5CAA" w:rsidRPr="0037055A" w:rsidTr="00220F7C">
        <w:trPr>
          <w:trHeight w:val="288"/>
          <w:tblHeader/>
        </w:trPr>
        <w:tc>
          <w:tcPr>
            <w:tcW w:w="4170" w:type="dxa"/>
            <w:gridSpan w:val="2"/>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If…</w:t>
            </w:r>
          </w:p>
        </w:tc>
        <w:tc>
          <w:tcPr>
            <w:tcW w:w="5310" w:type="dxa"/>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Then…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1</w:t>
            </w:r>
          </w:p>
        </w:tc>
        <w:tc>
          <w:tcPr>
            <w:tcW w:w="3900" w:type="dxa"/>
            <w:vAlign w:val="center"/>
          </w:tcPr>
          <w:p w:rsidR="004C5CAA" w:rsidRPr="0037055A" w:rsidRDefault="004C5CAA" w:rsidP="0037055A">
            <w:pPr>
              <w:widowControl w:val="0"/>
              <w:ind w:right="-113"/>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per diem or AEA, but instead commutes between the training location and the PDS, </w:t>
            </w:r>
          </w:p>
        </w:tc>
        <w:tc>
          <w:tcPr>
            <w:tcW w:w="5310" w:type="dxa"/>
            <w:vAlign w:val="center"/>
          </w:tcPr>
          <w:p w:rsidR="004C5CAA" w:rsidRPr="0037055A" w:rsidRDefault="004C5CAA" w:rsidP="0049073D">
            <w:pPr>
              <w:widowControl w:val="0"/>
              <w:ind w:right="-113"/>
              <w:rPr>
                <w:rFonts w:cs="Times New Roman"/>
              </w:rPr>
            </w:pPr>
            <w:r w:rsidRPr="0037055A">
              <w:rPr>
                <w:rFonts w:cs="Times New Roman"/>
              </w:rPr>
              <w:t>the rules for voluntary return to the PDS apply</w:t>
            </w:r>
            <w:r w:rsidR="0049073D">
              <w:rPr>
                <w:rFonts w:cs="Times New Roman"/>
              </w:rPr>
              <w:t xml:space="preserve">.  See </w:t>
            </w:r>
            <w:hyperlink w:anchor="p020312" w:history="1">
              <w:r w:rsidRPr="0037055A">
                <w:rPr>
                  <w:rStyle w:val="Hyperlink"/>
                  <w:rFonts w:cs="Times New Roman"/>
                </w:rPr>
                <w:t>par. 020312</w:t>
              </w:r>
            </w:hyperlink>
            <w:r w:rsidRPr="0037055A">
              <w:rPr>
                <w:rFonts w:cs="Times New Roman"/>
              </w:rPr>
              <w: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2</w:t>
            </w:r>
          </w:p>
        </w:tc>
        <w:tc>
          <w:tcPr>
            <w:tcW w:w="3900" w:type="dxa"/>
            <w:vAlign w:val="center"/>
          </w:tcPr>
          <w:p w:rsidR="004C5CAA" w:rsidRPr="0037055A" w:rsidRDefault="004C5CAA" w:rsidP="0037055A">
            <w:pPr>
              <w:widowControl w:val="0"/>
              <w:ind w:right="-113"/>
              <w:rPr>
                <w:rFonts w:cs="Times New Roman"/>
              </w:rPr>
            </w:pPr>
            <w:r w:rsidRPr="0037055A">
              <w:rPr>
                <w:rFonts w:cs="Times New Roman"/>
              </w:rPr>
              <w:t xml:space="preserve">a contracting officer contracts for rooms or meals directly with the school or institution sponsoring the training course, </w:t>
            </w:r>
          </w:p>
        </w:tc>
        <w:tc>
          <w:tcPr>
            <w:tcW w:w="5310" w:type="dxa"/>
            <w:vAlign w:val="center"/>
          </w:tcPr>
          <w:p w:rsidR="004C5CAA" w:rsidRPr="0037055A" w:rsidRDefault="004C5CAA" w:rsidP="0037055A">
            <w:pPr>
              <w:widowControl w:val="0"/>
              <w:ind w:right="-113"/>
              <w:rPr>
                <w:rFonts w:cs="Times New Roman"/>
              </w:rPr>
            </w:pPr>
            <w:r w:rsidRPr="0037055A">
              <w:rPr>
                <w:rFonts w:cs="Times New Roman"/>
              </w:rPr>
              <w:t xml:space="preserve">the lodging and meals may exceed the applicable per diem rate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when the lodging and meals are included as part of the training costs.  The total actual cost for lodging and M&amp;IE may exceed the applicable per diem rate.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only incidental expenses.</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3</w:t>
            </w:r>
          </w:p>
        </w:tc>
        <w:tc>
          <w:tcPr>
            <w:tcW w:w="3900" w:type="dxa"/>
            <w:vAlign w:val="center"/>
          </w:tcPr>
          <w:p w:rsidR="004C5CAA" w:rsidRPr="0037055A" w:rsidRDefault="004C5CAA" w:rsidP="0037055A">
            <w:pPr>
              <w:widowControl w:val="0"/>
              <w:ind w:right="-113"/>
              <w:rPr>
                <w:rFonts w:cs="Times New Roman"/>
              </w:rPr>
            </w:pPr>
            <w:r w:rsidRPr="0037055A">
              <w:rPr>
                <w:rFonts w:cs="Times New Roman"/>
              </w:rPr>
              <w:t xml:space="preserve">items are contracted or rented with the option to buy, </w:t>
            </w:r>
          </w:p>
        </w:tc>
        <w:tc>
          <w:tcPr>
            <w:tcW w:w="5310" w:type="dxa"/>
            <w:vAlign w:val="center"/>
          </w:tcPr>
          <w:p w:rsidR="004C5CAA" w:rsidRPr="0037055A" w:rsidRDefault="004C5CAA" w:rsidP="0037055A">
            <w:pPr>
              <w:widowControl w:val="0"/>
              <w:ind w:right="-113"/>
              <w:rPr>
                <w:rFonts w:cs="Times New Roman"/>
              </w:rPr>
            </w:pPr>
            <w:r w:rsidRPr="0037055A">
              <w:rPr>
                <w:rFonts w:cs="Times New Roman"/>
              </w:rPr>
              <w:t>reimbursement is not authorized.</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4</w:t>
            </w:r>
          </w:p>
        </w:tc>
        <w:tc>
          <w:tcPr>
            <w:tcW w:w="3900" w:type="dxa"/>
            <w:vAlign w:val="center"/>
          </w:tcPr>
          <w:p w:rsidR="004C5CAA" w:rsidRPr="0037055A" w:rsidRDefault="004C5CAA" w:rsidP="0037055A">
            <w:pPr>
              <w:widowControl w:val="0"/>
              <w:ind w:right="-113"/>
              <w:rPr>
                <w:rFonts w:cs="Times New Roman"/>
              </w:rPr>
            </w:pPr>
            <w:r w:rsidRPr="0037055A">
              <w:rPr>
                <w:rFonts w:cs="Times New Roman"/>
              </w:rPr>
              <w:t xml:space="preserve">readiness requires Government dining facility use, the Secretary concerned may authorize Essential Unit Messing for particular courses, </w:t>
            </w:r>
          </w:p>
        </w:tc>
        <w:tc>
          <w:tcPr>
            <w:tcW w:w="5310" w:type="dxa"/>
            <w:vAlign w:val="center"/>
          </w:tcPr>
          <w:p w:rsidR="004C5CAA" w:rsidRPr="0037055A" w:rsidRDefault="004C5CAA" w:rsidP="0037055A">
            <w:pPr>
              <w:widowControl w:val="0"/>
              <w:ind w:right="-113"/>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the incidental expenses portion of per diem and the discount Government meal rate.  The AO may authorize occasional meals for commercial meals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required to purchase.</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5</w:t>
            </w:r>
          </w:p>
        </w:tc>
        <w:tc>
          <w:tcPr>
            <w:tcW w:w="3900" w:type="dxa"/>
            <w:vAlign w:val="center"/>
          </w:tcPr>
          <w:p w:rsidR="004C5CAA" w:rsidRPr="0037055A" w:rsidRDefault="004C5CAA" w:rsidP="0037055A">
            <w:pPr>
              <w:widowControl w:val="0"/>
              <w:ind w:right="-113"/>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pays for Government quarters during training at the Survival Training School at Fairchild Air Force Base, Washington,</w:t>
            </w:r>
          </w:p>
        </w:tc>
        <w:tc>
          <w:tcPr>
            <w:tcW w:w="5310" w:type="dxa"/>
            <w:vAlign w:val="center"/>
          </w:tcPr>
          <w:p w:rsidR="004C5CAA" w:rsidRPr="0037055A" w:rsidRDefault="004C5CAA" w:rsidP="0037055A">
            <w:pPr>
              <w:widowControl w:val="0"/>
              <w:ind w:right="-113"/>
              <w:rPr>
                <w:rFonts w:cs="Times New Roman"/>
              </w:rPr>
            </w:pPr>
            <w:r w:rsidRPr="0037055A">
              <w:rPr>
                <w:rFonts w:cs="Times New Roman"/>
              </w:rPr>
              <w:t>the fixed $12.50 per diem rate at this location is increased by the actual amount of the Government quarters charge.  No per diem is payable during field duty and compound training periods.</w:t>
            </w:r>
          </w:p>
        </w:tc>
      </w:tr>
    </w:tbl>
    <w:p w:rsidR="00856E3F" w:rsidRDefault="00856E3F"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When movement of dependents and HHG is authorized or approved, the following provisions apply.</w:t>
      </w:r>
    </w:p>
    <w:p w:rsidR="004C5CAA" w:rsidRPr="0037055A" w:rsidRDefault="004C5CAA" w:rsidP="0037055A">
      <w:pPr>
        <w:widowControl w:val="0"/>
        <w:ind w:firstLine="108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Dependent travel and HHG transportation are in </w:t>
      </w:r>
      <w:hyperlink w:anchor="chapter5" w:history="1">
        <w:r w:rsidR="00496684" w:rsidRPr="0037055A">
          <w:rPr>
            <w:rStyle w:val="Hyperlink"/>
            <w:rFonts w:cs="Times New Roman"/>
          </w:rPr>
          <w:t>Chapter 5</w:t>
        </w:r>
      </w:hyperlink>
      <w:r w:rsidRPr="0037055A">
        <w:rPr>
          <w:rFonts w:cs="Times New Roman"/>
        </w:rPr>
        <w:t>.</w:t>
      </w:r>
    </w:p>
    <w:p w:rsidR="004C5CAA" w:rsidRPr="00CA01C2" w:rsidRDefault="004C5CAA"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170"/>
        <w:gridCol w:w="5040"/>
      </w:tblGrid>
      <w:tr w:rsidR="004C5CAA" w:rsidRPr="0037055A" w:rsidTr="00220F7C">
        <w:trPr>
          <w:trHeight w:val="288"/>
          <w:tblHeader/>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szCs w:val="22"/>
              </w:rPr>
            </w:pPr>
            <w:r w:rsidRPr="0037055A">
              <w:rPr>
                <w:rFonts w:cs="Times New Roman"/>
                <w:b/>
                <w:szCs w:val="22"/>
              </w:rPr>
              <w:t>Table 3-15.  Allowances for Dependent and HHG Transportation</w:t>
            </w:r>
          </w:p>
        </w:tc>
      </w:tr>
      <w:tr w:rsidR="004C5CAA" w:rsidRPr="0037055A" w:rsidTr="00220F7C">
        <w:trPr>
          <w:trHeight w:val="288"/>
          <w:tblHeader/>
        </w:trPr>
        <w:tc>
          <w:tcPr>
            <w:tcW w:w="4440" w:type="dxa"/>
            <w:gridSpan w:val="2"/>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If…</w:t>
            </w:r>
          </w:p>
        </w:tc>
        <w:tc>
          <w:tcPr>
            <w:tcW w:w="5040" w:type="dxa"/>
            <w:shd w:val="clear" w:color="auto" w:fill="D9D9D9" w:themeFill="background1" w:themeFillShade="D9"/>
          </w:tcPr>
          <w:p w:rsidR="004C5CAA" w:rsidRPr="0037055A" w:rsidRDefault="004C5CAA" w:rsidP="0037055A">
            <w:pPr>
              <w:widowControl w:val="0"/>
              <w:jc w:val="center"/>
              <w:rPr>
                <w:rFonts w:cs="Times New Roman"/>
                <w:b/>
              </w:rPr>
            </w:pPr>
            <w:r w:rsidRPr="0037055A">
              <w:rPr>
                <w:rFonts w:cs="Times New Roman"/>
                <w:b/>
              </w:rPr>
              <w:t>Then…</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1</w:t>
            </w:r>
          </w:p>
        </w:tc>
        <w:tc>
          <w:tcPr>
            <w:tcW w:w="4170" w:type="dxa"/>
            <w:vAlign w:val="center"/>
          </w:tcPr>
          <w:p w:rsidR="004C5CAA" w:rsidRPr="0037055A" w:rsidRDefault="004C5CAA" w:rsidP="0037055A">
            <w:pPr>
              <w:widowControl w:val="0"/>
              <w:rPr>
                <w:rFonts w:cs="Times New Roman"/>
              </w:rPr>
            </w:pPr>
            <w:r w:rsidRPr="0037055A">
              <w:rPr>
                <w:rFonts w:cs="Times New Roman"/>
              </w:rPr>
              <w:t xml:space="preserve">a dependent and HHG are moved to the training site, </w:t>
            </w:r>
          </w:p>
        </w:tc>
        <w:tc>
          <w:tcPr>
            <w:tcW w:w="5040" w:type="dxa"/>
            <w:vAlign w:val="center"/>
          </w:tcPr>
          <w:p w:rsidR="004C5CAA" w:rsidRPr="0037055A" w:rsidRDefault="004C5CAA" w:rsidP="0037055A">
            <w:pPr>
              <w:widowControl w:val="0"/>
              <w:rPr>
                <w:rFonts w:cs="Times New Roman"/>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no per diem at the training site only while traveling.</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2</w:t>
            </w:r>
          </w:p>
        </w:tc>
        <w:tc>
          <w:tcPr>
            <w:tcW w:w="4170" w:type="dxa"/>
            <w:vAlign w:val="center"/>
          </w:tcPr>
          <w:p w:rsidR="004C5CAA" w:rsidRPr="0037055A" w:rsidRDefault="004C5CAA" w:rsidP="0037055A">
            <w:pPr>
              <w:widowControl w:val="0"/>
              <w:rPr>
                <w:rFonts w:cs="Times New Roman"/>
              </w:rPr>
            </w:pPr>
            <w:r w:rsidRPr="0037055A">
              <w:rPr>
                <w:rFonts w:cs="Times New Roman"/>
              </w:rPr>
              <w:t>at the training site or traveling en route,</w:t>
            </w:r>
          </w:p>
        </w:tc>
        <w:tc>
          <w:tcPr>
            <w:tcW w:w="5040" w:type="dxa"/>
            <w:vAlign w:val="center"/>
          </w:tcPr>
          <w:p w:rsidR="004C5CAA" w:rsidRPr="0037055A" w:rsidRDefault="004C5CAA" w:rsidP="0037055A">
            <w:pPr>
              <w:widowControl w:val="0"/>
              <w:rPr>
                <w:rFonts w:cs="Times New Roman"/>
              </w:rPr>
            </w:pPr>
            <w:r w:rsidRPr="0037055A">
              <w:rPr>
                <w:rFonts w:cs="Times New Roman"/>
              </w:rPr>
              <w:t>the dependent receives no per diem.</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3</w:t>
            </w:r>
          </w:p>
        </w:tc>
        <w:tc>
          <w:tcPr>
            <w:tcW w:w="4170" w:type="dxa"/>
            <w:vAlign w:val="center"/>
          </w:tcPr>
          <w:p w:rsidR="004C5CAA" w:rsidRPr="0037055A" w:rsidRDefault="004C5CAA" w:rsidP="0037055A">
            <w:pPr>
              <w:widowControl w:val="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 dependent travel together to the training site by POV, </w:t>
            </w:r>
          </w:p>
        </w:tc>
        <w:tc>
          <w:tcPr>
            <w:tcW w:w="5040" w:type="dxa"/>
            <w:vAlign w:val="center"/>
          </w:tcPr>
          <w:p w:rsidR="004C5CAA" w:rsidRPr="0037055A" w:rsidRDefault="004C5CAA" w:rsidP="0049073D">
            <w:pPr>
              <w:widowControl w:val="0"/>
              <w:rPr>
                <w:rFonts w:cs="Times New Roman"/>
              </w:rPr>
            </w:pPr>
            <w:r w:rsidRPr="0037055A">
              <w:rPr>
                <w:rFonts w:cs="Times New Roman"/>
              </w:rPr>
              <w:t>a monetary allowance in lieu of transportation (MALT) is payable</w:t>
            </w:r>
            <w:r w:rsidR="0049073D">
              <w:rPr>
                <w:rFonts w:cs="Times New Roman"/>
              </w:rPr>
              <w:t>.  See</w:t>
            </w:r>
            <w:r w:rsidRPr="0037055A">
              <w:rPr>
                <w:rFonts w:cs="Times New Roman"/>
              </w:rPr>
              <w:t xml:space="preserve"> </w:t>
            </w:r>
            <w:hyperlink w:anchor="chapter5" w:history="1">
              <w:r w:rsidR="00496684" w:rsidRPr="0037055A">
                <w:rPr>
                  <w:rStyle w:val="Hyperlink"/>
                  <w:rFonts w:cs="Times New Roman"/>
                </w:rPr>
                <w:t>Chapter 5</w:t>
              </w:r>
            </w:hyperlink>
            <w:r w:rsidRPr="0037055A">
              <w:rPr>
                <w:rFonts w:cs="Times New Roman"/>
              </w:rPr>
              <w: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4</w:t>
            </w:r>
          </w:p>
        </w:tc>
        <w:tc>
          <w:tcPr>
            <w:tcW w:w="4170" w:type="dxa"/>
            <w:vAlign w:val="center"/>
          </w:tcPr>
          <w:p w:rsidR="004C5CAA" w:rsidRPr="0037055A" w:rsidRDefault="004C5CAA" w:rsidP="0037055A">
            <w:pPr>
              <w:widowControl w:val="0"/>
              <w:rPr>
                <w:rFonts w:cs="Times New Roman"/>
              </w:rPr>
            </w:pPr>
            <w:r w:rsidRPr="0037055A">
              <w:rPr>
                <w:rFonts w:cs="Times New Roman"/>
              </w:rPr>
              <w:t xml:space="preserve">transportation has not started, </w:t>
            </w:r>
          </w:p>
        </w:tc>
        <w:tc>
          <w:tcPr>
            <w:tcW w:w="5040" w:type="dxa"/>
            <w:vAlign w:val="center"/>
          </w:tcPr>
          <w:p w:rsidR="004C5CAA" w:rsidRPr="0037055A" w:rsidRDefault="004C5CAA" w:rsidP="0037055A">
            <w:pPr>
              <w:widowControl w:val="0"/>
              <w:rPr>
                <w:rFonts w:cs="Times New Roman"/>
              </w:rPr>
            </w:pPr>
            <w:r w:rsidRPr="0037055A">
              <w:rPr>
                <w:rFonts w:cs="Times New Roman"/>
              </w:rPr>
              <w:t xml:space="preserve">the authorization for dependent and HHG transportation can be changed to per diem or AEA for the </w:t>
            </w:r>
            <w:r w:rsidR="00F409A4" w:rsidRPr="0037055A">
              <w:rPr>
                <w:rFonts w:cs="Times New Roman"/>
              </w:rPr>
              <w:t>civilian</w:t>
            </w:r>
            <w:r w:rsidR="00D20E90" w:rsidRPr="0037055A">
              <w:rPr>
                <w:rFonts w:cs="Times New Roman"/>
              </w:rPr>
              <w:t xml:space="preserve"> employee</w:t>
            </w:r>
            <w:r w:rsidR="0049073D">
              <w:rPr>
                <w:rFonts w:cs="Times New Roman"/>
              </w:rPr>
              <w:t>,</w:t>
            </w:r>
            <w:r w:rsidRPr="0037055A">
              <w:rPr>
                <w:rFonts w:cs="Times New Roman"/>
              </w:rPr>
              <w:t xml:space="preserve"> as specified in </w:t>
            </w:r>
            <w:hyperlink w:anchor="chapter2" w:history="1">
              <w:r w:rsidR="00444ACD" w:rsidRPr="0037055A">
                <w:rPr>
                  <w:rStyle w:val="Hyperlink"/>
                  <w:rFonts w:cs="Times New Roman"/>
                </w:rPr>
                <w:t>Chapter 2</w:t>
              </w:r>
            </w:hyperlink>
            <w:r w:rsidRPr="0037055A">
              <w:rPr>
                <w:rFonts w:cs="Times New Roman"/>
              </w:rPr>
              <w:t>.</w:t>
            </w:r>
          </w:p>
        </w:tc>
      </w:tr>
      <w:tr w:rsidR="004C5CAA" w:rsidRPr="0037055A" w:rsidTr="00220F7C">
        <w:trPr>
          <w:trHeight w:val="288"/>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5</w:t>
            </w:r>
          </w:p>
        </w:tc>
        <w:tc>
          <w:tcPr>
            <w:tcW w:w="4170" w:type="dxa"/>
            <w:vAlign w:val="center"/>
          </w:tcPr>
          <w:p w:rsidR="004C5CAA" w:rsidRPr="0037055A" w:rsidRDefault="004C5CAA" w:rsidP="0037055A">
            <w:pPr>
              <w:widowControl w:val="0"/>
              <w:rPr>
                <w:rFonts w:cs="Times New Roman"/>
              </w:rPr>
            </w:pPr>
            <w:r w:rsidRPr="0037055A">
              <w:rPr>
                <w:rFonts w:cs="Times New Roman"/>
              </w:rPr>
              <w:t xml:space="preserve">transportation has started, </w:t>
            </w:r>
          </w:p>
        </w:tc>
        <w:tc>
          <w:tcPr>
            <w:tcW w:w="5040" w:type="dxa"/>
            <w:vAlign w:val="center"/>
          </w:tcPr>
          <w:p w:rsidR="004C5CAA" w:rsidRPr="0037055A" w:rsidRDefault="004C5CAA" w:rsidP="0037055A">
            <w:pPr>
              <w:widowControl w:val="0"/>
              <w:ind w:right="-113"/>
              <w:rPr>
                <w:rFonts w:cs="Times New Roman"/>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’s allowances and the Government’s obligation are fixed and cannot be changed.</w:t>
            </w:r>
          </w:p>
        </w:tc>
      </w:tr>
    </w:tbl>
    <w:p w:rsidR="004C5CAA" w:rsidRPr="0037055A" w:rsidRDefault="004C5CAA" w:rsidP="0037055A">
      <w:pPr>
        <w:widowControl w:val="0"/>
        <w:rPr>
          <w:rFonts w:cs="Times New Roman"/>
        </w:rPr>
      </w:pPr>
    </w:p>
    <w:p w:rsidR="0091678C" w:rsidRPr="0037055A" w:rsidRDefault="004C5CAA" w:rsidP="0037055A">
      <w:pPr>
        <w:rPr>
          <w:rFonts w:cs="Times New Roman"/>
        </w:rPr>
        <w:sectPr w:rsidR="0091678C" w:rsidRPr="0037055A" w:rsidSect="00A93767">
          <w:footerReference w:type="default" r:id="rId260"/>
          <w:pgSz w:w="12240" w:h="15840"/>
          <w:pgMar w:top="1440" w:right="1440" w:bottom="1440" w:left="1440" w:header="720" w:footer="720" w:gutter="0"/>
          <w:pgNumType w:start="1"/>
          <w:cols w:space="720"/>
          <w:docGrid w:linePitch="360"/>
        </w:sectPr>
      </w:pPr>
      <w:r w:rsidRPr="0037055A">
        <w:rPr>
          <w:rFonts w:cs="Times New Roman"/>
        </w:rPr>
        <w:br w:type="page"/>
      </w:r>
    </w:p>
    <w:p w:rsidR="004C5CAA" w:rsidRPr="0037055A" w:rsidRDefault="004C5CAA" w:rsidP="0037055A">
      <w:pPr>
        <w:jc w:val="center"/>
        <w:rPr>
          <w:b/>
          <w:sz w:val="36"/>
          <w:szCs w:val="36"/>
        </w:rPr>
      </w:pPr>
      <w:bookmarkStart w:id="1671" w:name="_Toc463601361"/>
      <w:bookmarkStart w:id="1672" w:name="_Toc477423976"/>
      <w:bookmarkStart w:id="1673" w:name="_Toc477427602"/>
      <w:bookmarkStart w:id="1674" w:name="_Toc477427732"/>
      <w:bookmarkStart w:id="1675" w:name="_Toc477428750"/>
      <w:bookmarkStart w:id="1676" w:name="_Toc477430477"/>
      <w:bookmarkStart w:id="1677" w:name="_Toc477430709"/>
      <w:bookmarkStart w:id="1678" w:name="_Toc477430879"/>
      <w:bookmarkStart w:id="1679" w:name="_Toc477448963"/>
      <w:bookmarkStart w:id="1680" w:name="_Toc477778596"/>
      <w:r w:rsidRPr="0037055A">
        <w:rPr>
          <w:b/>
          <w:sz w:val="36"/>
          <w:szCs w:val="36"/>
        </w:rPr>
        <w:t>CHAPTER 3:  TDY TRAVEL</w:t>
      </w:r>
    </w:p>
    <w:p w:rsidR="004C5CAA" w:rsidRPr="00CA01C2" w:rsidRDefault="004C5CAA" w:rsidP="0037055A">
      <w:pPr>
        <w:jc w:val="center"/>
      </w:pPr>
    </w:p>
    <w:p w:rsidR="004C5CAA" w:rsidRPr="0037055A" w:rsidRDefault="004C5CAA" w:rsidP="0037055A">
      <w:pPr>
        <w:pStyle w:val="LynnPart"/>
      </w:pPr>
      <w:bookmarkStart w:id="1681" w:name="Ch3C"/>
      <w:bookmarkEnd w:id="1681"/>
      <w:r w:rsidRPr="0037055A">
        <w:t>PART C:  DEPLOYMENTS, EXERCISES, MANEUVERS, WAR GAMES, AND CONTINGENCY OPERATIONS</w:t>
      </w:r>
      <w:bookmarkEnd w:id="1671"/>
      <w:bookmarkEnd w:id="1672"/>
      <w:bookmarkEnd w:id="1673"/>
      <w:bookmarkEnd w:id="1674"/>
      <w:bookmarkEnd w:id="1675"/>
      <w:bookmarkEnd w:id="1676"/>
      <w:bookmarkEnd w:id="1677"/>
      <w:bookmarkEnd w:id="1678"/>
      <w:bookmarkEnd w:id="1679"/>
      <w:bookmarkEnd w:id="1680"/>
    </w:p>
    <w:p w:rsidR="004C5CAA" w:rsidRPr="0037055A" w:rsidRDefault="004C5CAA" w:rsidP="0037055A"/>
    <w:p w:rsidR="004C5CAA" w:rsidRPr="0037055A" w:rsidRDefault="00F25858" w:rsidP="0037055A">
      <w:pPr>
        <w:pStyle w:val="LynnSectionTitle"/>
      </w:pPr>
      <w:bookmarkStart w:id="1682" w:name="p0327"/>
      <w:bookmarkStart w:id="1683" w:name="_Toc463601362"/>
      <w:bookmarkStart w:id="1684" w:name="_Toc477423977"/>
      <w:bookmarkStart w:id="1685" w:name="_Toc477427603"/>
      <w:bookmarkStart w:id="1686" w:name="_Toc477427733"/>
      <w:bookmarkStart w:id="1687" w:name="_Toc477428751"/>
      <w:bookmarkStart w:id="1688" w:name="_Toc477430478"/>
      <w:bookmarkStart w:id="1689" w:name="_Toc477430710"/>
      <w:bookmarkStart w:id="1690" w:name="_Toc477430880"/>
      <w:bookmarkStart w:id="1691" w:name="_Toc477448964"/>
      <w:bookmarkStart w:id="1692" w:name="_Toc477778597"/>
      <w:bookmarkEnd w:id="1682"/>
      <w:r w:rsidRPr="0037055A">
        <w:t>0327  ROUTINE OR ROTATIONAL DEPLOYMENTS</w:t>
      </w:r>
      <w:bookmarkEnd w:id="1683"/>
      <w:bookmarkEnd w:id="1684"/>
      <w:bookmarkEnd w:id="1685"/>
      <w:bookmarkEnd w:id="1686"/>
      <w:bookmarkEnd w:id="1687"/>
      <w:bookmarkEnd w:id="1688"/>
      <w:bookmarkEnd w:id="1689"/>
      <w:bookmarkEnd w:id="1690"/>
      <w:bookmarkEnd w:id="1691"/>
      <w:bookmarkEnd w:id="1692"/>
    </w:p>
    <w:p w:rsidR="004C5CAA" w:rsidRPr="0037055A" w:rsidRDefault="004C5CAA" w:rsidP="0037055A">
      <w:pPr>
        <w:rPr>
          <w:rFonts w:cs="Times New Roman"/>
        </w:rPr>
      </w:pPr>
    </w:p>
    <w:p w:rsidR="004C5CAA" w:rsidRPr="0037055A" w:rsidRDefault="004C5CAA" w:rsidP="0037055A">
      <w:pPr>
        <w:rPr>
          <w:rFonts w:cs="Times New Roman"/>
        </w:rPr>
      </w:pPr>
      <w:r w:rsidRPr="0037055A">
        <w:rPr>
          <w:rFonts w:cs="Times New Roman"/>
        </w:rPr>
        <w:t>The Services have missions that require routine and rotational deployments.  These deployments are not specifically attached to a combatant command (CCMD) or a joint task force (JTF).  It is the responsibility of the Senior Commander of the deployment to ensure equity of travel and transportation allowances among deployment participants.</w:t>
      </w:r>
    </w:p>
    <w:p w:rsidR="004C5CAA" w:rsidRPr="0037055A" w:rsidRDefault="004C5CAA" w:rsidP="0037055A">
      <w:pPr>
        <w:rPr>
          <w:rFonts w:cs="Times New Roman"/>
        </w:rPr>
      </w:pPr>
    </w:p>
    <w:p w:rsidR="004C5CAA" w:rsidRPr="0037055A" w:rsidRDefault="004C5CAA" w:rsidP="0037055A">
      <w:pPr>
        <w:pStyle w:val="LynnPar"/>
      </w:pPr>
      <w:bookmarkStart w:id="1693" w:name="p032701"/>
      <w:bookmarkStart w:id="1694" w:name="_Toc463603350"/>
      <w:bookmarkStart w:id="1695" w:name="_Toc465335570"/>
      <w:bookmarkStart w:id="1696" w:name="_Toc465440517"/>
      <w:bookmarkStart w:id="1697" w:name="_Toc477423978"/>
      <w:bookmarkStart w:id="1698" w:name="_Toc477427604"/>
      <w:bookmarkStart w:id="1699" w:name="_Toc477427734"/>
      <w:bookmarkStart w:id="1700" w:name="_Toc477778598"/>
      <w:bookmarkEnd w:id="1693"/>
      <w:r w:rsidRPr="0037055A">
        <w:t>032701.  Deployment Allowances</w:t>
      </w:r>
      <w:bookmarkEnd w:id="1694"/>
      <w:bookmarkEnd w:id="1695"/>
      <w:bookmarkEnd w:id="1696"/>
      <w:bookmarkEnd w:id="1697"/>
      <w:bookmarkEnd w:id="1698"/>
      <w:bookmarkEnd w:id="1699"/>
      <w:bookmarkEnd w:id="1700"/>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Service members who participate in routine rotational deployments may be eligible for travel allowances.</w:t>
      </w:r>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1.  In preparation for the deployment an advance party often arrives at the planned deployment location to ensure operational readiness.  Upon completion of the routine deployment, a rear party remains behind to ensure any actions necessary to vacate the location and end the event are completed.</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 xml:space="preserve">2.  Transportation modes are specified in the travel </w:t>
      </w:r>
      <w:r w:rsidRPr="0037055A">
        <w:rPr>
          <w:rFonts w:eastAsia="MS Mincho" w:cs="Times New Roman"/>
        </w:rPr>
        <w:t xml:space="preserve">authorization </w:t>
      </w:r>
      <w:r w:rsidRPr="0037055A">
        <w:rPr>
          <w:rFonts w:cs="Times New Roman"/>
        </w:rPr>
        <w:t xml:space="preserve">and transportation allowances for the directed mode are as specified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 xml:space="preserve">3.  Advance parties and rear parties may be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4.  A Service member on a routine rotational deployment should be in a group travel status with no per diem authorized for the trip to and from the deployment location.  While at the deployment location, these participants are normally in a field duty status and receive no per diem.</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 xml:space="preserve">5.  The Secretary concerned may authorize per diem in </w:t>
      </w:r>
      <w:hyperlink w:anchor="p020315" w:history="1">
        <w:r w:rsidRPr="0037055A">
          <w:rPr>
            <w:rStyle w:val="Hyperlink"/>
            <w:rFonts w:cs="Times New Roman"/>
          </w:rPr>
          <w:t>par. 020315</w:t>
        </w:r>
      </w:hyperlink>
      <w:r w:rsidRPr="0037055A">
        <w:rPr>
          <w:rFonts w:cs="Times New Roman"/>
        </w:rPr>
        <w:t xml:space="preserve"> when lodging, meals, or incidentals are not provided.</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 xml:space="preserve">6.  The Secretary concerned may authorize a reduced per diem rate as authorized in </w:t>
      </w:r>
      <w:hyperlink w:anchor="p020315D4" w:history="1">
        <w:r w:rsidR="00215632" w:rsidRPr="0037055A">
          <w:rPr>
            <w:rStyle w:val="Hyperlink"/>
            <w:rFonts w:cs="Times New Roman"/>
          </w:rPr>
          <w:t>par. 020315-D4</w:t>
        </w:r>
      </w:hyperlink>
      <w:r w:rsidRPr="0037055A">
        <w:rPr>
          <w:rFonts w:cs="Times New Roman"/>
        </w:rPr>
        <w:t>.</w:t>
      </w:r>
    </w:p>
    <w:p w:rsidR="004C5CAA" w:rsidRPr="0037055A" w:rsidRDefault="004C5CAA" w:rsidP="0037055A">
      <w:pPr>
        <w:rPr>
          <w:rFonts w:cs="Times New Roman"/>
        </w:rPr>
      </w:pPr>
    </w:p>
    <w:p w:rsidR="004C5CAA" w:rsidRPr="0037055A" w:rsidRDefault="00CE3112" w:rsidP="0037055A">
      <w:pPr>
        <w:pStyle w:val="LynnSectionTitle"/>
      </w:pPr>
      <w:bookmarkStart w:id="1701" w:name="p0328"/>
      <w:bookmarkStart w:id="1702" w:name="_Toc463601363"/>
      <w:bookmarkStart w:id="1703" w:name="_Toc477423979"/>
      <w:bookmarkStart w:id="1704" w:name="_Toc477427605"/>
      <w:bookmarkStart w:id="1705" w:name="_Toc477427735"/>
      <w:bookmarkStart w:id="1706" w:name="_Toc477428752"/>
      <w:bookmarkStart w:id="1707" w:name="_Toc477430479"/>
      <w:bookmarkStart w:id="1708" w:name="_Toc477430711"/>
      <w:bookmarkStart w:id="1709" w:name="_Toc477430881"/>
      <w:bookmarkStart w:id="1710" w:name="_Toc477448965"/>
      <w:bookmarkStart w:id="1711" w:name="_Toc477778599"/>
      <w:bookmarkEnd w:id="1701"/>
      <w:r w:rsidRPr="0037055A">
        <w:t>0328  EXERCISES, MANEUVERS, AND WAR GAMES</w:t>
      </w:r>
      <w:bookmarkEnd w:id="1702"/>
      <w:bookmarkEnd w:id="1703"/>
      <w:bookmarkEnd w:id="1704"/>
      <w:bookmarkEnd w:id="1705"/>
      <w:bookmarkEnd w:id="1706"/>
      <w:bookmarkEnd w:id="1707"/>
      <w:bookmarkEnd w:id="1708"/>
      <w:bookmarkEnd w:id="1709"/>
      <w:bookmarkEnd w:id="1710"/>
      <w:bookmarkEnd w:id="1711"/>
    </w:p>
    <w:p w:rsidR="004C5CAA" w:rsidRPr="0037055A" w:rsidRDefault="004C5CAA" w:rsidP="0037055A">
      <w:pPr>
        <w:rPr>
          <w:rFonts w:cs="Times New Roman"/>
        </w:rPr>
      </w:pPr>
    </w:p>
    <w:p w:rsidR="004C5CAA" w:rsidRPr="0037055A" w:rsidRDefault="004C5CAA" w:rsidP="0037055A">
      <w:pPr>
        <w:rPr>
          <w:rFonts w:cs="Times New Roman"/>
        </w:rPr>
      </w:pPr>
      <w:r w:rsidRPr="0037055A">
        <w:rPr>
          <w:rFonts w:cs="Times New Roman"/>
        </w:rPr>
        <w:t>Exercises, maneuvers, war games and similar events are all types of TDY intended to enhance military readiness.  Advance parties and rear parties (</w:t>
      </w:r>
      <w:hyperlink w:anchor="p032701" w:history="1">
        <w:r w:rsidRPr="0037055A">
          <w:rPr>
            <w:rStyle w:val="Hyperlink"/>
            <w:rFonts w:cs="Times New Roman"/>
          </w:rPr>
          <w:t>par. 032701</w:t>
        </w:r>
      </w:hyperlink>
      <w:r w:rsidRPr="0037055A">
        <w:rPr>
          <w:rFonts w:cs="Times New Roman"/>
        </w:rPr>
        <w:t>) are often used in these events.  These events may involve only one Service or multiple Services, one or more Joint Commands, CCMDs, JTFs, coalition forces from other counties, and any combination of these potential participants.</w:t>
      </w:r>
    </w:p>
    <w:p w:rsidR="00A34A4E" w:rsidRPr="0037055A" w:rsidRDefault="00A34A4E" w:rsidP="0037055A">
      <w:pPr>
        <w:rPr>
          <w:rFonts w:cs="Times New Roman"/>
        </w:rPr>
      </w:pPr>
    </w:p>
    <w:p w:rsidR="004C5CAA" w:rsidRPr="0037055A" w:rsidRDefault="004C5CAA" w:rsidP="0037055A">
      <w:pPr>
        <w:pStyle w:val="LynnPar"/>
      </w:pPr>
      <w:bookmarkStart w:id="1712" w:name="p032801"/>
      <w:bookmarkStart w:id="1713" w:name="_Toc463603352"/>
      <w:bookmarkStart w:id="1714" w:name="_Toc465335572"/>
      <w:bookmarkStart w:id="1715" w:name="_Toc465440519"/>
      <w:bookmarkStart w:id="1716" w:name="_Toc477423980"/>
      <w:bookmarkStart w:id="1717" w:name="_Toc477427606"/>
      <w:bookmarkStart w:id="1718" w:name="_Toc477427736"/>
      <w:bookmarkStart w:id="1719" w:name="_Toc477778600"/>
      <w:bookmarkEnd w:id="1712"/>
      <w:r w:rsidRPr="0037055A">
        <w:t>032801.  Exercises, Maneuvers, and War Games Allowances</w:t>
      </w:r>
      <w:bookmarkEnd w:id="1713"/>
      <w:bookmarkEnd w:id="1714"/>
      <w:bookmarkEnd w:id="1715"/>
      <w:bookmarkEnd w:id="1716"/>
      <w:bookmarkEnd w:id="1717"/>
      <w:bookmarkEnd w:id="1718"/>
      <w:bookmarkEnd w:id="1719"/>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participates in field training exercises, practice maneuvers, simulated wartime operations, and JTF exercises (must be field duty) that enhance unit readiness and mission capability are eligible for travel allowances.  The U.S. Coast Guard may be part of a JTF performing exercises, maneuvers, or war games and is eligible for travel allowances.</w:t>
      </w:r>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 xml:space="preserve">1.  Transportation modes are specified in the travel </w:t>
      </w:r>
      <w:r w:rsidRPr="0037055A">
        <w:rPr>
          <w:rFonts w:eastAsia="MS Mincho" w:cs="Times New Roman"/>
        </w:rPr>
        <w:t xml:space="preserve">authorization </w:t>
      </w:r>
      <w:r w:rsidRPr="0037055A">
        <w:rPr>
          <w:rFonts w:cs="Times New Roman"/>
        </w:rPr>
        <w:t xml:space="preserve">and transportation allowances are as specified in </w:t>
      </w:r>
      <w:hyperlink w:anchor="chapter2" w:history="1">
        <w:r w:rsidR="00444ACD" w:rsidRPr="0037055A">
          <w:rPr>
            <w:rStyle w:val="Hyperlink"/>
            <w:rFonts w:cs="Times New Roman"/>
          </w:rPr>
          <w:t>Chapter 2</w:t>
        </w:r>
      </w:hyperlink>
      <w:r w:rsidRPr="0037055A">
        <w:rPr>
          <w:rFonts w:cs="Times New Roman"/>
        </w:rPr>
        <w:t xml:space="preserve"> for the mode directed.</w:t>
      </w:r>
    </w:p>
    <w:p w:rsidR="004C5CAA" w:rsidRPr="0037055A" w:rsidRDefault="004C5CAA" w:rsidP="0037055A">
      <w:pPr>
        <w:ind w:firstLine="1080"/>
        <w:rPr>
          <w:rFonts w:cs="Times New Roman"/>
        </w:rPr>
      </w:pPr>
    </w:p>
    <w:p w:rsidR="004C5CAA" w:rsidRPr="0037055A" w:rsidRDefault="004C5CAA" w:rsidP="0037055A">
      <w:pPr>
        <w:ind w:firstLine="1080"/>
        <w:rPr>
          <w:rFonts w:cs="Times New Roman"/>
        </w:rPr>
      </w:pPr>
      <w:r w:rsidRPr="0037055A">
        <w:rPr>
          <w:rFonts w:cs="Times New Roman"/>
        </w:rPr>
        <w:t xml:space="preserve">2.  Advance parties and rear parties may be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ind w:firstLine="1080"/>
        <w:rPr>
          <w:rFonts w:cs="Times New Roman"/>
        </w:rPr>
      </w:pPr>
    </w:p>
    <w:p w:rsidR="004C5CAA" w:rsidRPr="0037055A" w:rsidRDefault="004C5CAA" w:rsidP="0037055A">
      <w:pPr>
        <w:ind w:firstLine="1080"/>
        <w:rPr>
          <w:rFonts w:cs="Times New Roman"/>
        </w:rPr>
      </w:pPr>
      <w:r w:rsidRPr="0037055A">
        <w:rPr>
          <w:rFonts w:cs="Times New Roman"/>
        </w:rPr>
        <w:t xml:space="preserve">3.  A participating Service member is normally in a field-duty status.  No per diem is payable when lodging, meals, and incidentals are provided.  However, per diem may be authorized as specified in </w:t>
      </w:r>
      <w:hyperlink w:anchor="p020315" w:history="1">
        <w:r w:rsidR="000667C5" w:rsidRPr="0037055A">
          <w:rPr>
            <w:rStyle w:val="Hyperlink"/>
            <w:rFonts w:cs="Times New Roman"/>
          </w:rPr>
          <w:t>par. 020315</w:t>
        </w:r>
      </w:hyperlink>
      <w:r w:rsidRPr="0037055A">
        <w:rPr>
          <w:rFonts w:cs="Times New Roman"/>
        </w:rPr>
        <w:t xml:space="preserve"> when lodging, meals, or incidentals are not provided.  If a status other than field duty is designated, then Service members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ind w:firstLine="1080"/>
        <w:rPr>
          <w:rFonts w:cs="Times New Roman"/>
        </w:rPr>
      </w:pPr>
    </w:p>
    <w:p w:rsidR="004C5CAA" w:rsidRPr="0037055A" w:rsidRDefault="004C5CAA" w:rsidP="0037055A">
      <w:pPr>
        <w:ind w:firstLine="1080"/>
        <w:rPr>
          <w:rFonts w:cs="Times New Roman"/>
        </w:rPr>
      </w:pPr>
      <w:r w:rsidRPr="0037055A">
        <w:rPr>
          <w:rFonts w:cs="Times New Roman"/>
        </w:rPr>
        <w:t xml:space="preserve">4.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considered in a field duty status.  No per diem is payable when a Government dining facility (including meals ready to eat) and Government-provided lodging are available.  “Government-provided lodging” includes non-transient barracks and tents.  However,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are authorized reimbursement for actual costs incurred for meals and lodging during the TDY.  If a status other than field duty is designated, then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rPr>
          <w:rFonts w:cs="Times New Roman"/>
        </w:rPr>
      </w:pPr>
    </w:p>
    <w:p w:rsidR="004C5CAA" w:rsidRPr="0037055A" w:rsidRDefault="00CE3112" w:rsidP="0037055A">
      <w:pPr>
        <w:pStyle w:val="LynnSectionTitle"/>
      </w:pPr>
      <w:bookmarkStart w:id="1720" w:name="p0329"/>
      <w:bookmarkStart w:id="1721" w:name="_Toc463601364"/>
      <w:bookmarkStart w:id="1722" w:name="_Toc477423981"/>
      <w:bookmarkStart w:id="1723" w:name="_Toc477427607"/>
      <w:bookmarkStart w:id="1724" w:name="_Toc477427737"/>
      <w:bookmarkStart w:id="1725" w:name="_Toc477428753"/>
      <w:bookmarkStart w:id="1726" w:name="_Toc477430480"/>
      <w:bookmarkStart w:id="1727" w:name="_Toc477430712"/>
      <w:bookmarkStart w:id="1728" w:name="_Toc477430882"/>
      <w:bookmarkStart w:id="1729" w:name="_Toc477448966"/>
      <w:bookmarkStart w:id="1730" w:name="_Toc477778601"/>
      <w:bookmarkEnd w:id="1720"/>
      <w:r w:rsidRPr="0037055A">
        <w:t>0329  OPERATIONAL DEPLOYMENTS AND CONTINGENCY OPERATIONS</w:t>
      </w:r>
      <w:bookmarkEnd w:id="1721"/>
      <w:bookmarkEnd w:id="1722"/>
      <w:bookmarkEnd w:id="1723"/>
      <w:bookmarkEnd w:id="1724"/>
      <w:bookmarkEnd w:id="1725"/>
      <w:bookmarkEnd w:id="1726"/>
      <w:bookmarkEnd w:id="1727"/>
      <w:bookmarkEnd w:id="1728"/>
      <w:bookmarkEnd w:id="1729"/>
      <w:bookmarkEnd w:id="1730"/>
    </w:p>
    <w:p w:rsidR="004C5CAA" w:rsidRPr="0037055A" w:rsidRDefault="004C5CAA" w:rsidP="0037055A">
      <w:pPr>
        <w:rPr>
          <w:rFonts w:cs="Times New Roman"/>
        </w:rPr>
      </w:pPr>
    </w:p>
    <w:p w:rsidR="004C5CAA" w:rsidRPr="0037055A" w:rsidRDefault="004C5CAA" w:rsidP="0037055A">
      <w:pPr>
        <w:rPr>
          <w:rFonts w:cs="Times New Roman"/>
        </w:rPr>
      </w:pPr>
      <w:bookmarkStart w:id="1731" w:name="_Toc463603354"/>
      <w:bookmarkStart w:id="1732" w:name="_Toc477423982"/>
      <w:bookmarkStart w:id="1733" w:name="_Toc477427608"/>
      <w:bookmarkStart w:id="1734" w:name="_Toc477427738"/>
      <w:bookmarkStart w:id="1735" w:name="_Toc477778602"/>
      <w:bookmarkStart w:id="1736" w:name="_Toc465335574"/>
      <w:bookmarkStart w:id="1737" w:name="_Toc465440521"/>
      <w:r w:rsidRPr="0037055A">
        <w:rPr>
          <w:rFonts w:cs="Times New Roman"/>
        </w:rPr>
        <w:t>The Secretary concerned may direct the use of Government contract quarters, when a Service member is assigned to a contingency operation for 181 or more days at one location, These contracted quarters may be at or near the U.S. installation and are specifically for Service members on the contingency operations.  Directing the use of Government contract lodging off the U.S. installation does not permit directing the use of Government meal rate (GMR), however GMR can be directed whe</w:t>
      </w:r>
      <w:r w:rsidR="00320CCB">
        <w:rPr>
          <w:rFonts w:cs="Times New Roman"/>
        </w:rPr>
        <w:t>n the location is in the AOR.</w:t>
      </w:r>
    </w:p>
    <w:p w:rsidR="004C5CAA" w:rsidRPr="00320CCB" w:rsidRDefault="004C5CAA" w:rsidP="0037055A">
      <w:pPr>
        <w:ind w:firstLine="360"/>
        <w:rPr>
          <w:rFonts w:cs="Times New Roman"/>
        </w:rPr>
      </w:pPr>
    </w:p>
    <w:p w:rsidR="004C5CAA" w:rsidRPr="0037055A" w:rsidRDefault="004C5CAA" w:rsidP="0037055A">
      <w:pPr>
        <w:pStyle w:val="LynnPar"/>
      </w:pPr>
      <w:bookmarkStart w:id="1738" w:name="p032901"/>
      <w:bookmarkEnd w:id="1738"/>
      <w:r w:rsidRPr="0037055A">
        <w:t>032901.  Reimbursement Options</w:t>
      </w:r>
      <w:bookmarkEnd w:id="1731"/>
      <w:bookmarkEnd w:id="1732"/>
      <w:bookmarkEnd w:id="1733"/>
      <w:bookmarkEnd w:id="1734"/>
      <w:bookmarkEnd w:id="1735"/>
      <w:bookmarkEnd w:id="1736"/>
      <w:bookmarkEnd w:id="1737"/>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temporarily assigned to a CCMD or JTF for operational deployment or contingency operations, and performing duty under similar conditions within the same area of responsibility (AOR), may be eligible for travel allowances.</w:t>
      </w:r>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CCDR or JTF Commander determines the TDY allowances, as specified in </w:t>
      </w:r>
      <w:hyperlink w:anchor="chapter2" w:history="1">
        <w:r w:rsidR="00444ACD" w:rsidRPr="0037055A">
          <w:rPr>
            <w:rStyle w:val="Hyperlink"/>
            <w:rFonts w:cs="Times New Roman"/>
          </w:rPr>
          <w:t>Chapter 2</w:t>
        </w:r>
      </w:hyperlink>
      <w:r w:rsidRPr="0037055A">
        <w:rPr>
          <w:rFonts w:cs="Times New Roman"/>
        </w:rPr>
        <w:t>, including designating Essential Unit Messing or field duty, and when personnel travels together with limited or no reimbursement.  The CCDR or JTF Commander must attempt to ensure that travel and transportation allowances in the AOR, and the requirements to receive them, are equitable among eligible travelers within the AOR.</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1.  The CCDR or JTF Commander may delegate, in writing, the authority to prescribe a different rate for lodging, meals, incidental expenses, or the entire per diem rate to a subordinate commander who directs the travel in individual travel cases.</w:t>
      </w:r>
    </w:p>
    <w:p w:rsidR="004C5CAA" w:rsidRPr="0037055A" w:rsidRDefault="004C5CAA" w:rsidP="0037055A">
      <w:pPr>
        <w:rPr>
          <w:rFonts w:cs="Times New Roman"/>
        </w:rPr>
      </w:pPr>
    </w:p>
    <w:p w:rsidR="004C5CAA" w:rsidRPr="0037055A" w:rsidRDefault="004C5CAA" w:rsidP="0037055A">
      <w:pPr>
        <w:ind w:firstLine="1440"/>
        <w:rPr>
          <w:rFonts w:cs="Times New Roman"/>
        </w:rPr>
      </w:pPr>
      <w:r w:rsidRPr="0037055A">
        <w:rPr>
          <w:rFonts w:cs="Times New Roman"/>
        </w:rPr>
        <w:t>a.  Services must be notified, in writing, of delegations of authority.</w:t>
      </w:r>
    </w:p>
    <w:p w:rsidR="004C5CAA" w:rsidRPr="0037055A" w:rsidRDefault="004C5CAA" w:rsidP="0037055A">
      <w:pPr>
        <w:rPr>
          <w:rFonts w:cs="Times New Roman"/>
        </w:rPr>
      </w:pPr>
    </w:p>
    <w:p w:rsidR="004C5CAA" w:rsidRPr="0037055A" w:rsidRDefault="004C5CAA" w:rsidP="0037055A">
      <w:pPr>
        <w:ind w:firstLine="1440"/>
        <w:rPr>
          <w:rFonts w:cs="Times New Roman"/>
        </w:rPr>
      </w:pPr>
      <w:r w:rsidRPr="0037055A">
        <w:rPr>
          <w:rFonts w:cs="Times New Roman"/>
        </w:rPr>
        <w:t xml:space="preserve">b.  The CCDR and JTF Commander’s decision about what is payable must be stated in the travel </w:t>
      </w:r>
      <w:r w:rsidRPr="0037055A">
        <w:rPr>
          <w:rFonts w:eastAsia="MS Mincho" w:cs="Times New Roman"/>
        </w:rPr>
        <w:t>authorization</w:t>
      </w:r>
      <w:r w:rsidRPr="0037055A">
        <w:rPr>
          <w:rFonts w:cs="Times New Roman"/>
        </w:rPr>
        <w:t>.  The determination of the CCDR and JTF Commander supersedes what the AO puts in the TDY order.</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2.  The Secretarial Process for each Service may direct a TDY option different than the one used for a CCMD or JTF traveler who is either of the following:</w:t>
      </w:r>
    </w:p>
    <w:p w:rsidR="004C5CAA" w:rsidRPr="0037055A" w:rsidRDefault="004C5CAA" w:rsidP="0037055A">
      <w:pPr>
        <w:rPr>
          <w:rFonts w:cs="Times New Roman"/>
        </w:rPr>
      </w:pPr>
    </w:p>
    <w:p w:rsidR="004C5CAA" w:rsidRPr="0037055A" w:rsidRDefault="004C5CAA" w:rsidP="0037055A">
      <w:pPr>
        <w:ind w:firstLine="1440"/>
        <w:rPr>
          <w:rFonts w:cs="Times New Roman"/>
        </w:rPr>
      </w:pPr>
      <w:r w:rsidRPr="0037055A">
        <w:rPr>
          <w:rFonts w:cs="Times New Roman"/>
        </w:rPr>
        <w:t>a.  Not located in the CCMD or JTF AOR, but operating in a support capacity.</w:t>
      </w:r>
    </w:p>
    <w:p w:rsidR="004C5CAA" w:rsidRPr="0037055A" w:rsidRDefault="004C5CAA" w:rsidP="0037055A">
      <w:pPr>
        <w:rPr>
          <w:rFonts w:cs="Times New Roman"/>
        </w:rPr>
      </w:pPr>
    </w:p>
    <w:p w:rsidR="004C5CAA" w:rsidRPr="0037055A" w:rsidRDefault="004C5CAA" w:rsidP="0037055A">
      <w:pPr>
        <w:ind w:firstLine="1440"/>
        <w:rPr>
          <w:rFonts w:cs="Times New Roman"/>
        </w:rPr>
      </w:pPr>
      <w:r w:rsidRPr="0037055A">
        <w:rPr>
          <w:rFonts w:cs="Times New Roman"/>
        </w:rPr>
        <w:t>b.  Located in the CCMD or JTF AOR, but not part of the CCMD or JTF.</w:t>
      </w:r>
    </w:p>
    <w:p w:rsidR="004C5CAA" w:rsidRPr="0037055A" w:rsidRDefault="004C5CAA" w:rsidP="0037055A">
      <w:pPr>
        <w:ind w:firstLine="720"/>
        <w:rPr>
          <w:rFonts w:cs="Times New Roman"/>
        </w:rPr>
      </w:pPr>
    </w:p>
    <w:p w:rsidR="004C5CAA" w:rsidRPr="0037055A" w:rsidRDefault="004C5CAA" w:rsidP="0037055A">
      <w:pPr>
        <w:ind w:firstLine="720"/>
        <w:rPr>
          <w:rFonts w:cs="Times New Roman"/>
        </w:rPr>
      </w:pPr>
      <w:r w:rsidRPr="0037055A">
        <w:rPr>
          <w:rFonts w:cs="Times New Roman"/>
        </w:rPr>
        <w:t xml:space="preserve">C.  </w:t>
      </w:r>
      <w:r w:rsidRPr="0037055A">
        <w:rPr>
          <w:rFonts w:cs="Times New Roman"/>
          <w:u w:val="single"/>
        </w:rPr>
        <w:t>Special Rules for Deployment and Contingency Travel</w:t>
      </w:r>
      <w:r w:rsidRPr="0037055A">
        <w:rPr>
          <w:rFonts w:cs="Times New Roman"/>
        </w:rPr>
        <w:t xml:space="preserve">.  If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travels from one TDY location in an AOR to another TDY location within the same AOR, the standard per diem calculation rules in </w:t>
      </w:r>
      <w:hyperlink w:anchor="p020310D" w:history="1">
        <w:r w:rsidR="00215632" w:rsidRPr="0037055A">
          <w:rPr>
            <w:rStyle w:val="Hyperlink"/>
            <w:rFonts w:cs="Times New Roman"/>
          </w:rPr>
          <w:t>par. 020310-D</w:t>
        </w:r>
      </w:hyperlink>
      <w:r w:rsidRPr="0037055A">
        <w:rPr>
          <w:rFonts w:cs="Times New Roman"/>
        </w:rPr>
        <w:t xml:space="preserve"> do not apply.  Instead, the CCDR or JTF Commander for the AOR or contingency operation establishes the per diem rate for the travel day between TDY locations within the AOR.  If the availability of Government quarters and dining facilities changes between the two locations in the AOR, then the per diem is based on the new TDY location when authorized or approved by the CCDR, JTF Commander, or designee. </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 xml:space="preserve">1.  If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travels from one location in an AOR to another location within the same AOR, the per diem does not change unless lodging meals or incidentals are not available and a statement of non-availability is provided.</w:t>
      </w:r>
    </w:p>
    <w:p w:rsidR="004C5CAA" w:rsidRPr="0037055A" w:rsidRDefault="004C5CAA" w:rsidP="0037055A">
      <w:pPr>
        <w:ind w:firstLine="1080"/>
        <w:rPr>
          <w:rFonts w:cs="Times New Roman"/>
        </w:rPr>
      </w:pPr>
    </w:p>
    <w:p w:rsidR="004C5CAA" w:rsidRPr="0037055A" w:rsidRDefault="004C5CAA" w:rsidP="0037055A">
      <w:pPr>
        <w:ind w:firstLine="1080"/>
        <w:rPr>
          <w:rFonts w:cs="Times New Roman"/>
        </w:rPr>
      </w:pPr>
      <w:r w:rsidRPr="0037055A">
        <w:rPr>
          <w:rFonts w:cs="Times New Roman"/>
        </w:rPr>
        <w:t xml:space="preserve">2.  If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traveling into or out of an AOR, then the rules in </w:t>
      </w:r>
      <w:hyperlink w:anchor="chapter2" w:history="1">
        <w:r w:rsidR="00444ACD" w:rsidRPr="0037055A">
          <w:rPr>
            <w:rStyle w:val="Hyperlink"/>
            <w:rFonts w:cs="Times New Roman"/>
          </w:rPr>
          <w:t>Chapter 2</w:t>
        </w:r>
      </w:hyperlink>
      <w:r w:rsidRPr="0037055A">
        <w:rPr>
          <w:rFonts w:cs="Times New Roman"/>
        </w:rPr>
        <w:t xml:space="preserve"> apply for the regular travel days while en route between TDY locations.  See </w:t>
      </w:r>
      <w:hyperlink r:id="rId261" w:tgtFrame="_blank" w:history="1">
        <w:r w:rsidRPr="00A717AF">
          <w:rPr>
            <w:rStyle w:val="Hyperlink"/>
            <w:rFonts w:cs="Times New Roman"/>
          </w:rPr>
          <w:t>AOR computation example</w:t>
        </w:r>
      </w:hyperlink>
      <w:r w:rsidRPr="0037055A">
        <w:rPr>
          <w:rFonts w:cs="Times New Roman"/>
        </w:rPr>
        <w:t>.</w:t>
      </w:r>
    </w:p>
    <w:p w:rsidR="004C5CAA" w:rsidRPr="0037055A" w:rsidRDefault="004C5CAA" w:rsidP="0037055A">
      <w:pPr>
        <w:ind w:firstLine="1080"/>
        <w:rPr>
          <w:rFonts w:cs="Times New Roman"/>
        </w:rPr>
      </w:pPr>
    </w:p>
    <w:p w:rsidR="004C5CAA" w:rsidRPr="0037055A" w:rsidRDefault="004C5CAA" w:rsidP="0037055A">
      <w:pPr>
        <w:ind w:firstLine="1080"/>
        <w:rPr>
          <w:rFonts w:cs="Times New Roman"/>
        </w:rPr>
      </w:pPr>
      <w:r w:rsidRPr="0037055A">
        <w:rPr>
          <w:rFonts w:cs="Times New Roman"/>
        </w:rPr>
        <w:t xml:space="preserve">3.  If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consumes meals at the CCMD or JTF temporary dining facility and is charged the discounted Government meal rate (GMR), reimbursement is for the discounted GMR plus one of the following incidental expense amounts listed in </w:t>
      </w:r>
      <w:hyperlink w:anchor="Table3x16" w:history="1">
        <w:r w:rsidRPr="0037055A">
          <w:rPr>
            <w:rStyle w:val="Hyperlink"/>
            <w:rFonts w:cs="Times New Roman"/>
          </w:rPr>
          <w:t>Table 3-16</w:t>
        </w:r>
      </w:hyperlink>
      <w:r w:rsidRPr="0037055A">
        <w:rPr>
          <w:rFonts w:cs="Times New Roman"/>
        </w:rPr>
        <w:t>.</w:t>
      </w:r>
    </w:p>
    <w:p w:rsidR="004C5CAA" w:rsidRPr="00CA01C2" w:rsidRDefault="004C5CAA" w:rsidP="0037055A">
      <w:pP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5160"/>
        <w:gridCol w:w="4050"/>
      </w:tblGrid>
      <w:tr w:rsidR="004C5CAA" w:rsidRPr="0037055A" w:rsidTr="00220F7C">
        <w:trPr>
          <w:trHeight w:val="144"/>
        </w:trPr>
        <w:tc>
          <w:tcPr>
            <w:tcW w:w="9480" w:type="dxa"/>
            <w:gridSpan w:val="3"/>
            <w:shd w:val="clear" w:color="auto" w:fill="D9D9D9" w:themeFill="background1" w:themeFillShade="D9"/>
          </w:tcPr>
          <w:p w:rsidR="004C5CAA" w:rsidRPr="0037055A" w:rsidRDefault="004C5CAA" w:rsidP="0037055A">
            <w:pPr>
              <w:jc w:val="center"/>
              <w:rPr>
                <w:rFonts w:cs="Times New Roman"/>
                <w:b/>
              </w:rPr>
            </w:pPr>
            <w:bookmarkStart w:id="1739" w:name="Table3x16"/>
            <w:bookmarkStart w:id="1740" w:name="_Toc477780448"/>
            <w:bookmarkEnd w:id="1739"/>
            <w:r w:rsidRPr="0037055A">
              <w:rPr>
                <w:rFonts w:cs="Times New Roman"/>
                <w:b/>
              </w:rPr>
              <w:t>Table 3-16.  Incidental Expense Amounts</w:t>
            </w:r>
            <w:bookmarkEnd w:id="1740"/>
          </w:p>
        </w:tc>
      </w:tr>
      <w:tr w:rsidR="004C5CAA" w:rsidRPr="0037055A" w:rsidTr="00220F7C">
        <w:trPr>
          <w:trHeight w:val="144"/>
        </w:trPr>
        <w:tc>
          <w:tcPr>
            <w:tcW w:w="5430" w:type="dxa"/>
            <w:gridSpan w:val="2"/>
            <w:shd w:val="clear" w:color="auto" w:fill="D9D9D9" w:themeFill="background1" w:themeFillShade="D9"/>
          </w:tcPr>
          <w:p w:rsidR="004C5CAA" w:rsidRPr="0037055A" w:rsidRDefault="004C5CAA" w:rsidP="0037055A">
            <w:pPr>
              <w:jc w:val="center"/>
              <w:rPr>
                <w:rFonts w:cs="Times New Roman"/>
                <w:b/>
              </w:rPr>
            </w:pPr>
            <w:r w:rsidRPr="0037055A">
              <w:rPr>
                <w:rFonts w:cs="Times New Roman"/>
                <w:b/>
              </w:rPr>
              <w:t>If…</w:t>
            </w:r>
          </w:p>
        </w:tc>
        <w:tc>
          <w:tcPr>
            <w:tcW w:w="4050" w:type="dxa"/>
            <w:shd w:val="clear" w:color="auto" w:fill="D9D9D9" w:themeFill="background1" w:themeFillShade="D9"/>
            <w:vAlign w:val="center"/>
          </w:tcPr>
          <w:p w:rsidR="004C5CAA" w:rsidRPr="0037055A" w:rsidRDefault="004C5CAA" w:rsidP="0037055A">
            <w:pPr>
              <w:jc w:val="center"/>
              <w:rPr>
                <w:rFonts w:cs="Times New Roman"/>
                <w:b/>
              </w:rPr>
            </w:pPr>
            <w:r w:rsidRPr="0037055A">
              <w:rPr>
                <w:rFonts w:cs="Times New Roman"/>
                <w:b/>
              </w:rPr>
              <w:t>Then the incidental expense amount is…</w:t>
            </w:r>
          </w:p>
        </w:tc>
      </w:tr>
      <w:tr w:rsidR="004C5CAA" w:rsidRPr="0037055A" w:rsidTr="00220F7C">
        <w:trPr>
          <w:trHeight w:val="144"/>
        </w:trPr>
        <w:tc>
          <w:tcPr>
            <w:tcW w:w="270" w:type="dxa"/>
            <w:shd w:val="clear" w:color="auto" w:fill="D9D9D9" w:themeFill="background1" w:themeFillShade="D9"/>
            <w:vAlign w:val="center"/>
          </w:tcPr>
          <w:p w:rsidR="004C5CAA" w:rsidRPr="0037055A" w:rsidRDefault="004C5CAA" w:rsidP="0037055A">
            <w:pPr>
              <w:ind w:left="-90" w:right="-153"/>
              <w:jc w:val="center"/>
              <w:rPr>
                <w:rFonts w:cs="Times New Roman"/>
              </w:rPr>
            </w:pPr>
            <w:r w:rsidRPr="0037055A">
              <w:rPr>
                <w:rFonts w:cs="Times New Roman"/>
              </w:rPr>
              <w:t>1</w:t>
            </w:r>
          </w:p>
        </w:tc>
        <w:tc>
          <w:tcPr>
            <w:tcW w:w="5160" w:type="dxa"/>
            <w:vAlign w:val="center"/>
          </w:tcPr>
          <w:p w:rsidR="004C5CAA" w:rsidRPr="0037055A" w:rsidRDefault="004C5CAA" w:rsidP="0037055A">
            <w:pPr>
              <w:rPr>
                <w:rFonts w:cs="Times New Roman"/>
              </w:rPr>
            </w:pPr>
            <w:r w:rsidRPr="0037055A">
              <w:rPr>
                <w:rFonts w:cs="Times New Roman"/>
              </w:rPr>
              <w:t>the traveler is sent TDY to a location in the CONUS,</w:t>
            </w:r>
          </w:p>
        </w:tc>
        <w:tc>
          <w:tcPr>
            <w:tcW w:w="4050" w:type="dxa"/>
            <w:vAlign w:val="center"/>
          </w:tcPr>
          <w:p w:rsidR="004C5CAA" w:rsidRPr="0037055A" w:rsidRDefault="004C5CAA" w:rsidP="0037055A">
            <w:pPr>
              <w:rPr>
                <w:rFonts w:cs="Times New Roman"/>
              </w:rPr>
            </w:pPr>
            <w:r w:rsidRPr="0037055A">
              <w:rPr>
                <w:rFonts w:cs="Times New Roman"/>
              </w:rPr>
              <w:t>$5.00.</w:t>
            </w:r>
          </w:p>
        </w:tc>
      </w:tr>
      <w:tr w:rsidR="004C5CAA" w:rsidRPr="0037055A" w:rsidTr="00220F7C">
        <w:trPr>
          <w:trHeight w:val="144"/>
        </w:trPr>
        <w:tc>
          <w:tcPr>
            <w:tcW w:w="270" w:type="dxa"/>
            <w:shd w:val="clear" w:color="auto" w:fill="D9D9D9" w:themeFill="background1" w:themeFillShade="D9"/>
            <w:vAlign w:val="center"/>
          </w:tcPr>
          <w:p w:rsidR="004C5CAA" w:rsidRPr="0037055A" w:rsidRDefault="004C5CAA" w:rsidP="0037055A">
            <w:pPr>
              <w:ind w:left="-90" w:right="-153"/>
              <w:jc w:val="center"/>
              <w:rPr>
                <w:rFonts w:cs="Times New Roman"/>
              </w:rPr>
            </w:pPr>
            <w:r w:rsidRPr="0037055A">
              <w:rPr>
                <w:rFonts w:cs="Times New Roman"/>
              </w:rPr>
              <w:t>2</w:t>
            </w:r>
          </w:p>
        </w:tc>
        <w:tc>
          <w:tcPr>
            <w:tcW w:w="5160" w:type="dxa"/>
            <w:vAlign w:val="center"/>
          </w:tcPr>
          <w:p w:rsidR="004C5CAA" w:rsidRPr="0037055A" w:rsidRDefault="004C5CAA" w:rsidP="0037055A">
            <w:pPr>
              <w:rPr>
                <w:rFonts w:cs="Times New Roman"/>
              </w:rPr>
            </w:pPr>
            <w:r w:rsidRPr="0037055A">
              <w:rPr>
                <w:rFonts w:cs="Times New Roman"/>
              </w:rPr>
              <w:t>the traveler is TDY to a U.S. installation OCONUS and Government quarters are available on the installation,</w:t>
            </w:r>
          </w:p>
        </w:tc>
        <w:tc>
          <w:tcPr>
            <w:tcW w:w="4050" w:type="dxa"/>
            <w:vAlign w:val="center"/>
          </w:tcPr>
          <w:p w:rsidR="004C5CAA" w:rsidRPr="0037055A" w:rsidRDefault="004C5CAA" w:rsidP="0037055A">
            <w:pPr>
              <w:rPr>
                <w:rFonts w:cs="Times New Roman"/>
              </w:rPr>
            </w:pPr>
            <w:r w:rsidRPr="0037055A">
              <w:rPr>
                <w:rFonts w:cs="Times New Roman"/>
              </w:rPr>
              <w:t>$3.50.</w:t>
            </w:r>
          </w:p>
        </w:tc>
      </w:tr>
      <w:tr w:rsidR="004C5CAA" w:rsidRPr="0037055A" w:rsidTr="00220F7C">
        <w:trPr>
          <w:trHeight w:val="144"/>
        </w:trPr>
        <w:tc>
          <w:tcPr>
            <w:tcW w:w="270" w:type="dxa"/>
            <w:shd w:val="clear" w:color="auto" w:fill="D9D9D9" w:themeFill="background1" w:themeFillShade="D9"/>
            <w:vAlign w:val="center"/>
          </w:tcPr>
          <w:p w:rsidR="004C5CAA" w:rsidRPr="0037055A" w:rsidRDefault="004C5CAA" w:rsidP="0037055A">
            <w:pPr>
              <w:ind w:left="-90" w:right="-153"/>
              <w:jc w:val="center"/>
              <w:rPr>
                <w:rFonts w:cs="Times New Roman"/>
              </w:rPr>
            </w:pPr>
            <w:r w:rsidRPr="0037055A">
              <w:rPr>
                <w:rFonts w:cs="Times New Roman"/>
              </w:rPr>
              <w:t>3</w:t>
            </w:r>
          </w:p>
        </w:tc>
        <w:tc>
          <w:tcPr>
            <w:tcW w:w="5160" w:type="dxa"/>
            <w:vAlign w:val="center"/>
          </w:tcPr>
          <w:p w:rsidR="004C5CAA" w:rsidRPr="0037055A" w:rsidRDefault="004C5CAA" w:rsidP="0037055A">
            <w:pPr>
              <w:rPr>
                <w:rFonts w:cs="Times New Roman"/>
              </w:rPr>
            </w:pPr>
            <w:r w:rsidRPr="0037055A">
              <w:rPr>
                <w:rFonts w:cs="Times New Roman"/>
              </w:rPr>
              <w:t>the CCDR or JTF Commander determines that $3.50 is adequate,</w:t>
            </w:r>
          </w:p>
        </w:tc>
        <w:tc>
          <w:tcPr>
            <w:tcW w:w="4050" w:type="dxa"/>
            <w:vAlign w:val="center"/>
          </w:tcPr>
          <w:p w:rsidR="004C5CAA" w:rsidRPr="0037055A" w:rsidRDefault="004C5CAA" w:rsidP="0037055A">
            <w:pPr>
              <w:rPr>
                <w:rFonts w:cs="Times New Roman"/>
              </w:rPr>
            </w:pPr>
            <w:r w:rsidRPr="0037055A">
              <w:rPr>
                <w:rFonts w:cs="Times New Roman"/>
              </w:rPr>
              <w:t>$3.50.</w:t>
            </w:r>
          </w:p>
        </w:tc>
      </w:tr>
      <w:tr w:rsidR="004C5CAA" w:rsidRPr="0037055A" w:rsidTr="00220F7C">
        <w:trPr>
          <w:trHeight w:val="144"/>
        </w:trPr>
        <w:tc>
          <w:tcPr>
            <w:tcW w:w="270" w:type="dxa"/>
            <w:shd w:val="clear" w:color="auto" w:fill="D9D9D9" w:themeFill="background1" w:themeFillShade="D9"/>
            <w:vAlign w:val="center"/>
          </w:tcPr>
          <w:p w:rsidR="004C5CAA" w:rsidRPr="0037055A" w:rsidRDefault="004C5CAA" w:rsidP="0037055A">
            <w:pPr>
              <w:ind w:left="-90" w:right="-153"/>
              <w:jc w:val="center"/>
              <w:rPr>
                <w:rFonts w:cs="Times New Roman"/>
              </w:rPr>
            </w:pPr>
            <w:r w:rsidRPr="0037055A">
              <w:rPr>
                <w:rFonts w:cs="Times New Roman"/>
              </w:rPr>
              <w:t>4</w:t>
            </w:r>
          </w:p>
        </w:tc>
        <w:tc>
          <w:tcPr>
            <w:tcW w:w="5160" w:type="dxa"/>
            <w:vAlign w:val="center"/>
          </w:tcPr>
          <w:p w:rsidR="004C5CAA" w:rsidRPr="0037055A" w:rsidRDefault="004C5CAA" w:rsidP="0037055A">
            <w:pPr>
              <w:rPr>
                <w:rFonts w:cs="Times New Roman"/>
              </w:rPr>
            </w:pPr>
            <w:r w:rsidRPr="0037055A">
              <w:rPr>
                <w:rFonts w:cs="Times New Roman"/>
              </w:rPr>
              <w:t>the traveler’s TDY location is not a U.S. installation,</w:t>
            </w:r>
          </w:p>
        </w:tc>
        <w:tc>
          <w:tcPr>
            <w:tcW w:w="4050" w:type="dxa"/>
            <w:vAlign w:val="center"/>
          </w:tcPr>
          <w:p w:rsidR="004C5CAA" w:rsidRPr="0037055A" w:rsidRDefault="004C5CAA" w:rsidP="0037055A">
            <w:pPr>
              <w:rPr>
                <w:rFonts w:cs="Times New Roman"/>
              </w:rPr>
            </w:pPr>
            <w:r w:rsidRPr="0037055A">
              <w:rPr>
                <w:rFonts w:cs="Times New Roman"/>
              </w:rPr>
              <w:t>the applicable locality incidental expense rate applies unless the $3.50 is adequate.</w:t>
            </w:r>
          </w:p>
        </w:tc>
      </w:tr>
    </w:tbl>
    <w:p w:rsidR="00220F7C" w:rsidRDefault="00220F7C" w:rsidP="0037055A">
      <w:pPr>
        <w:ind w:firstLine="1080"/>
        <w:rPr>
          <w:rFonts w:cs="Times New Roman"/>
        </w:rPr>
      </w:pPr>
    </w:p>
    <w:p w:rsidR="004C5CAA" w:rsidRPr="0037055A" w:rsidRDefault="004C5CAA" w:rsidP="0037055A">
      <w:pPr>
        <w:ind w:firstLine="1080"/>
        <w:rPr>
          <w:rFonts w:cs="Times New Roman"/>
        </w:rPr>
      </w:pPr>
      <w:r w:rsidRPr="0037055A">
        <w:rPr>
          <w:rFonts w:cs="Times New Roman"/>
        </w:rPr>
        <w:t xml:space="preserve">4.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deployed to Afghanistan or Iraq to support ongoing contingency operations, the requirements for a TDY of 181 or more consecutive days do not apply.  The authority to exceed 180 days for this type of a TDY was extended indefinitely by the Under Secretary of Defense for Personnel and Readiness (USD(P&amp;R)) memorandum, “Extended Temporary Duty Assignments to Iraq and Afghanistan,” dated January 6, 2014.  Before travel begins, the travel </w:t>
      </w:r>
      <w:r w:rsidRPr="0037055A">
        <w:rPr>
          <w:rFonts w:eastAsia="MS Mincho" w:cs="Times New Roman"/>
        </w:rPr>
        <w:t xml:space="preserve">authorization </w:t>
      </w:r>
      <w:r w:rsidRPr="0037055A">
        <w:rPr>
          <w:rFonts w:cs="Times New Roman"/>
        </w:rPr>
        <w:t xml:space="preserve">must cite the February 12, 2008, USD(P&amp;R) memorandum, “Building Increased </w:t>
      </w:r>
      <w:r w:rsidR="00F409A4" w:rsidRPr="0037055A">
        <w:rPr>
          <w:rFonts w:cs="Times New Roman"/>
        </w:rPr>
        <w:t>civilian</w:t>
      </w:r>
      <w:r w:rsidRPr="0037055A">
        <w:rPr>
          <w:rFonts w:cs="Times New Roman"/>
        </w:rPr>
        <w:t xml:space="preserve"> Deployment Capacity,” as the waiver authority, which does not require Under Secretary of Defense for </w:t>
      </w:r>
      <w:r w:rsidR="00F409A4" w:rsidRPr="0037055A">
        <w:rPr>
          <w:rFonts w:cs="Times New Roman"/>
        </w:rPr>
        <w:t>civilian</w:t>
      </w:r>
      <w:r w:rsidRPr="0037055A">
        <w:rPr>
          <w:rFonts w:cs="Times New Roman"/>
        </w:rPr>
        <w:t xml:space="preserve"> Personnel Policy review.  This provision also applies to a non-DoD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 if the travel </w:t>
      </w:r>
      <w:r w:rsidRPr="0037055A">
        <w:rPr>
          <w:rFonts w:eastAsia="MS Mincho" w:cs="Times New Roman"/>
        </w:rPr>
        <w:t>authorization</w:t>
      </w:r>
      <w:r w:rsidRPr="0037055A">
        <w:rPr>
          <w:rFonts w:cs="Times New Roman"/>
        </w:rPr>
        <w:t xml:space="preserve"> is DoD-funded.</w:t>
      </w:r>
    </w:p>
    <w:p w:rsidR="004C5CAA" w:rsidRPr="0037055A" w:rsidRDefault="004C5CAA" w:rsidP="0037055A">
      <w:pPr>
        <w:rPr>
          <w:rFonts w:cs="Times New Roman"/>
        </w:rPr>
      </w:pPr>
    </w:p>
    <w:p w:rsidR="004C5CAA" w:rsidRPr="0037055A" w:rsidRDefault="004C5CAA" w:rsidP="0037055A">
      <w:pPr>
        <w:pStyle w:val="LynnPar"/>
      </w:pPr>
      <w:bookmarkStart w:id="1741" w:name="p032902"/>
      <w:bookmarkStart w:id="1742" w:name="_Toc463603355"/>
      <w:bookmarkStart w:id="1743" w:name="_Toc477423983"/>
      <w:bookmarkStart w:id="1744" w:name="_Toc477427609"/>
      <w:bookmarkStart w:id="1745" w:name="_Toc477427739"/>
      <w:bookmarkStart w:id="1746" w:name="_Toc477778603"/>
      <w:bookmarkStart w:id="1747" w:name="_Toc465335575"/>
      <w:bookmarkStart w:id="1748" w:name="_Toc465440522"/>
      <w:bookmarkEnd w:id="1741"/>
      <w:r w:rsidRPr="0037055A">
        <w:t>032902.  Lodging Reimbursement during an Authorized Absence While TDY in Support of an Operational Deployment or Contingency Operation</w:t>
      </w:r>
      <w:bookmarkEnd w:id="1742"/>
      <w:bookmarkEnd w:id="1743"/>
      <w:bookmarkEnd w:id="1744"/>
      <w:bookmarkEnd w:id="1745"/>
      <w:bookmarkEnd w:id="1746"/>
      <w:r w:rsidRPr="0037055A">
        <w:t xml:space="preserve"> </w:t>
      </w:r>
      <w:bookmarkEnd w:id="1747"/>
      <w:bookmarkEnd w:id="1748"/>
    </w:p>
    <w:p w:rsidR="004C5CAA" w:rsidRPr="0037055A" w:rsidRDefault="004C5CAA" w:rsidP="0037055A">
      <w:pPr>
        <w:rPr>
          <w:rFonts w:cs="Times New Roman"/>
        </w:rPr>
      </w:pPr>
    </w:p>
    <w:p w:rsidR="004C5CAA" w:rsidRPr="0037055A" w:rsidRDefault="004C5CAA" w:rsidP="0037055A">
      <w:pPr>
        <w:ind w:firstLine="360"/>
        <w:rPr>
          <w:rFonts w:cs="Times New Roman"/>
        </w:rPr>
      </w:pPr>
      <w:r w:rsidRPr="0037055A">
        <w:rPr>
          <w:rFonts w:cs="Times New Roman"/>
        </w:rPr>
        <w:t xml:space="preserve">For allowances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 support of a contingency operation takes leave, see </w:t>
      </w:r>
      <w:hyperlink w:anchor="p020312" w:history="1">
        <w:r w:rsidR="000667C5" w:rsidRPr="0037055A">
          <w:rPr>
            <w:rStyle w:val="Hyperlink"/>
            <w:rFonts w:cs="Times New Roman"/>
          </w:rPr>
          <w:t>par. 020312</w:t>
        </w:r>
      </w:hyperlink>
      <w:r w:rsidRPr="0037055A">
        <w:rPr>
          <w:rFonts w:cs="Times New Roman"/>
        </w:rPr>
        <w:t>.  For purposes of this paragraph, an “authorized absence” refers to a period when a Service member is in an authorized leave status or when the Service member’s absence is otherwise authorized under regulations prescribed by the Secretary concerned (</w:t>
      </w:r>
      <w:hyperlink r:id="rId262" w:tgtFrame="_blank" w:history="1">
        <w:r w:rsidRPr="00A717AF">
          <w:rPr>
            <w:rStyle w:val="Hyperlink"/>
            <w:rFonts w:cs="Times New Roman"/>
          </w:rPr>
          <w:t>37 U.S.C. §474b(d)</w:t>
        </w:r>
      </w:hyperlink>
      <w:r w:rsidRPr="0037055A">
        <w:rPr>
          <w:rFonts w:cs="Times New Roman"/>
        </w:rPr>
        <w:t>).</w:t>
      </w:r>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deployed in support of a contingency operation who retains lodging at the TDY location during an authorized absence may be eligible for TDY lodging as a miscellaneous reimbursable expense provided all four of the following criteria are met:</w:t>
      </w:r>
    </w:p>
    <w:p w:rsidR="004C5CAA" w:rsidRPr="0037055A" w:rsidRDefault="004C5CAA" w:rsidP="0037055A">
      <w:pPr>
        <w:rPr>
          <w:rFonts w:cs="Times New Roman"/>
        </w:rPr>
      </w:pPr>
    </w:p>
    <w:p w:rsidR="004C5CAA" w:rsidRPr="0037055A" w:rsidRDefault="004C5CAA" w:rsidP="0037055A">
      <w:pPr>
        <w:ind w:firstLine="1080"/>
        <w:rPr>
          <w:rFonts w:cs="Times New Roman"/>
        </w:rPr>
      </w:pPr>
      <w:r w:rsidRPr="0037055A">
        <w:rPr>
          <w:rFonts w:cs="Times New Roman"/>
        </w:rPr>
        <w:t>1.  TDY in support of a contingency operation for 31 or more days.</w:t>
      </w:r>
    </w:p>
    <w:p w:rsidR="004C5CAA" w:rsidRPr="0037055A" w:rsidRDefault="004C5CAA" w:rsidP="0037055A">
      <w:pPr>
        <w:ind w:firstLine="1080"/>
        <w:rPr>
          <w:rFonts w:cs="Times New Roman"/>
        </w:rPr>
      </w:pPr>
    </w:p>
    <w:p w:rsidR="004C5CAA" w:rsidRPr="0037055A" w:rsidRDefault="004C5CAA" w:rsidP="0037055A">
      <w:pPr>
        <w:ind w:firstLine="1080"/>
        <w:rPr>
          <w:rFonts w:cs="Times New Roman"/>
        </w:rPr>
      </w:pPr>
      <w:r w:rsidRPr="0037055A">
        <w:rPr>
          <w:rFonts w:cs="Times New Roman"/>
        </w:rPr>
        <w:t>2.  Performing duty away from home or the PDS immediately before taking the authorized absence.</w:t>
      </w:r>
    </w:p>
    <w:p w:rsidR="004C5CAA" w:rsidRPr="0037055A" w:rsidRDefault="004C5CAA" w:rsidP="0037055A">
      <w:pPr>
        <w:ind w:firstLine="1080"/>
        <w:rPr>
          <w:rFonts w:cs="Times New Roman"/>
        </w:rPr>
      </w:pPr>
    </w:p>
    <w:p w:rsidR="004C5CAA" w:rsidRPr="0037055A" w:rsidRDefault="004C5CAA" w:rsidP="0037055A">
      <w:pPr>
        <w:ind w:firstLine="1080"/>
        <w:rPr>
          <w:rFonts w:cs="Times New Roman"/>
        </w:rPr>
      </w:pPr>
      <w:r w:rsidRPr="0037055A">
        <w:rPr>
          <w:rFonts w:cs="Times New Roman"/>
        </w:rPr>
        <w:t>3.  Receiving per diem for lodging expenses.</w:t>
      </w:r>
    </w:p>
    <w:p w:rsidR="004C5CAA" w:rsidRPr="0037055A" w:rsidRDefault="004C5CAA" w:rsidP="0037055A">
      <w:pPr>
        <w:ind w:firstLine="1080"/>
        <w:rPr>
          <w:rFonts w:cs="Times New Roman"/>
        </w:rPr>
      </w:pPr>
    </w:p>
    <w:p w:rsidR="004C5CAA" w:rsidRPr="0037055A" w:rsidRDefault="004C5CAA" w:rsidP="0037055A">
      <w:pPr>
        <w:ind w:firstLine="1080"/>
        <w:rPr>
          <w:rFonts w:cs="Times New Roman"/>
        </w:rPr>
      </w:pPr>
      <w:r w:rsidRPr="0037055A">
        <w:rPr>
          <w:rFonts w:cs="Times New Roman"/>
        </w:rPr>
        <w:t>4.  Returns to the TDY location at the end of the authorized absence.</w:t>
      </w:r>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For authorized absence days, the amount reimbursed for lodging retained at the TDY location depends on the type of per diem the Service member was receiving while TDY.  Per diem is not payable for days at the Service member’s PDS or home.  If the Service member was receiving per diem under the “lodging plus” method, then the lodging reimbursement is limited to the lodging portion of the locality per diem rate at the TDY location.</w:t>
      </w:r>
    </w:p>
    <w:p w:rsidR="004C5CAA" w:rsidRPr="0037055A" w:rsidRDefault="004C5CAA" w:rsidP="0037055A">
      <w:pPr>
        <w:ind w:firstLine="1080"/>
        <w:rPr>
          <w:rFonts w:cs="Times New Roman"/>
        </w:rPr>
      </w:pPr>
      <w:r w:rsidRPr="0037055A">
        <w:rPr>
          <w:rFonts w:cs="Times New Roman"/>
        </w:rPr>
        <w:t xml:space="preserve">  </w:t>
      </w:r>
    </w:p>
    <w:p w:rsidR="004C5CAA" w:rsidRPr="0037055A" w:rsidRDefault="004C5CAA" w:rsidP="0037055A">
      <w:pPr>
        <w:pStyle w:val="LynnPar"/>
      </w:pPr>
      <w:bookmarkStart w:id="1749" w:name="p032903"/>
      <w:bookmarkStart w:id="1750" w:name="_Toc463603356"/>
      <w:bookmarkStart w:id="1751" w:name="_Toc465335576"/>
      <w:bookmarkStart w:id="1752" w:name="_Toc465440523"/>
      <w:bookmarkStart w:id="1753" w:name="_Toc477423984"/>
      <w:bookmarkStart w:id="1754" w:name="_Toc477427610"/>
      <w:bookmarkStart w:id="1755" w:name="_Toc477427740"/>
      <w:bookmarkStart w:id="1756" w:name="_Toc477778604"/>
      <w:bookmarkEnd w:id="1749"/>
      <w:r w:rsidRPr="0037055A">
        <w:t>032903.  HHG Storage for a Service Member on TDY for an Operational Deployment or Contingency Operation</w:t>
      </w:r>
      <w:bookmarkEnd w:id="1750"/>
      <w:bookmarkEnd w:id="1751"/>
      <w:bookmarkEnd w:id="1752"/>
      <w:bookmarkEnd w:id="1753"/>
      <w:bookmarkEnd w:id="1754"/>
      <w:bookmarkEnd w:id="1755"/>
      <w:bookmarkEnd w:id="1756"/>
    </w:p>
    <w:p w:rsidR="004C5CAA" w:rsidRPr="0037055A" w:rsidRDefault="004C5CAA" w:rsidP="0037055A">
      <w:pPr>
        <w:rPr>
          <w:rFonts w:cs="Times New Roman"/>
        </w:rPr>
      </w:pPr>
    </w:p>
    <w:p w:rsidR="004C5CAA" w:rsidRPr="0037055A" w:rsidRDefault="004C5CAA" w:rsidP="0037055A">
      <w:pPr>
        <w:ind w:firstLine="360"/>
        <w:rPr>
          <w:rFonts w:cs="Times New Roman"/>
        </w:rPr>
      </w:pPr>
      <w:r w:rsidRPr="0037055A">
        <w:rPr>
          <w:rFonts w:cs="Times New Roman"/>
        </w:rPr>
        <w:t xml:space="preserve">HHG storage for a Service member may be authorized as either “storage in transit” (SIT) or “special storage.”  See </w:t>
      </w:r>
      <w:hyperlink w:anchor="p020502" w:history="1">
        <w:r w:rsidRPr="0037055A">
          <w:rPr>
            <w:rStyle w:val="Hyperlink"/>
            <w:rFonts w:cs="Times New Roman"/>
          </w:rPr>
          <w:t>par. 020502</w:t>
        </w:r>
      </w:hyperlink>
      <w:r w:rsidRPr="0037055A">
        <w:rPr>
          <w:rFonts w:cs="Times New Roman"/>
        </w:rPr>
        <w:t xml:space="preserve"> for allowances. </w:t>
      </w:r>
      <w:bookmarkStart w:id="1757" w:name="_Toc463603357"/>
      <w:bookmarkStart w:id="1758" w:name="_Toc477423985"/>
      <w:bookmarkStart w:id="1759" w:name="_Toc477427611"/>
      <w:bookmarkStart w:id="1760" w:name="_Toc477427741"/>
      <w:bookmarkStart w:id="1761" w:name="_Toc477778605"/>
      <w:bookmarkStart w:id="1762" w:name="_Toc465335577"/>
      <w:bookmarkStart w:id="1763" w:name="_Toc465440524"/>
    </w:p>
    <w:p w:rsidR="00A34A4E" w:rsidRPr="00E06637" w:rsidRDefault="00A34A4E" w:rsidP="0037055A">
      <w:pPr>
        <w:ind w:firstLine="360"/>
        <w:rPr>
          <w:rFonts w:cs="Times New Roman"/>
        </w:rPr>
      </w:pPr>
    </w:p>
    <w:p w:rsidR="004C5CAA" w:rsidRPr="0037055A" w:rsidRDefault="004C5CAA" w:rsidP="0037055A">
      <w:pPr>
        <w:pStyle w:val="LynnPar"/>
      </w:pPr>
      <w:bookmarkStart w:id="1764" w:name="p032904"/>
      <w:bookmarkEnd w:id="1764"/>
      <w:r w:rsidRPr="0037055A">
        <w:t>032904.  POV Storage when a Service Member is TDY for an Operational Deployment or Contingency Operation</w:t>
      </w:r>
      <w:bookmarkEnd w:id="1757"/>
      <w:bookmarkEnd w:id="1758"/>
      <w:bookmarkEnd w:id="1759"/>
      <w:bookmarkEnd w:id="1760"/>
      <w:bookmarkEnd w:id="1761"/>
      <w:bookmarkEnd w:id="1762"/>
      <w:bookmarkEnd w:id="1763"/>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may be eligible to have one POV stored at Government expense when on a contingency operation for 31 or more days.  The storage facility must be a commercial storage facility and the vehicle size must conform to the Surface Deployment and Distribution Command storage contract maximum standard size.  The Secretarial Process may authorize or approve the storage of an oversized POV if the Service member requires the oversized POV for medical reasons. </w:t>
      </w:r>
    </w:p>
    <w:p w:rsidR="004C5CAA" w:rsidRPr="0037055A" w:rsidRDefault="004C5CAA" w:rsidP="0037055A">
      <w:pPr>
        <w:rPr>
          <w:rFonts w:cs="Times New Roman"/>
        </w:rPr>
      </w:pPr>
    </w:p>
    <w:p w:rsidR="004C5CAA" w:rsidRPr="0037055A" w:rsidRDefault="004C5CAA" w:rsidP="0037055A">
      <w:pPr>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An eligible Service member may be authorized or approved the POV storage al</w:t>
      </w:r>
      <w:r w:rsidR="00496684" w:rsidRPr="0037055A">
        <w:rPr>
          <w:rFonts w:cs="Times New Roman"/>
        </w:rPr>
        <w:t xml:space="preserve">lowances in </w:t>
      </w:r>
      <w:hyperlink w:anchor="chapter5" w:history="1">
        <w:r w:rsidR="00037A47" w:rsidRPr="0037055A">
          <w:rPr>
            <w:rStyle w:val="Hyperlink"/>
            <w:rFonts w:cs="Times New Roman"/>
          </w:rPr>
          <w:t>Chapter 5</w:t>
        </w:r>
      </w:hyperlink>
      <w:r w:rsidR="00037A47">
        <w:rPr>
          <w:rFonts w:cs="Times New Roman"/>
        </w:rPr>
        <w:t>.</w:t>
      </w:r>
    </w:p>
    <w:p w:rsidR="004C5CAA" w:rsidRPr="0037055A" w:rsidRDefault="004C5CAA" w:rsidP="0037055A">
      <w:pPr>
        <w:rPr>
          <w:rFonts w:cs="Times New Roman"/>
        </w:rPr>
      </w:pPr>
    </w:p>
    <w:p w:rsidR="00852083" w:rsidRPr="0037055A" w:rsidRDefault="00852083" w:rsidP="0037055A">
      <w:pPr>
        <w:pStyle w:val="LynnPar"/>
      </w:pPr>
      <w:bookmarkStart w:id="1765" w:name="p032905"/>
      <w:bookmarkStart w:id="1766" w:name="_Toc463603358"/>
      <w:bookmarkStart w:id="1767" w:name="_Toc477423986"/>
      <w:bookmarkStart w:id="1768" w:name="_Toc477427612"/>
      <w:bookmarkStart w:id="1769" w:name="_Toc477427742"/>
      <w:bookmarkStart w:id="1770" w:name="_Toc477778606"/>
      <w:bookmarkStart w:id="1771" w:name="_Toc465335578"/>
      <w:bookmarkStart w:id="1772" w:name="_Toc465440525"/>
      <w:bookmarkEnd w:id="1765"/>
      <w:r w:rsidRPr="0037055A">
        <w:t xml:space="preserve">032905.  POV Storage when a </w:t>
      </w:r>
      <w:r w:rsidR="00F409A4" w:rsidRPr="0037055A">
        <w:t>Civilian</w:t>
      </w:r>
      <w:r w:rsidRPr="0037055A">
        <w:t xml:space="preserve"> Employee is TCS for an Operational Deployment or Contingency Operation</w:t>
      </w:r>
      <w:bookmarkEnd w:id="1766"/>
      <w:bookmarkEnd w:id="1767"/>
      <w:bookmarkEnd w:id="1768"/>
      <w:bookmarkEnd w:id="1769"/>
      <w:bookmarkEnd w:id="1770"/>
      <w:bookmarkEnd w:id="1771"/>
      <w:bookmarkEnd w:id="1772"/>
    </w:p>
    <w:p w:rsidR="00852083" w:rsidRPr="0037055A" w:rsidRDefault="00852083" w:rsidP="0037055A"/>
    <w:p w:rsidR="00852083" w:rsidRPr="0037055A" w:rsidRDefault="00852083" w:rsidP="0037055A">
      <w:pPr>
        <w:ind w:firstLine="720"/>
      </w:pPr>
      <w:r w:rsidRPr="0037055A">
        <w:t xml:space="preserve">A.  </w:t>
      </w:r>
      <w:r w:rsidRPr="0037055A">
        <w:rPr>
          <w:u w:val="single"/>
        </w:rPr>
        <w:t>Eligibility</w:t>
      </w:r>
      <w:r w:rsidRPr="0037055A">
        <w:t xml:space="preserve">.  A </w:t>
      </w:r>
      <w:r w:rsidR="00F409A4" w:rsidRPr="0037055A">
        <w:t>civilian</w:t>
      </w:r>
      <w:r w:rsidR="00D20E90" w:rsidRPr="0037055A">
        <w:t xml:space="preserve"> employee</w:t>
      </w:r>
      <w:r w:rsidRPr="0037055A">
        <w:t xml:space="preserve"> or dependent is eligible to have one POV stored at Government expense if the </w:t>
      </w:r>
      <w:r w:rsidR="00F409A4" w:rsidRPr="0037055A">
        <w:t>civilian</w:t>
      </w:r>
      <w:r w:rsidR="00D20E90" w:rsidRPr="0037055A">
        <w:t xml:space="preserve"> employee</w:t>
      </w:r>
      <w:r w:rsidRPr="0037055A">
        <w:t xml:space="preserve"> is assigned a temporary change of station (TCS) in support of a contingency operation (including humanitarian operations, peacekeeping operations, and similar operations).  The POV must be owned or leased for personal use by the </w:t>
      </w:r>
      <w:r w:rsidR="00F409A4" w:rsidRPr="0037055A">
        <w:t>civilian</w:t>
      </w:r>
      <w:r w:rsidR="00D20E90" w:rsidRPr="0037055A">
        <w:t xml:space="preserve"> employee</w:t>
      </w:r>
      <w:r w:rsidRPr="0037055A">
        <w:t xml:space="preserve"> or dependent.  The </w:t>
      </w:r>
      <w:r w:rsidR="00F409A4" w:rsidRPr="0037055A">
        <w:t>civilian</w:t>
      </w:r>
      <w:r w:rsidR="00D20E90" w:rsidRPr="0037055A">
        <w:t xml:space="preserve"> employee</w:t>
      </w:r>
      <w:r w:rsidRPr="0037055A">
        <w:t xml:space="preserve"> must be eligible for TCS allowances and the head of the Agency must determine it to be to the Government’s advantage to authorize POV storage. </w:t>
      </w:r>
    </w:p>
    <w:p w:rsidR="00852083" w:rsidRPr="0037055A" w:rsidRDefault="00852083" w:rsidP="0037055A"/>
    <w:p w:rsidR="00852083" w:rsidRPr="0037055A" w:rsidRDefault="00852083" w:rsidP="0037055A">
      <w:pPr>
        <w:ind w:firstLine="720"/>
      </w:pPr>
      <w:r w:rsidRPr="0037055A">
        <w:t xml:space="preserve">B.  </w:t>
      </w:r>
      <w:r w:rsidRPr="0037055A">
        <w:rPr>
          <w:u w:val="single"/>
        </w:rPr>
        <w:t>Allowances</w:t>
      </w:r>
      <w:r w:rsidRPr="0037055A">
        <w:t xml:space="preserve">.  POV storage must be in a commercial storage facility and may be at a place determined to be reasonable by the Agency concerned.  Allowable expenses include POV storage preparation, actual storage cost, and POV preparation for removal from storage after the TCS ends; transportation of the POV to and from the storage facility; and other necessary expenses related directly to POV storage and transportation.  POV insurance costs while in storage are the </w:t>
      </w:r>
      <w:r w:rsidR="00F409A4" w:rsidRPr="0037055A">
        <w:t>civilian</w:t>
      </w:r>
      <w:r w:rsidR="00D20E90" w:rsidRPr="0037055A">
        <w:t xml:space="preserve"> employee</w:t>
      </w:r>
      <w:r w:rsidRPr="0037055A">
        <w:t xml:space="preserve">’s financial responsibility.  </w:t>
      </w:r>
    </w:p>
    <w:p w:rsidR="0091678C" w:rsidRPr="0037055A" w:rsidRDefault="0091678C" w:rsidP="0037055A">
      <w:pPr>
        <w:ind w:firstLine="720"/>
      </w:pPr>
    </w:p>
    <w:p w:rsidR="0091678C" w:rsidRPr="0037055A" w:rsidRDefault="0091678C" w:rsidP="0037055A">
      <w:pPr>
        <w:ind w:firstLine="720"/>
        <w:sectPr w:rsidR="0091678C" w:rsidRPr="0037055A" w:rsidSect="00A93767">
          <w:footerReference w:type="default" r:id="rId263"/>
          <w:pgSz w:w="12240" w:h="15840"/>
          <w:pgMar w:top="1440" w:right="1440" w:bottom="1440" w:left="1440" w:header="720" w:footer="720" w:gutter="0"/>
          <w:pgNumType w:start="1"/>
          <w:cols w:space="720"/>
          <w:docGrid w:linePitch="360"/>
        </w:sectPr>
      </w:pPr>
    </w:p>
    <w:p w:rsidR="004C5CAA" w:rsidRPr="0037055A" w:rsidRDefault="004C5CAA" w:rsidP="0037055A">
      <w:pPr>
        <w:jc w:val="center"/>
        <w:rPr>
          <w:b/>
          <w:sz w:val="36"/>
          <w:szCs w:val="36"/>
        </w:rPr>
      </w:pPr>
      <w:bookmarkStart w:id="1773" w:name="_Toc463601366"/>
      <w:bookmarkStart w:id="1774" w:name="_Toc477423987"/>
      <w:bookmarkStart w:id="1775" w:name="_Toc477427613"/>
      <w:bookmarkStart w:id="1776" w:name="_Toc477427743"/>
      <w:bookmarkStart w:id="1777" w:name="_Toc477428754"/>
      <w:bookmarkStart w:id="1778" w:name="_Toc477430481"/>
      <w:bookmarkStart w:id="1779" w:name="_Toc477430713"/>
      <w:bookmarkStart w:id="1780" w:name="_Toc477430883"/>
      <w:bookmarkStart w:id="1781" w:name="_Toc477448967"/>
      <w:bookmarkStart w:id="1782" w:name="_Toc477778607"/>
      <w:r w:rsidRPr="0037055A">
        <w:rPr>
          <w:b/>
          <w:sz w:val="36"/>
          <w:szCs w:val="36"/>
        </w:rPr>
        <w:t>CHAPTER 3:  TDY TRAVEL</w:t>
      </w:r>
    </w:p>
    <w:p w:rsidR="004C5CAA" w:rsidRPr="00CA01C2" w:rsidRDefault="004C5CAA" w:rsidP="0037055A">
      <w:pPr>
        <w:jc w:val="center"/>
      </w:pPr>
    </w:p>
    <w:p w:rsidR="004C5CAA" w:rsidRPr="0037055A" w:rsidRDefault="004C5CAA" w:rsidP="0037055A">
      <w:pPr>
        <w:pStyle w:val="LynnPart"/>
      </w:pPr>
      <w:bookmarkStart w:id="1783" w:name="Ch3D"/>
      <w:bookmarkEnd w:id="1783"/>
      <w:r w:rsidRPr="0037055A">
        <w:t>PART D: MEDICAL TRAVEL</w:t>
      </w:r>
      <w:bookmarkEnd w:id="1773"/>
      <w:bookmarkEnd w:id="1774"/>
      <w:bookmarkEnd w:id="1775"/>
      <w:bookmarkEnd w:id="1776"/>
      <w:bookmarkEnd w:id="1777"/>
      <w:bookmarkEnd w:id="1778"/>
      <w:bookmarkEnd w:id="1779"/>
      <w:bookmarkEnd w:id="1780"/>
      <w:bookmarkEnd w:id="1781"/>
      <w:bookmarkEnd w:id="1782"/>
    </w:p>
    <w:p w:rsidR="004C5CAA" w:rsidRPr="0037055A" w:rsidRDefault="004C5CAA" w:rsidP="0037055A"/>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See </w:t>
      </w:r>
      <w:hyperlink w:anchor="p020601" w:history="1">
        <w:r w:rsidR="00E01864" w:rsidRPr="0037055A">
          <w:rPr>
            <w:rStyle w:val="Hyperlink"/>
            <w:rFonts w:cs="Times New Roman"/>
          </w:rPr>
          <w:t>par. 020601</w:t>
        </w:r>
      </w:hyperlink>
      <w:r w:rsidRPr="0037055A">
        <w:rPr>
          <w:rFonts w:cs="Times New Roman"/>
        </w:rPr>
        <w:t xml:space="preserve"> for travel to a medical facility in the local area.</w:t>
      </w:r>
    </w:p>
    <w:p w:rsidR="004C5CAA" w:rsidRPr="0037055A" w:rsidRDefault="004C5CAA" w:rsidP="0037055A">
      <w:pPr>
        <w:widowControl w:val="0"/>
        <w:rPr>
          <w:rFonts w:cs="Times New Roman"/>
        </w:rPr>
      </w:pPr>
    </w:p>
    <w:p w:rsidR="004C5CAA" w:rsidRPr="0037055A" w:rsidRDefault="00CE3112" w:rsidP="0037055A">
      <w:pPr>
        <w:pStyle w:val="LynnSectionTitle"/>
      </w:pPr>
      <w:bookmarkStart w:id="1784" w:name="p0330"/>
      <w:bookmarkStart w:id="1785" w:name="_Toc463601367"/>
      <w:bookmarkStart w:id="1786" w:name="_Toc477423988"/>
      <w:bookmarkStart w:id="1787" w:name="_Toc477427614"/>
      <w:bookmarkStart w:id="1788" w:name="_Toc477427744"/>
      <w:bookmarkStart w:id="1789" w:name="_Toc477428755"/>
      <w:bookmarkStart w:id="1790" w:name="_Toc477430482"/>
      <w:bookmarkStart w:id="1791" w:name="_Toc477430714"/>
      <w:bookmarkStart w:id="1792" w:name="_Toc477430884"/>
      <w:bookmarkStart w:id="1793" w:name="_Toc477448968"/>
      <w:bookmarkStart w:id="1794" w:name="_Toc477778608"/>
      <w:bookmarkEnd w:id="1784"/>
      <w:r w:rsidRPr="0037055A">
        <w:t>0330  VARIOUS TYPES OF MEDICAL TRAVEL</w:t>
      </w:r>
      <w:bookmarkEnd w:id="1785"/>
      <w:bookmarkEnd w:id="1786"/>
      <w:bookmarkEnd w:id="1787"/>
      <w:bookmarkEnd w:id="1788"/>
      <w:bookmarkEnd w:id="1789"/>
      <w:bookmarkEnd w:id="1790"/>
      <w:bookmarkEnd w:id="1791"/>
      <w:bookmarkEnd w:id="1792"/>
      <w:bookmarkEnd w:id="1793"/>
      <w:bookmarkEnd w:id="1794"/>
    </w:p>
    <w:p w:rsidR="004C5CAA" w:rsidRPr="0037055A" w:rsidRDefault="004C5CAA" w:rsidP="0037055A">
      <w:pPr>
        <w:widowControl w:val="0"/>
        <w:rPr>
          <w:rFonts w:cs="Times New Roman"/>
        </w:rPr>
      </w:pPr>
    </w:p>
    <w:p w:rsidR="004C5CAA" w:rsidRPr="0037055A" w:rsidRDefault="004C5CAA" w:rsidP="0037055A">
      <w:pPr>
        <w:pStyle w:val="LynnPar"/>
      </w:pPr>
      <w:bookmarkStart w:id="1795" w:name="p033001"/>
      <w:bookmarkStart w:id="1796" w:name="_Toc463603364"/>
      <w:bookmarkStart w:id="1797" w:name="_Toc465335584"/>
      <w:bookmarkStart w:id="1798" w:name="_Toc465440528"/>
      <w:bookmarkStart w:id="1799" w:name="_Toc477423989"/>
      <w:bookmarkStart w:id="1800" w:name="_Toc477427615"/>
      <w:bookmarkStart w:id="1801" w:name="_Toc477427745"/>
      <w:bookmarkStart w:id="1802" w:name="_Toc477778609"/>
      <w:bookmarkEnd w:id="1795"/>
      <w:r w:rsidRPr="0037055A">
        <w:t>033001.  Inpatient, Hospitalization, Rehabilitation</w:t>
      </w:r>
      <w:bookmarkEnd w:id="1796"/>
      <w:bookmarkEnd w:id="1797"/>
      <w:bookmarkEnd w:id="1798"/>
      <w:r w:rsidRPr="0037055A">
        <w:t>, and Outpatient</w:t>
      </w:r>
      <w:bookmarkEnd w:id="1799"/>
      <w:bookmarkEnd w:id="1800"/>
      <w:bookmarkEnd w:id="1801"/>
      <w:bookmarkEnd w:id="1802"/>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who is an inpatient, in an outpatient status away from the permanent duty station (PDS), or who is assigned to a rehabilitation center, may be eligible for travel and transportation allowances.  An “outpatient status” means that the patient is no longer assigned a bed, but is in a non-leave status.  An outpatient is not medically able to return to duty, but is continuing treatment.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An inpatient is not authorized per diem while hospitalized.  However, per diem is authorized when in an outpatient status away from the PDS and for days of travel to, from, and between hospitals.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An AO may approve reimbursement of occasional lodging when the Service member must retain lodging at the same or a prior TDY location (see </w:t>
      </w:r>
      <w:hyperlink w:anchor="p020305" w:history="1">
        <w:r w:rsidR="007C3CD7" w:rsidRPr="0037055A">
          <w:rPr>
            <w:rStyle w:val="Hyperlink"/>
            <w:rFonts w:cs="Times New Roman"/>
          </w:rPr>
          <w:t>par. 020305</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A Service member eligible for allowances under the Pay and Allowance Continuation Program receives the incidental expense portion of per diem (see </w:t>
      </w:r>
      <w:hyperlink r:id="rId264" w:tgtFrame="_blank" w:history="1">
        <w:r w:rsidRPr="00A717AF">
          <w:rPr>
            <w:rStyle w:val="Hyperlink"/>
            <w:rFonts w:cs="Times New Roman"/>
          </w:rPr>
          <w:t>DoD 7000.14-R, Vol. 7A, Chapter 13</w:t>
        </w:r>
      </w:hyperlink>
      <w:r w:rsidRPr="0037055A">
        <w:rPr>
          <w:rFonts w:cs="Times New Roman"/>
          <w:color w:val="0000FF"/>
        </w:rPr>
        <w:t xml:space="preserve"> </w:t>
      </w:r>
      <w:r w:rsidRPr="0037055A">
        <w:rPr>
          <w:rFonts w:cs="Times New Roman"/>
        </w:rPr>
        <w:t>(Illness or Injury Payment Programs)).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A Service member assigned to a rehabilitation center or activity for training or treatment is not authorized per diem when both Government quarters and a dining facility are available.</w:t>
      </w:r>
    </w:p>
    <w:p w:rsidR="004C5CAA" w:rsidRPr="0037055A" w:rsidRDefault="004C5CAA" w:rsidP="0037055A">
      <w:pPr>
        <w:widowControl w:val="0"/>
        <w:rPr>
          <w:rFonts w:cs="Times New Roman"/>
        </w:rPr>
      </w:pPr>
    </w:p>
    <w:p w:rsidR="004C5CAA" w:rsidRPr="0037055A" w:rsidRDefault="004C5CAA" w:rsidP="0037055A">
      <w:pPr>
        <w:pStyle w:val="LynnPar"/>
      </w:pPr>
      <w:bookmarkStart w:id="1803" w:name="p033002"/>
      <w:bookmarkStart w:id="1804" w:name="_Toc463603365"/>
      <w:bookmarkStart w:id="1805" w:name="_Toc465335585"/>
      <w:bookmarkStart w:id="1806" w:name="_Toc477423990"/>
      <w:bookmarkStart w:id="1807" w:name="_Toc477427616"/>
      <w:bookmarkStart w:id="1808" w:name="_Toc477427746"/>
      <w:bookmarkStart w:id="1809" w:name="_Toc477778610"/>
      <w:bookmarkStart w:id="1810" w:name="_Toc465440529"/>
      <w:bookmarkEnd w:id="1803"/>
      <w:r w:rsidRPr="0037055A">
        <w:t>033002.  Emergency Travel Due to Illness or Injury</w:t>
      </w:r>
      <w:bookmarkEnd w:id="1804"/>
      <w:bookmarkEnd w:id="1805"/>
      <w:bookmarkEnd w:id="1806"/>
      <w:bookmarkEnd w:id="1807"/>
      <w:bookmarkEnd w:id="1808"/>
      <w:bookmarkEnd w:id="1809"/>
      <w:bookmarkEnd w:id="1810"/>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must discontinue TDY due to illness or injury may be authorized travel and transportation allowances based 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personal situation and the Service’s or DoD’s mission (see </w:t>
      </w:r>
      <w:hyperlink r:id="rId265" w:tgtFrame="_blank" w:history="1">
        <w:r w:rsidRPr="00A717AF">
          <w:rPr>
            <w:rStyle w:val="Hyperlink"/>
            <w:rFonts w:cs="Times New Roman"/>
          </w:rPr>
          <w:t>FTR §301-30</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contact the AO immediately for instructions when TDY must be discontinued due to illness or injury.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returns to the PDS or home because of an incapacitating illness or injury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Allowances for all other eligible travelers follow.</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Per Diem</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Per diem is not allowed at the alternate location.  An “alternate location” is a destination other than the </w:t>
      </w:r>
      <w:r w:rsidR="00F409A4" w:rsidRPr="0037055A">
        <w:rPr>
          <w:rFonts w:cs="Times New Roman"/>
        </w:rPr>
        <w:t>civilian</w:t>
      </w:r>
      <w:r w:rsidR="00D20E90" w:rsidRPr="0037055A">
        <w:rPr>
          <w:rFonts w:cs="Times New Roman"/>
        </w:rPr>
        <w:t xml:space="preserve"> employee</w:t>
      </w:r>
      <w:r w:rsidRPr="0037055A">
        <w:rPr>
          <w:rFonts w:cs="Times New Roman"/>
        </w:rPr>
        <w:t>’s PDS or the point of interruption where necessary medical services or emergency situations exist.</w:t>
      </w:r>
    </w:p>
    <w:p w:rsidR="00A34A4E" w:rsidRPr="0037055A" w:rsidRDefault="00A34A4E"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Per diem is authorized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discontinues the TDY assignment and takes any type of leave due to an incapacitating illness or injury.  However, it: </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Must not exceed the per diem rate for the TDY location at which the interruption occurs.</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(2)  May be continued at the location where the injury or illness occurred, or is being treated, for 14 or fewer days unless authorized by the Service or Department of Defense (DoD) Component.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Per diem is not authorized in the following circumstances while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confined to a hospital or medical facility: </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In the vicinity of the PDS.</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(2)  That is the same hospital or medical facility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would have been admitted to had the injury or illness occurred at the PDS.</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(3)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paid or reimbursed for hospital expenses under any Federal statute, including for hospitalization in a Department of Veterans Affairs Medical Center or military hospital.  However,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per diem if medical expenses are paid under the Federal Employees Health Benefits Program while in a travel status (</w:t>
      </w:r>
      <w:hyperlink r:id="rId266" w:tgtFrame="_blank" w:history="1">
        <w:r w:rsidRPr="00A717AF">
          <w:rPr>
            <w:rStyle w:val="Hyperlink"/>
            <w:rFonts w:cs="Times New Roman"/>
          </w:rPr>
          <w:t>5 U.S.C. §8901-§8913</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Transportation</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interrupts the TDY and takes leave to travel to obtain medical services at an alternate location and then returns to the TDY may be authorized certain excess transportation costs.  See </w:t>
      </w:r>
      <w:hyperlink w:anchor="Table3x17" w:history="1">
        <w:r w:rsidR="003F2E33" w:rsidRPr="0037055A">
          <w:rPr>
            <w:rStyle w:val="Hyperlink"/>
            <w:rFonts w:cs="Times New Roman"/>
          </w:rPr>
          <w:t>Table 3-17</w:t>
        </w:r>
      </w:hyperlink>
      <w:r w:rsidRPr="0037055A">
        <w:rPr>
          <w:rFonts w:cs="Times New Roman"/>
        </w:rPr>
        <w:t xml:space="preserve"> to determine excess transportation costs.</w:t>
      </w:r>
      <w:r w:rsidRPr="0037055A" w:rsidDel="00977184">
        <w:rPr>
          <w:rFonts w:cs="Times New Roman"/>
        </w:rPr>
        <w:t xml:space="preserve"> </w:t>
      </w:r>
      <w:r w:rsidRPr="0037055A">
        <w:rPr>
          <w:rFonts w:cs="Times New Roman"/>
        </w:rPr>
        <w:t xml:space="preserve"> Excess transportation costs are not payable for medical services obtained from the nearest hospital or medical facility because it is not considered an alternate location.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w:t>
      </w:r>
      <w:r w:rsidRPr="0037055A">
        <w:rPr>
          <w:rFonts w:cs="Times New Roman"/>
          <w:u w:val="single"/>
        </w:rPr>
        <w:t>Attendant or Escort</w:t>
      </w:r>
      <w:r w:rsidRPr="0037055A">
        <w:rPr>
          <w:rFonts w:cs="Times New Roman"/>
        </w:rPr>
        <w:t xml:space="preserve">.  An attendant or escort is only authorized transportation expenses, not per diem, to accompany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 attendant or escort who is neither a Service member nor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issued an ITA.  Authorization may include either round-trip or one-way transportation between the PDS and TDY location (</w:t>
      </w:r>
      <w:hyperlink r:id="rId267" w:tgtFrame="_blank" w:history="1">
        <w:r w:rsidRPr="00A717AF">
          <w:rPr>
            <w:rStyle w:val="Hyperlink"/>
            <w:rFonts w:cs="Times New Roman"/>
          </w:rPr>
          <w:t>B-169917, July 13, 1970</w:t>
        </w:r>
      </w:hyperlink>
      <w:r w:rsidRPr="0037055A">
        <w:rPr>
          <w:rFonts w:cs="Times New Roman"/>
        </w:rPr>
        <w:t>).  A medical authority must certify that an attendant is medically necessary.</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Reimbursement</w:t>
      </w:r>
      <w:r w:rsidRPr="0037055A">
        <w:rPr>
          <w:rFonts w:cs="Times New Roman"/>
        </w:rPr>
        <w:t xml:space="preserve">.  Reimbursement may be authorized for excess travel costs.  Calculate the excess travel costs by adding the actual travel costs from the interruption point, to the alternate location, and return to the TDY location and subtracting the total from the constructed cost of round-trip travel between the PDS and the alternate location.  The “interruption point” is where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discontinues a travel assignment because of an incapacitating illness or injury and includes the nearest hospital or medical facility capable of treating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These costs are computed as follows in </w:t>
      </w:r>
      <w:hyperlink w:anchor="Table3l7" w:history="1">
        <w:hyperlink w:anchor="Table3x17" w:history="1">
          <w:r w:rsidR="005206EA" w:rsidRPr="0037055A">
            <w:rPr>
              <w:rStyle w:val="Hyperlink"/>
              <w:rFonts w:cs="Times New Roman"/>
            </w:rPr>
            <w:t>Table 3-17</w:t>
          </w:r>
        </w:hyperlink>
      </w:hyperlink>
      <w:r w:rsidRPr="0037055A">
        <w:rPr>
          <w:rFonts w:cs="Times New Roman"/>
        </w:rPr>
        <w:t>.</w:t>
      </w:r>
    </w:p>
    <w:p w:rsidR="004C5CAA" w:rsidRPr="0037055A" w:rsidRDefault="004C5CAA"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010"/>
        <w:gridCol w:w="7200"/>
      </w:tblGrid>
      <w:tr w:rsidR="004C5CAA" w:rsidRPr="0037055A" w:rsidTr="00220F7C">
        <w:trPr>
          <w:trHeight w:val="20"/>
          <w:tblHeader/>
        </w:trPr>
        <w:tc>
          <w:tcPr>
            <w:tcW w:w="9480" w:type="dxa"/>
            <w:gridSpan w:val="3"/>
            <w:tcBorders>
              <w:bottom w:val="single" w:sz="4" w:space="0" w:color="auto"/>
            </w:tcBorders>
            <w:shd w:val="clear" w:color="auto" w:fill="D9D9D9" w:themeFill="background1" w:themeFillShade="D9"/>
            <w:vAlign w:val="center"/>
          </w:tcPr>
          <w:p w:rsidR="004C5CAA" w:rsidRPr="0037055A" w:rsidRDefault="004C5CAA" w:rsidP="0037055A">
            <w:pPr>
              <w:widowControl w:val="0"/>
              <w:jc w:val="center"/>
              <w:rPr>
                <w:rFonts w:cs="Times New Roman"/>
                <w:b/>
              </w:rPr>
            </w:pPr>
            <w:bookmarkStart w:id="1811" w:name="Table3x17"/>
            <w:bookmarkEnd w:id="1811"/>
            <w:r w:rsidRPr="0037055A">
              <w:rPr>
                <w:rFonts w:cs="Times New Roman"/>
                <w:b/>
              </w:rPr>
              <w:t>Table 3-17.  Calculating Excess Transportation Costs</w:t>
            </w:r>
          </w:p>
        </w:tc>
      </w:tr>
      <w:tr w:rsidR="004C5CAA" w:rsidRPr="0037055A" w:rsidTr="00220F7C">
        <w:trPr>
          <w:trHeight w:val="20"/>
          <w:tblHeader/>
        </w:trPr>
        <w:tc>
          <w:tcPr>
            <w:tcW w:w="2280" w:type="dxa"/>
            <w:gridSpan w:val="2"/>
            <w:tcBorders>
              <w:bottom w:val="single" w:sz="4" w:space="0" w:color="auto"/>
            </w:tcBorders>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Type of Excess Cost</w:t>
            </w:r>
          </w:p>
        </w:tc>
        <w:tc>
          <w:tcPr>
            <w:tcW w:w="7200"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Calculation</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1</w:t>
            </w:r>
          </w:p>
        </w:tc>
        <w:tc>
          <w:tcPr>
            <w:tcW w:w="2010" w:type="dxa"/>
            <w:shd w:val="clear" w:color="auto" w:fill="auto"/>
            <w:vAlign w:val="center"/>
          </w:tcPr>
          <w:p w:rsidR="004C5CAA" w:rsidRPr="0037055A" w:rsidRDefault="004C5CAA" w:rsidP="0037055A">
            <w:pPr>
              <w:widowControl w:val="0"/>
              <w:rPr>
                <w:rFonts w:cs="Times New Roman"/>
              </w:rPr>
            </w:pPr>
            <w:r w:rsidRPr="0037055A">
              <w:rPr>
                <w:rFonts w:cs="Times New Roman"/>
              </w:rPr>
              <w:t>Actual Travel</w:t>
            </w:r>
          </w:p>
        </w:tc>
        <w:tc>
          <w:tcPr>
            <w:tcW w:w="7200" w:type="dxa"/>
          </w:tcPr>
          <w:p w:rsidR="004C5CAA" w:rsidRPr="0037055A" w:rsidRDefault="004C5CAA" w:rsidP="0037055A">
            <w:pPr>
              <w:widowControl w:val="0"/>
              <w:rPr>
                <w:rFonts w:cs="Times New Roman"/>
              </w:rPr>
            </w:pPr>
            <w:r w:rsidRPr="0037055A">
              <w:rPr>
                <w:rFonts w:cs="Times New Roman"/>
              </w:rPr>
              <w:t xml:space="preserve">The transportation costs incurred to the per diem allowed for traveling from the interruption point to the alternate location and the per diem allowed for traveling from the alternate location plus the TDY assignment.  The total does not include per diem while the traveler is at the alternate location because it is not authorized. </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2</w:t>
            </w:r>
          </w:p>
        </w:tc>
        <w:tc>
          <w:tcPr>
            <w:tcW w:w="2010" w:type="dxa"/>
            <w:shd w:val="clear" w:color="auto" w:fill="auto"/>
            <w:vAlign w:val="center"/>
          </w:tcPr>
          <w:p w:rsidR="004C5CAA" w:rsidRPr="0037055A" w:rsidRDefault="004C5CAA" w:rsidP="0037055A">
            <w:pPr>
              <w:widowControl w:val="0"/>
              <w:rPr>
                <w:rFonts w:cs="Times New Roman"/>
              </w:rPr>
            </w:pPr>
            <w:r w:rsidRPr="0037055A">
              <w:rPr>
                <w:rFonts w:cs="Times New Roman"/>
              </w:rPr>
              <w:t>Policy-Constructed Travel</w:t>
            </w:r>
          </w:p>
        </w:tc>
        <w:tc>
          <w:tcPr>
            <w:tcW w:w="7200" w:type="dxa"/>
          </w:tcPr>
          <w:p w:rsidR="004C5CAA" w:rsidRPr="0037055A" w:rsidRDefault="004C5CAA" w:rsidP="0037055A">
            <w:pPr>
              <w:widowControl w:val="0"/>
              <w:rPr>
                <w:rFonts w:cs="Times New Roman"/>
              </w:rPr>
            </w:pPr>
            <w:r w:rsidRPr="0037055A">
              <w:rPr>
                <w:rFonts w:cs="Times New Roman"/>
              </w:rPr>
              <w:t xml:space="preserve">The transportation expenses that the traveler would have incurred for round-trip travel between the PDS and the alternate location plus the per diem allowed for the time spent traveling between those two places. </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63"/>
              <w:jc w:val="center"/>
              <w:rPr>
                <w:rFonts w:cs="Times New Roman"/>
              </w:rPr>
            </w:pPr>
            <w:r w:rsidRPr="0037055A">
              <w:rPr>
                <w:rFonts w:cs="Times New Roman"/>
              </w:rPr>
              <w:t>3</w:t>
            </w:r>
          </w:p>
        </w:tc>
        <w:tc>
          <w:tcPr>
            <w:tcW w:w="9210" w:type="dxa"/>
            <w:gridSpan w:val="2"/>
            <w:vAlign w:val="center"/>
          </w:tcPr>
          <w:p w:rsidR="004C5CAA" w:rsidRPr="0037055A" w:rsidDel="00D70075" w:rsidRDefault="004C5CAA" w:rsidP="0037055A">
            <w:pPr>
              <w:widowControl w:val="0"/>
              <w:rPr>
                <w:rFonts w:cs="Times New Roman"/>
              </w:rPr>
            </w:pPr>
            <w:r w:rsidRPr="0037055A">
              <w:rPr>
                <w:rFonts w:cs="Times New Roman"/>
              </w:rPr>
              <w:t>Compare the actual travel cost to the policy-constructed travel cost and pay the lessor amount.</w:t>
            </w:r>
          </w:p>
        </w:tc>
      </w:tr>
    </w:tbl>
    <w:p w:rsidR="004C5CAA" w:rsidRPr="0037055A" w:rsidRDefault="004C5CAA" w:rsidP="0037055A">
      <w:pPr>
        <w:widowControl w:val="0"/>
        <w:rPr>
          <w:rFonts w:cs="Times New Roman"/>
        </w:rPr>
      </w:pPr>
    </w:p>
    <w:p w:rsidR="004C5CAA" w:rsidRPr="0037055A" w:rsidRDefault="004C5CAA" w:rsidP="0037055A">
      <w:pPr>
        <w:pStyle w:val="LynnPar"/>
      </w:pPr>
      <w:bookmarkStart w:id="1812" w:name="p033003"/>
      <w:bookmarkStart w:id="1813" w:name="_Toc463603366"/>
      <w:bookmarkStart w:id="1814" w:name="_Toc477423991"/>
      <w:bookmarkStart w:id="1815" w:name="_Toc477427617"/>
      <w:bookmarkStart w:id="1816" w:name="_Toc477427747"/>
      <w:bookmarkStart w:id="1817" w:name="_Toc477778611"/>
      <w:bookmarkStart w:id="1818" w:name="_Toc465335586"/>
      <w:bookmarkStart w:id="1819" w:name="_Toc465440530"/>
      <w:bookmarkEnd w:id="1812"/>
      <w:r w:rsidRPr="0037055A">
        <w:t>033003.  Convalescent Leave Transportation</w:t>
      </w:r>
      <w:bookmarkEnd w:id="1813"/>
      <w:bookmarkEnd w:id="1814"/>
      <w:bookmarkEnd w:id="1815"/>
      <w:bookmarkEnd w:id="1816"/>
      <w:bookmarkEnd w:id="1817"/>
      <w:bookmarkEnd w:id="1818"/>
      <w:bookmarkEnd w:id="1819"/>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traveling due to illness or injury while eligible for hostile fire pay may be eligible for transportation allowances (</w:t>
      </w:r>
      <w:hyperlink r:id="rId268" w:anchor="substructure-location_a" w:tgtFrame="_blank" w:history="1">
        <w:r w:rsidRPr="00A717AF">
          <w:rPr>
            <w:rStyle w:val="Hyperlink"/>
            <w:rFonts w:cs="Times New Roman"/>
          </w:rPr>
          <w:t>37 U.S.C. §481a</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Service member is authorized transportation from </w:t>
      </w:r>
      <w:r w:rsidR="000C51E6">
        <w:rPr>
          <w:rFonts w:cs="Times New Roman"/>
        </w:rPr>
        <w:t>the</w:t>
      </w:r>
      <w:r w:rsidRPr="0037055A">
        <w:rPr>
          <w:rFonts w:cs="Times New Roman"/>
        </w:rPr>
        <w:t xml:space="preserve"> place of medical treatment in the continental United States (CONUS) to a place that he or she selects, and that is authorized or approved through the Secretarial Process, and from that location to any medical treatment location.  If deemed necessary by the attending physician, additional trips may be authorized through the Secretarial Process. </w:t>
      </w:r>
      <w:r w:rsidR="000C51E6">
        <w:rPr>
          <w:rFonts w:cs="Times New Roman"/>
        </w:rPr>
        <w:t xml:space="preserve"> The Service member </w:t>
      </w:r>
      <w:r w:rsidRPr="0037055A">
        <w:rPr>
          <w:rFonts w:cs="Times New Roman"/>
        </w:rPr>
        <w:t xml:space="preserve">is authorized the standard transportation allowances in </w:t>
      </w:r>
      <w:hyperlink w:anchor="chapter2" w:history="1">
        <w:r w:rsidR="00444ACD" w:rsidRPr="0037055A">
          <w:rPr>
            <w:rStyle w:val="Hyperlink"/>
            <w:rFonts w:cs="Times New Roman"/>
          </w:rPr>
          <w:t>Chapter 2</w:t>
        </w:r>
      </w:hyperlink>
      <w:r w:rsidRPr="0037055A">
        <w:rPr>
          <w:rFonts w:cs="Times New Roman"/>
        </w:rPr>
        <w:t xml:space="preserve">.  Per diem and reimbursable expenses are not authorized.  </w:t>
      </w:r>
    </w:p>
    <w:p w:rsidR="004C5CAA" w:rsidRPr="0037055A" w:rsidRDefault="004C5CAA" w:rsidP="0037055A">
      <w:pPr>
        <w:widowControl w:val="0"/>
        <w:rPr>
          <w:rFonts w:cs="Times New Roman"/>
        </w:rPr>
      </w:pPr>
    </w:p>
    <w:p w:rsidR="004C5CAA" w:rsidRPr="0037055A" w:rsidRDefault="004C5CAA" w:rsidP="0037055A">
      <w:pPr>
        <w:pStyle w:val="LynnPar"/>
      </w:pPr>
      <w:bookmarkStart w:id="1820" w:name="p033004"/>
      <w:bookmarkStart w:id="1821" w:name="_Toc463603367"/>
      <w:bookmarkStart w:id="1822" w:name="_Toc477423992"/>
      <w:bookmarkStart w:id="1823" w:name="_Toc477427618"/>
      <w:bookmarkStart w:id="1824" w:name="_Toc477427748"/>
      <w:bookmarkStart w:id="1825" w:name="_Toc477778612"/>
      <w:bookmarkStart w:id="1826" w:name="_Toc465335587"/>
      <w:bookmarkStart w:id="1827" w:name="_Toc465440531"/>
      <w:bookmarkEnd w:id="1820"/>
      <w:r w:rsidRPr="0037055A">
        <w:t>033004.  Service Member on the Temporary Disability Retired List (TDRL) Required to Submit to Periodic Physical Examinations</w:t>
      </w:r>
      <w:bookmarkEnd w:id="1821"/>
      <w:bookmarkEnd w:id="1822"/>
      <w:bookmarkEnd w:id="1823"/>
      <w:bookmarkEnd w:id="1824"/>
      <w:bookmarkEnd w:id="1825"/>
      <w:bookmarkEnd w:id="1826"/>
      <w:bookmarkEnd w:id="1827"/>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The following Service members are eligible for travel allowances: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A Service member on the TDRL who is traveling to a medical facility for a required periodic physical examination.</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A Service member who is retired or separated due to a physical disability and is traveling to a hearing before the Physical Examination Board.</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Eligibility ends when TDRL status expires.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When both the Service member’s home and the medical facility or hearing location are within the same corporate city limits, travelers receive local transportation reimbursement.  For the purpose of travel under TDRL, the Service member’s home is the PDS.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When outside the corporate limits, a Service member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travel to and from the medical facility.  The same allowances apply to, from, and during a hearing.</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A Service member admitted as an inpatient is reimbursed the actual cost charged by the hospital for daily meals.  This rate begins day after arrival and continues through the day before departure.  If the Service member is an outpatient, he or she receives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An attendant or escort may be authorized per Agency or Service regulations if the Service member is incapable of traveling alone.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Attendant or Escort</w:t>
      </w:r>
      <w:r w:rsidRPr="0037055A">
        <w:rPr>
          <w:rFonts w:cs="Times New Roman"/>
        </w:rPr>
        <w:t xml:space="preserve">.  If authorized or approved, the attendant or escort may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An attendant or escort who is neither a Service member nor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issued an invitational travel authorization (ITA).</w:t>
      </w:r>
    </w:p>
    <w:p w:rsidR="004C5CAA" w:rsidRPr="0037055A" w:rsidRDefault="004C5CAA" w:rsidP="0037055A">
      <w:pPr>
        <w:widowControl w:val="0"/>
        <w:rPr>
          <w:rFonts w:cs="Times New Roman"/>
        </w:rPr>
      </w:pPr>
    </w:p>
    <w:p w:rsidR="004C5CAA" w:rsidRPr="0037055A" w:rsidRDefault="004C5CAA" w:rsidP="0037055A">
      <w:pPr>
        <w:pStyle w:val="LynnPar"/>
      </w:pPr>
      <w:bookmarkStart w:id="1828" w:name="p033005"/>
      <w:bookmarkStart w:id="1829" w:name="_Toc463603368"/>
      <w:bookmarkStart w:id="1830" w:name="_Toc477423993"/>
      <w:bookmarkStart w:id="1831" w:name="_Toc477427619"/>
      <w:bookmarkStart w:id="1832" w:name="_Toc477427749"/>
      <w:bookmarkStart w:id="1833" w:name="_Toc477778613"/>
      <w:bookmarkStart w:id="1834" w:name="_Toc465335588"/>
      <w:bookmarkStart w:id="1835" w:name="_Toc465440532"/>
      <w:bookmarkEnd w:id="1828"/>
      <w:r w:rsidRPr="0037055A">
        <w:t>033005.  Transfer to or from a Medical Facility or to Home (Including Insane or Mentally Incompetent Patients</w:t>
      </w:r>
      <w:bookmarkEnd w:id="1829"/>
      <w:bookmarkEnd w:id="1830"/>
      <w:bookmarkEnd w:id="1831"/>
      <w:bookmarkEnd w:id="1832"/>
      <w:bookmarkEnd w:id="1833"/>
      <w:bookmarkEnd w:id="1834"/>
      <w:bookmarkEnd w:id="1835"/>
      <w:r w:rsidRPr="0037055A">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patient who is an active-duty Service member and is ordered to travel for necessary medical care is eligible for travel and transportation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Service member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or permanent change of station (PCS) allowances, as applicable.  Advances may be paid against such allowances to an attendant or escort.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When transportation in-kind is furnished, the Service member patient and attendant or escort must be furnished in closed room accommodations when required under Service regulations.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Attendant or Escort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If an attendant or escort is authorized, he or she is eligible for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An attendant or escort who is neither a Service member nor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issued an ITA.</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The AO may authorize an attendant to travel separately or at a different time than the patient when the need for an attendant arises during treatment or there is a need for an attendant only during a portion of the patient’s travel.</w:t>
      </w:r>
    </w:p>
    <w:p w:rsidR="004C5CAA" w:rsidRPr="0037055A" w:rsidRDefault="004C5CAA" w:rsidP="0037055A">
      <w:pPr>
        <w:widowControl w:val="0"/>
        <w:rPr>
          <w:rFonts w:cs="Times New Roman"/>
        </w:rPr>
      </w:pPr>
    </w:p>
    <w:p w:rsidR="004C5CAA" w:rsidRPr="0037055A" w:rsidRDefault="004C5CAA" w:rsidP="0037055A">
      <w:pPr>
        <w:pStyle w:val="LynnPar"/>
      </w:pPr>
      <w:bookmarkStart w:id="1836" w:name="p033006"/>
      <w:bookmarkStart w:id="1837" w:name="_Toc463603369"/>
      <w:bookmarkStart w:id="1838" w:name="_Toc477423994"/>
      <w:bookmarkStart w:id="1839" w:name="_Toc477427620"/>
      <w:bookmarkStart w:id="1840" w:name="_Toc477427750"/>
      <w:bookmarkStart w:id="1841" w:name="_Toc477778614"/>
      <w:bookmarkStart w:id="1842" w:name="_Toc465335589"/>
      <w:bookmarkStart w:id="1843" w:name="_Toc465440533"/>
      <w:bookmarkEnd w:id="1836"/>
      <w:r w:rsidRPr="0037055A">
        <w:t>033006.  Service Member Discharged from St. Elizabeth’s Hospital, a Department of Health and Human Services (HHS) Medical Facility, or a Veterans Affairs Medical Center</w:t>
      </w:r>
      <w:bookmarkEnd w:id="1837"/>
      <w:bookmarkEnd w:id="1838"/>
      <w:bookmarkEnd w:id="1839"/>
      <w:bookmarkEnd w:id="1840"/>
      <w:bookmarkEnd w:id="1841"/>
      <w:r w:rsidRPr="0037055A">
        <w:t xml:space="preserve"> </w:t>
      </w:r>
      <w:bookmarkEnd w:id="1842"/>
      <w:bookmarkEnd w:id="1843"/>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who is a patient in St. Elizabeth’s Hospital, an HHS medical facility, or a Veteran’s Affairs Medical Center and is discharged from the medical facility may be eligible for travel allowances.</w:t>
      </w:r>
    </w:p>
    <w:p w:rsidR="004C5CAA" w:rsidRPr="0037055A" w:rsidRDefault="004C5CAA"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Service member in the care of an attendant or escort who was discharged from the Service upon entry to the medical facility, and subsequently discharged from the medical facility, is: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Not authorized travel and transportation allowances if the medical facility is in the locality of the Service member’s home.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Authorized monetary allowance in lieu of transportation (MALT) Plus from the medical facility to the Service member’s home if the medical facility is not in the locality of the Service member’s home.  See </w:t>
      </w:r>
      <w:hyperlink w:anchor="chapter5" w:history="1">
        <w:r w:rsidR="00496684" w:rsidRPr="0037055A">
          <w:rPr>
            <w:rStyle w:val="Hyperlink"/>
            <w:rFonts w:cs="Times New Roman"/>
          </w:rPr>
          <w:t>Chapter 5</w:t>
        </w:r>
      </w:hyperlink>
      <w:r w:rsidRPr="0037055A">
        <w:rPr>
          <w:rFonts w:cs="Times New Roman"/>
        </w:rPr>
        <w:t xml:space="preserve"> for details on MALT Plus.</w:t>
      </w:r>
    </w:p>
    <w:p w:rsidR="004C5CAA" w:rsidRPr="00E06637" w:rsidRDefault="004C5CAA" w:rsidP="0037055A">
      <w:pPr>
        <w:widowControl w:val="0"/>
        <w:ind w:firstLine="1080"/>
        <w:rPr>
          <w:rFonts w:cs="Times New Roman"/>
        </w:rPr>
      </w:pPr>
      <w:r w:rsidRPr="0037055A">
        <w:rPr>
          <w:rFonts w:cs="Times New Roman"/>
        </w:rPr>
        <w:t>2.  A Service member who was not discharged from the Service, upon admission to the medical facility for observation and treatment, is authorized PCS travel and transportation allowances upon release from the medical facility.</w:t>
      </w:r>
      <w:bookmarkStart w:id="1844" w:name="_Toc463603370"/>
      <w:bookmarkStart w:id="1845" w:name="_Toc477423995"/>
      <w:bookmarkStart w:id="1846" w:name="_Toc477427621"/>
      <w:bookmarkStart w:id="1847" w:name="_Toc477427751"/>
      <w:bookmarkStart w:id="1848" w:name="_Toc477778615"/>
      <w:bookmarkStart w:id="1849" w:name="_Toc465335590"/>
      <w:bookmarkStart w:id="1850" w:name="_Toc465440534"/>
    </w:p>
    <w:p w:rsidR="004C5CAA" w:rsidRPr="00E06637" w:rsidRDefault="004C5CAA" w:rsidP="0037055A">
      <w:pPr>
        <w:widowControl w:val="0"/>
        <w:ind w:firstLine="360"/>
        <w:rPr>
          <w:rFonts w:cs="Times New Roman"/>
        </w:rPr>
      </w:pPr>
    </w:p>
    <w:p w:rsidR="004C5CAA" w:rsidRPr="0037055A" w:rsidRDefault="004C5CAA" w:rsidP="0037055A">
      <w:pPr>
        <w:pStyle w:val="LynnPar"/>
      </w:pPr>
      <w:bookmarkStart w:id="1851" w:name="p033007"/>
      <w:bookmarkEnd w:id="1851"/>
      <w:r w:rsidRPr="0037055A">
        <w:t>033007.  Medical Specialty Care Travel of More Than 100 Miles</w:t>
      </w:r>
      <w:bookmarkEnd w:id="1844"/>
      <w:bookmarkEnd w:id="1845"/>
      <w:bookmarkEnd w:id="1846"/>
      <w:bookmarkEnd w:id="1847"/>
      <w:bookmarkEnd w:id="1848"/>
      <w:r w:rsidRPr="0037055A">
        <w:t xml:space="preserve"> </w:t>
      </w:r>
      <w:bookmarkEnd w:id="1849"/>
      <w:bookmarkEnd w:id="1850"/>
    </w:p>
    <w:p w:rsidR="004C5CAA" w:rsidRPr="0037055A" w:rsidRDefault="004C5CAA" w:rsidP="0037055A">
      <w:pPr>
        <w:widowControl w:val="0"/>
        <w:ind w:firstLine="360"/>
        <w:rPr>
          <w:rFonts w:cs="Times New Roman"/>
        </w:rPr>
      </w:pPr>
    </w:p>
    <w:p w:rsidR="00994C6C" w:rsidRPr="0037055A" w:rsidRDefault="00994C6C" w:rsidP="0037055A">
      <w:pPr>
        <w:widowControl w:val="0"/>
        <w:ind w:firstLine="360"/>
      </w:pPr>
      <w:r w:rsidRPr="0037055A">
        <w:t xml:space="preserve">This paragraph does not apply to a dependent outside of the continental United States (OCONUS) authorized travel </w:t>
      </w:r>
      <w:r w:rsidR="007A6CD9" w:rsidRPr="0037055A">
        <w:t>in</w:t>
      </w:r>
      <w:r w:rsidRPr="0037055A">
        <w:t xml:space="preserve"> par. 033101 or to an active-duty Service member who is authorized medical travel. </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patient who requires non-emergency specialty care located more than 100 miles from the primary care manager’s (PCM) office may be eligible for travel allowances if:</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The patient is a TRICARE Prime enrollee (based on policy from OASD/Health Affairs policy, TRICARE Management Activity memorandum, dated June 22, 2001).</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The military treatment facility where the TRICARE Prime member is enrolled, or the Lead Agent if the TRICARE Prime member is enrolled with a civilian PCM, determines if the specialty care is more than 100 miles from the PCM.</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This also applies to subsequent specialty referrals authorized by the PCM or Health Care Finder.</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The retired Service member has a combat-related disability and is not a TRICARE Prime enrollee, but requires follow-up specialty care, services, and supplies for that particular disability (based on policy from OASD/Health Affairs policy, TRICARE Management Activity/Health Plan Operations memorandum, July 14, 2009).</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A TRICARE Regional Office in the region where the retired Service member resides determines if the specialty care is more than 100 miles from the PCM.</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The retired Service member may travel for subsequent specialty referrals for that particular disability when authorized by the primary care provider.</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Government transportation should be used to the maximum extent practicable.</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If Government transportation is not available, a patient who needs specialty medical care may be authorized or approved to use the following modes of transportation:</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(1)  </w:t>
      </w:r>
      <w:r w:rsidRPr="0037055A">
        <w:rPr>
          <w:rFonts w:cs="Times New Roman"/>
          <w:u w:val="single"/>
        </w:rPr>
        <w:t>Government-Procured Commercial Transportation</w:t>
      </w:r>
    </w:p>
    <w:p w:rsidR="004C5CAA" w:rsidRPr="0037055A" w:rsidRDefault="004C5CAA" w:rsidP="0037055A">
      <w:pPr>
        <w:widowControl w:val="0"/>
        <w:ind w:firstLine="2160"/>
        <w:rPr>
          <w:rFonts w:cs="Times New Roman"/>
        </w:rPr>
      </w:pPr>
      <w:r w:rsidRPr="0037055A">
        <w:rPr>
          <w:rFonts w:cs="Times New Roman"/>
        </w:rPr>
        <w:t>(a)  The home and the terminal.</w:t>
      </w:r>
    </w:p>
    <w:p w:rsidR="004C5CAA" w:rsidRPr="0037055A" w:rsidRDefault="004C5CAA" w:rsidP="0037055A">
      <w:pPr>
        <w:widowControl w:val="0"/>
        <w:rPr>
          <w:rFonts w:cs="Times New Roman"/>
        </w:rPr>
      </w:pPr>
    </w:p>
    <w:p w:rsidR="004C5CAA" w:rsidRPr="0037055A" w:rsidRDefault="004C5CAA" w:rsidP="0037055A">
      <w:pPr>
        <w:widowControl w:val="0"/>
        <w:ind w:firstLine="2160"/>
        <w:rPr>
          <w:rFonts w:cs="Times New Roman"/>
        </w:rPr>
      </w:pPr>
      <w:r w:rsidRPr="0037055A">
        <w:rPr>
          <w:rFonts w:cs="Times New Roman"/>
        </w:rPr>
        <w:t>(b)  The terminal and the specialty care provider facility.</w:t>
      </w:r>
    </w:p>
    <w:p w:rsidR="004C5CAA" w:rsidRPr="0037055A" w:rsidRDefault="004C5CAA" w:rsidP="0037055A">
      <w:pPr>
        <w:widowControl w:val="0"/>
        <w:rPr>
          <w:rFonts w:cs="Times New Roman"/>
        </w:rPr>
      </w:pPr>
    </w:p>
    <w:p w:rsidR="004C5CAA" w:rsidRPr="0037055A" w:rsidRDefault="004C5CAA" w:rsidP="0037055A">
      <w:pPr>
        <w:widowControl w:val="0"/>
        <w:ind w:firstLine="2160"/>
        <w:rPr>
          <w:rFonts w:cs="Times New Roman"/>
        </w:rPr>
      </w:pPr>
      <w:r w:rsidRPr="0037055A">
        <w:rPr>
          <w:rFonts w:cs="Times New Roman"/>
        </w:rPr>
        <w:t>(c)  The specialty care provider facility and lodging, and for all trips the patient must make between these two places.</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(2)  </w:t>
      </w:r>
      <w:r w:rsidRPr="0037055A">
        <w:rPr>
          <w:rFonts w:cs="Times New Roman"/>
          <w:u w:val="single"/>
        </w:rPr>
        <w:t>Personally-Procured Commercial Transportation</w:t>
      </w:r>
    </w:p>
    <w:p w:rsidR="004C5CAA" w:rsidRPr="0037055A" w:rsidRDefault="004C5CAA" w:rsidP="0037055A">
      <w:pPr>
        <w:widowControl w:val="0"/>
        <w:rPr>
          <w:rFonts w:cs="Times New Roman"/>
        </w:rPr>
      </w:pPr>
    </w:p>
    <w:p w:rsidR="004C5CAA" w:rsidRPr="0037055A" w:rsidRDefault="004C5CAA" w:rsidP="0037055A">
      <w:pPr>
        <w:widowControl w:val="0"/>
        <w:ind w:firstLine="2160"/>
        <w:rPr>
          <w:rFonts w:cs="Times New Roman"/>
        </w:rPr>
      </w:pPr>
      <w:r w:rsidRPr="0037055A">
        <w:rPr>
          <w:rFonts w:cs="Times New Roman"/>
        </w:rPr>
        <w:t>(a)  The actual cost of the transportation is authorized, not to exceed the cost if Government-procured transportation had been available.</w:t>
      </w:r>
    </w:p>
    <w:p w:rsidR="004C5CAA" w:rsidRPr="0037055A" w:rsidRDefault="004C5CAA" w:rsidP="0037055A">
      <w:pPr>
        <w:widowControl w:val="0"/>
        <w:rPr>
          <w:rFonts w:cs="Times New Roman"/>
        </w:rPr>
      </w:pPr>
    </w:p>
    <w:p w:rsidR="004C5CAA" w:rsidRPr="0037055A" w:rsidRDefault="004C5CAA" w:rsidP="0037055A">
      <w:pPr>
        <w:widowControl w:val="0"/>
        <w:ind w:firstLine="2160"/>
        <w:rPr>
          <w:rFonts w:cs="Times New Roman"/>
        </w:rPr>
      </w:pPr>
      <w:r w:rsidRPr="0037055A">
        <w:rPr>
          <w:rFonts w:cs="Times New Roman"/>
        </w:rPr>
        <w:t>(b)  Reimbursement is authorized for actual expenses for round-trip transportation between:</w:t>
      </w:r>
    </w:p>
    <w:p w:rsidR="004C5CAA" w:rsidRPr="0037055A" w:rsidRDefault="004C5CAA" w:rsidP="0037055A">
      <w:pPr>
        <w:widowControl w:val="0"/>
        <w:rPr>
          <w:rFonts w:cs="Times New Roman"/>
        </w:rPr>
      </w:pPr>
    </w:p>
    <w:p w:rsidR="004C5CAA" w:rsidRPr="0037055A" w:rsidRDefault="004C5CAA" w:rsidP="0037055A">
      <w:pPr>
        <w:widowControl w:val="0"/>
        <w:ind w:firstLine="2520"/>
        <w:rPr>
          <w:rFonts w:cs="Times New Roman"/>
        </w:rPr>
      </w:pPr>
      <w:r w:rsidRPr="0037055A">
        <w:rPr>
          <w:rFonts w:cs="Times New Roman"/>
          <w:u w:val="single"/>
        </w:rPr>
        <w:t>1</w:t>
      </w:r>
      <w:r w:rsidRPr="0037055A">
        <w:rPr>
          <w:rFonts w:cs="Times New Roman"/>
        </w:rPr>
        <w:t>.  The home and the terminal.</w:t>
      </w:r>
    </w:p>
    <w:p w:rsidR="004C5CAA" w:rsidRPr="0037055A" w:rsidRDefault="004C5CAA" w:rsidP="0037055A">
      <w:pPr>
        <w:widowControl w:val="0"/>
        <w:ind w:firstLine="2520"/>
        <w:rPr>
          <w:rFonts w:cs="Times New Roman"/>
        </w:rPr>
      </w:pPr>
    </w:p>
    <w:p w:rsidR="004C5CAA" w:rsidRPr="0037055A" w:rsidRDefault="004C5CAA" w:rsidP="0037055A">
      <w:pPr>
        <w:widowControl w:val="0"/>
        <w:ind w:firstLine="2520"/>
        <w:rPr>
          <w:rFonts w:cs="Times New Roman"/>
        </w:rPr>
      </w:pPr>
      <w:r w:rsidRPr="0037055A">
        <w:rPr>
          <w:rFonts w:cs="Times New Roman"/>
          <w:u w:val="single"/>
        </w:rPr>
        <w:t>2</w:t>
      </w:r>
      <w:r w:rsidRPr="0037055A">
        <w:rPr>
          <w:rFonts w:cs="Times New Roman"/>
        </w:rPr>
        <w:t>.  The terminal and the specialty care provider facility.</w:t>
      </w:r>
    </w:p>
    <w:p w:rsidR="004C5CAA" w:rsidRPr="0037055A" w:rsidRDefault="004C5CAA" w:rsidP="0037055A">
      <w:pPr>
        <w:widowControl w:val="0"/>
        <w:ind w:firstLine="2520"/>
        <w:rPr>
          <w:rFonts w:cs="Times New Roman"/>
        </w:rPr>
      </w:pPr>
    </w:p>
    <w:p w:rsidR="004C5CAA" w:rsidRPr="0037055A" w:rsidRDefault="004C5CAA" w:rsidP="0037055A">
      <w:pPr>
        <w:widowControl w:val="0"/>
        <w:ind w:firstLine="2520"/>
        <w:rPr>
          <w:rFonts w:cs="Times New Roman"/>
        </w:rPr>
      </w:pPr>
      <w:r w:rsidRPr="0037055A">
        <w:rPr>
          <w:rFonts w:cs="Times New Roman"/>
          <w:u w:val="single"/>
        </w:rPr>
        <w:t>3</w:t>
      </w:r>
      <w:r w:rsidRPr="0037055A">
        <w:rPr>
          <w:rFonts w:cs="Times New Roman"/>
        </w:rPr>
        <w:t>.  The specialty care provider facility and lodging, and for all trips the patient must make between these two places.</w:t>
      </w:r>
    </w:p>
    <w:p w:rsidR="004C5CAA" w:rsidRPr="0037055A" w:rsidRDefault="004C5CAA" w:rsidP="0037055A">
      <w:pPr>
        <w:widowControl w:val="0"/>
        <w:rPr>
          <w:rFonts w:cs="Times New Roman"/>
        </w:rPr>
      </w:pPr>
    </w:p>
    <w:p w:rsidR="004C5CAA" w:rsidRPr="0037055A" w:rsidRDefault="004C5CAA" w:rsidP="0037055A">
      <w:pPr>
        <w:widowControl w:val="0"/>
        <w:ind w:firstLine="2160"/>
        <w:rPr>
          <w:rFonts w:cs="Times New Roman"/>
        </w:rPr>
      </w:pPr>
      <w:r w:rsidRPr="0037055A">
        <w:rPr>
          <w:rFonts w:cs="Times New Roman"/>
        </w:rPr>
        <w:t>(c)  The transportation mode used must be the least costly available that meets the patient’s needs.</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(3)  </w:t>
      </w:r>
      <w:r w:rsidRPr="0037055A">
        <w:rPr>
          <w:rFonts w:cs="Times New Roman"/>
          <w:u w:val="single"/>
        </w:rPr>
        <w:t>POV</w:t>
      </w:r>
    </w:p>
    <w:p w:rsidR="004C5CAA" w:rsidRPr="0037055A" w:rsidRDefault="004C5CAA" w:rsidP="0037055A">
      <w:pPr>
        <w:widowControl w:val="0"/>
        <w:rPr>
          <w:rFonts w:cs="Times New Roman"/>
        </w:rPr>
      </w:pPr>
    </w:p>
    <w:p w:rsidR="004C5CAA" w:rsidRPr="0037055A" w:rsidRDefault="004C5CAA" w:rsidP="0037055A">
      <w:pPr>
        <w:widowControl w:val="0"/>
        <w:ind w:firstLine="2160"/>
        <w:rPr>
          <w:rFonts w:cs="Times New Roman"/>
        </w:rPr>
      </w:pPr>
      <w:r w:rsidRPr="0037055A">
        <w:rPr>
          <w:rFonts w:cs="Times New Roman"/>
        </w:rPr>
        <w:t>(a)  Reimbursement is authorized at the Other Mileage Rate for the official distance between the patient’s residence and the specialty care facility.  A cost comparison is not required.</w:t>
      </w:r>
    </w:p>
    <w:p w:rsidR="004C5CAA" w:rsidRPr="0037055A" w:rsidRDefault="004C5CAA" w:rsidP="0037055A">
      <w:pPr>
        <w:widowControl w:val="0"/>
        <w:ind w:firstLine="2160"/>
        <w:rPr>
          <w:rFonts w:cs="Times New Roman"/>
        </w:rPr>
      </w:pPr>
    </w:p>
    <w:p w:rsidR="004C5CAA" w:rsidRPr="0037055A" w:rsidRDefault="004C5CAA" w:rsidP="0037055A">
      <w:pPr>
        <w:widowControl w:val="0"/>
        <w:ind w:firstLine="2160"/>
        <w:rPr>
          <w:rFonts w:cs="Times New Roman"/>
        </w:rPr>
      </w:pPr>
      <w:r w:rsidRPr="0037055A">
        <w:rPr>
          <w:rFonts w:cs="Times New Roman"/>
        </w:rPr>
        <w:t>(b)  Reimbursement is authorized for parking fees and highway, bridge, and tunnel tolls.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Lodging and Meals</w:t>
      </w:r>
      <w:r w:rsidRPr="0037055A">
        <w:rPr>
          <w:rFonts w:cs="Times New Roman"/>
        </w:rPr>
        <w:t xml:space="preserve">.  Reimbursement is authorized for the actual cost of lodging (including tax, tip, and service charges) and the actual cost of meals (including tax and tips, but not including alcoholic beverages) limited to the locality per diem rate.  See </w:t>
      </w:r>
      <w:hyperlink w:anchor="Table2l13" w:history="1">
        <w:hyperlink w:anchor="Table2x13" w:history="1">
          <w:r w:rsidR="008122AA" w:rsidRPr="0037055A">
            <w:rPr>
              <w:rStyle w:val="Hyperlink"/>
              <w:rFonts w:cs="Times New Roman"/>
            </w:rPr>
            <w:t>Table 2-13</w:t>
          </w:r>
        </w:hyperlink>
      </w:hyperlink>
      <w:r w:rsidRPr="0037055A">
        <w:rPr>
          <w:rFonts w:cs="Times New Roman"/>
        </w:rPr>
        <w:t xml:space="preserve"> for rules on lodging taxes.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3.  No other reimbursable expenses are authorized.</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A medical authority may authorize a parent, guardian, or another adult member of the patient’s family who is 21 years of age or older to serve as an attendant.  The patient and the attendant cannot be reimbursed for the same travel expense.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Attendant</w:t>
      </w:r>
      <w:r w:rsidRPr="0037055A">
        <w:rPr>
          <w:rFonts w:cs="Times New Roman"/>
        </w:rPr>
        <w:t>.  If authorized, round-trip travel and transportation allowances are payable to only one attendant.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An eligible attendant who also is a Service member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Other family members who are 21 years of age or older are authorized reimbursement of travel and transportation expenses as in par. B above.  A family member in this category is issued an ITA or is included on the patient’s travel authorization and identified as an attendant.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A travel authorization for an attendant is limited to 30 days unless a medical authority authorizes or approves an extension.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Travel authorizations for attendants must cite this paragraph as authority.</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A written statement by the medical authority, military or civilian, must support the travel authorization that specifies travel to a specialty care provider facility is necessary.</w:t>
      </w:r>
    </w:p>
    <w:p w:rsidR="004C5CAA" w:rsidRPr="0037055A" w:rsidRDefault="004C5CAA" w:rsidP="0037055A">
      <w:pPr>
        <w:widowControl w:val="0"/>
        <w:rPr>
          <w:rFonts w:cs="Times New Roman"/>
        </w:rPr>
      </w:pPr>
    </w:p>
    <w:p w:rsidR="004C5CAA" w:rsidRPr="0037055A" w:rsidRDefault="004C5CAA" w:rsidP="0037055A">
      <w:pPr>
        <w:pStyle w:val="LynnPar"/>
      </w:pPr>
      <w:bookmarkStart w:id="1852" w:name="p033008"/>
      <w:bookmarkStart w:id="1853" w:name="_Toc463603371"/>
      <w:bookmarkStart w:id="1854" w:name="_Toc465335591"/>
      <w:bookmarkStart w:id="1855" w:name="_Toc477423996"/>
      <w:bookmarkStart w:id="1856" w:name="_Toc477427622"/>
      <w:bookmarkStart w:id="1857" w:name="_Toc477427752"/>
      <w:bookmarkStart w:id="1858" w:name="_Toc477778616"/>
      <w:bookmarkStart w:id="1859" w:name="_Toc465440535"/>
      <w:bookmarkEnd w:id="1852"/>
      <w:r w:rsidRPr="0037055A">
        <w:t>033008.  Medical and Dental Care for an Injury, Illness, or Disease Incurred or Aggravated in the Line of Duty</w:t>
      </w:r>
      <w:bookmarkEnd w:id="1853"/>
      <w:r w:rsidRPr="0037055A">
        <w:t xml:space="preserve"> for a Reserve Component (RC) Member</w:t>
      </w:r>
      <w:bookmarkEnd w:id="1854"/>
      <w:bookmarkEnd w:id="1855"/>
      <w:bookmarkEnd w:id="1856"/>
      <w:bookmarkEnd w:id="1857"/>
      <w:bookmarkEnd w:id="1858"/>
      <w:bookmarkEnd w:id="1859"/>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An RC member is authorized to receive travel allowances when authorized medical or dental care for an injury, illness, or disease incurred or aggravated while (</w:t>
      </w:r>
      <w:hyperlink r:id="rId269" w:tgtFrame="_blank" w:history="1">
        <w:r w:rsidRPr="00A717AF">
          <w:rPr>
            <w:rStyle w:val="Hyperlink"/>
            <w:rFonts w:cs="Times New Roman"/>
          </w:rPr>
          <w:t>10 U.S.C. §1074a</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On active duty for a period of 30 or fewer days.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On Inactive Duty Training (IDT).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On funeral honors duty or lodged overnight immediately before serving on funeral honors duty at a location outside the commuting distance of the RC member’s residence.</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Traveling directly to or from a place where the RC member performs or has performed one of the following: active duty for a period of 30 or fewer days, IDT, or funeral honors duty.</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are authorized for a Service member to travel between home and the treatment facility.</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No allowances are authorized while at the treatment facility.</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Allowances are not authorized if the injury is sustained or aggravated as a result of the Service member’s gross negligence or misconduct.</w:t>
      </w:r>
    </w:p>
    <w:p w:rsidR="004C5CAA" w:rsidRPr="0037055A" w:rsidRDefault="004C5CAA" w:rsidP="0037055A">
      <w:pPr>
        <w:widowControl w:val="0"/>
        <w:rPr>
          <w:rFonts w:cs="Times New Roman"/>
        </w:rPr>
      </w:pPr>
    </w:p>
    <w:p w:rsidR="004C5CAA" w:rsidRPr="0037055A" w:rsidRDefault="004C5CAA" w:rsidP="0037055A">
      <w:pPr>
        <w:pStyle w:val="LynnPar"/>
      </w:pPr>
      <w:bookmarkStart w:id="1860" w:name="p033009"/>
      <w:bookmarkStart w:id="1861" w:name="_Toc477423997"/>
      <w:bookmarkStart w:id="1862" w:name="_Toc477427623"/>
      <w:bookmarkStart w:id="1863" w:name="_Toc477427753"/>
      <w:bookmarkStart w:id="1864" w:name="_Toc477778617"/>
      <w:bookmarkEnd w:id="1860"/>
      <w:r w:rsidRPr="0037055A">
        <w:t>033009.  Organ Donation</w:t>
      </w:r>
      <w:bookmarkEnd w:id="1861"/>
      <w:bookmarkEnd w:id="1862"/>
      <w:bookmarkEnd w:id="1863"/>
      <w:bookmarkEnd w:id="1864"/>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An AO may authorize invitational travel using an ITA when travel is by an individual who serves as an organ donor for a Service member when the donation is authorized under Service regulations.</w:t>
      </w:r>
    </w:p>
    <w:p w:rsidR="004C5CAA" w:rsidRPr="0037055A" w:rsidRDefault="004C5CAA" w:rsidP="0037055A">
      <w:pPr>
        <w:widowControl w:val="0"/>
        <w:rPr>
          <w:rFonts w:cs="Times New Roman"/>
        </w:rPr>
      </w:pPr>
    </w:p>
    <w:p w:rsidR="004C5CAA" w:rsidRPr="0037055A" w:rsidRDefault="004C5CAA" w:rsidP="0037055A">
      <w:pPr>
        <w:pStyle w:val="LynnPar"/>
      </w:pPr>
      <w:bookmarkStart w:id="1865" w:name="p033010"/>
      <w:bookmarkStart w:id="1866" w:name="_Toc477423998"/>
      <w:bookmarkStart w:id="1867" w:name="_Toc477427624"/>
      <w:bookmarkStart w:id="1868" w:name="_Toc477427754"/>
      <w:bookmarkStart w:id="1869" w:name="_Toc477778618"/>
      <w:bookmarkEnd w:id="1865"/>
      <w:r w:rsidRPr="0037055A">
        <w:t>033010.  Participation in Health Surveillance Program</w:t>
      </w:r>
      <w:bookmarkEnd w:id="1866"/>
      <w:bookmarkEnd w:id="1867"/>
      <w:bookmarkEnd w:id="1868"/>
      <w:bookmarkEnd w:id="1869"/>
    </w:p>
    <w:p w:rsidR="004C5CAA" w:rsidRPr="0037055A" w:rsidRDefault="004C5CAA" w:rsidP="0037055A">
      <w:pPr>
        <w:widowControl w:val="0"/>
        <w:rPr>
          <w:rFonts w:cs="Times New Roman"/>
        </w:rPr>
      </w:pPr>
    </w:p>
    <w:p w:rsidR="005E2A25" w:rsidRPr="00E06637" w:rsidRDefault="004C5CAA" w:rsidP="0037055A">
      <w:pPr>
        <w:widowControl w:val="0"/>
        <w:ind w:firstLine="360"/>
        <w:rPr>
          <w:rFonts w:cs="Times New Roman"/>
        </w:rPr>
      </w:pPr>
      <w:r w:rsidRPr="0037055A">
        <w:rPr>
          <w:rFonts w:cs="Times New Roman"/>
        </w:rPr>
        <w:t xml:space="preserve">A former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invited to participate in a DoD Health Surveillance Program consistent with </w:t>
      </w:r>
      <w:hyperlink r:id="rId270" w:tgtFrame="_blank" w:history="1">
        <w:r w:rsidRPr="00A717AF">
          <w:rPr>
            <w:rStyle w:val="Hyperlink"/>
            <w:rFonts w:cs="Times New Roman"/>
          </w:rPr>
          <w:t>DoDI 6055.05</w:t>
        </w:r>
      </w:hyperlink>
      <w:r w:rsidRPr="0037055A">
        <w:rPr>
          <w:rFonts w:cs="Times New Roman"/>
        </w:rPr>
        <w:t xml:space="preserve"> (Occupational and Environmental Health), dated November 11, 2011, may be issued an ITA.  A Service may authorize or approve per diem and round-trip transportation between the residence and the medical facility to complete the health-surveillance evaluation.</w:t>
      </w:r>
      <w:bookmarkStart w:id="1870" w:name="p033011"/>
      <w:bookmarkStart w:id="1871" w:name="_Toc463601368"/>
      <w:bookmarkStart w:id="1872" w:name="_Toc477423999"/>
      <w:bookmarkStart w:id="1873" w:name="_Toc477427625"/>
      <w:bookmarkStart w:id="1874" w:name="_Toc477427755"/>
      <w:bookmarkStart w:id="1875" w:name="_Toc477428756"/>
      <w:bookmarkStart w:id="1876" w:name="_Toc477430483"/>
      <w:bookmarkStart w:id="1877" w:name="_Toc477430715"/>
      <w:bookmarkStart w:id="1878" w:name="_Toc477430885"/>
      <w:bookmarkStart w:id="1879" w:name="_Toc477448969"/>
      <w:bookmarkStart w:id="1880" w:name="_Toc477778619"/>
      <w:bookmarkEnd w:id="1870"/>
    </w:p>
    <w:p w:rsidR="005E2A25" w:rsidRPr="00E06637" w:rsidRDefault="005E2A25" w:rsidP="0037055A">
      <w:pPr>
        <w:widowControl w:val="0"/>
        <w:ind w:firstLine="360"/>
        <w:rPr>
          <w:rFonts w:cs="Times New Roman"/>
        </w:rPr>
      </w:pPr>
    </w:p>
    <w:p w:rsidR="004C5CAA" w:rsidRPr="0037055A" w:rsidRDefault="004C5CAA" w:rsidP="0037055A">
      <w:pPr>
        <w:pStyle w:val="LynnPar"/>
      </w:pPr>
      <w:r w:rsidRPr="0037055A">
        <w:t>033011.  Service Member Escort or Attendant for Dependent Transferred Between Medical Facilities in CONUS</w:t>
      </w:r>
    </w:p>
    <w:p w:rsidR="004C5CAA" w:rsidRPr="0037055A" w:rsidRDefault="004C5CAA" w:rsidP="0037055A">
      <w:pPr>
        <w:widowControl w:val="0"/>
        <w:rPr>
          <w:rFonts w:cs="Times New Roman"/>
        </w:rPr>
      </w:pPr>
    </w:p>
    <w:p w:rsidR="004C5CAA" w:rsidRDefault="004C5CAA" w:rsidP="0037055A">
      <w:pPr>
        <w:widowControl w:val="0"/>
        <w:ind w:firstLine="360"/>
        <w:rPr>
          <w:rFonts w:cs="Times New Roman"/>
        </w:rPr>
      </w:pPr>
      <w:r w:rsidRPr="0037055A">
        <w:rPr>
          <w:rFonts w:cs="Times New Roman"/>
        </w:rPr>
        <w:t>A Service member may be authorized as an escort or attendant,  for a dependent that is transferred in a patient status from one medical facility to another in the CONUS, when required treatment is not available.</w:t>
      </w:r>
    </w:p>
    <w:p w:rsidR="00856E3F" w:rsidRDefault="00856E3F" w:rsidP="0037055A">
      <w:pPr>
        <w:widowControl w:val="0"/>
        <w:ind w:firstLine="360"/>
        <w:rPr>
          <w:rFonts w:cs="Times New Roman"/>
        </w:rPr>
      </w:pPr>
    </w:p>
    <w:p w:rsidR="00856E3F" w:rsidRPr="0037055A" w:rsidRDefault="00856E3F" w:rsidP="0037055A">
      <w:pPr>
        <w:widowControl w:val="0"/>
        <w:ind w:firstLine="360"/>
        <w:rPr>
          <w:rFonts w:cs="Times New Roman"/>
        </w:rPr>
      </w:pPr>
    </w:p>
    <w:p w:rsidR="004C5CAA" w:rsidRPr="0037055A" w:rsidRDefault="00CE3112" w:rsidP="0037055A">
      <w:pPr>
        <w:pStyle w:val="LynnSectionTitle"/>
      </w:pPr>
      <w:bookmarkStart w:id="1881" w:name="p0331"/>
      <w:bookmarkEnd w:id="1881"/>
      <w:r w:rsidRPr="0037055A">
        <w:t xml:space="preserve">0331  MEDICAL TRAVEL WHEN STATIONED </w:t>
      </w:r>
      <w:bookmarkEnd w:id="1871"/>
      <w:r w:rsidRPr="0037055A">
        <w:t>OCONUS</w:t>
      </w:r>
      <w:bookmarkEnd w:id="1872"/>
      <w:bookmarkEnd w:id="1873"/>
      <w:bookmarkEnd w:id="1874"/>
      <w:bookmarkEnd w:id="1875"/>
      <w:bookmarkEnd w:id="1876"/>
      <w:bookmarkEnd w:id="1877"/>
      <w:bookmarkEnd w:id="1878"/>
      <w:bookmarkEnd w:id="1879"/>
      <w:bookmarkEnd w:id="1880"/>
    </w:p>
    <w:p w:rsidR="004C5CAA" w:rsidRPr="00CA01C2" w:rsidRDefault="004C5CAA" w:rsidP="0037055A">
      <w:pPr>
        <w:widowControl w:val="0"/>
        <w:ind w:firstLine="360"/>
        <w:rPr>
          <w:rFonts w:cs="Times New Roman"/>
        </w:rPr>
      </w:pPr>
    </w:p>
    <w:p w:rsidR="004C5CAA" w:rsidRPr="0037055A" w:rsidRDefault="004C5CAA" w:rsidP="0037055A">
      <w:pPr>
        <w:pStyle w:val="LynnPar"/>
      </w:pPr>
      <w:bookmarkStart w:id="1882" w:name="p033101"/>
      <w:bookmarkStart w:id="1883" w:name="_Toc463603373"/>
      <w:bookmarkStart w:id="1884" w:name="_Toc477424000"/>
      <w:bookmarkStart w:id="1885" w:name="_Toc477427626"/>
      <w:bookmarkStart w:id="1886" w:name="_Toc477427756"/>
      <w:bookmarkStart w:id="1887" w:name="_Toc477778620"/>
      <w:bookmarkStart w:id="1888" w:name="_Toc465335593"/>
      <w:bookmarkStart w:id="1889" w:name="_Toc465440537"/>
      <w:bookmarkEnd w:id="1882"/>
      <w:r w:rsidRPr="0037055A">
        <w:t>033101.  Dependent Medical Care Travel</w:t>
      </w:r>
      <w:bookmarkEnd w:id="1883"/>
      <w:r w:rsidRPr="0037055A">
        <w:t xml:space="preserve"> OCONUS</w:t>
      </w:r>
      <w:bookmarkEnd w:id="1884"/>
      <w:bookmarkEnd w:id="1885"/>
      <w:bookmarkEnd w:id="1886"/>
      <w:bookmarkEnd w:id="1887"/>
      <w:r w:rsidRPr="0037055A">
        <w:t xml:space="preserve"> </w:t>
      </w:r>
      <w:bookmarkEnd w:id="1888"/>
      <w:bookmarkEnd w:id="1889"/>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medical authority must determine the dependent’s medical or dental care is necessary.  If a medical authority is unavailable, then reference this paragraph (see </w:t>
      </w:r>
      <w:hyperlink w:anchor="p033101C" w:history="1">
        <w:r w:rsidR="00215632" w:rsidRPr="0037055A">
          <w:rPr>
            <w:rStyle w:val="Hyperlink"/>
            <w:rFonts w:cs="Times New Roman"/>
          </w:rPr>
          <w:t>par. 033101-C</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A dependent located OCONUS who has an active-duty sponsor who has been authorized, through the Secretarial Process, to receive medical care in a Service medical facility without reimbursement, may be eligible for travel and transportation allowances.  The dependent must be accompanying a Service member who has been on active duty for 31 or more days, and the required medical or dental care must be unavailable at the PDS area OCONUS.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Transportation is not authorized for a dependent participating in a dental care plan (currently TRICARE) except for: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Emergency dental care.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Dental care provided at a location OCONUS.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Dental care not covered by the dental plan.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3.  A dependent who travels for elective surgery is ineligible for travel and transportation reimbursement.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xml:space="preserve">.  An eligible dependent may receive transportation to the nearest medical or dental facility where adequate care is available.  A dependent’s return transportation is authorized to the Service member’s PDS or to another place the AO determines to be appropriate.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Government transportation should be used to and from a medical or dental facility when available and meets the travel requirements.  If Government transportation is not available, then a Service member’s dependent who is a patient must be transported by one of the following:</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Government-procured commercial transportation.</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(2)  Personally procured transportation, limited to the actual cost of the transportation and to what it would have cost had the Government furnished the transportation, unless Government or Government-procured transportation is not available.</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(3)  POV authorized at the Other Mileage Rate for the official distance and reimbursement for parking fees and highway, bridge, and tunnel tolls.  If multiple official travelers are in a POV, then only the person responsible for the vehicle’s operating expenses is reimbursed mileage.  Reimbursement for personally procured transportation is limited to what it would have cost had the Government furnished the transportation, unless Government or Government-procured transportation is not available.</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An outpatient is reimbursed for the actual expenses for transportation between the transportation terminal, the medical or dental facility, and the lodging used for care received outside the Service member’s PDS area.  The transportation mode used should be the least costly mode that meets the patient’s needs.  If a POV is used, then the person responsible for its operating expenses is reimbursed at the Other Mileage Rate, based on odometer readings of distance traveled.</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Lodging and Meals</w:t>
      </w:r>
      <w:r w:rsidRPr="0037055A">
        <w:rPr>
          <w:rFonts w:cs="Times New Roman"/>
        </w:rPr>
        <w:t>.  An eligible dependent may be authorized the following at the medical or dental facility:</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The actual cost of lodging (including tax, tips, and service charges) limited to the lodging portion of the locality per diem rate.</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The actual cost of meals (including taxes and tips, but excluding alcoholic beverages) and incidental expenses, limited to the maximum meal rate and incidental expenses (M&amp;IE) portion of the locality per diem rate.</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A dependent is not authorized reimbursement for meals for round-trip travel that is performed within 12 hours.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c.  A newborn infant is authorized actual expense not to exceed one-half of the applicable daily locality M&amp;IE rate.</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w:t>
      </w:r>
      <w:r w:rsidRPr="0037055A">
        <w:rPr>
          <w:rFonts w:cs="Times New Roman"/>
          <w:u w:val="single"/>
        </w:rPr>
        <w:t>Reimbursable Expenses</w:t>
      </w:r>
      <w:r w:rsidRPr="0037055A">
        <w:rPr>
          <w:rFonts w:cs="Times New Roman"/>
        </w:rPr>
        <w:t xml:space="preserve">.  A dependent is authorized reimbursable expenses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rPr>
          <w:rFonts w:cs="Times New Roman"/>
        </w:rPr>
      </w:pPr>
    </w:p>
    <w:p w:rsidR="004C5CAA" w:rsidRPr="005563D7" w:rsidRDefault="004C5CAA" w:rsidP="005563D7">
      <w:pPr>
        <w:widowControl w:val="0"/>
        <w:ind w:firstLine="1080"/>
      </w:pPr>
      <w:r w:rsidRPr="0037055A">
        <w:rPr>
          <w:rFonts w:cs="Times New Roman"/>
        </w:rPr>
        <w:t xml:space="preserve">4.  </w:t>
      </w:r>
      <w:r w:rsidR="005563D7" w:rsidRPr="00340C13">
        <w:rPr>
          <w:u w:val="single"/>
        </w:rPr>
        <w:t>Attendant or Escort</w:t>
      </w:r>
      <w:r w:rsidR="005563D7" w:rsidRPr="00340C13">
        <w:t xml:space="preserve"> (</w:t>
      </w:r>
      <w:hyperlink r:id="rId271" w:history="1">
        <w:r w:rsidR="005563D7" w:rsidRPr="00340C13">
          <w:rPr>
            <w:color w:val="0000FF"/>
            <w:u w:val="single"/>
          </w:rPr>
          <w:t>10 U.S.C. §1040</w:t>
        </w:r>
      </w:hyperlink>
      <w:r w:rsidR="005563D7" w:rsidRPr="00340C13">
        <w:t xml:space="preserve"> and </w:t>
      </w:r>
      <w:hyperlink r:id="rId272" w:anchor="substructure-location_a_2_C" w:history="1">
        <w:r w:rsidR="005563D7" w:rsidRPr="00340C13">
          <w:rPr>
            <w:color w:val="0000FF"/>
            <w:u w:val="single"/>
          </w:rPr>
          <w:t>37 U.S.C. §451(a)(2)(C)</w:t>
        </w:r>
      </w:hyperlink>
      <w:r w:rsidR="005563D7" w:rsidRPr="00340C13">
        <w:t xml:space="preserve">). </w:t>
      </w:r>
      <w:r w:rsidR="005563D7" w:rsidRPr="00C218FE">
        <w:t xml:space="preserve"> </w:t>
      </w:r>
      <w:r w:rsidR="005563D7" w:rsidRPr="00340C13">
        <w:rPr>
          <w:highlight w:val="yellow"/>
        </w:rPr>
        <w:t xml:space="preserve">If a dependent is physically incapable of traveling alone, round-trip travel and transportation allowances are authorized for one or more necessary attendants.  An escort may also be authorized round-trip travel and transportation allowances, if required.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The authorization for an attendant or escort must be cited on the travel </w:t>
      </w:r>
      <w:r w:rsidRPr="0037055A">
        <w:rPr>
          <w:rFonts w:eastAsia="MS Mincho" w:cs="Times New Roman"/>
        </w:rPr>
        <w:t>authorization</w:t>
      </w:r>
      <w:r w:rsidRPr="0037055A">
        <w:rPr>
          <w:rFonts w:cs="Times New Roman"/>
        </w:rPr>
        <w: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The Agency directing the travel funds the attendant or escort travel.</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5.  </w:t>
      </w:r>
      <w:r w:rsidRPr="0037055A">
        <w:rPr>
          <w:rFonts w:cs="Times New Roman"/>
          <w:u w:val="single"/>
        </w:rPr>
        <w:t>Accompanying Dependent</w:t>
      </w:r>
      <w:r w:rsidRPr="0037055A">
        <w:rPr>
          <w:rFonts w:cs="Times New Roman"/>
        </w:rPr>
        <w:t>.  The AO may authorize an accompanying dependent who is neither an attendant nor escort if all of the following conditions apply:</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The accompanying dependent is command-sponsored at the PDS OCONUS and incapable of self-support.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No suitable care arrangements can be made at the PDS OCONUS.</w:t>
      </w:r>
    </w:p>
    <w:p w:rsidR="00856E3F" w:rsidRDefault="00856E3F" w:rsidP="0037055A">
      <w:pPr>
        <w:widowControl w:val="0"/>
        <w:ind w:firstLine="1440"/>
        <w:rPr>
          <w:rFonts w:cs="Times New Roman"/>
        </w:rPr>
      </w:pPr>
    </w:p>
    <w:p w:rsidR="005E2A25" w:rsidRPr="0037055A" w:rsidRDefault="004C5CAA" w:rsidP="0037055A">
      <w:pPr>
        <w:widowControl w:val="0"/>
        <w:ind w:firstLine="1440"/>
        <w:rPr>
          <w:rFonts w:cs="Times New Roman"/>
        </w:rPr>
      </w:pPr>
      <w:r w:rsidRPr="0037055A">
        <w:rPr>
          <w:rFonts w:cs="Times New Roman"/>
        </w:rPr>
        <w:t>c.  The travel is in the Government’s interest.</w:t>
      </w:r>
    </w:p>
    <w:p w:rsidR="005E2A25" w:rsidRPr="0037055A" w:rsidRDefault="005E2A25" w:rsidP="0037055A">
      <w:pPr>
        <w:widowControl w:val="0"/>
        <w:ind w:firstLine="720"/>
        <w:rPr>
          <w:rFonts w:cs="Times New Roman"/>
        </w:rPr>
      </w:pPr>
    </w:p>
    <w:p w:rsidR="004C5CAA" w:rsidRPr="0037055A" w:rsidRDefault="004C5CAA" w:rsidP="0037055A">
      <w:pPr>
        <w:widowControl w:val="0"/>
        <w:ind w:firstLine="720"/>
        <w:rPr>
          <w:rFonts w:cs="Times New Roman"/>
        </w:rPr>
      </w:pPr>
      <w:bookmarkStart w:id="1890" w:name="p033101C"/>
      <w:bookmarkEnd w:id="1890"/>
      <w:r w:rsidRPr="0037055A">
        <w:rPr>
          <w:rFonts w:cs="Times New Roman"/>
        </w:rPr>
        <w:t xml:space="preserve">C.  </w:t>
      </w:r>
      <w:r w:rsidRPr="0037055A">
        <w:rPr>
          <w:rFonts w:cs="Times New Roman"/>
          <w:u w:val="single"/>
        </w:rPr>
        <w:t>Documentation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A written statement from a medical authority must support the need for travel confirming both of the following:</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The seriousness of the condition.</w:t>
      </w:r>
    </w:p>
    <w:p w:rsidR="004C5CAA" w:rsidRPr="0037055A" w:rsidRDefault="004C5CAA" w:rsidP="0037055A">
      <w:pPr>
        <w:widowControl w:val="0"/>
        <w:rPr>
          <w:rFonts w:cs="Times New Roman"/>
        </w:rPr>
      </w:pPr>
    </w:p>
    <w:p w:rsidR="00856E3F" w:rsidRDefault="004C5CAA" w:rsidP="00A64F9D">
      <w:pPr>
        <w:widowControl w:val="0"/>
        <w:ind w:firstLine="1440"/>
        <w:rPr>
          <w:rFonts w:cs="Times New Roman"/>
        </w:rPr>
      </w:pPr>
      <w:r w:rsidRPr="0037055A">
        <w:rPr>
          <w:rFonts w:cs="Times New Roman"/>
        </w:rPr>
        <w:t>b.  The absence of adequate military and civilian facilities for proper treatment.</w:t>
      </w:r>
    </w:p>
    <w:p w:rsidR="007E2340" w:rsidRDefault="007E2340" w:rsidP="00A64F9D">
      <w:pPr>
        <w:widowControl w:val="0"/>
        <w:ind w:firstLine="144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 travel </w:t>
      </w:r>
      <w:r w:rsidRPr="0037055A">
        <w:rPr>
          <w:rFonts w:eastAsia="MS Mincho" w:cs="Times New Roman"/>
        </w:rPr>
        <w:t xml:space="preserve">authorization </w:t>
      </w:r>
      <w:r w:rsidRPr="0037055A">
        <w:rPr>
          <w:rFonts w:cs="Times New Roman"/>
        </w:rPr>
        <w:t>is required to support reimbursement.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The travel </w:t>
      </w:r>
      <w:r w:rsidRPr="0037055A">
        <w:rPr>
          <w:rFonts w:eastAsia="MS Mincho" w:cs="Times New Roman"/>
        </w:rPr>
        <w:t xml:space="preserve">authorization </w:t>
      </w:r>
      <w:r w:rsidRPr="0037055A">
        <w:rPr>
          <w:rFonts w:cs="Times New Roman"/>
        </w:rPr>
        <w:t>must cite this paragraph by number as the authority for travel.</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For all non-emergency medical care, the medical facility must agree to accept the patient before the AO issues a travel </w:t>
      </w:r>
      <w:r w:rsidRPr="0037055A">
        <w:rPr>
          <w:rFonts w:eastAsia="MS Mincho" w:cs="Times New Roman"/>
        </w:rPr>
        <w:t>authorization</w:t>
      </w:r>
      <w:r w:rsidRPr="0037055A">
        <w:rPr>
          <w:rFonts w:cs="Times New Roman"/>
        </w:rPr>
        <w: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c.  If a medical authority is not available, the travel </w:t>
      </w:r>
      <w:r w:rsidRPr="0037055A">
        <w:rPr>
          <w:rFonts w:eastAsia="MS Mincho" w:cs="Times New Roman"/>
        </w:rPr>
        <w:t xml:space="preserve">authorization </w:t>
      </w:r>
      <w:r w:rsidRPr="0037055A">
        <w:rPr>
          <w:rFonts w:cs="Times New Roman"/>
        </w:rPr>
        <w:t>must indicate this.  The AO may determine in that case if proper medical or dental facilities are not available.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D.  </w:t>
      </w:r>
      <w:r w:rsidRPr="0037055A">
        <w:rPr>
          <w:rFonts w:cs="Times New Roman"/>
          <w:u w:val="single"/>
        </w:rPr>
        <w:t>Attendant or Escort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An attendant or escort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as an attendant or escort travels under a TDY order.</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A non-Government civilian serving as an attendant or escort must be issued an ITA.</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E.  </w:t>
      </w:r>
      <w:r w:rsidRPr="0037055A">
        <w:rPr>
          <w:rFonts w:cs="Times New Roman"/>
          <w:u w:val="single"/>
        </w:rPr>
        <w:t>Accompanying Dependent</w:t>
      </w:r>
      <w:r w:rsidRPr="0037055A">
        <w:rPr>
          <w:rFonts w:cs="Times New Roman"/>
        </w:rPr>
        <w:t>.  An accompanying dependent is limited to round-trip air transportation between the PDS OCONUS and the medical facility.  No per diem is payable and any further travel costs are the financial responsibility of the Service member.  This authority should be used as a last resort.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F.  </w:t>
      </w:r>
      <w:r w:rsidRPr="0037055A">
        <w:rPr>
          <w:rFonts w:cs="Times New Roman"/>
          <w:u w:val="single"/>
        </w:rPr>
        <w:t>Funds Advance</w:t>
      </w:r>
      <w:r w:rsidRPr="0037055A">
        <w:rPr>
          <w:rFonts w:cs="Times New Roman"/>
        </w:rPr>
        <w:t xml:space="preserve">.  A travel advance is authorized for the patient and the attendant or escort in accordance with the DoD Component’s policy and </w:t>
      </w:r>
      <w:hyperlink w:anchor="p010204" w:history="1">
        <w:r w:rsidRPr="0037055A">
          <w:rPr>
            <w:rStyle w:val="Hyperlink"/>
            <w:rFonts w:cs="Times New Roman"/>
          </w:rPr>
          <w:t>par. 010204</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1891" w:name="p033102"/>
      <w:bookmarkStart w:id="1892" w:name="_Toc477424001"/>
      <w:bookmarkStart w:id="1893" w:name="_Toc477427627"/>
      <w:bookmarkStart w:id="1894" w:name="_Toc477427757"/>
      <w:bookmarkStart w:id="1895" w:name="_Toc477778621"/>
      <w:bookmarkStart w:id="1896" w:name="_Toc463603374"/>
      <w:bookmarkStart w:id="1897" w:name="_Toc465335594"/>
      <w:bookmarkStart w:id="1898" w:name="_Toc465440538"/>
      <w:bookmarkEnd w:id="1891"/>
      <w:r w:rsidRPr="0037055A">
        <w:t xml:space="preserve">033102.  Medical Travel and Transportation Allowances When a </w:t>
      </w:r>
      <w:r w:rsidR="00F409A4" w:rsidRPr="0037055A">
        <w:t>Civilian</w:t>
      </w:r>
      <w:r w:rsidRPr="0037055A">
        <w:t xml:space="preserve"> Employee Is Assigned to a Foreign PDS OCONUS</w:t>
      </w:r>
      <w:bookmarkEnd w:id="1892"/>
      <w:bookmarkEnd w:id="1893"/>
      <w:bookmarkEnd w:id="1894"/>
      <w:bookmarkEnd w:id="1895"/>
      <w:r w:rsidRPr="0037055A">
        <w:t xml:space="preserve"> </w:t>
      </w:r>
      <w:bookmarkEnd w:id="1896"/>
      <w:bookmarkEnd w:id="1897"/>
      <w:bookmarkEnd w:id="1898"/>
    </w:p>
    <w:p w:rsidR="004C5CAA" w:rsidRPr="00CA01C2"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 xml:space="preserve">A locally hired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does not have a Service agreement is ineligible for this allowance. </w:t>
      </w:r>
    </w:p>
    <w:p w:rsidR="004C5CAA" w:rsidRPr="00CA01C2"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eligible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to a foreign PDS OCONUS, or the </w:t>
      </w:r>
      <w:r w:rsidR="00F409A4" w:rsidRPr="0037055A">
        <w:rPr>
          <w:rFonts w:cs="Times New Roman"/>
        </w:rPr>
        <w:t>civilian</w:t>
      </w:r>
      <w:r w:rsidR="00D20E90" w:rsidRPr="0037055A">
        <w:rPr>
          <w:rFonts w:cs="Times New Roman"/>
        </w:rPr>
        <w:t xml:space="preserve"> employee</w:t>
      </w:r>
      <w:r w:rsidRPr="0037055A">
        <w:rPr>
          <w:rFonts w:cs="Times New Roman"/>
        </w:rPr>
        <w:t>’s dependent, may be authorized travel and transportation to another location when the local medical facilities (military or civilian) cannot accommodate his or her medical or dental needs.  The Secretarial Process determines when the local medical facilities cannot accommodate.</w:t>
      </w:r>
    </w:p>
    <w:p w:rsidR="005E2A25" w:rsidRPr="0037055A" w:rsidRDefault="005E2A25"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Eligible individuals include</w:t>
      </w:r>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permanently assigned to a foreign PDS OCONUS or who is performing foreign PCS travel OCONUS. </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A dependent who resides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the foreign PDS OCONUS or who is performing foreign PCS travel OCONUS. </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c.  A dependent who boards at a foreign school OCONUS and otherwise resides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the foreign PDS OCONUS.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d.  A dependent who was born during his or her mother’s health care travel. </w:t>
      </w:r>
    </w:p>
    <w:p w:rsidR="00856E3F" w:rsidRDefault="00856E3F"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e.  An attendant and an escort may be eligible to receive these medical travel allowances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his or her dependent is incapable of traveling alone. </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An attendant is appointed by a medical authority.</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(2)  An escort is appointed by the </w:t>
      </w:r>
      <w:r w:rsidR="00F409A4" w:rsidRPr="0037055A">
        <w:rPr>
          <w:rFonts w:cs="Times New Roman"/>
        </w:rPr>
        <w:t>civilian</w:t>
      </w:r>
      <w:r w:rsidR="00D20E90" w:rsidRPr="0037055A">
        <w:rPr>
          <w:rFonts w:cs="Times New Roman"/>
        </w:rPr>
        <w:t xml:space="preserve"> employee</w:t>
      </w:r>
      <w:r w:rsidRPr="0037055A">
        <w:rPr>
          <w:rFonts w:cs="Times New Roman"/>
        </w:rPr>
        <w:t>’s supervisor or AO.</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f.  An accompanying dependent under the conditions in </w:t>
      </w:r>
      <w:hyperlink w:anchor="p033102B5" w:history="1">
        <w:r w:rsidR="00215632" w:rsidRPr="0037055A">
          <w:rPr>
            <w:rStyle w:val="Hyperlink"/>
            <w:rFonts w:cs="Times New Roman"/>
          </w:rPr>
          <w:t>par. 033102-B5</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Eligibility factors include</w:t>
      </w:r>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who requires treatment that must be completed before the next scheduled renewal agreement travel (RAT) or environmental morale leave (EML) and, if delayed, could result in the condition becoming worse.  This includes specialized examinations, special inoculations, obstetrical care, and hospitalization (</w:t>
      </w:r>
      <w:hyperlink r:id="rId273" w:tgtFrame="_blank" w:history="1">
        <w:r w:rsidRPr="00A717AF">
          <w:rPr>
            <w:rStyle w:val="Hyperlink"/>
            <w:rFonts w:cs="Times New Roman"/>
          </w:rPr>
          <w:t>GSBCA 15948-TRAV, April 30, 2003</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Schedule medical travel with other non-medical travel, if possible.</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(2)  The travel may be authorized under the conditions and limitations in this </w:t>
      </w:r>
      <w:r w:rsidR="00CB2C92" w:rsidRPr="0037055A">
        <w:rPr>
          <w:rFonts w:cs="Times New Roman"/>
        </w:rPr>
        <w:t>section</w:t>
      </w:r>
      <w:r w:rsidRPr="0037055A">
        <w:rPr>
          <w:rFonts w:cs="Times New Roman"/>
        </w:rPr>
        <w:t xml:space="preserve"> whether or not the health care is at Government expense.</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requires dental care that, if delayed, could result in severe damage.  Eligible dental care is defined </w:t>
      </w:r>
      <w:hyperlink w:anchor="Table3x18" w:history="1">
        <w:r w:rsidRPr="0037055A">
          <w:rPr>
            <w:rStyle w:val="Hyperlink"/>
            <w:rFonts w:cs="Times New Roman"/>
          </w:rPr>
          <w:t>Table 3-18</w:t>
        </w:r>
      </w:hyperlink>
      <w:r w:rsidRPr="0037055A">
        <w:rPr>
          <w:rFonts w:cs="Times New Roman"/>
        </w:rPr>
        <w:t>.</w:t>
      </w:r>
    </w:p>
    <w:p w:rsidR="005E2A25" w:rsidRPr="0037055A" w:rsidRDefault="005E2A25"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212"/>
        <w:gridCol w:w="6998"/>
      </w:tblGrid>
      <w:tr w:rsidR="004C5CAA" w:rsidRPr="0037055A" w:rsidTr="00220F7C">
        <w:trPr>
          <w:trHeight w:val="20"/>
        </w:trPr>
        <w:tc>
          <w:tcPr>
            <w:tcW w:w="9480" w:type="dxa"/>
            <w:gridSpan w:val="3"/>
            <w:tcBorders>
              <w:bottom w:val="single" w:sz="4" w:space="0" w:color="auto"/>
            </w:tcBorders>
            <w:shd w:val="clear" w:color="auto" w:fill="D9D9D9" w:themeFill="background1" w:themeFillShade="D9"/>
            <w:vAlign w:val="center"/>
          </w:tcPr>
          <w:p w:rsidR="004C5CAA" w:rsidRPr="0037055A" w:rsidRDefault="004C5CAA" w:rsidP="0037055A">
            <w:pPr>
              <w:widowControl w:val="0"/>
              <w:jc w:val="center"/>
              <w:rPr>
                <w:rFonts w:cs="Times New Roman"/>
                <w:b/>
              </w:rPr>
            </w:pPr>
            <w:bookmarkStart w:id="1899" w:name="Table3x18"/>
            <w:bookmarkStart w:id="1900" w:name="_Toc477780450"/>
            <w:bookmarkEnd w:id="1899"/>
            <w:r w:rsidRPr="0037055A">
              <w:rPr>
                <w:rFonts w:cs="Times New Roman"/>
                <w:b/>
              </w:rPr>
              <w:t xml:space="preserve">Table 3-18.  Eligible Dental Care for a </w:t>
            </w:r>
            <w:r w:rsidR="00F409A4" w:rsidRPr="0037055A">
              <w:rPr>
                <w:rFonts w:cs="Times New Roman"/>
                <w:b/>
              </w:rPr>
              <w:t>Civilian</w:t>
            </w:r>
            <w:r w:rsidRPr="0037055A">
              <w:rPr>
                <w:rFonts w:cs="Times New Roman"/>
                <w:b/>
              </w:rPr>
              <w:t xml:space="preserve"> Employee OCONUS</w:t>
            </w:r>
            <w:bookmarkEnd w:id="1900"/>
          </w:p>
        </w:tc>
      </w:tr>
      <w:tr w:rsidR="004C5CAA" w:rsidRPr="0037055A" w:rsidTr="00220F7C">
        <w:trPr>
          <w:trHeight w:val="20"/>
        </w:trPr>
        <w:tc>
          <w:tcPr>
            <w:tcW w:w="2482" w:type="dxa"/>
            <w:gridSpan w:val="2"/>
            <w:tcBorders>
              <w:bottom w:val="single" w:sz="4" w:space="0" w:color="auto"/>
            </w:tcBorders>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Type of Care</w:t>
            </w:r>
          </w:p>
        </w:tc>
        <w:tc>
          <w:tcPr>
            <w:tcW w:w="6998"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Parameters</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104" w:right="-120"/>
              <w:jc w:val="center"/>
              <w:rPr>
                <w:rFonts w:cs="Times New Roman"/>
              </w:rPr>
            </w:pPr>
            <w:r w:rsidRPr="0037055A">
              <w:rPr>
                <w:rFonts w:cs="Times New Roman"/>
              </w:rPr>
              <w:t>1</w:t>
            </w:r>
          </w:p>
        </w:tc>
        <w:tc>
          <w:tcPr>
            <w:tcW w:w="2212" w:type="dxa"/>
            <w:shd w:val="clear" w:color="auto" w:fill="auto"/>
            <w:vAlign w:val="center"/>
          </w:tcPr>
          <w:p w:rsidR="004C5CAA" w:rsidRPr="0037055A" w:rsidRDefault="004C5CAA" w:rsidP="0037055A">
            <w:pPr>
              <w:widowControl w:val="0"/>
              <w:rPr>
                <w:rFonts w:cs="Times New Roman"/>
              </w:rPr>
            </w:pPr>
            <w:r w:rsidRPr="0037055A">
              <w:rPr>
                <w:rFonts w:cs="Times New Roman"/>
              </w:rPr>
              <w:t>Required Dental</w:t>
            </w:r>
          </w:p>
        </w:tc>
        <w:tc>
          <w:tcPr>
            <w:tcW w:w="6998" w:type="dxa"/>
            <w:vAlign w:val="center"/>
          </w:tcPr>
          <w:p w:rsidR="004C5CAA" w:rsidRPr="0037055A" w:rsidRDefault="004C5CAA" w:rsidP="0037055A">
            <w:pPr>
              <w:widowControl w:val="0"/>
              <w:rPr>
                <w:rFonts w:cs="Times New Roman"/>
              </w:rPr>
            </w:pPr>
            <w:r w:rsidRPr="0037055A">
              <w:rPr>
                <w:rFonts w:cs="Times New Roman"/>
              </w:rPr>
              <w:t>Required care is treatment that must be completed before the next RAT or EML travel and, if delayed, could result in a need for Emergency Dental Care.</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104" w:right="-120"/>
              <w:jc w:val="center"/>
              <w:rPr>
                <w:rFonts w:cs="Times New Roman"/>
              </w:rPr>
            </w:pPr>
            <w:r w:rsidRPr="0037055A">
              <w:rPr>
                <w:rFonts w:cs="Times New Roman"/>
              </w:rPr>
              <w:t>2</w:t>
            </w:r>
          </w:p>
        </w:tc>
        <w:tc>
          <w:tcPr>
            <w:tcW w:w="2212" w:type="dxa"/>
            <w:shd w:val="clear" w:color="auto" w:fill="auto"/>
            <w:vAlign w:val="center"/>
          </w:tcPr>
          <w:p w:rsidR="004C5CAA" w:rsidRPr="0037055A" w:rsidRDefault="004C5CAA" w:rsidP="0037055A">
            <w:pPr>
              <w:widowControl w:val="0"/>
              <w:rPr>
                <w:rFonts w:cs="Times New Roman"/>
              </w:rPr>
            </w:pPr>
            <w:r w:rsidRPr="0037055A">
              <w:rPr>
                <w:rFonts w:cs="Times New Roman"/>
              </w:rPr>
              <w:t xml:space="preserve">Orthodontic Dental </w:t>
            </w:r>
          </w:p>
        </w:tc>
        <w:tc>
          <w:tcPr>
            <w:tcW w:w="6998" w:type="dxa"/>
            <w:vAlign w:val="center"/>
          </w:tcPr>
          <w:p w:rsidR="004C5CAA" w:rsidRPr="0037055A" w:rsidRDefault="004C5CAA" w:rsidP="0037055A">
            <w:pPr>
              <w:widowControl w:val="0"/>
              <w:rPr>
                <w:rFonts w:cs="Times New Roman"/>
              </w:rPr>
            </w:pPr>
            <w:r w:rsidRPr="0037055A">
              <w:rPr>
                <w:rFonts w:cs="Times New Roman"/>
              </w:rPr>
              <w:t>Orthodontic care is treatment required for proper occlusion.</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104" w:right="-120"/>
              <w:jc w:val="center"/>
              <w:rPr>
                <w:rFonts w:cs="Times New Roman"/>
              </w:rPr>
            </w:pPr>
            <w:r w:rsidRPr="0037055A">
              <w:rPr>
                <w:rFonts w:cs="Times New Roman"/>
              </w:rPr>
              <w:t>3</w:t>
            </w:r>
          </w:p>
        </w:tc>
        <w:tc>
          <w:tcPr>
            <w:tcW w:w="2212" w:type="dxa"/>
            <w:shd w:val="clear" w:color="auto" w:fill="auto"/>
            <w:vAlign w:val="center"/>
          </w:tcPr>
          <w:p w:rsidR="004C5CAA" w:rsidRPr="0037055A" w:rsidRDefault="004C5CAA" w:rsidP="0037055A">
            <w:pPr>
              <w:widowControl w:val="0"/>
              <w:rPr>
                <w:rFonts w:cs="Times New Roman"/>
              </w:rPr>
            </w:pPr>
            <w:r w:rsidRPr="0037055A">
              <w:rPr>
                <w:rFonts w:cs="Times New Roman"/>
              </w:rPr>
              <w:t>Periodontal Disease</w:t>
            </w:r>
          </w:p>
        </w:tc>
        <w:tc>
          <w:tcPr>
            <w:tcW w:w="6998" w:type="dxa"/>
            <w:vAlign w:val="center"/>
          </w:tcPr>
          <w:p w:rsidR="004C5CAA" w:rsidRPr="0037055A" w:rsidRDefault="004C5CAA" w:rsidP="0037055A">
            <w:pPr>
              <w:widowControl w:val="0"/>
              <w:rPr>
                <w:rFonts w:cs="Times New Roman"/>
              </w:rPr>
            </w:pPr>
            <w:r w:rsidRPr="0037055A">
              <w:rPr>
                <w:rFonts w:cs="Times New Roman"/>
              </w:rPr>
              <w:t>Periodontal care is treatment necessary to prevent permanent damage to the teeth and supporting structures.</w:t>
            </w:r>
          </w:p>
        </w:tc>
      </w:tr>
    </w:tbl>
    <w:p w:rsidR="00593CE2" w:rsidRPr="0037055A" w:rsidRDefault="00593CE2"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w:t>
      </w:r>
      <w:r w:rsidRPr="0037055A">
        <w:rPr>
          <w:rFonts w:cs="Times New Roman"/>
          <w:u w:val="single"/>
        </w:rPr>
        <w:t>Ineligible Medical and Dental Care</w:t>
      </w:r>
      <w:r w:rsidRPr="0037055A">
        <w:rPr>
          <w:rFonts w:cs="Times New Roman"/>
        </w:rPr>
        <w:t>.  The following care is not considered required treatment and, therefore, does not meet the eligibility requirements: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Medical care for elective treatment, routine medical examinations, or routine immunizations.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Dental care for elective treatment, routine cleaning, superficial scaling, fluoridation treatment, or elective cosmetic dental treatment.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are payable subject to the following limitations: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The AO authorizes appropriate transportation to the facility closest to the </w:t>
      </w:r>
      <w:r w:rsidR="00F409A4" w:rsidRPr="0037055A">
        <w:rPr>
          <w:rFonts w:cs="Times New Roman"/>
        </w:rPr>
        <w:t>civilian</w:t>
      </w:r>
      <w:r w:rsidR="00D20E90" w:rsidRPr="0037055A">
        <w:rPr>
          <w:rFonts w:cs="Times New Roman"/>
        </w:rPr>
        <w:t xml:space="preserve"> employee</w:t>
      </w:r>
      <w:r w:rsidRPr="0037055A">
        <w:rPr>
          <w:rFonts w:cs="Times New Roman"/>
        </w:rPr>
        <w:t>’s PDS where suitable health care can be obtained, also known as the “designated point.”  The AO determines the designated point based on the advice of a professional certifying physician.</w:t>
      </w:r>
    </w:p>
    <w:p w:rsidR="00856E3F" w:rsidRDefault="00856E3F"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should use Air Mobility Command (AMC) resources when available and it meets the mission.  The AO may authorize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for health care transportation or follow the physician’s recommendation for travel by private airline, ambulance service, or other specialized medical transportation provider when needed.</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c.  Transportation for health care is authorized from the foreign PDS OCONUS to the designated point and return to the PDS.  However, an AO may authorize or approve transportation for health care to a location other than the designated point at the </w:t>
      </w:r>
      <w:r w:rsidR="00F409A4" w:rsidRPr="0037055A">
        <w:rPr>
          <w:rFonts w:cs="Times New Roman"/>
        </w:rPr>
        <w:t>civilian</w:t>
      </w:r>
      <w:r w:rsidR="00D20E90" w:rsidRPr="0037055A">
        <w:rPr>
          <w:rFonts w:cs="Times New Roman"/>
        </w:rPr>
        <w:t xml:space="preserve"> employee</w:t>
      </w:r>
      <w:r w:rsidRPr="0037055A">
        <w:rPr>
          <w:rFonts w:cs="Times New Roman"/>
        </w:rPr>
        <w:t>’s request.</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(1)  Transportation reimbursement to and from the </w:t>
      </w:r>
      <w:r w:rsidR="00F409A4" w:rsidRPr="0037055A">
        <w:rPr>
          <w:rFonts w:cs="Times New Roman"/>
        </w:rPr>
        <w:t>civilian</w:t>
      </w:r>
      <w:r w:rsidR="00D20E90" w:rsidRPr="0037055A">
        <w:rPr>
          <w:rFonts w:cs="Times New Roman"/>
        </w:rPr>
        <w:t xml:space="preserve"> employee</w:t>
      </w:r>
      <w:r w:rsidRPr="0037055A">
        <w:rPr>
          <w:rFonts w:cs="Times New Roman"/>
        </w:rPr>
        <w:t>’s requested location is limited to what the cost of the Government would have been had the official traveler arrived at the designated point.</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agree, in writing to pay or reimburse the Government any excess travel and transportation costs incurred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his or her dependent, or accompanying family members.  See “</w:t>
      </w:r>
      <w:hyperlink r:id="rId274" w:tgtFrame="_blank" w:history="1">
        <w:r w:rsidRPr="00A717AF">
          <w:rPr>
            <w:rStyle w:val="Hyperlink"/>
            <w:rFonts w:cs="Times New Roman"/>
          </w:rPr>
          <w:t>Sample Excess Cost Agreement</w:t>
        </w:r>
      </w:hyperlink>
      <w:r w:rsidRPr="0037055A">
        <w:rPr>
          <w:rFonts w:cs="Times New Roman"/>
        </w:rPr>
        <w:t>”.</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(3)  An obstetrical patient may choose to travel to the CONUS or non-foreign area OCONUS, but transportation at Government expense is authorized only to the nearest port of embarkation in the CONUS.  Alternately, an obstetrical patient may choose to travel to a foreign location OCONUS that is not the “designated point,” provided an Excess Cost Agreement is executed.</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(4)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his or her dependent is only authorized health care transportation once per year for required dental care.  The year begins on the first day of health care travel for the required dental care.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Baggage</w:t>
      </w:r>
      <w:r w:rsidRPr="0037055A">
        <w:rPr>
          <w:rFonts w:cs="Times New Roman"/>
        </w:rPr>
        <w:t xml:space="preserve">.  The AO may authorize or approve excess accompanied baggage for medical travel because of climatic factors, health care necessity, or other adequate reasons in accordance with </w:t>
      </w:r>
      <w:hyperlink w:anchor="p020207" w:history="1">
        <w:r w:rsidRPr="0037055A">
          <w:rPr>
            <w:rStyle w:val="Hyperlink"/>
            <w:rFonts w:cs="Times New Roman"/>
          </w:rPr>
          <w:t>par. 020207</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w:t>
      </w:r>
      <w:r w:rsidRPr="0037055A">
        <w:rPr>
          <w:rFonts w:cs="Times New Roman"/>
          <w:u w:val="single"/>
        </w:rPr>
        <w:t>Per Diem</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Per diem is not payable for hospital stays.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Per diem is only authorized for a maximum of 180 consecutive days, which includes all of the following:</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Travel time to and from the designated point or elective destination.</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(2)  Necessary delays before treatment and while awaiting return transportation.</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(3)  Necessary outpatient treatment periods.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c.  Per diem for dental patients may not be authorized for more than: </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Three days for emergency dental care.  However, the AO may authorize a longer period if the severity of the dental condition requires more time to complete the emergency dental care.</w:t>
      </w:r>
    </w:p>
    <w:p w:rsidR="004C5CAA" w:rsidRPr="0037055A" w:rsidRDefault="004C5CAA" w:rsidP="0037055A">
      <w:pPr>
        <w:widowControl w:val="0"/>
        <w:ind w:firstLine="1800"/>
        <w:rPr>
          <w:rFonts w:cs="Times New Roman"/>
        </w:rPr>
      </w:pPr>
      <w:r w:rsidRPr="0037055A">
        <w:rPr>
          <w:rFonts w:cs="Times New Roman"/>
        </w:rPr>
        <w:t>(2)  One day for required dental care.</w:t>
      </w:r>
    </w:p>
    <w:p w:rsidR="00856E3F" w:rsidRDefault="00856E3F"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d.  Per diem may be authorized for travel periods to and from a location for health care other than the designated point requested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his or her dependent.  However, the number of days for which per diem is payable is based on the constructed travel time to and from the designated point.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e.  The per diem rate is based on the applicable locality rate.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his or her dependent travels to a destination other than the designated point, then the per diem rate is limited to the rate for the designated point.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f.  Per diem for obstetric care travel may not be approved by the AO for 91 or more days, unless an early departure from, or a delayed return to, the PDS is medically required. </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g.  A newborn infant is authorized per diem under the same circumstances and conditions as the mother, except at half the locality per diem rate.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4.  </w:t>
      </w:r>
      <w:r w:rsidRPr="0037055A">
        <w:rPr>
          <w:rFonts w:cs="Times New Roman"/>
          <w:u w:val="single"/>
        </w:rPr>
        <w:t>Attendant or Escort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physically incapable of traveling alone may be authorized an attendant or escort.  This authorization must be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or dependent’s travel </w:t>
      </w:r>
      <w:r w:rsidRPr="0037055A">
        <w:rPr>
          <w:rFonts w:eastAsia="MS Mincho" w:cs="Times New Roman"/>
        </w:rPr>
        <w:t xml:space="preserve">authorization </w:t>
      </w:r>
      <w:r w:rsidRPr="0037055A">
        <w:rPr>
          <w:rFonts w:cs="Times New Roman"/>
        </w:rPr>
        <w:t xml:space="preserve">and cite this </w:t>
      </w:r>
      <w:r w:rsidR="00CB2C92" w:rsidRPr="0037055A">
        <w:rPr>
          <w:rFonts w:cs="Times New Roman"/>
        </w:rPr>
        <w:t>section</w:t>
      </w:r>
      <w:r w:rsidRPr="0037055A">
        <w:rPr>
          <w:rFonts w:cs="Times New Roman"/>
        </w:rPr>
        <w:t xml:space="preserve"> as the authority.  An attendant or escort may be any person who provides the necessary assistance required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A professional health care provider, attendant, or escort ordinarily is unnecessary on AMC medical evacuation flights.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bookmarkStart w:id="1901" w:name="p033102B5"/>
      <w:bookmarkEnd w:id="1901"/>
      <w:r w:rsidRPr="0037055A">
        <w:rPr>
          <w:rFonts w:cs="Times New Roman"/>
        </w:rPr>
        <w:t xml:space="preserve">5.  </w:t>
      </w:r>
      <w:r w:rsidRPr="0037055A">
        <w:rPr>
          <w:rFonts w:cs="Times New Roman"/>
          <w:u w:val="single"/>
        </w:rPr>
        <w:t>Accompanying Family Member</w:t>
      </w:r>
      <w:r w:rsidRPr="0037055A">
        <w:rPr>
          <w:rFonts w:cs="Times New Roman"/>
        </w:rPr>
        <w:t xml:space="preserve">.  The AO may authorize or approve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his or her dependent to have an accompanying family member on the medical travel if the AO determines that all three circumstances apply:</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The family member is incapable of self-care at the PDS.</w:t>
      </w:r>
    </w:p>
    <w:p w:rsidR="00A34A4E" w:rsidRPr="0037055A" w:rsidRDefault="00A34A4E"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No suitable care arrangements can be made at the PDS.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c.  The travel is in the Government’s interest.</w:t>
      </w:r>
    </w:p>
    <w:p w:rsidR="004C5CAA" w:rsidRPr="0037055A" w:rsidRDefault="004C5CAA" w:rsidP="0037055A">
      <w:pPr>
        <w:widowControl w:val="0"/>
        <w:rPr>
          <w:rFonts w:cs="Times New Roman"/>
        </w:rPr>
      </w:pPr>
    </w:p>
    <w:p w:rsidR="004C5CAA" w:rsidRPr="0037055A" w:rsidRDefault="004C5CAA" w:rsidP="00B17A83">
      <w:pPr>
        <w:widowControl w:val="0"/>
        <w:ind w:firstLine="1080"/>
        <w:rPr>
          <w:rFonts w:cs="Times New Roman"/>
        </w:rPr>
      </w:pPr>
      <w:r w:rsidRPr="0037055A">
        <w:rPr>
          <w:rFonts w:cs="Times New Roman"/>
        </w:rPr>
        <w:t xml:space="preserve">6.  </w:t>
      </w:r>
      <w:r w:rsidRPr="00B17A83">
        <w:rPr>
          <w:rFonts w:cs="Times New Roman"/>
          <w:u w:val="single"/>
        </w:rPr>
        <w:t>Separate Maintenance Allowance (SMA)</w:t>
      </w:r>
      <w:r w:rsidR="00B17A83">
        <w:rPr>
          <w:rFonts w:cs="Times New Roman"/>
        </w:rPr>
        <w:t xml:space="preserve">.  </w:t>
      </w: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can request a Voluntary SMA on behalf of the dependent.  See </w:t>
      </w:r>
      <w:hyperlink r:id="rId275" w:tgtFrame="_blank" w:history="1">
        <w:r w:rsidRPr="00A717AF">
          <w:rPr>
            <w:rStyle w:val="Hyperlink"/>
            <w:rFonts w:cs="Times New Roman"/>
          </w:rPr>
          <w:t>DSSR §260</w:t>
        </w:r>
      </w:hyperlink>
      <w:r w:rsidRPr="0037055A">
        <w:rPr>
          <w:rFonts w:cs="Times New Roman"/>
          <w:color w:val="0000FF"/>
        </w:rPr>
        <w:t xml:space="preserve"> </w:t>
      </w:r>
      <w:r w:rsidRPr="0037055A">
        <w:rPr>
          <w:rFonts w:cs="Times New Roman"/>
        </w:rPr>
        <w:t>(</w:t>
      </w:r>
      <w:r w:rsidRPr="0037055A">
        <w:rPr>
          <w:rFonts w:cs="Times New Roman"/>
          <w:bCs/>
          <w:shd w:val="clear" w:color="auto" w:fill="FFFFFF"/>
        </w:rPr>
        <w:t>S</w:t>
      </w:r>
      <w:r w:rsidRPr="0037055A">
        <w:rPr>
          <w:rFonts w:cs="Times New Roman"/>
          <w:bCs/>
          <w:color w:val="000000"/>
          <w:shd w:val="clear" w:color="auto" w:fill="FFFFFF"/>
        </w:rPr>
        <w:t>eparate Maintenance Allowance)</w:t>
      </w:r>
      <w:r w:rsidRPr="0037055A">
        <w:rPr>
          <w:rFonts w:cs="Times New Roman"/>
        </w:rPr>
        <w:t>, for details about the allowance.</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Attendant or Escort</w:t>
      </w:r>
      <w:r w:rsidRPr="0037055A">
        <w:rPr>
          <w:rFonts w:cs="Times New Roman"/>
        </w:rPr>
        <w:t xml:space="preserve">.  An attendant or escort is authorized to receive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In addition to per diem for travel periods, an attendant or escort is authorized up to 3 days of per diem after arrival at the treatment center to consult with the treating health care providers and arrange return travel.</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Travel A</w:t>
      </w:r>
      <w:r w:rsidRPr="0037055A">
        <w:rPr>
          <w:rFonts w:eastAsia="MS Mincho" w:cs="Times New Roman"/>
          <w:u w:val="single"/>
        </w:rPr>
        <w:t>uthorizations</w:t>
      </w:r>
      <w:r w:rsidRPr="0037055A">
        <w:rPr>
          <w:rFonts w:cs="Times New Roman"/>
          <w:u w:val="single"/>
        </w:rPr>
        <w:t xml:space="preserve"> and Orders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as an attendant or escort travels under a TDY order.</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A non-Government civilian serving as an attendant or escort must be issued an ITA or included on the same travel a</w:t>
      </w:r>
      <w:r w:rsidRPr="0037055A">
        <w:rPr>
          <w:rFonts w:eastAsia="MS Mincho" w:cs="Times New Roman"/>
        </w:rPr>
        <w:t>uthorization</w:t>
      </w:r>
      <w:r w:rsidRPr="0037055A" w:rsidDel="00E17B45">
        <w:rPr>
          <w:rFonts w:cs="Times New Roman"/>
        </w:rPr>
        <w:t xml:space="preserve"> </w:t>
      </w:r>
      <w:r w:rsidRPr="0037055A">
        <w:rPr>
          <w:rFonts w:cs="Times New Roman"/>
        </w:rPr>
        <w:t xml:space="preserve">as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and identified on that a</w:t>
      </w:r>
      <w:r w:rsidRPr="0037055A">
        <w:rPr>
          <w:rFonts w:eastAsia="MS Mincho" w:cs="Times New Roman"/>
        </w:rPr>
        <w:t>uthorization</w:t>
      </w:r>
      <w:r w:rsidRPr="0037055A" w:rsidDel="00E17B45">
        <w:rPr>
          <w:rFonts w:cs="Times New Roman"/>
        </w:rPr>
        <w:t xml:space="preserve"> </w:t>
      </w:r>
      <w:r w:rsidRPr="0037055A">
        <w:rPr>
          <w:rFonts w:cs="Times New Roman"/>
        </w:rPr>
        <w:t>as the attendant or escort.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Contracting for an Attendant or Escort</w:t>
      </w:r>
      <w:r w:rsidRPr="0037055A">
        <w:rPr>
          <w:rFonts w:cs="Times New Roman"/>
        </w:rPr>
        <w:t xml:space="preserve">.  The AO may authorize the PDS contracting officer to enter into a contract with a non-family member or a professional health care provider to provide reasonable compensation in addition to the standard travel and transportation allowances in </w:t>
      </w:r>
      <w:hyperlink w:anchor="chapter2" w:history="1">
        <w:r w:rsidR="00444ACD" w:rsidRPr="0037055A">
          <w:rPr>
            <w:rStyle w:val="Hyperlink"/>
            <w:rFonts w:cs="Times New Roman"/>
          </w:rPr>
          <w:t>Chapter 2</w:t>
        </w:r>
      </w:hyperlink>
      <w:r w:rsidRPr="0037055A">
        <w:rPr>
          <w:rFonts w:cs="Times New Roman"/>
        </w:rPr>
        <w:t>, to include compensation for excess accompanied baggage.</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w:t>
      </w:r>
      <w:r w:rsidRPr="0037055A">
        <w:rPr>
          <w:rFonts w:cs="Times New Roman"/>
          <w:u w:val="single"/>
        </w:rPr>
        <w:t>Travel A</w:t>
      </w:r>
      <w:r w:rsidRPr="0037055A">
        <w:rPr>
          <w:rFonts w:eastAsia="MS Mincho" w:cs="Times New Roman"/>
          <w:u w:val="single"/>
        </w:rPr>
        <w:t>uthorization</w:t>
      </w:r>
      <w:r w:rsidRPr="0037055A" w:rsidDel="00E17B45">
        <w:rPr>
          <w:rFonts w:cs="Times New Roman"/>
          <w:u w:val="single"/>
        </w:rPr>
        <w:t xml:space="preserve"> </w:t>
      </w:r>
      <w:r w:rsidRPr="0037055A">
        <w:rPr>
          <w:rFonts w:cs="Times New Roman"/>
          <w:u w:val="single"/>
        </w:rPr>
        <w:t>or Order Extension</w:t>
      </w:r>
      <w:r w:rsidRPr="0037055A">
        <w:rPr>
          <w:rFonts w:cs="Times New Roman"/>
        </w:rPr>
        <w:t>.  In extraordinary cases, the AO may approve longer periods of per diem if the attendant or escort is the patient’s dependent and his or her presence is necessary to:</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Help with the adult patient’s treatment regimen.</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b.  Resolve a minor patient’s medical problems, provide psychological support during inpatient confinement, or provide parental care while awaiting inpatient admission or during outpatient treatment.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4.  </w:t>
      </w:r>
      <w:r w:rsidRPr="0037055A">
        <w:rPr>
          <w:rFonts w:cs="Times New Roman"/>
          <w:u w:val="single"/>
        </w:rPr>
        <w:t>Non-Concurrent Travel</w:t>
      </w:r>
      <w:r w:rsidRPr="0037055A">
        <w:rPr>
          <w:rFonts w:cs="Times New Roman"/>
        </w:rPr>
        <w:t>.  The AO may authorize an attendant to travel separately or at a different time than the patient when the need for an attendant arises during treatment or there is need for an attendant only during a portion of the patient’s travel.</w:t>
      </w:r>
    </w:p>
    <w:p w:rsidR="004C5CAA" w:rsidRPr="0037055A" w:rsidRDefault="004C5CAA" w:rsidP="0037055A">
      <w:pPr>
        <w:widowControl w:val="0"/>
        <w:rPr>
          <w:rFonts w:cs="Times New Roman"/>
        </w:rPr>
      </w:pPr>
    </w:p>
    <w:p w:rsidR="00017C65" w:rsidRPr="0037055A" w:rsidRDefault="004C5CAA" w:rsidP="0037055A">
      <w:pPr>
        <w:widowControl w:val="0"/>
        <w:ind w:firstLine="720"/>
        <w:rPr>
          <w:rFonts w:cs="Times New Roman"/>
        </w:rPr>
      </w:pPr>
      <w:r w:rsidRPr="0037055A">
        <w:rPr>
          <w:rFonts w:cs="Times New Roman"/>
        </w:rPr>
        <w:t xml:space="preserve">D.  </w:t>
      </w:r>
      <w:r w:rsidRPr="0037055A">
        <w:rPr>
          <w:rFonts w:cs="Times New Roman"/>
          <w:u w:val="single"/>
        </w:rPr>
        <w:t>Accompanying Dependent</w:t>
      </w:r>
      <w:r w:rsidRPr="0037055A">
        <w:rPr>
          <w:rFonts w:cs="Times New Roman"/>
        </w:rPr>
        <w:t xml:space="preserve">.  An accompanying dependent is limited to round-trip air transportation between the PDS OCONUS and the medical facility.  No per diem is payable and any further travel costs are the financial responsibility of the </w:t>
      </w:r>
      <w:r w:rsidR="00F409A4" w:rsidRPr="0037055A">
        <w:rPr>
          <w:rFonts w:cs="Times New Roman"/>
        </w:rPr>
        <w:t>civilian</w:t>
      </w:r>
      <w:r w:rsidR="00D20E90" w:rsidRPr="0037055A">
        <w:rPr>
          <w:rFonts w:cs="Times New Roman"/>
        </w:rPr>
        <w:t xml:space="preserve"> employee</w:t>
      </w:r>
      <w:r w:rsidRPr="0037055A">
        <w:rPr>
          <w:rFonts w:cs="Times New Roman"/>
        </w:rPr>
        <w:t>.  This authority should be used as a last resort.</w:t>
      </w:r>
      <w:bookmarkStart w:id="1902" w:name="p0332"/>
      <w:bookmarkStart w:id="1903" w:name="_Toc463601369"/>
      <w:bookmarkStart w:id="1904" w:name="_Toc477424002"/>
      <w:bookmarkStart w:id="1905" w:name="_Toc477427628"/>
      <w:bookmarkStart w:id="1906" w:name="_Toc477427758"/>
      <w:bookmarkStart w:id="1907" w:name="_Toc477428757"/>
      <w:bookmarkStart w:id="1908" w:name="_Toc477430484"/>
      <w:bookmarkStart w:id="1909" w:name="_Toc477430716"/>
      <w:bookmarkStart w:id="1910" w:name="_Toc477430886"/>
      <w:bookmarkStart w:id="1911" w:name="_Toc477448970"/>
      <w:bookmarkStart w:id="1912" w:name="_Toc477778622"/>
      <w:bookmarkEnd w:id="1902"/>
    </w:p>
    <w:p w:rsidR="00A34A4E" w:rsidRPr="0037055A" w:rsidRDefault="00A34A4E" w:rsidP="0037055A">
      <w:pPr>
        <w:widowControl w:val="0"/>
        <w:ind w:firstLine="720"/>
        <w:rPr>
          <w:rFonts w:cs="Times New Roman"/>
        </w:rPr>
      </w:pPr>
    </w:p>
    <w:p w:rsidR="004C5CAA" w:rsidRPr="0037055A" w:rsidRDefault="00CE3112" w:rsidP="0037055A">
      <w:pPr>
        <w:pStyle w:val="LynnSectionTitle"/>
      </w:pPr>
      <w:r w:rsidRPr="0037055A">
        <w:t>0332  DESIGNATED INDIVIDUAL AND NON-MEDICAL ATTENDANT TRAVELING TO A WOUNDED, ILL, OR INJURED SERVICE MEMBER OR CIVILIAN EMPLOYEE</w:t>
      </w:r>
      <w:bookmarkEnd w:id="1903"/>
      <w:bookmarkEnd w:id="1904"/>
      <w:bookmarkEnd w:id="1905"/>
      <w:bookmarkEnd w:id="1906"/>
      <w:bookmarkEnd w:id="1907"/>
      <w:bookmarkEnd w:id="1908"/>
      <w:bookmarkEnd w:id="1909"/>
      <w:bookmarkEnd w:id="1910"/>
      <w:bookmarkEnd w:id="1911"/>
      <w:bookmarkEnd w:id="1912"/>
    </w:p>
    <w:p w:rsidR="004C5CAA" w:rsidRPr="0037055A" w:rsidRDefault="004C5CAA" w:rsidP="0037055A">
      <w:pPr>
        <w:widowControl w:val="0"/>
        <w:rPr>
          <w:rFonts w:cs="Times New Roman"/>
        </w:rPr>
      </w:pPr>
    </w:p>
    <w:p w:rsidR="004C5CAA" w:rsidRPr="0037055A" w:rsidRDefault="004C5CAA" w:rsidP="0037055A">
      <w:pPr>
        <w:pStyle w:val="LynnPar"/>
      </w:pPr>
      <w:bookmarkStart w:id="1913" w:name="p033201"/>
      <w:bookmarkStart w:id="1914" w:name="_Toc463603376"/>
      <w:bookmarkStart w:id="1915" w:name="_Toc477424003"/>
      <w:bookmarkStart w:id="1916" w:name="_Toc477427629"/>
      <w:bookmarkStart w:id="1917" w:name="_Toc477427759"/>
      <w:bookmarkStart w:id="1918" w:name="_Toc477778623"/>
      <w:bookmarkStart w:id="1919" w:name="_Toc465335596"/>
      <w:bookmarkStart w:id="1920" w:name="_Toc465440540"/>
      <w:bookmarkEnd w:id="1913"/>
      <w:r w:rsidRPr="0037055A">
        <w:t>033201.  Travel of a Designated Individual for the Health and Welfare of a Wounded or Ill Service Member</w:t>
      </w:r>
      <w:bookmarkEnd w:id="1914"/>
      <w:bookmarkEnd w:id="1915"/>
      <w:bookmarkEnd w:id="1916"/>
      <w:bookmarkEnd w:id="1917"/>
      <w:bookmarkEnd w:id="1918"/>
      <w:bookmarkEnd w:id="1919"/>
      <w:bookmarkEnd w:id="1920"/>
    </w:p>
    <w:p w:rsidR="004C5CAA" w:rsidRPr="00CA01C2"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A retired Service member who incurs a serious injury or illness after retirement, whose injury or illness reoccurs or is aggravated after retirement, or whose death becomes imminent after retirement is not covered under this authority.</w:t>
      </w:r>
    </w:p>
    <w:p w:rsidR="004C5CAA" w:rsidRPr="00CA01C2"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active-duty Service member, an RC member on active duty, a Service Academy cadet or midshipman paid under </w:t>
      </w:r>
      <w:hyperlink r:id="rId276" w:anchor="substructure-location_d" w:tgtFrame="_blank" w:history="1">
        <w:r w:rsidRPr="00A717AF">
          <w:rPr>
            <w:rStyle w:val="Hyperlink"/>
            <w:rFonts w:cs="Times New Roman"/>
          </w:rPr>
          <w:t>37 U.S.C. §209(d)</w:t>
        </w:r>
      </w:hyperlink>
      <w:r w:rsidRPr="0037055A">
        <w:rPr>
          <w:rFonts w:cs="Times New Roman"/>
        </w:rPr>
        <w:t xml:space="preserve">, a Senior Reserve Officers’ Training Corps (SROTC) cadet paid under </w:t>
      </w:r>
      <w:hyperlink r:id="rId277" w:anchor="substructure-location_d" w:tgtFrame="_blank" w:history="1">
        <w:r w:rsidRPr="00A717AF">
          <w:rPr>
            <w:rStyle w:val="Hyperlink"/>
            <w:rFonts w:cs="Times New Roman"/>
          </w:rPr>
          <w:t>37 U.S.C. §209(d)</w:t>
        </w:r>
      </w:hyperlink>
      <w:r w:rsidRPr="0037055A">
        <w:rPr>
          <w:rFonts w:cs="Times New Roman"/>
        </w:rPr>
        <w:t>, or a retired Service member who is seriously ill or seriously injured may be eligible to have up to three Designated Individuals visit him or her at a medical facility.</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The attending physician or surgeon </w:t>
      </w:r>
      <w:r w:rsidRPr="0037055A">
        <w:rPr>
          <w:rFonts w:cs="Times New Roman"/>
          <w:i/>
        </w:rPr>
        <w:t>and</w:t>
      </w:r>
      <w:r w:rsidRPr="0037055A">
        <w:rPr>
          <w:rFonts w:cs="Times New Roman"/>
        </w:rPr>
        <w:t xml:space="preserve"> the commander or head of the military medical facility in charge of the Service member must determine in writing that the presence of a “Designated Individual” is necessary for the Service member’s health and welfare.  Once that determination is issued, the Service member may select a Designated Individual and the AO may authorize up to three Designated Individuals to visit.</w:t>
      </w:r>
    </w:p>
    <w:p w:rsidR="004C5CAA" w:rsidRPr="0037055A" w:rsidRDefault="004C5CAA" w:rsidP="0037055A">
      <w:pPr>
        <w:widowControl w:val="0"/>
        <w:ind w:firstLine="1080"/>
        <w:rPr>
          <w:rFonts w:cs="Times New Roman"/>
        </w:rPr>
      </w:pPr>
      <w:r w:rsidRPr="0037055A">
        <w:rPr>
          <w:rFonts w:cs="Times New Roman"/>
        </w:rPr>
        <w:t>2.  A Service member may change any or all of the Designated Individuals during the duration of the Service member’s inpatient treatment.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If the Service member is unable to select a Designated Individual, then the attending physician, surgeon, commander, or head of the military medical facility selects the Designated Individual.</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A Service member who is seriously ill or seriously injured does not require a declaration of brain death or that electrical brain activity still exists when death is imminent.</w:t>
      </w:r>
    </w:p>
    <w:p w:rsidR="004C5CAA" w:rsidRPr="0037055A" w:rsidRDefault="004C5CAA"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740"/>
        <w:gridCol w:w="7470"/>
      </w:tblGrid>
      <w:tr w:rsidR="004C5CAA" w:rsidRPr="0037055A" w:rsidTr="00220F7C">
        <w:trPr>
          <w:cantSplit/>
          <w:trHeight w:val="20"/>
          <w:tblHeader/>
        </w:trPr>
        <w:tc>
          <w:tcPr>
            <w:tcW w:w="9480" w:type="dxa"/>
            <w:gridSpan w:val="3"/>
            <w:tcBorders>
              <w:bottom w:val="single" w:sz="4" w:space="0" w:color="auto"/>
            </w:tcBorders>
            <w:shd w:val="clear" w:color="auto" w:fill="D9D9D9" w:themeFill="background1" w:themeFillShade="D9"/>
            <w:vAlign w:val="center"/>
          </w:tcPr>
          <w:p w:rsidR="004C5CAA" w:rsidRPr="0037055A" w:rsidRDefault="004C5CAA" w:rsidP="0037055A">
            <w:pPr>
              <w:widowControl w:val="0"/>
              <w:jc w:val="center"/>
              <w:rPr>
                <w:rFonts w:cs="Times New Roman"/>
                <w:b/>
              </w:rPr>
            </w:pPr>
            <w:bookmarkStart w:id="1921" w:name="_Toc477780451"/>
            <w:r w:rsidRPr="0037055A">
              <w:rPr>
                <w:rFonts w:cs="Times New Roman"/>
                <w:b/>
              </w:rPr>
              <w:t>Table 3-19.  Service Members Authorized Visits from Designated Individuals</w:t>
            </w:r>
            <w:bookmarkEnd w:id="1921"/>
          </w:p>
        </w:tc>
      </w:tr>
      <w:tr w:rsidR="004C5CAA" w:rsidRPr="0037055A" w:rsidTr="00220F7C">
        <w:trPr>
          <w:cantSplit/>
          <w:trHeight w:val="20"/>
          <w:tblHeader/>
        </w:trPr>
        <w:tc>
          <w:tcPr>
            <w:tcW w:w="2010" w:type="dxa"/>
            <w:gridSpan w:val="2"/>
            <w:tcBorders>
              <w:bottom w:val="single" w:sz="4" w:space="0" w:color="auto"/>
            </w:tcBorders>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Eligible Service Member</w:t>
            </w:r>
          </w:p>
        </w:tc>
        <w:tc>
          <w:tcPr>
            <w:tcW w:w="7470" w:type="dxa"/>
            <w:shd w:val="clear" w:color="auto" w:fill="D9D9D9" w:themeFill="background1" w:themeFillShade="D9"/>
            <w:vAlign w:val="center"/>
          </w:tcPr>
          <w:p w:rsidR="004C5CAA" w:rsidRPr="0037055A" w:rsidRDefault="004C5CAA" w:rsidP="0037055A">
            <w:pPr>
              <w:widowControl w:val="0"/>
              <w:jc w:val="center"/>
              <w:rPr>
                <w:rFonts w:cs="Times New Roman"/>
                <w:b/>
              </w:rPr>
            </w:pPr>
            <w:r w:rsidRPr="0037055A">
              <w:rPr>
                <w:rFonts w:cs="Times New Roman"/>
                <w:b/>
              </w:rPr>
              <w:t>Eligibility Criteria to Receive Designated Individuals</w:t>
            </w:r>
          </w:p>
        </w:tc>
      </w:tr>
      <w:tr w:rsidR="004C5CAA" w:rsidRPr="0037055A" w:rsidTr="00220F7C">
        <w:trPr>
          <w:cantSplit/>
          <w:trHeight w:val="20"/>
        </w:trPr>
        <w:tc>
          <w:tcPr>
            <w:tcW w:w="270" w:type="dxa"/>
            <w:shd w:val="clear" w:color="auto" w:fill="D9D9D9" w:themeFill="background1" w:themeFillShade="D9"/>
            <w:vAlign w:val="center"/>
          </w:tcPr>
          <w:p w:rsidR="004C5CAA" w:rsidRPr="0037055A" w:rsidRDefault="004C5CAA" w:rsidP="0037055A">
            <w:pPr>
              <w:widowControl w:val="0"/>
              <w:ind w:left="-90" w:right="-117"/>
              <w:jc w:val="center"/>
              <w:rPr>
                <w:rFonts w:cs="Times New Roman"/>
              </w:rPr>
            </w:pPr>
            <w:r w:rsidRPr="0037055A">
              <w:rPr>
                <w:rFonts w:cs="Times New Roman"/>
              </w:rPr>
              <w:t>1</w:t>
            </w:r>
          </w:p>
        </w:tc>
        <w:tc>
          <w:tcPr>
            <w:tcW w:w="1740" w:type="dxa"/>
            <w:shd w:val="clear" w:color="auto" w:fill="auto"/>
            <w:vAlign w:val="center"/>
          </w:tcPr>
          <w:p w:rsidR="004C5CAA" w:rsidRPr="0037055A" w:rsidRDefault="004C5CAA" w:rsidP="0037055A">
            <w:pPr>
              <w:widowControl w:val="0"/>
              <w:rPr>
                <w:rFonts w:cs="Times New Roman"/>
              </w:rPr>
            </w:pPr>
            <w:r w:rsidRPr="0037055A">
              <w:rPr>
                <w:rFonts w:cs="Times New Roman"/>
              </w:rPr>
              <w:t>Active-duty Service Member</w:t>
            </w:r>
          </w:p>
        </w:tc>
        <w:tc>
          <w:tcPr>
            <w:tcW w:w="7470" w:type="dxa"/>
            <w:vMerge w:val="restart"/>
            <w:vAlign w:val="center"/>
          </w:tcPr>
          <w:p w:rsidR="004C5CAA" w:rsidRPr="0037055A" w:rsidRDefault="004C5CAA" w:rsidP="0037055A">
            <w:pPr>
              <w:widowControl w:val="0"/>
              <w:ind w:right="-113" w:hanging="14"/>
              <w:rPr>
                <w:rFonts w:cs="Times New Roman"/>
              </w:rPr>
            </w:pPr>
            <w:r w:rsidRPr="0037055A">
              <w:rPr>
                <w:rFonts w:cs="Times New Roman"/>
              </w:rPr>
              <w:t>1.  Seriously wounded, ill, or injured, including suffering from a serious mental disorder, or when death is imminent, who is hospitalized in a medical facility anywhere in the world.</w:t>
            </w:r>
          </w:p>
          <w:p w:rsidR="004C5CAA" w:rsidRPr="0037055A" w:rsidRDefault="004C5CAA" w:rsidP="0037055A">
            <w:pPr>
              <w:widowControl w:val="0"/>
              <w:ind w:right="-113" w:hanging="14"/>
              <w:rPr>
                <w:rFonts w:cs="Times New Roman"/>
              </w:rPr>
            </w:pPr>
            <w:r w:rsidRPr="0037055A">
              <w:rPr>
                <w:rFonts w:cs="Times New Roman"/>
              </w:rPr>
              <w:t>2.  Suffering from a wound or injury incurred in an operation or area designated by the Secretary of Defense as a combat operation or combat zone, who is hospitalized in a medical facility in the United States for treatment of that wound or injury.</w:t>
            </w:r>
          </w:p>
        </w:tc>
      </w:tr>
      <w:tr w:rsidR="004C5CAA" w:rsidRPr="0037055A" w:rsidTr="00220F7C">
        <w:trPr>
          <w:cantSplit/>
          <w:trHeight w:val="20"/>
        </w:trPr>
        <w:tc>
          <w:tcPr>
            <w:tcW w:w="270" w:type="dxa"/>
            <w:shd w:val="clear" w:color="auto" w:fill="D9D9D9" w:themeFill="background1" w:themeFillShade="D9"/>
            <w:vAlign w:val="center"/>
          </w:tcPr>
          <w:p w:rsidR="004C5CAA" w:rsidRPr="0037055A" w:rsidRDefault="004C5CAA" w:rsidP="0037055A">
            <w:pPr>
              <w:widowControl w:val="0"/>
              <w:ind w:left="-90" w:right="-117"/>
              <w:jc w:val="center"/>
              <w:rPr>
                <w:rFonts w:cs="Times New Roman"/>
              </w:rPr>
            </w:pPr>
            <w:r w:rsidRPr="0037055A">
              <w:rPr>
                <w:rFonts w:cs="Times New Roman"/>
              </w:rPr>
              <w:t>2</w:t>
            </w:r>
          </w:p>
        </w:tc>
        <w:tc>
          <w:tcPr>
            <w:tcW w:w="1740" w:type="dxa"/>
            <w:shd w:val="clear" w:color="auto" w:fill="auto"/>
            <w:vAlign w:val="center"/>
          </w:tcPr>
          <w:p w:rsidR="004C5CAA" w:rsidRPr="0037055A" w:rsidRDefault="004C5CAA" w:rsidP="0037055A">
            <w:pPr>
              <w:widowControl w:val="0"/>
              <w:rPr>
                <w:rFonts w:cs="Times New Roman"/>
              </w:rPr>
            </w:pPr>
            <w:r w:rsidRPr="0037055A">
              <w:rPr>
                <w:rFonts w:cs="Times New Roman"/>
              </w:rPr>
              <w:t>RC Member on Active Duty</w:t>
            </w:r>
          </w:p>
        </w:tc>
        <w:tc>
          <w:tcPr>
            <w:tcW w:w="7470" w:type="dxa"/>
            <w:vMerge/>
            <w:vAlign w:val="center"/>
          </w:tcPr>
          <w:p w:rsidR="004C5CAA" w:rsidRPr="0037055A" w:rsidRDefault="004C5CAA" w:rsidP="0037055A">
            <w:pPr>
              <w:widowControl w:val="0"/>
              <w:ind w:right="-113"/>
              <w:rPr>
                <w:rFonts w:cs="Times New Roman"/>
              </w:rPr>
            </w:pPr>
          </w:p>
        </w:tc>
      </w:tr>
      <w:tr w:rsidR="004C5CAA" w:rsidRPr="0037055A" w:rsidTr="00220F7C">
        <w:trPr>
          <w:cantSplit/>
          <w:trHeight w:val="20"/>
        </w:trPr>
        <w:tc>
          <w:tcPr>
            <w:tcW w:w="270" w:type="dxa"/>
            <w:shd w:val="clear" w:color="auto" w:fill="D9D9D9" w:themeFill="background1" w:themeFillShade="D9"/>
            <w:vAlign w:val="center"/>
          </w:tcPr>
          <w:p w:rsidR="004C5CAA" w:rsidRPr="0037055A" w:rsidRDefault="004C5CAA" w:rsidP="0037055A">
            <w:pPr>
              <w:widowControl w:val="0"/>
              <w:ind w:left="-90" w:right="-117"/>
              <w:jc w:val="center"/>
              <w:rPr>
                <w:rFonts w:cs="Times New Roman"/>
              </w:rPr>
            </w:pPr>
            <w:r w:rsidRPr="0037055A">
              <w:rPr>
                <w:rFonts w:cs="Times New Roman"/>
              </w:rPr>
              <w:t>3</w:t>
            </w:r>
          </w:p>
        </w:tc>
        <w:tc>
          <w:tcPr>
            <w:tcW w:w="1740" w:type="dxa"/>
            <w:shd w:val="clear" w:color="auto" w:fill="auto"/>
            <w:vAlign w:val="center"/>
          </w:tcPr>
          <w:p w:rsidR="004C5CAA" w:rsidRPr="0037055A" w:rsidRDefault="004C5CAA" w:rsidP="0037055A">
            <w:pPr>
              <w:widowControl w:val="0"/>
              <w:rPr>
                <w:rFonts w:cs="Times New Roman"/>
              </w:rPr>
            </w:pPr>
            <w:r w:rsidRPr="0037055A">
              <w:rPr>
                <w:rFonts w:cs="Times New Roman"/>
              </w:rPr>
              <w:t>RC Member Entitled to Disability Pay and Allowances (</w:t>
            </w:r>
            <w:hyperlink r:id="rId278" w:anchor="substructure-location_g" w:tgtFrame="_blank" w:history="1">
              <w:r w:rsidRPr="00A717AF">
                <w:rPr>
                  <w:rStyle w:val="Hyperlink"/>
                  <w:rFonts w:cs="Times New Roman"/>
                </w:rPr>
                <w:t>37 U.S.C. §204(g)</w:t>
              </w:r>
            </w:hyperlink>
            <w:r w:rsidRPr="0037055A">
              <w:rPr>
                <w:rFonts w:cs="Times New Roman"/>
              </w:rPr>
              <w:t>)</w:t>
            </w:r>
          </w:p>
        </w:tc>
        <w:tc>
          <w:tcPr>
            <w:tcW w:w="7470" w:type="dxa"/>
            <w:vAlign w:val="center"/>
          </w:tcPr>
          <w:p w:rsidR="004C5CAA" w:rsidRPr="0037055A" w:rsidRDefault="004C5CAA" w:rsidP="0037055A">
            <w:pPr>
              <w:widowControl w:val="0"/>
              <w:ind w:left="-14" w:right="-113" w:firstLine="14"/>
              <w:rPr>
                <w:rFonts w:cs="Times New Roman"/>
              </w:rPr>
            </w:pPr>
            <w:r w:rsidRPr="0037055A">
              <w:rPr>
                <w:rFonts w:cs="Times New Roman"/>
              </w:rPr>
              <w:t>3.  Physically disabled as the result of an injury, illness, wound, or disease incurred or aggravated, or when death is imminent.</w:t>
            </w:r>
          </w:p>
          <w:p w:rsidR="004C5CAA" w:rsidRPr="0037055A" w:rsidRDefault="004C5CAA" w:rsidP="0037055A">
            <w:pPr>
              <w:widowControl w:val="0"/>
              <w:ind w:left="-14" w:right="-113" w:firstLine="14"/>
              <w:rPr>
                <w:rFonts w:cs="Times New Roman"/>
              </w:rPr>
            </w:pPr>
            <w:r w:rsidRPr="0037055A">
              <w:rPr>
                <w:rFonts w:cs="Times New Roman"/>
              </w:rPr>
              <w:t>4.  Hospitalized in a medical facility anywhere in the world as a result of illness, injury, or disease in the line of duty while performing Inactive Duty Training or while traveling directly to or from such training.</w:t>
            </w:r>
          </w:p>
        </w:tc>
      </w:tr>
      <w:tr w:rsidR="004C5CAA" w:rsidRPr="0037055A" w:rsidTr="00220F7C">
        <w:trPr>
          <w:cantSplit/>
          <w:trHeight w:val="20"/>
        </w:trPr>
        <w:tc>
          <w:tcPr>
            <w:tcW w:w="270" w:type="dxa"/>
            <w:shd w:val="clear" w:color="auto" w:fill="D9D9D9" w:themeFill="background1" w:themeFillShade="D9"/>
            <w:vAlign w:val="center"/>
          </w:tcPr>
          <w:p w:rsidR="004C5CAA" w:rsidRPr="0037055A" w:rsidRDefault="004C5CAA" w:rsidP="0037055A">
            <w:pPr>
              <w:widowControl w:val="0"/>
              <w:ind w:left="-90" w:right="-117"/>
              <w:jc w:val="center"/>
              <w:rPr>
                <w:rFonts w:cs="Times New Roman"/>
              </w:rPr>
            </w:pPr>
            <w:r w:rsidRPr="0037055A">
              <w:rPr>
                <w:rFonts w:cs="Times New Roman"/>
              </w:rPr>
              <w:t>4</w:t>
            </w:r>
          </w:p>
        </w:tc>
        <w:tc>
          <w:tcPr>
            <w:tcW w:w="1740" w:type="dxa"/>
            <w:shd w:val="clear" w:color="auto" w:fill="auto"/>
            <w:vAlign w:val="center"/>
          </w:tcPr>
          <w:p w:rsidR="004C5CAA" w:rsidRPr="0037055A" w:rsidRDefault="004C5CAA" w:rsidP="0037055A">
            <w:pPr>
              <w:widowControl w:val="0"/>
              <w:rPr>
                <w:rFonts w:cs="Times New Roman"/>
              </w:rPr>
            </w:pPr>
            <w:r w:rsidRPr="0037055A">
              <w:rPr>
                <w:rFonts w:cs="Times New Roman"/>
              </w:rPr>
              <w:t>Retired Service Member</w:t>
            </w:r>
          </w:p>
        </w:tc>
        <w:tc>
          <w:tcPr>
            <w:tcW w:w="7470" w:type="dxa"/>
            <w:vAlign w:val="center"/>
          </w:tcPr>
          <w:p w:rsidR="004C5CAA" w:rsidRPr="0037055A" w:rsidRDefault="004C5CAA" w:rsidP="0037055A">
            <w:pPr>
              <w:widowControl w:val="0"/>
              <w:ind w:right="-113"/>
              <w:rPr>
                <w:rFonts w:cs="Times New Roman"/>
              </w:rPr>
            </w:pPr>
            <w:r w:rsidRPr="0037055A">
              <w:rPr>
                <w:rFonts w:cs="Times New Roman"/>
              </w:rPr>
              <w:t>5.  Retired solely due to a wound, illness, or injury, or because death was imminent and he or she is hospitalized in a medical facility anywhere in the world.</w:t>
            </w:r>
          </w:p>
          <w:p w:rsidR="004C5CAA" w:rsidRPr="0037055A" w:rsidRDefault="004C5CAA" w:rsidP="0037055A">
            <w:pPr>
              <w:widowControl w:val="0"/>
              <w:ind w:right="-113"/>
              <w:rPr>
                <w:rFonts w:cs="Times New Roman"/>
              </w:rPr>
            </w:pPr>
            <w:r w:rsidRPr="0037055A">
              <w:rPr>
                <w:rFonts w:cs="Times New Roman"/>
              </w:rPr>
              <w:t>6.  Travel should occur about the same time as the incident because the authority is not intended to provide transportation at a later date.</w:t>
            </w:r>
          </w:p>
        </w:tc>
      </w:tr>
    </w:tbl>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If the attending physician or surgeon </w:t>
      </w:r>
      <w:r w:rsidRPr="0037055A">
        <w:rPr>
          <w:rFonts w:cs="Times New Roman"/>
          <w:i/>
        </w:rPr>
        <w:t>and</w:t>
      </w:r>
      <w:r w:rsidRPr="0037055A">
        <w:rPr>
          <w:rFonts w:cs="Times New Roman"/>
        </w:rPr>
        <w:t xml:space="preserve"> the commander or head of the military medical facility in charge of the Service member determine in writing that the presence of a Designated Individual is necessary for the Service member’s health and welfare; a traveler 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Only one round-trip may be provided between the Designated Individual’s home </w:t>
      </w:r>
      <w:r w:rsidR="00DE72E6" w:rsidRPr="008516F3">
        <w:t>or place of notification</w:t>
      </w:r>
      <w:r w:rsidR="00DE72E6" w:rsidRPr="0037055A">
        <w:t xml:space="preserve"> </w:t>
      </w:r>
      <w:r w:rsidRPr="0037055A">
        <w:rPr>
          <w:rFonts w:cs="Times New Roman"/>
        </w:rPr>
        <w:t xml:space="preserve">and the medical facility in any 60-day period.  Not more than a total of three round trips may be provided in any 60-day period when a Service member is authorized multiple Designated Individuals.  The number of round trips in any 60-day period is reduced by the number of non-medical attendants the Service member is authorized.  During any time period, only three Designated Individuals may be paid per diem; however, transportation and per diem may be authorized or approved by the Secretarial Process for more than three individuals in extenuating circumstances.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as a Designated Individual travels under a TDY order.  A non-Government civilian serving as a Designated Individual must be issued an ITA.</w:t>
      </w:r>
    </w:p>
    <w:p w:rsidR="004C5CAA" w:rsidRPr="0037055A" w:rsidRDefault="004C5CAA" w:rsidP="0037055A">
      <w:pPr>
        <w:widowControl w:val="0"/>
        <w:rPr>
          <w:rFonts w:cs="Times New Roman"/>
        </w:rPr>
      </w:pPr>
    </w:p>
    <w:p w:rsidR="00856E3F" w:rsidRDefault="004C5CAA" w:rsidP="00E06637">
      <w:pPr>
        <w:widowControl w:val="0"/>
        <w:ind w:firstLine="720"/>
        <w:rPr>
          <w:rFonts w:cs="Times New Roman"/>
        </w:rPr>
      </w:pPr>
      <w:r w:rsidRPr="0037055A">
        <w:rPr>
          <w:rFonts w:cs="Times New Roman"/>
        </w:rPr>
        <w:t xml:space="preserve">C.  </w:t>
      </w:r>
      <w:r w:rsidRPr="0037055A">
        <w:rPr>
          <w:rFonts w:cs="Times New Roman"/>
          <w:u w:val="single"/>
        </w:rPr>
        <w:t>Funding</w:t>
      </w:r>
      <w:r w:rsidRPr="0037055A">
        <w:rPr>
          <w:rFonts w:cs="Times New Roman"/>
        </w:rPr>
        <w:t xml:space="preserve">.  The wounded or ill Service member’s organization is responsible for funding the travel of the Designated Individuals. </w:t>
      </w:r>
      <w:bookmarkStart w:id="1922" w:name="p033202"/>
      <w:bookmarkStart w:id="1923" w:name="_Toc463603377"/>
      <w:bookmarkStart w:id="1924" w:name="_Toc477424004"/>
      <w:bookmarkStart w:id="1925" w:name="_Toc477427630"/>
      <w:bookmarkStart w:id="1926" w:name="_Toc477427760"/>
      <w:bookmarkStart w:id="1927" w:name="_Toc477778624"/>
      <w:bookmarkStart w:id="1928" w:name="_Toc465335597"/>
      <w:bookmarkStart w:id="1929" w:name="_Toc465440541"/>
      <w:bookmarkEnd w:id="1922"/>
    </w:p>
    <w:p w:rsidR="00520BD9" w:rsidRPr="00520BD9" w:rsidRDefault="00520BD9" w:rsidP="00E06637">
      <w:pPr>
        <w:widowControl w:val="0"/>
        <w:ind w:firstLine="720"/>
        <w:rPr>
          <w:rFonts w:cs="Times New Roman"/>
        </w:rPr>
      </w:pPr>
    </w:p>
    <w:p w:rsidR="00520BD9" w:rsidRPr="00520BD9" w:rsidRDefault="00520BD9" w:rsidP="00E06637">
      <w:pPr>
        <w:widowControl w:val="0"/>
        <w:ind w:firstLine="720"/>
        <w:rPr>
          <w:rFonts w:cs="Times New Roman"/>
        </w:rPr>
      </w:pPr>
    </w:p>
    <w:p w:rsidR="00520BD9" w:rsidRPr="00520BD9" w:rsidRDefault="00520BD9" w:rsidP="00E06637">
      <w:pPr>
        <w:widowControl w:val="0"/>
        <w:ind w:firstLine="720"/>
        <w:rPr>
          <w:rFonts w:cs="Times New Roman"/>
        </w:rPr>
      </w:pPr>
    </w:p>
    <w:p w:rsidR="00520BD9" w:rsidRPr="00520BD9" w:rsidRDefault="00520BD9" w:rsidP="00E06637">
      <w:pPr>
        <w:widowControl w:val="0"/>
        <w:ind w:firstLine="720"/>
        <w:rPr>
          <w:rFonts w:cs="Times New Roman"/>
        </w:rPr>
      </w:pPr>
    </w:p>
    <w:p w:rsidR="00E06637" w:rsidRPr="00520BD9" w:rsidRDefault="00E06637" w:rsidP="00E06637">
      <w:pPr>
        <w:widowControl w:val="0"/>
        <w:ind w:firstLine="720"/>
      </w:pPr>
    </w:p>
    <w:p w:rsidR="004C5CAA" w:rsidRPr="0037055A" w:rsidRDefault="004C5CAA" w:rsidP="0037055A">
      <w:pPr>
        <w:pStyle w:val="LynnPar"/>
      </w:pPr>
      <w:r w:rsidRPr="0037055A">
        <w:t>033202.  Travel of a Non-Medical Attendant for a Seriously and Very Seriously Wounded, Ill, or Injured Service Member</w:t>
      </w:r>
      <w:bookmarkEnd w:id="1923"/>
      <w:r w:rsidRPr="0037055A">
        <w:t>, Service Academy Cadet or Midshipman, or SROTC Cadet</w:t>
      </w:r>
      <w:bookmarkEnd w:id="1924"/>
      <w:bookmarkEnd w:id="1925"/>
      <w:bookmarkEnd w:id="1926"/>
      <w:bookmarkEnd w:id="1927"/>
      <w:r w:rsidRPr="0037055A">
        <w:t xml:space="preserve"> </w:t>
      </w:r>
      <w:bookmarkEnd w:id="1928"/>
      <w:bookmarkEnd w:id="1929"/>
    </w:p>
    <w:p w:rsidR="004C5CAA" w:rsidRPr="00CA01C2"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non-medical attendant is chosen by the Service member, the Service Academy cadet or midshipman paid under </w:t>
      </w:r>
      <w:hyperlink r:id="rId279" w:anchor="substructure-location_d" w:tgtFrame="_blank" w:history="1">
        <w:r w:rsidRPr="00A717AF">
          <w:rPr>
            <w:rStyle w:val="Hyperlink"/>
            <w:rFonts w:cs="Times New Roman"/>
          </w:rPr>
          <w:t>37 U.S.C. §209(d)</w:t>
        </w:r>
      </w:hyperlink>
      <w:r w:rsidRPr="0037055A">
        <w:rPr>
          <w:rFonts w:cs="Times New Roman"/>
        </w:rPr>
        <w:t xml:space="preserve">, or the SROTC cadet receiving pay under </w:t>
      </w:r>
      <w:hyperlink r:id="rId280" w:anchor="substructure-location_d" w:tgtFrame="_blank" w:history="1">
        <w:r w:rsidRPr="00A717AF">
          <w:rPr>
            <w:rStyle w:val="Hyperlink"/>
            <w:rFonts w:cs="Times New Roman"/>
          </w:rPr>
          <w:t>37 U.S.C. §209(d)</w:t>
        </w:r>
      </w:hyperlink>
      <w:r w:rsidRPr="0037055A">
        <w:rPr>
          <w:rFonts w:cs="Times New Roman"/>
        </w:rPr>
        <w:t xml:space="preserve">, who is hospitalized or requires continuing outpatient treatment for the wound, illness, or injury.  The attending physician or surgeon </w:t>
      </w:r>
      <w:r w:rsidRPr="0037055A">
        <w:rPr>
          <w:rFonts w:cs="Times New Roman"/>
          <w:i/>
        </w:rPr>
        <w:t>and</w:t>
      </w:r>
      <w:r w:rsidRPr="0037055A">
        <w:rPr>
          <w:rFonts w:cs="Times New Roman"/>
        </w:rPr>
        <w:t xml:space="preserve"> the commander or head of the military medical facility in charge of the Service member must determine in writing that an individual is appropriate to serve as a non-medical attendant and that his or her presence may contribute to the health and welfare of the Service member.</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non-medical attendant may </w:t>
      </w:r>
      <w:r w:rsidRPr="0037055A">
        <w:rPr>
          <w:rFonts w:cs="Times New Roman"/>
          <w:i/>
        </w:rPr>
        <w:t xml:space="preserve">not </w:t>
      </w:r>
      <w:r w:rsidRPr="0037055A">
        <w:rPr>
          <w:rFonts w:cs="Times New Roman"/>
        </w:rPr>
        <w:t xml:space="preserve">also be a Designated Individual. </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Ordinarily, only one non-medical attendant is allowed.  Only in extenuating circumstances and then only through the Secretarial Process may more than one non-medical attendant be authorized or approved.</w:t>
      </w:r>
    </w:p>
    <w:p w:rsidR="00A34A4E" w:rsidRPr="0037055A" w:rsidRDefault="00A34A4E" w:rsidP="0037055A">
      <w:pPr>
        <w:widowControl w:val="0"/>
        <w:ind w:firstLine="72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A Service member,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other authorized traveler serving as a patient’s non-medical attendant receives the standard travel and transportation allowances in </w:t>
      </w:r>
      <w:hyperlink w:anchor="chapter2" w:history="1">
        <w:r w:rsidR="00444ACD" w:rsidRPr="0037055A">
          <w:rPr>
            <w:rStyle w:val="Hyperlink"/>
            <w:rFonts w:cs="Times New Roman"/>
          </w:rPr>
          <w:t>Chapter 2</w:t>
        </w:r>
      </w:hyperlink>
      <w:r w:rsidRPr="0037055A">
        <w:rPr>
          <w:rFonts w:cs="Times New Roman"/>
        </w:rPr>
        <w:t>.  Only one round-trip may be provided between the non-medical attendant’s home and the medical facility.</w:t>
      </w:r>
    </w:p>
    <w:p w:rsidR="004C5CAA" w:rsidRPr="0037055A" w:rsidRDefault="004C5CAA" w:rsidP="0037055A">
      <w:pPr>
        <w:widowControl w:val="0"/>
        <w:rPr>
          <w:rFonts w:cs="Times New Roman"/>
        </w:rPr>
      </w:pPr>
    </w:p>
    <w:p w:rsidR="004C5CAA" w:rsidRPr="0037055A" w:rsidRDefault="004C5CAA" w:rsidP="0037055A">
      <w:pPr>
        <w:widowControl w:val="0"/>
        <w:ind w:left="720" w:firstLine="360"/>
        <w:rPr>
          <w:rFonts w:cs="Times New Roman"/>
        </w:rPr>
      </w:pPr>
      <w:r w:rsidRPr="0037055A">
        <w:rPr>
          <w:rFonts w:cs="Times New Roman"/>
        </w:rPr>
        <w:t xml:space="preserve">2.  If an authorized non-medical attendant resides near the medical facility where the </w:t>
      </w:r>
    </w:p>
    <w:p w:rsidR="004C5CAA" w:rsidRPr="0037055A" w:rsidRDefault="004C5CAA" w:rsidP="0037055A">
      <w:pPr>
        <w:widowControl w:val="0"/>
        <w:rPr>
          <w:rFonts w:cs="Times New Roman"/>
        </w:rPr>
      </w:pPr>
      <w:r w:rsidRPr="0037055A">
        <w:rPr>
          <w:rFonts w:cs="Times New Roman"/>
        </w:rPr>
        <w:t>Service member is receiving treatment, which becomes the Service member’s PDS, then local travel may be authorized if necessary to obtain treatment for the Service member at the PDS.  Per diem is not authorized while in the local area.</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A non-medical attendant may be provided transportation only from the treatment location to any subsequent medical facility where the Service member is transferred for treatment.  However, if the non-medical attendant uses a POV when a patient is transferred to another medical facility at the Service member’s PDS, then the non-medical attendant is only authorized the mileage from the old treatment location to the new treatment location.  It is not the non-medical attendant’s location used to calculate mileage; it is the location of the patient.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4.  Per diem may not be authorized for 31 or more days unless an extension is approved.  </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Funds Advance</w:t>
      </w:r>
      <w:r w:rsidRPr="0037055A">
        <w:rPr>
          <w:rFonts w:cs="Times New Roman"/>
        </w:rPr>
        <w:t xml:space="preserve">.  Non-medical attendants may be authorized a travel advance, as outlined in </w:t>
      </w:r>
      <w:hyperlink w:anchor="p010204" w:history="1">
        <w:r w:rsidR="00736834" w:rsidRPr="0037055A">
          <w:rPr>
            <w:rStyle w:val="Hyperlink"/>
            <w:rFonts w:cs="Times New Roman"/>
          </w:rPr>
          <w:t>par. 010204</w:t>
        </w:r>
      </w:hyperlink>
      <w:r w:rsidRPr="0037055A">
        <w:rPr>
          <w:rFonts w:cs="Times New Roman"/>
        </w:rPr>
        <w:t>.</w:t>
      </w:r>
    </w:p>
    <w:p w:rsidR="004C5CAA" w:rsidRPr="0037055A" w:rsidRDefault="004C5CAA" w:rsidP="0037055A">
      <w:pPr>
        <w:widowControl w:val="0"/>
        <w:ind w:firstLine="720"/>
        <w:rPr>
          <w:rFonts w:cs="Times New Roman"/>
        </w:rPr>
      </w:pPr>
    </w:p>
    <w:p w:rsidR="004C5CAA" w:rsidRPr="0037055A" w:rsidRDefault="004C5CAA" w:rsidP="0037055A">
      <w:pPr>
        <w:pStyle w:val="LynnPar"/>
      </w:pPr>
      <w:bookmarkStart w:id="1930" w:name="p033203"/>
      <w:bookmarkStart w:id="1931" w:name="_Toc463603378"/>
      <w:bookmarkStart w:id="1932" w:name="_Toc477424005"/>
      <w:bookmarkStart w:id="1933" w:name="_Toc477427631"/>
      <w:bookmarkStart w:id="1934" w:name="_Toc477427761"/>
      <w:bookmarkStart w:id="1935" w:name="_Toc477778625"/>
      <w:bookmarkStart w:id="1936" w:name="_Toc465335598"/>
      <w:bookmarkStart w:id="1937" w:name="_Toc465440542"/>
      <w:bookmarkEnd w:id="1930"/>
      <w:r w:rsidRPr="0037055A">
        <w:t xml:space="preserve">033203.  Travel of a “Designated Individual” for the Health and Welfare of a Wounded or Ill </w:t>
      </w:r>
      <w:r w:rsidR="00F409A4" w:rsidRPr="0037055A">
        <w:t>Civilian</w:t>
      </w:r>
      <w:r w:rsidRPr="0037055A">
        <w:t xml:space="preserve"> Employee</w:t>
      </w:r>
      <w:bookmarkEnd w:id="1931"/>
      <w:bookmarkEnd w:id="1932"/>
      <w:bookmarkEnd w:id="1933"/>
      <w:bookmarkEnd w:id="1934"/>
      <w:bookmarkEnd w:id="1935"/>
      <w:r w:rsidRPr="0037055A">
        <w:t xml:space="preserve"> </w:t>
      </w:r>
      <w:bookmarkEnd w:id="1936"/>
      <w:bookmarkEnd w:id="1937"/>
    </w:p>
    <w:p w:rsidR="004C5CAA" w:rsidRPr="00CA01C2"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becomes critically ill or is seriously wounded while on official duty at an unaccompanied duty station and is subsequently medevac’d to another medical facility may be eligible for a Designated Individual (</w:t>
      </w:r>
      <w:hyperlink r:id="rId281" w:tgtFrame="_blank" w:history="1">
        <w:r w:rsidRPr="00A717AF">
          <w:rPr>
            <w:rStyle w:val="Hyperlink"/>
            <w:rFonts w:cs="Times New Roman"/>
          </w:rPr>
          <w:t>10 U.S.C. §1599b</w:t>
        </w:r>
      </w:hyperlink>
      <w:r w:rsidRPr="0037055A">
        <w:rPr>
          <w:rFonts w:cs="Times New Roman"/>
        </w:rPr>
        <w:t xml:space="preserve">; </w:t>
      </w:r>
      <w:hyperlink r:id="rId282" w:tgtFrame="_blank" w:history="1">
        <w:r w:rsidRPr="00A717AF">
          <w:rPr>
            <w:rStyle w:val="Hyperlink"/>
            <w:rFonts w:cs="Times New Roman"/>
          </w:rPr>
          <w:t>22 U.S.C. §4081</w:t>
        </w:r>
      </w:hyperlink>
      <w:r w:rsidRPr="0037055A">
        <w:rPr>
          <w:rFonts w:cs="Times New Roman"/>
        </w:rPr>
        <w:t xml:space="preserve">).  An “unaccompanied duty station” is a permanent duty station to which dependents are not permitted to go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 TDY location in an area designated by the Secretary of Defense as a combat zone also qualifies.  The injury or illness must be life threatening or have the potential for permanent life-changing conditions for the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The attending physician or surgeon must determine that a “Designated Individual” is necessary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health and welfare.  Once that determination is issued,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select a Designated Individual and the AO may authorize up to three Designated Individuals to visit him or her at a medical facility.</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or family member, which includes parents or guardians, siblings, non-dependent children, or any individual who holds a medical power of attorney to make medical decisions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eligible for travel allowances as a Designated Individual.  Each Designated Individual is issued an ITA.</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3.  The authority to exceed three Designated Individuals may be authorized or approved through the Secretarial Process only if the number of dependent children plus the spouse exceeds the limitation.</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4.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unable to select a Designated Individual, then the attending physician or surgeon selects the Designated Individual.</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A Designated Individual for a critically ill or seriously wounded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(1)  Transportation in-kind.</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(2)  Reimbursement for personally procured commercial transportation, up to the cost of Government-procured commercial air transportation.  The rules for commercial air travel in </w:t>
      </w:r>
      <w:hyperlink w:anchor="chapter2" w:history="1">
        <w:r w:rsidR="00444ACD" w:rsidRPr="0037055A">
          <w:rPr>
            <w:rStyle w:val="Hyperlink"/>
            <w:rFonts w:cs="Times New Roman"/>
          </w:rPr>
          <w:t>Chapter 2</w:t>
        </w:r>
      </w:hyperlink>
      <w:r w:rsidRPr="0037055A">
        <w:rPr>
          <w:rFonts w:cs="Times New Roman"/>
        </w:rPr>
        <w:t xml:space="preserve"> apply.</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(3)  Reimbursement for travel between terminals, which is </w:t>
      </w:r>
      <w:r w:rsidRPr="0037055A">
        <w:rPr>
          <w:rFonts w:cs="Times New Roman"/>
          <w:i/>
        </w:rPr>
        <w:t>only</w:t>
      </w:r>
      <w:r w:rsidRPr="0037055A">
        <w:rPr>
          <w:rFonts w:cs="Times New Roman"/>
        </w:rPr>
        <w:t xml:space="preserve"> authorized for ground or air transportation between interim airports.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Government or Government-procured transportation must be used to the maximum extent practicable for transoceanic travel.</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Per Diem</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Per diem may be paid when a Designated Individual is authorized a round trip to and from a medical facility at Government expense:</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For travel to the medical facility.</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(2)  While at the hospital during visits with the critically ill or seriously wounded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30 or fewer days.</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(3)  For return travel to the Designated Individual’s home.</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Per diem is authorized for the travel time to and from the medical facility, and up to 30 days at the medical facility.  Per diem is limited to 30 days at the medical facility.</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3.  </w:t>
      </w:r>
      <w:r w:rsidRPr="0037055A">
        <w:rPr>
          <w:rFonts w:cs="Times New Roman"/>
          <w:u w:val="single"/>
        </w:rPr>
        <w:t>Reimbursable Expenses</w:t>
      </w:r>
      <w:r w:rsidRPr="0037055A">
        <w:rPr>
          <w:rFonts w:cs="Times New Roman"/>
        </w:rPr>
        <w:t xml:space="preserve">.  Reimbursable expenses as outlined in </w:t>
      </w:r>
      <w:hyperlink w:anchor="chapter2" w:history="1">
        <w:r w:rsidR="00444ACD" w:rsidRPr="0037055A">
          <w:rPr>
            <w:rStyle w:val="Hyperlink"/>
            <w:rFonts w:cs="Times New Roman"/>
          </w:rPr>
          <w:t>Chapter 2</w:t>
        </w:r>
      </w:hyperlink>
      <w:r w:rsidRPr="0037055A">
        <w:rPr>
          <w:rFonts w:cs="Times New Roman"/>
        </w:rPr>
        <w:t xml:space="preserve"> are authorized, </w:t>
      </w:r>
      <w:r w:rsidRPr="0037055A">
        <w:rPr>
          <w:rFonts w:cs="Times New Roman"/>
          <w:i/>
        </w:rPr>
        <w:t>except</w:t>
      </w:r>
      <w:r w:rsidRPr="0037055A">
        <w:rPr>
          <w:rFonts w:cs="Times New Roman"/>
        </w:rPr>
        <w:t xml:space="preserve"> for baggage expenses.  There is no authority for the reimbursement of either excess or unaccompanied baggage expenses.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Funding</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command is responsible for funding. </w:t>
      </w:r>
    </w:p>
    <w:p w:rsidR="0091678C" w:rsidRPr="0037055A" w:rsidRDefault="0091678C" w:rsidP="0037055A">
      <w:pPr>
        <w:widowControl w:val="0"/>
        <w:ind w:firstLine="720"/>
        <w:rPr>
          <w:rFonts w:cs="Times New Roman"/>
        </w:rPr>
      </w:pPr>
    </w:p>
    <w:p w:rsidR="0091678C" w:rsidRPr="0037055A" w:rsidRDefault="0091678C" w:rsidP="0037055A">
      <w:pPr>
        <w:widowControl w:val="0"/>
        <w:ind w:firstLine="720"/>
        <w:rPr>
          <w:rFonts w:cs="Times New Roman"/>
        </w:rPr>
        <w:sectPr w:rsidR="0091678C" w:rsidRPr="0037055A" w:rsidSect="00A93767">
          <w:footerReference w:type="default" r:id="rId283"/>
          <w:pgSz w:w="12240" w:h="15840"/>
          <w:pgMar w:top="1440" w:right="1440" w:bottom="1440" w:left="1440" w:header="720" w:footer="720" w:gutter="0"/>
          <w:pgNumType w:start="1"/>
          <w:cols w:space="720"/>
          <w:docGrid w:linePitch="360"/>
        </w:sectPr>
      </w:pPr>
    </w:p>
    <w:p w:rsidR="004C5CAA" w:rsidRPr="0037055A" w:rsidRDefault="004C5CAA" w:rsidP="0037055A">
      <w:pPr>
        <w:jc w:val="center"/>
        <w:rPr>
          <w:b/>
          <w:sz w:val="36"/>
          <w:szCs w:val="36"/>
        </w:rPr>
      </w:pPr>
      <w:bookmarkStart w:id="1938" w:name="_Toc463601370"/>
      <w:bookmarkStart w:id="1939" w:name="_Toc477424006"/>
      <w:bookmarkStart w:id="1940" w:name="_Toc477427632"/>
      <w:bookmarkStart w:id="1941" w:name="_Toc477427762"/>
      <w:bookmarkStart w:id="1942" w:name="_Toc477428758"/>
      <w:bookmarkStart w:id="1943" w:name="_Toc477430485"/>
      <w:bookmarkStart w:id="1944" w:name="_Toc477430717"/>
      <w:bookmarkStart w:id="1945" w:name="_Toc477430887"/>
      <w:bookmarkStart w:id="1946" w:name="_Toc477448971"/>
      <w:bookmarkStart w:id="1947" w:name="_Toc477778626"/>
      <w:r w:rsidRPr="0037055A">
        <w:rPr>
          <w:b/>
          <w:sz w:val="36"/>
          <w:szCs w:val="36"/>
        </w:rPr>
        <w:t>CHAPTER 3:  TDY TRAVEL</w:t>
      </w:r>
    </w:p>
    <w:p w:rsidR="004C5CAA" w:rsidRPr="00CA01C2" w:rsidRDefault="004C5CAA" w:rsidP="0037055A">
      <w:pPr>
        <w:jc w:val="center"/>
      </w:pPr>
    </w:p>
    <w:p w:rsidR="004C5CAA" w:rsidRPr="0037055A" w:rsidRDefault="004C5CAA" w:rsidP="0037055A">
      <w:pPr>
        <w:pStyle w:val="LynnPart"/>
      </w:pPr>
      <w:bookmarkStart w:id="1948" w:name="Ch3E"/>
      <w:r w:rsidRPr="0037055A">
        <w:t>PART E</w:t>
      </w:r>
      <w:bookmarkEnd w:id="1948"/>
      <w:r w:rsidRPr="0037055A">
        <w:t>:  LEAVE IN CONJUNCTION WITH TDY</w:t>
      </w:r>
      <w:bookmarkEnd w:id="1938"/>
      <w:bookmarkEnd w:id="1939"/>
      <w:bookmarkEnd w:id="1940"/>
      <w:bookmarkEnd w:id="1941"/>
      <w:bookmarkEnd w:id="1942"/>
      <w:bookmarkEnd w:id="1943"/>
      <w:bookmarkEnd w:id="1944"/>
      <w:bookmarkEnd w:id="1945"/>
      <w:bookmarkEnd w:id="1946"/>
      <w:bookmarkEnd w:id="1947"/>
    </w:p>
    <w:p w:rsidR="004C5CAA" w:rsidRPr="0037055A" w:rsidRDefault="004C5CAA" w:rsidP="0037055A"/>
    <w:p w:rsidR="004C5CAA" w:rsidRPr="0037055A" w:rsidRDefault="00CE3112" w:rsidP="0037055A">
      <w:pPr>
        <w:pStyle w:val="LynnSectionTitle"/>
      </w:pPr>
      <w:bookmarkStart w:id="1949" w:name="p0333"/>
      <w:bookmarkStart w:id="1950" w:name="_Toc463601371"/>
      <w:bookmarkStart w:id="1951" w:name="_Toc477424007"/>
      <w:bookmarkStart w:id="1952" w:name="_Toc477427633"/>
      <w:bookmarkStart w:id="1953" w:name="_Toc477427763"/>
      <w:bookmarkStart w:id="1954" w:name="_Toc477428759"/>
      <w:bookmarkStart w:id="1955" w:name="_Toc477430486"/>
      <w:bookmarkStart w:id="1956" w:name="_Toc477430718"/>
      <w:bookmarkStart w:id="1957" w:name="_Toc477430888"/>
      <w:bookmarkStart w:id="1958" w:name="_Toc477448972"/>
      <w:bookmarkStart w:id="1959" w:name="_Toc477778627"/>
      <w:bookmarkEnd w:id="1949"/>
      <w:r w:rsidRPr="0037055A">
        <w:t>0333  LEAVE AND TDY</w:t>
      </w:r>
      <w:bookmarkEnd w:id="1950"/>
      <w:bookmarkEnd w:id="1951"/>
      <w:bookmarkEnd w:id="1952"/>
      <w:bookmarkEnd w:id="1953"/>
      <w:bookmarkEnd w:id="1954"/>
      <w:bookmarkEnd w:id="1955"/>
      <w:bookmarkEnd w:id="1956"/>
      <w:bookmarkEnd w:id="1957"/>
      <w:bookmarkEnd w:id="1958"/>
      <w:bookmarkEnd w:id="1959"/>
    </w:p>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r w:rsidRPr="0037055A">
        <w:rPr>
          <w:rFonts w:cs="Times New Roman"/>
        </w:rPr>
        <w:t xml:space="preserve">Personnel directives dictate when and how leave is charged for time spent on personal business if it is not justified as official travel in accordance with the JTR.  A Service member is not in a travel status while on an administrative absence.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in a travel status while on an excused absence or administrative leave.  See </w:t>
      </w:r>
      <w:hyperlink r:id="rId284" w:tgtFrame="_blank" w:history="1">
        <w:r w:rsidRPr="00A717AF">
          <w:rPr>
            <w:rStyle w:val="Hyperlink"/>
            <w:rFonts w:cs="Times New Roman"/>
          </w:rPr>
          <w:t>DoDI 1400.25, Vol. 630</w:t>
        </w:r>
      </w:hyperlink>
      <w:r w:rsidRPr="0037055A">
        <w:rPr>
          <w:rFonts w:cs="Times New Roman"/>
          <w:color w:val="0000FF"/>
        </w:rPr>
        <w:t xml:space="preserve"> </w:t>
      </w:r>
      <w:r w:rsidRPr="0037055A">
        <w:rPr>
          <w:rFonts w:cs="Times New Roman"/>
        </w:rPr>
        <w:t>(</w:t>
      </w:r>
      <w:r w:rsidR="000C1585" w:rsidRPr="0037055A">
        <w:rPr>
          <w:rFonts w:cs="Times New Roman"/>
        </w:rPr>
        <w:t>civilian employee leave</w:t>
      </w:r>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1960" w:name="p033301"/>
      <w:bookmarkStart w:id="1961" w:name="_Toc463603381"/>
      <w:bookmarkStart w:id="1962" w:name="_Toc465335601"/>
      <w:bookmarkStart w:id="1963" w:name="_Toc465440545"/>
      <w:bookmarkStart w:id="1964" w:name="_Toc477424008"/>
      <w:bookmarkStart w:id="1965" w:name="_Toc477427634"/>
      <w:bookmarkStart w:id="1966" w:name="_Toc477427764"/>
      <w:bookmarkStart w:id="1967" w:name="_Toc477778628"/>
      <w:bookmarkEnd w:id="1960"/>
      <w:r w:rsidRPr="0037055A">
        <w:t>033301.  Leave or Personal Travel Combined with Official Travel</w:t>
      </w:r>
      <w:bookmarkEnd w:id="1961"/>
      <w:bookmarkEnd w:id="1962"/>
      <w:bookmarkEnd w:id="1963"/>
      <w:bookmarkEnd w:id="1964"/>
      <w:bookmarkEnd w:id="1965"/>
      <w:bookmarkEnd w:id="1966"/>
      <w:bookmarkEnd w:id="1967"/>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The AO may permit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combine leave or personal travel with official travel at no additional cost to the Government provided that: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City Pair Program airfare, and other contracted travel rates, are limited to official Government business and not authorized for personal travel.</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The official transportation is arranged through the Defense Travel Management Office-contracted Travel Management Company.</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The traveler arranges personal travel at personal expense.</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4.  The AO does not permit a TDY trip that is an excuse for personal travel.</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w:t>
      </w:r>
      <w:hyperlink w:anchor="Table3x20" w:history="1">
        <w:r w:rsidRPr="0037055A">
          <w:rPr>
            <w:rStyle w:val="Hyperlink"/>
            <w:rFonts w:cs="Times New Roman"/>
          </w:rPr>
          <w:t>Table 3-20</w:t>
        </w:r>
      </w:hyperlink>
      <w:r w:rsidRPr="0037055A">
        <w:rPr>
          <w:rFonts w:cs="Times New Roman"/>
        </w:rPr>
        <w:t xml:space="preserve"> provides the travel and transportation allowances available for various combinations of leave and official travel.</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1.  Reimbursement is authorized for the actual cost of the transportation used and en route per diem, limited to what the Government’s cost would have been between the official duty locations using a Policy Constructed Airfare (YCA vice CA) had there been no personal travel taken.</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Economy or coach accommodations must be used unless other accommodations are approved in </w:t>
      </w:r>
      <w:hyperlink w:anchor="chapter2" w:history="1">
        <w:r w:rsidR="00444ACD" w:rsidRPr="0037055A">
          <w:rPr>
            <w:rStyle w:val="Hyperlink"/>
            <w:rFonts w:cs="Times New Roman"/>
          </w:rPr>
          <w:t>Chapter 2</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If a travel a</w:t>
      </w:r>
      <w:r w:rsidRPr="0037055A">
        <w:rPr>
          <w:rFonts w:eastAsia="MS Mincho" w:cs="Times New Roman"/>
        </w:rPr>
        <w:t>uthorization</w:t>
      </w:r>
      <w:r w:rsidRPr="0037055A" w:rsidDel="00E17B45">
        <w:rPr>
          <w:rFonts w:cs="Times New Roman"/>
        </w:rPr>
        <w:t xml:space="preserve"> </w:t>
      </w:r>
      <w:r w:rsidRPr="0037055A">
        <w:rPr>
          <w:rFonts w:cs="Times New Roman"/>
        </w:rPr>
        <w:t>identifies any location as personal or leave travel, then the a</w:t>
      </w:r>
      <w:r w:rsidRPr="0037055A">
        <w:rPr>
          <w:rFonts w:eastAsia="MS Mincho" w:cs="Times New Roman"/>
        </w:rPr>
        <w:t>uthorization</w:t>
      </w:r>
      <w:r w:rsidRPr="0037055A" w:rsidDel="00E17B45">
        <w:rPr>
          <w:rFonts w:cs="Times New Roman"/>
        </w:rPr>
        <w:t xml:space="preserve"> </w:t>
      </w:r>
      <w:r w:rsidRPr="0037055A">
        <w:rPr>
          <w:rFonts w:cs="Times New Roman"/>
        </w:rPr>
        <w:t>must state that any excess costs over the costs for official travel are the traveler’s financial responsibility.</w:t>
      </w:r>
    </w:p>
    <w:p w:rsidR="001D7970" w:rsidRPr="0037055A" w:rsidRDefault="001D7970" w:rsidP="0037055A">
      <w:pPr>
        <w:widowControl w:val="0"/>
        <w:ind w:firstLine="108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900"/>
        <w:gridCol w:w="5310"/>
      </w:tblGrid>
      <w:tr w:rsidR="004C5CAA" w:rsidRPr="0037055A" w:rsidTr="00220F7C">
        <w:trPr>
          <w:trHeight w:val="20"/>
          <w:tblHeader/>
        </w:trPr>
        <w:tc>
          <w:tcPr>
            <w:tcW w:w="9480" w:type="dxa"/>
            <w:gridSpan w:val="3"/>
            <w:shd w:val="clear" w:color="auto" w:fill="D9D9D9" w:themeFill="background1" w:themeFillShade="D9"/>
          </w:tcPr>
          <w:p w:rsidR="004C5CAA" w:rsidRPr="0037055A" w:rsidRDefault="004C5CAA" w:rsidP="0037055A">
            <w:pPr>
              <w:widowControl w:val="0"/>
              <w:jc w:val="center"/>
              <w:rPr>
                <w:rFonts w:cs="Times New Roman"/>
                <w:b/>
                <w:szCs w:val="22"/>
              </w:rPr>
            </w:pPr>
            <w:bookmarkStart w:id="1968" w:name="Table3x20"/>
            <w:bookmarkEnd w:id="1968"/>
            <w:r w:rsidRPr="0037055A">
              <w:rPr>
                <w:rFonts w:cs="Times New Roman"/>
                <w:b/>
                <w:szCs w:val="22"/>
              </w:rPr>
              <w:t>Table 3-20.  Situations Involving Leave and Official Travel</w:t>
            </w:r>
          </w:p>
        </w:tc>
      </w:tr>
      <w:tr w:rsidR="004C5CAA" w:rsidRPr="0037055A" w:rsidTr="00220F7C">
        <w:trPr>
          <w:trHeight w:val="20"/>
          <w:tblHeader/>
        </w:trPr>
        <w:tc>
          <w:tcPr>
            <w:tcW w:w="4170" w:type="dxa"/>
            <w:gridSpan w:val="2"/>
            <w:shd w:val="clear" w:color="auto" w:fill="D9D9D9" w:themeFill="background1" w:themeFillShade="D9"/>
          </w:tcPr>
          <w:p w:rsidR="004C5CAA" w:rsidRPr="0037055A" w:rsidRDefault="004C5CAA" w:rsidP="0037055A">
            <w:pPr>
              <w:widowControl w:val="0"/>
              <w:jc w:val="center"/>
              <w:rPr>
                <w:rFonts w:cs="Times New Roman"/>
                <w:b/>
                <w:szCs w:val="22"/>
              </w:rPr>
            </w:pPr>
            <w:r w:rsidRPr="0037055A">
              <w:rPr>
                <w:rFonts w:cs="Times New Roman"/>
                <w:b/>
                <w:szCs w:val="22"/>
              </w:rPr>
              <w:t>If…</w:t>
            </w:r>
          </w:p>
        </w:tc>
        <w:tc>
          <w:tcPr>
            <w:tcW w:w="5310" w:type="dxa"/>
            <w:shd w:val="clear" w:color="auto" w:fill="D9D9D9" w:themeFill="background1" w:themeFillShade="D9"/>
          </w:tcPr>
          <w:p w:rsidR="004C5CAA" w:rsidRPr="0037055A" w:rsidRDefault="004C5CAA" w:rsidP="0037055A">
            <w:pPr>
              <w:widowControl w:val="0"/>
              <w:jc w:val="center"/>
              <w:rPr>
                <w:rFonts w:cs="Times New Roman"/>
                <w:b/>
                <w:szCs w:val="22"/>
              </w:rPr>
            </w:pPr>
            <w:r w:rsidRPr="0037055A">
              <w:rPr>
                <w:rFonts w:cs="Times New Roman"/>
                <w:b/>
                <w:szCs w:val="22"/>
              </w:rPr>
              <w:t>Then the traveler…</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1</w:t>
            </w:r>
          </w:p>
        </w:tc>
        <w:tc>
          <w:tcPr>
            <w:tcW w:w="3900" w:type="dxa"/>
            <w:vAlign w:val="center"/>
          </w:tcPr>
          <w:p w:rsidR="004C5CAA" w:rsidRPr="0037055A" w:rsidRDefault="004C5CAA" w:rsidP="0037055A">
            <w:pPr>
              <w:widowControl w:val="0"/>
              <w:rPr>
                <w:rFonts w:cs="Times New Roman"/>
                <w:szCs w:val="22"/>
              </w:rPr>
            </w:pPr>
            <w:r w:rsidRPr="0037055A">
              <w:rPr>
                <w:rFonts w:cs="Times New Roman"/>
                <w:szCs w:val="22"/>
              </w:rPr>
              <w:t>the TDY trip is known before going on leave,</w:t>
            </w:r>
          </w:p>
        </w:tc>
        <w:tc>
          <w:tcPr>
            <w:tcW w:w="5310" w:type="dxa"/>
            <w:vAlign w:val="center"/>
          </w:tcPr>
          <w:p w:rsidR="004C5CAA" w:rsidRPr="0037055A" w:rsidRDefault="004C5CAA" w:rsidP="0037055A">
            <w:pPr>
              <w:widowControl w:val="0"/>
              <w:ind w:right="-123"/>
              <w:rPr>
                <w:rFonts w:cs="Times New Roman"/>
                <w:szCs w:val="22"/>
              </w:rPr>
            </w:pPr>
            <w:r w:rsidRPr="0037055A">
              <w:rPr>
                <w:rFonts w:cs="Times New Roman"/>
                <w:szCs w:val="22"/>
              </w:rPr>
              <w:t>is reimbursed per diem while at the TDY location.  Actual travel expenses to and from the TDY location are authorized, but limited to the constructed round-trip cost between the PDS and TDY location.</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p>
        </w:tc>
        <w:tc>
          <w:tcPr>
            <w:tcW w:w="3900" w:type="dxa"/>
            <w:vAlign w:val="center"/>
          </w:tcPr>
          <w:p w:rsidR="004C5CAA" w:rsidRPr="0037055A" w:rsidRDefault="004C5CAA" w:rsidP="0037055A">
            <w:pPr>
              <w:widowControl w:val="0"/>
              <w:ind w:right="-153"/>
              <w:rPr>
                <w:rFonts w:cs="Times New Roman"/>
                <w:szCs w:val="22"/>
              </w:rPr>
            </w:pPr>
            <w:r w:rsidRPr="0037055A">
              <w:rPr>
                <w:rFonts w:cs="Times New Roman"/>
                <w:szCs w:val="22"/>
              </w:rPr>
              <w:t>the TDY trip is known before going on leave,</w:t>
            </w:r>
          </w:p>
        </w:tc>
        <w:tc>
          <w:tcPr>
            <w:tcW w:w="5310" w:type="dxa"/>
            <w:vAlign w:val="center"/>
          </w:tcPr>
          <w:p w:rsidR="004C5CAA" w:rsidRPr="0037055A" w:rsidRDefault="004C5CAA" w:rsidP="0037055A">
            <w:pPr>
              <w:widowControl w:val="0"/>
              <w:ind w:right="-123"/>
              <w:rPr>
                <w:rFonts w:cs="Times New Roman"/>
                <w:szCs w:val="22"/>
              </w:rPr>
            </w:pPr>
            <w:r w:rsidRPr="0037055A">
              <w:rPr>
                <w:rFonts w:cs="Times New Roman"/>
                <w:szCs w:val="22"/>
              </w:rPr>
              <w:t>cannot use City Pair Program airfares for transportation to or from the leave location.</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2</w:t>
            </w:r>
          </w:p>
        </w:tc>
        <w:tc>
          <w:tcPr>
            <w:tcW w:w="3900" w:type="dxa"/>
            <w:vAlign w:val="center"/>
          </w:tcPr>
          <w:p w:rsidR="004C5CAA" w:rsidRPr="0037055A" w:rsidRDefault="004C5CAA" w:rsidP="0037055A">
            <w:pPr>
              <w:widowControl w:val="0"/>
              <w:ind w:right="-153"/>
              <w:rPr>
                <w:rFonts w:cs="Times New Roman"/>
                <w:szCs w:val="22"/>
              </w:rPr>
            </w:pPr>
            <w:r w:rsidRPr="0037055A">
              <w:rPr>
                <w:rFonts w:cs="Times New Roman"/>
                <w:szCs w:val="22"/>
              </w:rPr>
              <w:t>the traveler is absent from the PDS for personal reasons and has to return to the PDS for official reasons before the originally intended return,</w:t>
            </w:r>
          </w:p>
        </w:tc>
        <w:tc>
          <w:tcPr>
            <w:tcW w:w="5310" w:type="dxa"/>
            <w:vAlign w:val="center"/>
          </w:tcPr>
          <w:p w:rsidR="004C5CAA" w:rsidRPr="0037055A" w:rsidRDefault="004C5CAA" w:rsidP="0037055A">
            <w:pPr>
              <w:widowControl w:val="0"/>
              <w:ind w:right="-123"/>
              <w:rPr>
                <w:rFonts w:cs="Times New Roman"/>
                <w:szCs w:val="22"/>
              </w:rPr>
            </w:pPr>
            <w:r w:rsidRPr="0037055A">
              <w:rPr>
                <w:rFonts w:cs="Times New Roman"/>
                <w:szCs w:val="22"/>
              </w:rPr>
              <w:t>is not authorized reimbursement for expenses incurred for the return travel.*</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3</w:t>
            </w:r>
          </w:p>
        </w:tc>
        <w:tc>
          <w:tcPr>
            <w:tcW w:w="3900" w:type="dxa"/>
            <w:vAlign w:val="center"/>
          </w:tcPr>
          <w:p w:rsidR="004C5CAA" w:rsidRPr="0037055A" w:rsidRDefault="004C5CAA" w:rsidP="0037055A">
            <w:pPr>
              <w:widowControl w:val="0"/>
              <w:ind w:right="-153"/>
              <w:rPr>
                <w:rFonts w:cs="Times New Roman"/>
                <w:szCs w:val="22"/>
              </w:rPr>
            </w:pPr>
            <w:r w:rsidRPr="0037055A">
              <w:rPr>
                <w:rFonts w:cs="Times New Roman"/>
                <w:szCs w:val="22"/>
              </w:rPr>
              <w:t>a traveler is on leave away from the PDS and receives an order to perform TDY at the leave location,</w:t>
            </w:r>
          </w:p>
        </w:tc>
        <w:tc>
          <w:tcPr>
            <w:tcW w:w="5310" w:type="dxa"/>
            <w:vAlign w:val="center"/>
          </w:tcPr>
          <w:p w:rsidR="004C5CAA" w:rsidRPr="0037055A" w:rsidRDefault="004C5CAA" w:rsidP="0037055A">
            <w:pPr>
              <w:widowControl w:val="0"/>
              <w:ind w:right="-123"/>
              <w:rPr>
                <w:rFonts w:cs="Times New Roman"/>
                <w:szCs w:val="22"/>
              </w:rPr>
            </w:pPr>
            <w:r w:rsidRPr="0037055A">
              <w:rPr>
                <w:rFonts w:cs="Times New Roman"/>
                <w:szCs w:val="22"/>
              </w:rPr>
              <w:t>is authorized per diem for the TDY performed according to the travel authorization.  Reimbursement for transportation expenses is also authorized for the return trip, but limited to the transportation costs that exceed what the traveler would have incurred if no TDY were required (</w:t>
            </w:r>
            <w:hyperlink r:id="rId285" w:tgtFrame="_blank" w:history="1">
              <w:r w:rsidRPr="00A717AF">
                <w:rPr>
                  <w:rStyle w:val="Hyperlink"/>
                  <w:rFonts w:cs="Times New Roman"/>
                  <w:szCs w:val="22"/>
                </w:rPr>
                <w:t>31 Comp. Gen. 509 (1952)</w:t>
              </w:r>
            </w:hyperlink>
            <w:r w:rsidRPr="0037055A">
              <w:rPr>
                <w:rFonts w:cs="Times New Roman"/>
                <w:szCs w:val="22"/>
              </w:rPr>
              <w:t>).</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4</w:t>
            </w:r>
          </w:p>
        </w:tc>
        <w:tc>
          <w:tcPr>
            <w:tcW w:w="3900" w:type="dxa"/>
            <w:vAlign w:val="center"/>
          </w:tcPr>
          <w:p w:rsidR="004C5CAA" w:rsidRPr="0037055A" w:rsidRDefault="004C5CAA" w:rsidP="0037055A">
            <w:pPr>
              <w:widowControl w:val="0"/>
              <w:ind w:right="-153"/>
              <w:rPr>
                <w:rFonts w:cs="Times New Roman"/>
                <w:szCs w:val="22"/>
              </w:rPr>
            </w:pPr>
            <w:r w:rsidRPr="0037055A">
              <w:rPr>
                <w:rFonts w:cs="Times New Roman"/>
                <w:szCs w:val="22"/>
              </w:rPr>
              <w:t>a traveler is on leave away from the PDS and the leave is interrupted to perform TDY at various places</w:t>
            </w:r>
            <w:r w:rsidRPr="0037055A">
              <w:rPr>
                <w:rFonts w:cs="Times New Roman"/>
              </w:rPr>
              <w:t>, with or without</w:t>
            </w:r>
            <w:r w:rsidRPr="0037055A">
              <w:rPr>
                <w:rFonts w:cs="Times New Roman"/>
                <w:szCs w:val="22"/>
              </w:rPr>
              <w:t xml:space="preserve"> a return to the PDS, and the traveler is allowed to resume leave upon TDY completion,</w:t>
            </w:r>
          </w:p>
          <w:p w:rsidR="004C5CAA" w:rsidRPr="0037055A" w:rsidRDefault="004C5CAA" w:rsidP="0037055A">
            <w:pPr>
              <w:widowControl w:val="0"/>
              <w:ind w:right="-153"/>
              <w:rPr>
                <w:rFonts w:cs="Times New Roman"/>
                <w:szCs w:val="22"/>
              </w:rPr>
            </w:pPr>
          </w:p>
        </w:tc>
        <w:tc>
          <w:tcPr>
            <w:tcW w:w="5310" w:type="dxa"/>
            <w:vAlign w:val="center"/>
          </w:tcPr>
          <w:p w:rsidR="004C5CAA" w:rsidRPr="0037055A" w:rsidRDefault="004C5CAA" w:rsidP="0037055A">
            <w:pPr>
              <w:widowControl w:val="0"/>
              <w:ind w:right="-123"/>
              <w:rPr>
                <w:rFonts w:cs="Times New Roman"/>
                <w:szCs w:val="22"/>
              </w:rPr>
            </w:pPr>
            <w:r w:rsidRPr="0037055A">
              <w:rPr>
                <w:rFonts w:cs="Times New Roman"/>
                <w:szCs w:val="22"/>
              </w:rPr>
              <w:t>is authorized the following:</w:t>
            </w:r>
          </w:p>
          <w:p w:rsidR="004C5CAA" w:rsidRPr="0037055A" w:rsidRDefault="004C5CAA" w:rsidP="0037055A">
            <w:pPr>
              <w:widowControl w:val="0"/>
              <w:ind w:left="461" w:right="-123" w:hanging="270"/>
              <w:rPr>
                <w:rFonts w:cs="Times New Roman"/>
                <w:szCs w:val="22"/>
              </w:rPr>
            </w:pPr>
            <w:r w:rsidRPr="0037055A">
              <w:rPr>
                <w:rFonts w:cs="Times New Roman"/>
                <w:szCs w:val="22"/>
              </w:rPr>
              <w:t>a.  Per diem and transportation expenses from the place at which leave was interrupted to the TDY locations.</w:t>
            </w:r>
          </w:p>
          <w:p w:rsidR="004C5CAA" w:rsidRPr="0037055A" w:rsidRDefault="004C5CAA" w:rsidP="0037055A">
            <w:pPr>
              <w:widowControl w:val="0"/>
              <w:ind w:left="461" w:right="-123" w:hanging="270"/>
              <w:rPr>
                <w:rFonts w:cs="Times New Roman"/>
                <w:szCs w:val="22"/>
              </w:rPr>
            </w:pPr>
            <w:r w:rsidRPr="0037055A">
              <w:rPr>
                <w:rFonts w:cs="Times New Roman"/>
                <w:szCs w:val="22"/>
              </w:rPr>
              <w:t>b.  Per diem while at the TDY locations, but no per diem while at the PDS.</w:t>
            </w:r>
          </w:p>
          <w:p w:rsidR="004C5CAA" w:rsidRPr="0037055A" w:rsidRDefault="004C5CAA" w:rsidP="0037055A">
            <w:pPr>
              <w:widowControl w:val="0"/>
              <w:ind w:left="461" w:right="-123" w:hanging="270"/>
              <w:rPr>
                <w:rFonts w:cs="Times New Roman"/>
                <w:szCs w:val="22"/>
              </w:rPr>
            </w:pPr>
            <w:r w:rsidRPr="0037055A">
              <w:rPr>
                <w:rFonts w:cs="Times New Roman"/>
                <w:szCs w:val="22"/>
              </w:rPr>
              <w:t>c.  Per diem and transportation to return to the place at which the leave was interrupted (</w:t>
            </w:r>
            <w:hyperlink r:id="rId286" w:tgtFrame="_blank" w:history="1">
              <w:r w:rsidRPr="00A717AF">
                <w:rPr>
                  <w:rStyle w:val="Hyperlink"/>
                  <w:rFonts w:cs="Times New Roman"/>
                  <w:szCs w:val="22"/>
                </w:rPr>
                <w:t>25 Comp. Gen. 347 (1945)</w:t>
              </w:r>
            </w:hyperlink>
            <w:r w:rsidRPr="0037055A">
              <w:rPr>
                <w:rFonts w:cs="Times New Roman"/>
                <w:szCs w:val="22"/>
              </w:rPr>
              <w:t xml:space="preserve">; </w:t>
            </w:r>
            <w:hyperlink r:id="rId287" w:tgtFrame="_blank" w:history="1">
              <w:r w:rsidRPr="00A717AF">
                <w:rPr>
                  <w:rStyle w:val="Hyperlink"/>
                  <w:rFonts w:cs="Times New Roman"/>
                  <w:szCs w:val="22"/>
                </w:rPr>
                <w:t>28 Comp. Gen. 237 (1948)</w:t>
              </w:r>
            </w:hyperlink>
            <w:r w:rsidRPr="0037055A">
              <w:rPr>
                <w:rFonts w:cs="Times New Roman"/>
                <w:szCs w:val="22"/>
              </w:rPr>
              <w:t xml:space="preserve">; </w:t>
            </w:r>
            <w:hyperlink r:id="rId288" w:tgtFrame="_blank" w:history="1">
              <w:r w:rsidRPr="00A717AF">
                <w:rPr>
                  <w:rStyle w:val="Hyperlink"/>
                  <w:rFonts w:cs="Times New Roman"/>
                  <w:szCs w:val="22"/>
                </w:rPr>
                <w:t>39 Comp. Gen. 611 (1960)</w:t>
              </w:r>
            </w:hyperlink>
            <w:r w:rsidRPr="0037055A">
              <w:rPr>
                <w:rFonts w:cs="Times New Roman"/>
                <w:szCs w:val="22"/>
              </w:rPr>
              <w:t>).</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5</w:t>
            </w:r>
          </w:p>
        </w:tc>
        <w:tc>
          <w:tcPr>
            <w:tcW w:w="3900" w:type="dxa"/>
            <w:vAlign w:val="center"/>
          </w:tcPr>
          <w:p w:rsidR="004C5CAA" w:rsidRPr="0037055A" w:rsidRDefault="004C5CAA" w:rsidP="0037055A">
            <w:pPr>
              <w:widowControl w:val="0"/>
              <w:ind w:right="-153"/>
              <w:rPr>
                <w:rFonts w:cs="Times New Roman"/>
                <w:szCs w:val="22"/>
              </w:rPr>
            </w:pPr>
            <w:r w:rsidRPr="0037055A">
              <w:rPr>
                <w:rFonts w:cs="Times New Roman"/>
                <w:szCs w:val="22"/>
              </w:rPr>
              <w:t xml:space="preserve">a traveler is on leave and the leave is interrupted to perform TDY (including TDY at various places) but </w:t>
            </w:r>
            <w:r w:rsidRPr="0037055A">
              <w:rPr>
                <w:rFonts w:cs="Times New Roman"/>
                <w:i/>
                <w:szCs w:val="22"/>
              </w:rPr>
              <w:t>not</w:t>
            </w:r>
            <w:r w:rsidRPr="0037055A">
              <w:rPr>
                <w:rFonts w:cs="Times New Roman"/>
                <w:szCs w:val="22"/>
              </w:rPr>
              <w:t xml:space="preserve"> including a return to the PDS, and the traveler is allowed to resume leave upon TDY completion,</w:t>
            </w:r>
          </w:p>
        </w:tc>
        <w:tc>
          <w:tcPr>
            <w:tcW w:w="5310" w:type="dxa"/>
            <w:vAlign w:val="center"/>
          </w:tcPr>
          <w:p w:rsidR="004C5CAA" w:rsidRPr="0037055A" w:rsidRDefault="004C5CAA" w:rsidP="0037055A">
            <w:pPr>
              <w:widowControl w:val="0"/>
              <w:ind w:right="-123"/>
              <w:rPr>
                <w:rFonts w:cs="Times New Roman"/>
                <w:szCs w:val="22"/>
              </w:rPr>
            </w:pPr>
            <w:r w:rsidRPr="0037055A">
              <w:rPr>
                <w:rFonts w:cs="Times New Roman"/>
                <w:szCs w:val="22"/>
              </w:rPr>
              <w:t xml:space="preserve">is authorized the following: </w:t>
            </w:r>
          </w:p>
          <w:p w:rsidR="004C5CAA" w:rsidRPr="0037055A" w:rsidRDefault="004C5CAA" w:rsidP="0037055A">
            <w:pPr>
              <w:widowControl w:val="0"/>
              <w:ind w:left="461" w:right="-123" w:hanging="270"/>
              <w:rPr>
                <w:rFonts w:cs="Times New Roman"/>
                <w:szCs w:val="22"/>
              </w:rPr>
            </w:pPr>
            <w:r w:rsidRPr="0037055A">
              <w:rPr>
                <w:rFonts w:cs="Times New Roman"/>
                <w:szCs w:val="22"/>
              </w:rPr>
              <w:t>a.  Per diem and transportation from the place where leave was interrupted to the TDY locations.</w:t>
            </w:r>
          </w:p>
          <w:p w:rsidR="004C5CAA" w:rsidRPr="0037055A" w:rsidRDefault="004C5CAA" w:rsidP="0037055A">
            <w:pPr>
              <w:widowControl w:val="0"/>
              <w:ind w:left="461" w:right="-123" w:hanging="270"/>
              <w:rPr>
                <w:rFonts w:cs="Times New Roman"/>
                <w:szCs w:val="22"/>
              </w:rPr>
            </w:pPr>
            <w:r w:rsidRPr="0037055A">
              <w:rPr>
                <w:rFonts w:cs="Times New Roman"/>
                <w:szCs w:val="22"/>
              </w:rPr>
              <w:t>b.  Per diem while at the TDY locations.</w:t>
            </w:r>
          </w:p>
          <w:p w:rsidR="004C5CAA" w:rsidRPr="0037055A" w:rsidRDefault="004C5CAA" w:rsidP="0037055A">
            <w:pPr>
              <w:widowControl w:val="0"/>
              <w:ind w:left="461" w:right="-123" w:hanging="270"/>
              <w:rPr>
                <w:rFonts w:cs="Times New Roman"/>
                <w:szCs w:val="22"/>
              </w:rPr>
            </w:pPr>
            <w:r w:rsidRPr="0037055A">
              <w:rPr>
                <w:rFonts w:cs="Times New Roman"/>
                <w:szCs w:val="22"/>
              </w:rPr>
              <w:t>c.  Per diem and transportation expenses to return to a leave location, which can be different than where leave was interrupted.</w:t>
            </w:r>
          </w:p>
          <w:p w:rsidR="004C5CAA" w:rsidRPr="0037055A" w:rsidRDefault="004C5CAA" w:rsidP="0037055A">
            <w:pPr>
              <w:widowControl w:val="0"/>
              <w:ind w:right="-123"/>
              <w:rPr>
                <w:rFonts w:cs="Times New Roman"/>
                <w:szCs w:val="22"/>
              </w:rPr>
            </w:pPr>
            <w:r w:rsidRPr="0037055A">
              <w:rPr>
                <w:rFonts w:cs="Times New Roman"/>
                <w:szCs w:val="22"/>
              </w:rPr>
              <w:t>A traveler is allowed per diem and transportation expenses to resume leave at a point more distant from the TDY location than the point at which leave was interrupted, provided the round trip distance and expense are not greater than the distances and constructed travel expense between the traveler's PDS and the TDY location (</w:t>
            </w:r>
            <w:hyperlink r:id="rId289" w:tgtFrame="_blank" w:history="1">
              <w:r w:rsidRPr="00A717AF">
                <w:rPr>
                  <w:rStyle w:val="Hyperlink"/>
                  <w:rFonts w:cs="Times New Roman"/>
                  <w:szCs w:val="22"/>
                </w:rPr>
                <w:t>27 Comp. Gen. 648 (1948)</w:t>
              </w:r>
            </w:hyperlink>
            <w:r w:rsidRPr="0037055A">
              <w:rPr>
                <w:rFonts w:cs="Times New Roman"/>
                <w:szCs w:val="22"/>
              </w:rPr>
              <w:t>).</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6</w:t>
            </w:r>
          </w:p>
        </w:tc>
        <w:tc>
          <w:tcPr>
            <w:tcW w:w="3900" w:type="dxa"/>
            <w:vAlign w:val="center"/>
          </w:tcPr>
          <w:p w:rsidR="004C5CAA" w:rsidRPr="0037055A" w:rsidRDefault="004C5CAA" w:rsidP="0037055A">
            <w:pPr>
              <w:widowControl w:val="0"/>
              <w:ind w:right="-153"/>
              <w:rPr>
                <w:rFonts w:cs="Times New Roman"/>
                <w:szCs w:val="22"/>
              </w:rPr>
            </w:pPr>
            <w:r w:rsidRPr="0037055A">
              <w:rPr>
                <w:rFonts w:cs="Times New Roman"/>
                <w:szCs w:val="22"/>
              </w:rPr>
              <w:t>a traveler’s leave is interrupted for TDY, and the traveler is required to return to the PDS and not allowed to resume leave at the end of the TDY,</w:t>
            </w:r>
          </w:p>
        </w:tc>
        <w:tc>
          <w:tcPr>
            <w:tcW w:w="5310" w:type="dxa"/>
            <w:vAlign w:val="center"/>
          </w:tcPr>
          <w:p w:rsidR="004C5CAA" w:rsidRPr="0037055A" w:rsidRDefault="004C5CAA" w:rsidP="0037055A">
            <w:pPr>
              <w:widowControl w:val="0"/>
              <w:ind w:right="-123"/>
              <w:rPr>
                <w:rFonts w:cs="Times New Roman"/>
                <w:szCs w:val="22"/>
              </w:rPr>
            </w:pPr>
            <w:r w:rsidRPr="0037055A">
              <w:rPr>
                <w:rFonts w:cs="Times New Roman"/>
                <w:szCs w:val="22"/>
              </w:rPr>
              <w:t>is authorized the following:</w:t>
            </w:r>
          </w:p>
          <w:p w:rsidR="004C5CAA" w:rsidRPr="0037055A" w:rsidRDefault="004C5CAA" w:rsidP="0037055A">
            <w:pPr>
              <w:widowControl w:val="0"/>
              <w:ind w:left="461" w:right="-123" w:hanging="270"/>
              <w:rPr>
                <w:rFonts w:cs="Times New Roman"/>
                <w:szCs w:val="22"/>
              </w:rPr>
            </w:pPr>
            <w:r w:rsidRPr="0037055A">
              <w:rPr>
                <w:rFonts w:cs="Times New Roman"/>
                <w:szCs w:val="22"/>
              </w:rPr>
              <w:t>a.  Per diem and transportation from the leave location to the TDY location.</w:t>
            </w:r>
          </w:p>
          <w:p w:rsidR="004C5CAA" w:rsidRPr="0037055A" w:rsidRDefault="004C5CAA" w:rsidP="0037055A">
            <w:pPr>
              <w:widowControl w:val="0"/>
              <w:ind w:left="191" w:right="-123"/>
              <w:rPr>
                <w:rFonts w:cs="Times New Roman"/>
                <w:szCs w:val="22"/>
              </w:rPr>
            </w:pPr>
            <w:r w:rsidRPr="0037055A">
              <w:rPr>
                <w:rFonts w:cs="Times New Roman"/>
                <w:szCs w:val="22"/>
              </w:rPr>
              <w:t>b.  Per diem while at the TDY location.</w:t>
            </w:r>
          </w:p>
          <w:p w:rsidR="004C5CAA" w:rsidRPr="0037055A" w:rsidRDefault="004C5CAA" w:rsidP="0037055A">
            <w:pPr>
              <w:widowControl w:val="0"/>
              <w:ind w:left="461" w:right="-123" w:hanging="270"/>
              <w:rPr>
                <w:rFonts w:cs="Times New Roman"/>
                <w:szCs w:val="22"/>
              </w:rPr>
            </w:pPr>
            <w:r w:rsidRPr="0037055A">
              <w:rPr>
                <w:rFonts w:cs="Times New Roman"/>
                <w:szCs w:val="22"/>
              </w:rPr>
              <w:t>c.  Return travel from the TDY location to the PDS.</w:t>
            </w:r>
          </w:p>
          <w:p w:rsidR="004C5CAA" w:rsidRPr="0037055A" w:rsidRDefault="004C5CAA" w:rsidP="0037055A">
            <w:pPr>
              <w:widowControl w:val="0"/>
              <w:ind w:right="-123"/>
              <w:rPr>
                <w:rFonts w:cs="Times New Roman"/>
                <w:szCs w:val="22"/>
              </w:rPr>
            </w:pPr>
            <w:r w:rsidRPr="0037055A">
              <w:rPr>
                <w:rFonts w:cs="Times New Roman"/>
                <w:szCs w:val="22"/>
              </w:rPr>
              <w:t>These allowances are limited to the excess cost over the constructed per diem and transportation expense for return directly from the leave location to the PDS.</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7</w:t>
            </w:r>
          </w:p>
        </w:tc>
        <w:tc>
          <w:tcPr>
            <w:tcW w:w="3900" w:type="dxa"/>
            <w:vAlign w:val="center"/>
          </w:tcPr>
          <w:p w:rsidR="004C5CAA" w:rsidRPr="0037055A" w:rsidRDefault="004C5CAA" w:rsidP="0037055A">
            <w:pPr>
              <w:widowControl w:val="0"/>
              <w:ind w:right="-153"/>
              <w:rPr>
                <w:rFonts w:cs="Times New Roman"/>
                <w:szCs w:val="22"/>
              </w:rPr>
            </w:pPr>
            <w:r w:rsidRPr="0037055A">
              <w:rPr>
                <w:rFonts w:cs="Times New Roman"/>
                <w:szCs w:val="22"/>
              </w:rPr>
              <w:t>a traveler is on leave away from the PDS, and receives orders to go to a TDY location immediately upon completion of leave, and return to the PDS upon completion of the TDY,</w:t>
            </w:r>
          </w:p>
        </w:tc>
        <w:tc>
          <w:tcPr>
            <w:tcW w:w="5310" w:type="dxa"/>
            <w:vAlign w:val="center"/>
          </w:tcPr>
          <w:p w:rsidR="004C5CAA" w:rsidRPr="0037055A" w:rsidRDefault="004C5CAA" w:rsidP="0037055A">
            <w:pPr>
              <w:widowControl w:val="0"/>
              <w:ind w:right="-123"/>
              <w:rPr>
                <w:rFonts w:cs="Times New Roman"/>
                <w:szCs w:val="22"/>
              </w:rPr>
            </w:pPr>
            <w:r w:rsidRPr="0037055A">
              <w:rPr>
                <w:rFonts w:cs="Times New Roman"/>
                <w:szCs w:val="22"/>
              </w:rPr>
              <w:t>is authorized the following:</w:t>
            </w:r>
          </w:p>
          <w:p w:rsidR="004C5CAA" w:rsidRPr="0037055A" w:rsidRDefault="004C5CAA" w:rsidP="0037055A">
            <w:pPr>
              <w:widowControl w:val="0"/>
              <w:ind w:left="461" w:right="-123" w:hanging="270"/>
              <w:rPr>
                <w:rFonts w:cs="Times New Roman"/>
                <w:szCs w:val="22"/>
              </w:rPr>
            </w:pPr>
            <w:r w:rsidRPr="0037055A">
              <w:rPr>
                <w:rFonts w:cs="Times New Roman"/>
                <w:szCs w:val="22"/>
              </w:rPr>
              <w:t>a.  Per diem and transportation expenses from the leave location to the TDY location.</w:t>
            </w:r>
          </w:p>
          <w:p w:rsidR="004C5CAA" w:rsidRPr="0037055A" w:rsidRDefault="004C5CAA" w:rsidP="0037055A">
            <w:pPr>
              <w:widowControl w:val="0"/>
              <w:ind w:left="461" w:right="-123" w:hanging="270"/>
              <w:rPr>
                <w:rFonts w:cs="Times New Roman"/>
                <w:szCs w:val="22"/>
              </w:rPr>
            </w:pPr>
            <w:r w:rsidRPr="0037055A">
              <w:rPr>
                <w:rFonts w:cs="Times New Roman"/>
                <w:szCs w:val="22"/>
              </w:rPr>
              <w:t>b.  Per diem while at the TDY location.</w:t>
            </w:r>
          </w:p>
          <w:p w:rsidR="004C5CAA" w:rsidRPr="0037055A" w:rsidRDefault="004C5CAA" w:rsidP="0037055A">
            <w:pPr>
              <w:widowControl w:val="0"/>
              <w:ind w:left="461" w:right="-123" w:hanging="270"/>
              <w:rPr>
                <w:rFonts w:cs="Times New Roman"/>
                <w:szCs w:val="22"/>
              </w:rPr>
            </w:pPr>
            <w:r w:rsidRPr="0037055A">
              <w:rPr>
                <w:rFonts w:cs="Times New Roman"/>
                <w:szCs w:val="22"/>
              </w:rPr>
              <w:t>c.  Per diem and transportation from the TDY location to the PDS.</w:t>
            </w:r>
          </w:p>
          <w:p w:rsidR="004C5CAA" w:rsidRPr="0037055A" w:rsidRDefault="004C5CAA" w:rsidP="0037055A">
            <w:pPr>
              <w:widowControl w:val="0"/>
              <w:ind w:right="-123"/>
              <w:rPr>
                <w:rFonts w:cs="Times New Roman"/>
                <w:szCs w:val="22"/>
              </w:rPr>
            </w:pPr>
            <w:r w:rsidRPr="0037055A">
              <w:rPr>
                <w:rFonts w:cs="Times New Roman"/>
                <w:szCs w:val="22"/>
              </w:rPr>
              <w:t>These allowances are limited to the excess of the constructed cost from the leave location directly to the PDS (</w:t>
            </w:r>
            <w:hyperlink r:id="rId290" w:tgtFrame="_blank" w:history="1">
              <w:r w:rsidRPr="00A717AF">
                <w:rPr>
                  <w:rStyle w:val="Hyperlink"/>
                  <w:rFonts w:cs="Times New Roman"/>
                  <w:szCs w:val="22"/>
                </w:rPr>
                <w:t>19 Comp. Gen. 977 (1940)</w:t>
              </w:r>
            </w:hyperlink>
            <w:r w:rsidRPr="0037055A">
              <w:rPr>
                <w:rFonts w:cs="Times New Roman"/>
                <w:szCs w:val="22"/>
              </w:rPr>
              <w:t>).</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8</w:t>
            </w:r>
          </w:p>
        </w:tc>
        <w:tc>
          <w:tcPr>
            <w:tcW w:w="3900" w:type="dxa"/>
            <w:vAlign w:val="center"/>
          </w:tcPr>
          <w:p w:rsidR="004C5CAA" w:rsidRPr="0037055A" w:rsidRDefault="004C5CAA" w:rsidP="0037055A">
            <w:pPr>
              <w:widowControl w:val="0"/>
              <w:ind w:right="-153"/>
              <w:rPr>
                <w:rFonts w:cs="Times New Roman"/>
                <w:szCs w:val="22"/>
              </w:rPr>
            </w:pPr>
            <w:r w:rsidRPr="0037055A">
              <w:rPr>
                <w:rFonts w:cs="Times New Roman"/>
                <w:szCs w:val="22"/>
              </w:rPr>
              <w:t xml:space="preserve">a traveler is on leave away from the PDS, receives orders to go to a TDY location immediately upon completion of leave, and return to the PDS upon completion of the TDY, and the traveler must go through the PDS to get to the TDY location, </w:t>
            </w:r>
          </w:p>
        </w:tc>
        <w:tc>
          <w:tcPr>
            <w:tcW w:w="5310" w:type="dxa"/>
            <w:vAlign w:val="center"/>
          </w:tcPr>
          <w:p w:rsidR="004C5CAA" w:rsidRPr="0037055A" w:rsidRDefault="004C5CAA" w:rsidP="0037055A">
            <w:pPr>
              <w:widowControl w:val="0"/>
              <w:ind w:right="-123"/>
              <w:rPr>
                <w:rFonts w:cs="Times New Roman"/>
                <w:szCs w:val="22"/>
              </w:rPr>
            </w:pPr>
            <w:r w:rsidRPr="0037055A">
              <w:rPr>
                <w:rFonts w:cs="Times New Roman"/>
                <w:szCs w:val="22"/>
              </w:rPr>
              <w:t>is authorized per diem and transportation expenses, limited to the cost of round-trip travel and transportation between the PDS and the TDY location (</w:t>
            </w:r>
            <w:hyperlink r:id="rId291" w:tgtFrame="_blank" w:history="1">
              <w:r w:rsidRPr="00A717AF">
                <w:rPr>
                  <w:rStyle w:val="Hyperlink"/>
                  <w:rFonts w:cs="Times New Roman"/>
                  <w:szCs w:val="22"/>
                </w:rPr>
                <w:t>24 Comp. Gen. 443 (1944)</w:t>
              </w:r>
            </w:hyperlink>
            <w:r w:rsidRPr="0037055A">
              <w:rPr>
                <w:rFonts w:cs="Times New Roman"/>
                <w:szCs w:val="22"/>
              </w:rPr>
              <w:t>).</w:t>
            </w:r>
          </w:p>
        </w:tc>
      </w:tr>
      <w:tr w:rsidR="004C5CAA" w:rsidRPr="0037055A" w:rsidTr="00220F7C">
        <w:trPr>
          <w:trHeight w:val="20"/>
        </w:trPr>
        <w:tc>
          <w:tcPr>
            <w:tcW w:w="270" w:type="dxa"/>
            <w:shd w:val="clear" w:color="auto" w:fill="D9D9D9" w:themeFill="background1" w:themeFillShade="D9"/>
            <w:vAlign w:val="center"/>
          </w:tcPr>
          <w:p w:rsidR="004C5CAA" w:rsidRPr="0037055A" w:rsidRDefault="004C5CAA" w:rsidP="0037055A">
            <w:pPr>
              <w:widowControl w:val="0"/>
              <w:ind w:left="-90" w:right="-153"/>
              <w:jc w:val="center"/>
              <w:rPr>
                <w:rFonts w:cs="Times New Roman"/>
              </w:rPr>
            </w:pPr>
            <w:r w:rsidRPr="0037055A">
              <w:rPr>
                <w:rFonts w:cs="Times New Roman"/>
              </w:rPr>
              <w:t>9</w:t>
            </w:r>
          </w:p>
        </w:tc>
        <w:tc>
          <w:tcPr>
            <w:tcW w:w="3900" w:type="dxa"/>
            <w:vAlign w:val="center"/>
          </w:tcPr>
          <w:p w:rsidR="004C5CAA" w:rsidRPr="0037055A" w:rsidRDefault="004C5CAA" w:rsidP="0037055A">
            <w:pPr>
              <w:widowControl w:val="0"/>
              <w:ind w:right="-153"/>
              <w:rPr>
                <w:rFonts w:cs="Times New Roman"/>
                <w:szCs w:val="22"/>
              </w:rPr>
            </w:pPr>
            <w:r w:rsidRPr="0037055A">
              <w:rPr>
                <w:rFonts w:cs="Times New Roman"/>
                <w:szCs w:val="22"/>
              </w:rPr>
              <w:t>a Service member is recalled from leave to return to the PDS for operational reasons because of an actual contingency or emergency war operation, or because of an urgent and unforeseen circumstance when a substantial portion of the scheduled leave period has been eliminated by the recall or the leave purpose has been defeated (</w:t>
            </w:r>
            <w:hyperlink r:id="rId292" w:tgtFrame="_blank" w:history="1">
              <w:r w:rsidRPr="00A717AF">
                <w:rPr>
                  <w:rStyle w:val="Hyperlink"/>
                  <w:rFonts w:eastAsiaTheme="minorHAnsi" w:cs="Times New Roman"/>
                  <w:szCs w:val="22"/>
                </w:rPr>
                <w:t>60 Comp. Gen. 648 (1981)</w:t>
              </w:r>
            </w:hyperlink>
            <w:r w:rsidRPr="0037055A">
              <w:rPr>
                <w:rFonts w:cs="Times New Roman"/>
                <w:szCs w:val="22"/>
              </w:rPr>
              <w:t>),**</w:t>
            </w:r>
          </w:p>
        </w:tc>
        <w:tc>
          <w:tcPr>
            <w:tcW w:w="5310" w:type="dxa"/>
            <w:vAlign w:val="center"/>
          </w:tcPr>
          <w:p w:rsidR="004C5CAA" w:rsidRPr="0037055A" w:rsidRDefault="004C5CAA" w:rsidP="00037A47">
            <w:pPr>
              <w:widowControl w:val="0"/>
              <w:ind w:right="-123"/>
              <w:rPr>
                <w:rFonts w:cs="Times New Roman"/>
                <w:szCs w:val="22"/>
              </w:rPr>
            </w:pPr>
            <w:r w:rsidRPr="0037055A">
              <w:rPr>
                <w:rFonts w:cs="Times New Roman"/>
                <w:szCs w:val="22"/>
              </w:rPr>
              <w:t xml:space="preserve">is authorized the standard travel and transportation allowances in </w:t>
            </w:r>
            <w:hyperlink w:anchor="chapter2" w:history="1">
              <w:r w:rsidR="00444ACD" w:rsidRPr="0037055A">
                <w:rPr>
                  <w:rStyle w:val="Hyperlink"/>
                  <w:rFonts w:cs="Times New Roman"/>
                </w:rPr>
                <w:t>Chapter 2</w:t>
              </w:r>
            </w:hyperlink>
            <w:r w:rsidRPr="0037055A">
              <w:rPr>
                <w:rFonts w:cs="Times New Roman"/>
                <w:szCs w:val="22"/>
              </w:rPr>
              <w:t xml:space="preserve"> beginning on the day of departure from the leave location, or place where the order canceling the leave was received, to the PDS and, if authorized to resume leave, standard travel and transportation allowances from the PDS to a leave location no farther from the duty station than the place at which the order canceling the leave was received.  Per diem is not authorized at the PDS.</w:t>
            </w:r>
          </w:p>
        </w:tc>
      </w:tr>
      <w:tr w:rsidR="004C5CAA" w:rsidRPr="0037055A" w:rsidTr="00220F7C">
        <w:trPr>
          <w:trHeight w:val="20"/>
        </w:trPr>
        <w:tc>
          <w:tcPr>
            <w:tcW w:w="9480" w:type="dxa"/>
            <w:gridSpan w:val="3"/>
            <w:shd w:val="clear" w:color="auto" w:fill="FFFFFF" w:themeFill="background1"/>
            <w:vAlign w:val="center"/>
          </w:tcPr>
          <w:p w:rsidR="004C5CAA" w:rsidRPr="0037055A" w:rsidRDefault="004C5CAA" w:rsidP="0037055A">
            <w:pPr>
              <w:widowControl w:val="0"/>
              <w:ind w:left="281" w:hanging="281"/>
              <w:rPr>
                <w:rFonts w:cs="Times New Roman"/>
              </w:rPr>
            </w:pPr>
            <w:r w:rsidRPr="0037055A">
              <w:rPr>
                <w:rFonts w:cs="Times New Roman"/>
              </w:rPr>
              <w:t xml:space="preserve">   *Per diem and transportation expenses from the leave location to the PDS may be authorized when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recalled from leave due to an unforeseen official need.  The travel authorization</w:t>
            </w:r>
            <w:r w:rsidRPr="0037055A" w:rsidDel="00E17B45">
              <w:rPr>
                <w:rFonts w:cs="Times New Roman"/>
              </w:rPr>
              <w:t xml:space="preserve"> </w:t>
            </w:r>
            <w:r w:rsidRPr="0037055A">
              <w:rPr>
                <w:rFonts w:cs="Times New Roman"/>
              </w:rPr>
              <w:t xml:space="preserve">must state or indicate that the personal expense incurred in traveling to the leave location makes it unreasonable to require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bear the additional travel expense to comply with the recall or TDY order (</w:t>
            </w:r>
            <w:hyperlink r:id="rId293" w:tgtFrame="_blank" w:history="1">
              <w:r w:rsidRPr="00A717AF">
                <w:rPr>
                  <w:rStyle w:val="Hyperlink"/>
                  <w:rFonts w:cs="Times New Roman"/>
                  <w:szCs w:val="22"/>
                </w:rPr>
                <w:t>39 Comp. Gen. 611 (1960)</w:t>
              </w:r>
            </w:hyperlink>
            <w:r w:rsidRPr="0037055A">
              <w:rPr>
                <w:rFonts w:cs="Times New Roman"/>
              </w:rPr>
              <w:t>).</w:t>
            </w:r>
          </w:p>
          <w:p w:rsidR="004C5CAA" w:rsidRPr="0037055A" w:rsidRDefault="004C5CAA" w:rsidP="0037055A">
            <w:pPr>
              <w:widowControl w:val="0"/>
              <w:ind w:left="191" w:hanging="191"/>
              <w:rPr>
                <w:rFonts w:cs="Times New Roman"/>
              </w:rPr>
            </w:pPr>
            <w:r w:rsidRPr="0037055A">
              <w:rPr>
                <w:rFonts w:cs="Times New Roman"/>
              </w:rPr>
              <w:t>**A Service member recalled from leave for disciplinary action is not authorized standard travel and transportation allowances under this provision, and is responsible for the costs to return to the PDS.</w:t>
            </w:r>
          </w:p>
        </w:tc>
      </w:tr>
    </w:tbl>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C.  </w:t>
      </w:r>
      <w:r w:rsidRPr="0037055A">
        <w:rPr>
          <w:rFonts w:cs="Times New Roman"/>
          <w:u w:val="single"/>
        </w:rPr>
        <w:t>Effect of Leave or Administrative Absence on Per Diem</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Service Member</w:t>
      </w:r>
      <w:r w:rsidRPr="0037055A">
        <w:rPr>
          <w:rFonts w:cs="Times New Roman"/>
        </w:rPr>
        <w:t>.  Per diem is not authorized for any day a Service member is not in a travel status or on any day classified as leave or an administrative absence (</w:t>
      </w:r>
      <w:hyperlink r:id="rId294" w:tgtFrame="_blank" w:history="1">
        <w:r w:rsidRPr="00A717AF">
          <w:rPr>
            <w:rStyle w:val="Hyperlink"/>
            <w:rFonts w:cs="Times New Roman"/>
          </w:rPr>
          <w:t>DoDI 1327.06</w:t>
        </w:r>
      </w:hyperlink>
      <w:r w:rsidRPr="0037055A">
        <w:rPr>
          <w:rFonts w:cs="Times New Roman"/>
          <w:color w:val="0000FF"/>
        </w:rPr>
        <w:t xml:space="preserve"> </w:t>
      </w:r>
      <w:r w:rsidRPr="0037055A">
        <w:rPr>
          <w:rFonts w:cs="Times New Roman"/>
        </w:rPr>
        <w:t>(Leave and Liberty)).</w:t>
      </w:r>
    </w:p>
    <w:p w:rsidR="004C5CAA" w:rsidRPr="0037055A" w:rsidRDefault="004C5CAA" w:rsidP="0037055A">
      <w:pPr>
        <w:widowControl w:val="0"/>
        <w:rPr>
          <w:rFonts w:cs="Times New Roman"/>
        </w:rPr>
      </w:pPr>
    </w:p>
    <w:p w:rsidR="004C5CAA" w:rsidRPr="0037055A" w:rsidRDefault="004C5CAA" w:rsidP="0037055A">
      <w:pPr>
        <w:pStyle w:val="LynnNote"/>
        <w:widowControl w:val="0"/>
        <w:rPr>
          <w:rFonts w:cs="Times New Roman"/>
        </w:rPr>
      </w:pPr>
      <w:r w:rsidRPr="0037055A">
        <w:rPr>
          <w:rFonts w:cs="Times New Roman"/>
          <w:b/>
        </w:rPr>
        <w:t>Note</w:t>
      </w:r>
      <w:r w:rsidRPr="0037055A">
        <w:rPr>
          <w:rFonts w:cs="Times New Roman"/>
        </w:rPr>
        <w:t xml:space="preserve">:  For long-term TDY, see also </w:t>
      </w:r>
      <w:hyperlink w:anchor="p032902" w:history="1">
        <w:r w:rsidRPr="0037055A">
          <w:rPr>
            <w:rStyle w:val="Hyperlink"/>
            <w:rFonts w:cs="Times New Roman"/>
          </w:rPr>
          <w:t>par. 032902</w:t>
        </w:r>
      </w:hyperlink>
      <w:r w:rsidRPr="0037055A">
        <w:rPr>
          <w:rFonts w:cs="Times New Roman"/>
        </w:rPr>
        <w:t xml:space="preserve"> and </w:t>
      </w:r>
      <w:hyperlink w:anchor="p033501" w:history="1">
        <w:r w:rsidR="00702290" w:rsidRPr="0037055A">
          <w:rPr>
            <w:rStyle w:val="Hyperlink"/>
            <w:rFonts w:cs="Times New Roman"/>
          </w:rPr>
          <w:t xml:space="preserve">par. </w:t>
        </w:r>
        <w:r w:rsidRPr="0037055A">
          <w:rPr>
            <w:rStyle w:val="Hyperlink"/>
            <w:rFonts w:cs="Times New Roman"/>
          </w:rPr>
          <w:t>033501</w:t>
        </w:r>
      </w:hyperlink>
      <w:r w:rsidRPr="0037055A">
        <w:rPr>
          <w:rFonts w:cs="Times New Roman"/>
        </w:rPr>
        <w:t>.</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per diem for a day when leave is taken for only part of the workday.  Per diem is not authorized when leave is taken for the entire workday.</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b.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per diem for leave for up to two non-workdays if leave is taken for all workdays between non-workdays.</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c.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authorized per diem for leave on non-workdays when: </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(1)  Leave is taken for the whole workday before, and the whole workday following, the non-workday. </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to the PDS or residence.</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d.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to depart the PDS on a work day to perform authorized TDY the following work day with non-work days in between for personal reasons, per diem is authorized only for the time allowed in the constructed cost of the trip between leaving the PDS and arriving at the TDY point.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not to return to the PDS immediately upon completion of the TDY for personal reasons, per diem is authorized only for the time allowed in the constructed cost of the trip between leaving the TDY point and arriving at the PDS.</w:t>
      </w:r>
    </w:p>
    <w:p w:rsidR="004C5CAA" w:rsidRPr="0037055A" w:rsidRDefault="004C5CAA" w:rsidP="0037055A">
      <w:pPr>
        <w:widowControl w:val="0"/>
        <w:rPr>
          <w:rFonts w:cs="Times New Roman"/>
        </w:rPr>
      </w:pPr>
    </w:p>
    <w:p w:rsidR="004C5CAA" w:rsidRPr="0037055A" w:rsidRDefault="004C5CAA" w:rsidP="0037055A">
      <w:pPr>
        <w:widowControl w:val="0"/>
        <w:ind w:firstLine="1800"/>
        <w:rPr>
          <w:rFonts w:cs="Times New Roman"/>
        </w:rPr>
      </w:pPr>
      <w:r w:rsidRPr="0037055A">
        <w:rPr>
          <w:rFonts w:cs="Times New Roman"/>
        </w:rPr>
        <w:t>(1)  When constructing the costs of returning to the PDS, if the trip is short or travel is authorized on carriers with sleeping accommodations, then the departure day used to construct the travel costs is the same day that the TDY is completed.</w:t>
      </w:r>
    </w:p>
    <w:p w:rsidR="004C5CAA" w:rsidRPr="0037055A" w:rsidRDefault="004C5CAA" w:rsidP="0037055A">
      <w:pPr>
        <w:widowControl w:val="0"/>
        <w:ind w:firstLine="1800"/>
        <w:rPr>
          <w:rFonts w:cs="Times New Roman"/>
        </w:rPr>
      </w:pPr>
    </w:p>
    <w:p w:rsidR="004C5CAA" w:rsidRPr="0037055A" w:rsidRDefault="004C5CAA" w:rsidP="0037055A">
      <w:pPr>
        <w:widowControl w:val="0"/>
        <w:ind w:firstLine="1800"/>
        <w:rPr>
          <w:rFonts w:cs="Times New Roman"/>
        </w:rPr>
      </w:pPr>
      <w:r w:rsidRPr="0037055A">
        <w:rPr>
          <w:rFonts w:cs="Times New Roman"/>
        </w:rPr>
        <w:t>(2)  When sleeping accommodations are not available on the authorized transportation mode, the departure date used to construct the travel costs is the morning of the day after TDY is completed.</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f.  When on leave at a dependent safe haven location, see </w:t>
      </w:r>
      <w:hyperlink w:anchor="chapter6" w:history="1">
        <w:r w:rsidR="00167A87" w:rsidRPr="0037055A">
          <w:rPr>
            <w:rStyle w:val="Hyperlink"/>
            <w:rFonts w:cs="Times New Roman"/>
          </w:rPr>
          <w:t>Chapter 6</w:t>
        </w:r>
      </w:hyperlink>
      <w:r w:rsidRPr="0037055A">
        <w:rPr>
          <w:rFonts w:cs="Times New Roman"/>
        </w:rPr>
        <w:t>.</w:t>
      </w:r>
    </w:p>
    <w:p w:rsidR="004C5CAA" w:rsidRPr="0037055A" w:rsidRDefault="004C5CAA" w:rsidP="0037055A">
      <w:pPr>
        <w:widowControl w:val="0"/>
        <w:ind w:firstLine="144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g.  See </w:t>
      </w:r>
      <w:hyperlink r:id="rId295" w:tgtFrame="_blank" w:history="1">
        <w:r w:rsidRPr="00A717AF">
          <w:rPr>
            <w:rStyle w:val="Hyperlink"/>
            <w:rFonts w:cs="Times New Roman"/>
          </w:rPr>
          <w:t>non-workday computation example 1</w:t>
        </w:r>
      </w:hyperlink>
      <w:r w:rsidRPr="0037055A">
        <w:rPr>
          <w:rFonts w:cs="Times New Roman"/>
        </w:rPr>
        <w:t xml:space="preserve">, </w:t>
      </w:r>
      <w:hyperlink r:id="rId296" w:tgtFrame="_blank" w:history="1">
        <w:r w:rsidRPr="00A717AF">
          <w:rPr>
            <w:rStyle w:val="Hyperlink"/>
            <w:rFonts w:cs="Times New Roman"/>
          </w:rPr>
          <w:t>non-workday computation example 2</w:t>
        </w:r>
      </w:hyperlink>
      <w:r w:rsidRPr="0037055A">
        <w:rPr>
          <w:rFonts w:cs="Times New Roman"/>
        </w:rPr>
        <w:t xml:space="preserve">, and </w:t>
      </w:r>
      <w:hyperlink r:id="rId297" w:tgtFrame="_blank" w:history="1">
        <w:r w:rsidRPr="00A717AF">
          <w:rPr>
            <w:rStyle w:val="Hyperlink"/>
            <w:rFonts w:cs="Times New Roman"/>
          </w:rPr>
          <w:t>non-workday computation example 3</w:t>
        </w:r>
      </w:hyperlink>
      <w:r w:rsidRPr="0037055A">
        <w:rPr>
          <w:rFonts w:cs="Times New Roman"/>
        </w:rPr>
        <w:t>.</w:t>
      </w:r>
    </w:p>
    <w:p w:rsidR="004C5CAA" w:rsidRPr="0037055A" w:rsidRDefault="004C5CAA" w:rsidP="0037055A">
      <w:pPr>
        <w:widowControl w:val="0"/>
        <w:ind w:firstLine="1440"/>
        <w:rPr>
          <w:rFonts w:cs="Times New Roman"/>
        </w:rPr>
      </w:pPr>
    </w:p>
    <w:p w:rsidR="004C5CAA" w:rsidRPr="0037055A" w:rsidRDefault="004C5CAA" w:rsidP="0037055A">
      <w:pPr>
        <w:pStyle w:val="LynnPar"/>
      </w:pPr>
      <w:bookmarkStart w:id="1969" w:name="p033302"/>
      <w:bookmarkStart w:id="1970" w:name="_Toc477424009"/>
      <w:bookmarkStart w:id="1971" w:name="_Toc477427635"/>
      <w:bookmarkStart w:id="1972" w:name="_Toc477427765"/>
      <w:bookmarkStart w:id="1973" w:name="_Toc477778629"/>
      <w:bookmarkEnd w:id="1969"/>
      <w:r w:rsidRPr="0037055A">
        <w:t>033302.  Leave Taken while on a TDY with Long-Term Lodging</w:t>
      </w:r>
      <w:bookmarkEnd w:id="1970"/>
      <w:bookmarkEnd w:id="1971"/>
      <w:bookmarkEnd w:id="1972"/>
      <w:bookmarkEnd w:id="1973"/>
      <w:r w:rsidRPr="0037055A">
        <w:t xml:space="preserve"> </w:t>
      </w:r>
    </w:p>
    <w:p w:rsidR="004C5CAA" w:rsidRPr="0037055A" w:rsidRDefault="004C5CAA" w:rsidP="0037055A">
      <w:pPr>
        <w:widowControl w:val="0"/>
        <w:rPr>
          <w:rFonts w:cs="Times New Roman"/>
        </w:rPr>
      </w:pPr>
    </w:p>
    <w:p w:rsidR="004C5CAA" w:rsidRPr="0037055A" w:rsidRDefault="004C5CAA" w:rsidP="0037055A">
      <w:pPr>
        <w:widowControl w:val="0"/>
        <w:ind w:firstLine="360"/>
        <w:rPr>
          <w:rStyle w:val="Hyperlink"/>
          <w:rFonts w:cs="Times New Roman"/>
          <w:color w:val="auto"/>
          <w:u w:val="none"/>
        </w:rPr>
      </w:pPr>
      <w:r w:rsidRPr="0037055A">
        <w:rPr>
          <w:rFonts w:cs="Times New Roman"/>
        </w:rPr>
        <w:t>When a traveler rents or leases lodging on a weekly, monthly, or long-term basis, the daily TDY lodging cost is computed by dividing the total periodic lodging cost by the number of days the traveler is authorized the lodging portion of the locality per diem rate (</w:t>
      </w:r>
      <w:hyperlink r:id="rId298" w:tgtFrame="_blank" w:history="1">
        <w:r w:rsidRPr="00A717AF">
          <w:rPr>
            <w:rStyle w:val="Hyperlink"/>
            <w:rFonts w:cs="Times New Roman"/>
          </w:rPr>
          <w:t>62 Comp. Gen. 63 (1982)</w:t>
        </w:r>
      </w:hyperlink>
      <w:r w:rsidRPr="0037055A">
        <w:rPr>
          <w:rFonts w:cs="Times New Roman"/>
        </w:rPr>
        <w:t xml:space="preserve">).  This computation presumes that the traveler acts prudently in renting by the week or month, and that the Government does not exceed the cost of renting conventional lodging at a daily rate.  </w:t>
      </w:r>
      <w:r w:rsidRPr="0037055A">
        <w:rPr>
          <w:rStyle w:val="Hyperlink"/>
          <w:rFonts w:cs="Times New Roman"/>
          <w:color w:val="auto"/>
          <w:u w:val="none"/>
        </w:rPr>
        <w:t xml:space="preserve">See </w:t>
      </w:r>
      <w:hyperlink r:id="rId299" w:tgtFrame="_blank" w:history="1">
        <w:r w:rsidRPr="00A717AF">
          <w:rPr>
            <w:rStyle w:val="Hyperlink"/>
            <w:rFonts w:cs="Times New Roman"/>
          </w:rPr>
          <w:t>long-term TDY computation example 4</w:t>
        </w:r>
      </w:hyperlink>
      <w:r w:rsidRPr="0037055A">
        <w:rPr>
          <w:rStyle w:val="Hyperlink"/>
          <w:rFonts w:cs="Times New Roman"/>
          <w:color w:val="auto"/>
          <w:u w:val="none"/>
        </w:rPr>
        <w:t>.</w:t>
      </w:r>
    </w:p>
    <w:p w:rsidR="004C5CAA" w:rsidRPr="0037055A" w:rsidRDefault="004C5CAA" w:rsidP="0037055A">
      <w:pPr>
        <w:widowControl w:val="0"/>
        <w:ind w:firstLine="360"/>
        <w:rPr>
          <w:rFonts w:cs="Times New Roman"/>
        </w:rPr>
      </w:pPr>
    </w:p>
    <w:p w:rsidR="004C5CAA" w:rsidRPr="0037055A" w:rsidRDefault="004C5CAA" w:rsidP="0037055A">
      <w:pPr>
        <w:pStyle w:val="LynnPar"/>
      </w:pPr>
      <w:bookmarkStart w:id="1974" w:name="p033303"/>
      <w:bookmarkStart w:id="1975" w:name="_Toc477424010"/>
      <w:bookmarkStart w:id="1976" w:name="_Toc477427636"/>
      <w:bookmarkStart w:id="1977" w:name="_Toc477427766"/>
      <w:bookmarkStart w:id="1978" w:name="_Toc477778630"/>
      <w:bookmarkEnd w:id="1974"/>
      <w:r w:rsidRPr="0037055A">
        <w:t>033303.  Ship Relocated During Authorized Absence</w:t>
      </w:r>
      <w:bookmarkEnd w:id="1975"/>
      <w:bookmarkEnd w:id="1976"/>
      <w:bookmarkEnd w:id="1977"/>
      <w:bookmarkEnd w:id="1978"/>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assigned to a ship who is on leave or liberty when the ship relocates may be eligible for travel allowances if he or she was not notified of the ship’s relocation before departing on leave.  A Service member who was on emergency leave when the ship moved follows the policy in </w:t>
      </w:r>
      <w:hyperlink w:anchor="chapter4" w:history="1">
        <w:r w:rsidRPr="0037055A">
          <w:rPr>
            <w:rStyle w:val="Hyperlink"/>
            <w:rFonts w:cs="Times New Roman"/>
          </w:rPr>
          <w:t>Chapter 4</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A Service member may receive travel and transportation allowances to pay for the additional costs of returning to the ship at its new location, limited to the cost of transportation from the ship’s old location to the new location.</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1.  Transportation in-kind is authorized for transoceanic travel.</w:t>
      </w:r>
    </w:p>
    <w:p w:rsidR="004C5CAA" w:rsidRPr="0037055A" w:rsidRDefault="004C5CAA" w:rsidP="0037055A">
      <w:pPr>
        <w:widowControl w:val="0"/>
        <w:rPr>
          <w:rFonts w:cs="Times New Roman"/>
        </w:rPr>
      </w:pPr>
    </w:p>
    <w:p w:rsidR="004C5CAA" w:rsidRDefault="004C5CAA" w:rsidP="0037055A">
      <w:pPr>
        <w:widowControl w:val="0"/>
        <w:ind w:firstLine="1080"/>
        <w:rPr>
          <w:rFonts w:cs="Times New Roman"/>
        </w:rPr>
      </w:pPr>
      <w:r w:rsidRPr="0037055A">
        <w:rPr>
          <w:rFonts w:cs="Times New Roman"/>
        </w:rPr>
        <w:t>2.  Government-procured transportation is authorized, but the Service member is financially responsible for all costs above the limit.  City Pair Program airfares are not authorized when the Service member’s transportation cost is higher than the limit.</w:t>
      </w:r>
      <w:r w:rsidR="00A15680" w:rsidRPr="0037055A">
        <w:rPr>
          <w:rFonts w:cs="Times New Roman"/>
        </w:rPr>
        <w:t xml:space="preserve">  </w:t>
      </w:r>
    </w:p>
    <w:p w:rsidR="0017775E" w:rsidRDefault="0017775E" w:rsidP="0037055A">
      <w:pPr>
        <w:widowControl w:val="0"/>
        <w:ind w:firstLine="1080"/>
        <w:rPr>
          <w:rFonts w:cs="Times New Roman"/>
        </w:rPr>
      </w:pPr>
    </w:p>
    <w:p w:rsidR="0017775E" w:rsidRPr="0037055A" w:rsidRDefault="0017775E" w:rsidP="0037055A">
      <w:pPr>
        <w:widowControl w:val="0"/>
        <w:ind w:firstLine="1080"/>
        <w:rPr>
          <w:rFonts w:cs="Times New Roman"/>
        </w:rPr>
      </w:pPr>
    </w:p>
    <w:p w:rsidR="004C5CAA" w:rsidRPr="00CA01C2" w:rsidRDefault="004C5CAA" w:rsidP="0037055A">
      <w:pPr>
        <w:widowControl w:val="0"/>
        <w:rPr>
          <w:rFonts w:cs="Times New Roman"/>
        </w:rPr>
      </w:pPr>
      <w:bookmarkStart w:id="1979" w:name="_Toc463601372"/>
      <w:bookmarkStart w:id="1980" w:name="_Toc477424011"/>
      <w:bookmarkStart w:id="1981" w:name="_Toc477427637"/>
      <w:bookmarkStart w:id="1982" w:name="_Toc477427767"/>
      <w:bookmarkStart w:id="1983" w:name="_Toc477428760"/>
      <w:bookmarkStart w:id="1984" w:name="_Toc477430487"/>
      <w:bookmarkStart w:id="1985" w:name="_Toc477430719"/>
      <w:bookmarkStart w:id="1986" w:name="_Toc477430889"/>
      <w:bookmarkStart w:id="1987" w:name="_Toc477448973"/>
      <w:bookmarkStart w:id="1988" w:name="_Toc477778631"/>
    </w:p>
    <w:p w:rsidR="004C5CAA" w:rsidRPr="0037055A" w:rsidRDefault="00CE3112" w:rsidP="0037055A">
      <w:pPr>
        <w:pStyle w:val="LynnSectionTitle"/>
      </w:pPr>
      <w:bookmarkStart w:id="1989" w:name="p0334"/>
      <w:bookmarkEnd w:id="1989"/>
      <w:r w:rsidRPr="0037055A">
        <w:t>0334  PERSONAL EMERGENCIES WHILE ON TDY AWAY FROM THE PDS</w:t>
      </w:r>
      <w:bookmarkEnd w:id="1979"/>
      <w:bookmarkEnd w:id="1980"/>
      <w:bookmarkEnd w:id="1981"/>
      <w:bookmarkEnd w:id="1982"/>
      <w:bookmarkEnd w:id="1983"/>
      <w:bookmarkEnd w:id="1984"/>
      <w:bookmarkEnd w:id="1985"/>
      <w:bookmarkEnd w:id="1986"/>
      <w:bookmarkEnd w:id="1987"/>
      <w:bookmarkEnd w:id="1988"/>
    </w:p>
    <w:p w:rsidR="004C5CAA" w:rsidRPr="0037055A" w:rsidRDefault="004C5CAA" w:rsidP="0037055A">
      <w:pPr>
        <w:widowControl w:val="0"/>
        <w:rPr>
          <w:rFonts w:cs="Times New Roman"/>
        </w:rPr>
      </w:pPr>
    </w:p>
    <w:p w:rsidR="004C5CAA" w:rsidRPr="0037055A" w:rsidRDefault="004C5CAA" w:rsidP="0037055A">
      <w:pPr>
        <w:widowControl w:val="0"/>
        <w:rPr>
          <w:rFonts w:cs="Times New Roman"/>
        </w:rPr>
      </w:pPr>
      <w:r w:rsidRPr="0037055A">
        <w:rPr>
          <w:rFonts w:cs="Times New Roman"/>
        </w:rPr>
        <w:t xml:space="preserve">See </w:t>
      </w:r>
      <w:hyperlink r:id="rId300" w:tgtFrame="_blank" w:history="1">
        <w:r w:rsidRPr="00A717AF">
          <w:rPr>
            <w:rStyle w:val="Hyperlink"/>
            <w:rFonts w:cs="Times New Roman"/>
          </w:rPr>
          <w:t>DoDI 1327.06</w:t>
        </w:r>
      </w:hyperlink>
      <w:r w:rsidRPr="0037055A">
        <w:rPr>
          <w:rFonts w:cs="Times New Roman"/>
          <w:color w:val="0000FF"/>
        </w:rPr>
        <w:t xml:space="preserve"> </w:t>
      </w:r>
      <w:r w:rsidRPr="0037055A">
        <w:rPr>
          <w:rFonts w:cs="Times New Roman"/>
        </w:rPr>
        <w:t xml:space="preserve">(Leave and Liberty) and Service regulations for specifics on situations that warrant emergency leave.  For emergency leave travel associated with medical situations, see </w:t>
      </w:r>
      <w:hyperlink w:anchor="chapter4" w:history="1">
        <w:r w:rsidR="00496684" w:rsidRPr="0037055A">
          <w:rPr>
            <w:rStyle w:val="Hyperlink"/>
            <w:rFonts w:cs="Times New Roman"/>
          </w:rPr>
          <w:t>Chapter 4</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pStyle w:val="LynnPar"/>
      </w:pPr>
      <w:bookmarkStart w:id="1990" w:name="p033401"/>
      <w:bookmarkStart w:id="1991" w:name="_Toc463603383"/>
      <w:bookmarkStart w:id="1992" w:name="_Toc477424012"/>
      <w:bookmarkStart w:id="1993" w:name="_Toc477427638"/>
      <w:bookmarkStart w:id="1994" w:name="_Toc477427768"/>
      <w:bookmarkStart w:id="1995" w:name="_Toc477778632"/>
      <w:bookmarkStart w:id="1996" w:name="_Toc465335603"/>
      <w:bookmarkStart w:id="1997" w:name="_Toc465440547"/>
      <w:bookmarkEnd w:id="1990"/>
      <w:r w:rsidRPr="0037055A">
        <w:t>033401.  Service Member Personal Emergency Travel</w:t>
      </w:r>
      <w:bookmarkEnd w:id="1991"/>
      <w:r w:rsidRPr="0037055A">
        <w:t xml:space="preserve"> While on TDY</w:t>
      </w:r>
      <w:bookmarkEnd w:id="1992"/>
      <w:bookmarkEnd w:id="1993"/>
      <w:bookmarkEnd w:id="1994"/>
      <w:bookmarkEnd w:id="1995"/>
      <w:bookmarkEnd w:id="1996"/>
      <w:bookmarkEnd w:id="1997"/>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who is on TDY, or assigned to a ship operating away from the home port, and experiences a personal emergency is authorized for travel and transportation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are authorized for an eligible Service member to travel round trip from the TDY location, or location of a ship operating away from the home port, to the PDS or home port.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When emergency travel to a location other than the PDS or home port is authorized, then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are reimbursed.  When round-trip travel occurs, the reimbursement is limited to the costs between the TDY location, or ship operating away from home port location, and the PDS or home port, and return.</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a.  If it is unnecessary to return to the TDY location, or to the ship operating away from the home port, when the personal emergency is finished, then the Service member is authorized limited return travel and transportation directly to the PDS or home port.</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If a Service member returns from the emergency leave location to the PDS instead of to the TDY location, then the reimbursement is limited.  The total cost of travel from the TDY location to the emergency leave location and from the emergency leave location to the PDS is limited to the cost had the Service member traveled directly from the TDY location, or ship operating away from the home port, to the PDS or home port.</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2.  Space-required Government transportation must be used if reasonably available.  A Service member who does not use available Government transportation is not reimbursed for transportation costs.</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3.  If space-required Government transportation is not reasonably available, then contracted City Pair Program airfares may be used.  If travel to the emergency leave location is more expensive than travel to the PDS or home port, then City Pair Program airfares are not authorized.</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4.  Authority does not exist for one-way travel and transportation to a ship’s new location if the Service member departed on emergency leave while the ship was in its home port.</w:t>
      </w:r>
    </w:p>
    <w:p w:rsidR="0017775E" w:rsidRDefault="0017775E"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5.  Per diem is not authorized while the Service member is at the emergency leave location or any time his or her travel status is classified as leave or an administrative absence.</w:t>
      </w:r>
    </w:p>
    <w:p w:rsidR="004C5CAA" w:rsidRPr="00CA01C2" w:rsidRDefault="004C5CAA" w:rsidP="0037055A">
      <w:pPr>
        <w:widowControl w:val="0"/>
        <w:ind w:firstLine="360"/>
        <w:rPr>
          <w:rFonts w:cs="Times New Roman"/>
        </w:rPr>
      </w:pPr>
      <w:bookmarkStart w:id="1998" w:name="_Toc463603384"/>
      <w:bookmarkStart w:id="1999" w:name="_Toc477424013"/>
      <w:bookmarkStart w:id="2000" w:name="_Toc477427639"/>
      <w:bookmarkStart w:id="2001" w:name="_Toc477427769"/>
      <w:bookmarkStart w:id="2002" w:name="_Toc477778633"/>
      <w:bookmarkStart w:id="2003" w:name="_Toc465335604"/>
      <w:bookmarkStart w:id="2004" w:name="_Toc465440548"/>
    </w:p>
    <w:p w:rsidR="004C5CAA" w:rsidRPr="0037055A" w:rsidRDefault="004C5CAA" w:rsidP="0037055A">
      <w:pPr>
        <w:pStyle w:val="LynnPar"/>
      </w:pPr>
      <w:bookmarkStart w:id="2005" w:name="p033402"/>
      <w:bookmarkEnd w:id="2005"/>
      <w:r w:rsidRPr="0037055A">
        <w:t xml:space="preserve">033402.  </w:t>
      </w:r>
      <w:r w:rsidR="00F409A4" w:rsidRPr="0037055A">
        <w:t>Civilian</w:t>
      </w:r>
      <w:r w:rsidRPr="0037055A">
        <w:t xml:space="preserve"> Employee Personal Emergency Travel</w:t>
      </w:r>
      <w:bookmarkEnd w:id="1998"/>
      <w:r w:rsidRPr="0037055A">
        <w:t xml:space="preserve"> While on TDY</w:t>
      </w:r>
      <w:bookmarkEnd w:id="1999"/>
      <w:bookmarkEnd w:id="2000"/>
      <w:bookmarkEnd w:id="2001"/>
      <w:bookmarkEnd w:id="2002"/>
      <w:r w:rsidRPr="0037055A">
        <w:t xml:space="preserve"> </w:t>
      </w:r>
      <w:bookmarkEnd w:id="2003"/>
      <w:bookmarkEnd w:id="2004"/>
    </w:p>
    <w:p w:rsidR="004C5CAA" w:rsidRPr="0037055A" w:rsidRDefault="004C5CAA" w:rsidP="0037055A">
      <w:pPr>
        <w:widowControl w:val="0"/>
        <w:rPr>
          <w:rFonts w:cs="Times New Roman"/>
        </w:rPr>
      </w:pPr>
    </w:p>
    <w:p w:rsidR="004C5CAA" w:rsidRPr="0037055A" w:rsidRDefault="004C5CAA" w:rsidP="0037055A">
      <w:pPr>
        <w:widowControl w:val="0"/>
        <w:ind w:firstLine="360"/>
        <w:rPr>
          <w:rFonts w:cs="Times New Roman"/>
        </w:rPr>
      </w:pPr>
      <w:r w:rsidRPr="0037055A">
        <w:rPr>
          <w:rFonts w:cs="Times New Roman"/>
        </w:rPr>
        <w:t xml:space="preserve">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interrupts his or her TDY because of an incapacitating illness or injury, see </w:t>
      </w:r>
      <w:hyperlink w:anchor="p033102" w:history="1">
        <w:r w:rsidR="00E01864" w:rsidRPr="0037055A">
          <w:rPr>
            <w:rStyle w:val="Hyperlink"/>
            <w:rFonts w:cs="Times New Roman"/>
          </w:rPr>
          <w:t>par. 033102</w:t>
        </w:r>
      </w:hyperlink>
      <w:r w:rsidRPr="0037055A">
        <w:rPr>
          <w:rFonts w:cs="Times New Roman"/>
        </w:rPr>
        <w:t>.</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00A92E19" w:rsidRPr="0037055A">
        <w:rPr>
          <w:rFonts w:cs="Times New Roman"/>
        </w:rPr>
        <w:t>.  Civilian</w:t>
      </w:r>
      <w:r w:rsidRPr="0037055A">
        <w:rPr>
          <w:rFonts w:cs="Times New Roman"/>
        </w:rPr>
        <w:t xml:space="preserve"> employees who are on TDY away from the PDS or home port and must discontinue or interrupt the mission before completion because of a personal emergency may be eligible for travel and transportation allowances.</w:t>
      </w:r>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DoD Component may authorize or approve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based on the </w:t>
      </w:r>
      <w:r w:rsidR="00F409A4" w:rsidRPr="0037055A">
        <w:rPr>
          <w:rFonts w:cs="Times New Roman"/>
        </w:rPr>
        <w:t>civilian</w:t>
      </w:r>
      <w:r w:rsidR="00D20E90" w:rsidRPr="0037055A">
        <w:rPr>
          <w:rFonts w:cs="Times New Roman"/>
        </w:rPr>
        <w:t xml:space="preserve"> employee</w:t>
      </w:r>
      <w:r w:rsidRPr="0037055A">
        <w:rPr>
          <w:rFonts w:cs="Times New Roman"/>
        </w:rPr>
        <w:t>’s personal situation and the Service’s or Component’s mission.  This authority may be delegated, but must be held to the highest administrative level practical to ensure adequate consideration and review of the circumstances surrounding the need for the emergency travel.</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1.  </w:t>
      </w:r>
      <w:r w:rsidRPr="0037055A">
        <w:rPr>
          <w:rFonts w:cs="Times New Roman"/>
          <w:u w:val="single"/>
        </w:rPr>
        <w:t>From TDY Location to Home or PDS</w:t>
      </w:r>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discontinues his or her TDY and returns home or to the PDS, then transportation expenses and en route per diem may be authorized or approved from the interruption point to the PDS.  The unused portion of the Government-funded transportation for the TDY must be used, if possible.  City Pair Program airfares may be used.  A new TDY order must be issued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to the TDY location after the personal emergency is resolved.</w:t>
      </w:r>
    </w:p>
    <w:p w:rsidR="004C5CAA" w:rsidRPr="0037055A" w:rsidRDefault="004C5CAA" w:rsidP="0037055A">
      <w:pPr>
        <w:widowControl w:val="0"/>
        <w:rPr>
          <w:rFonts w:cs="Times New Roman"/>
        </w:rPr>
      </w:pPr>
    </w:p>
    <w:p w:rsidR="004C5CAA" w:rsidRPr="0037055A" w:rsidRDefault="004C5CAA" w:rsidP="0037055A">
      <w:pPr>
        <w:widowControl w:val="0"/>
        <w:ind w:firstLine="1080"/>
        <w:rPr>
          <w:rFonts w:cs="Times New Roman"/>
        </w:rPr>
      </w:pPr>
      <w:r w:rsidRPr="0037055A">
        <w:rPr>
          <w:rFonts w:cs="Times New Roman"/>
        </w:rPr>
        <w:t xml:space="preserve">2.  </w:t>
      </w:r>
      <w:r w:rsidRPr="0037055A">
        <w:rPr>
          <w:rFonts w:cs="Times New Roman"/>
          <w:u w:val="single"/>
        </w:rPr>
        <w:t>From TDY Location to Alternate Destination and Return to the TDY Location</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discontinues his or her TDY and takes leave for travel to an emergency leave location</w:t>
      </w:r>
      <w:r w:rsidR="0062117E">
        <w:rPr>
          <w:rFonts w:cs="Times New Roman"/>
        </w:rPr>
        <w:t xml:space="preserve"> (</w:t>
      </w:r>
      <w:r w:rsidRPr="0037055A">
        <w:rPr>
          <w:rFonts w:cs="Times New Roman"/>
        </w:rPr>
        <w:t xml:space="preserve">other than the PDS or from the point at which the </w:t>
      </w:r>
      <w:r w:rsidR="00F409A4" w:rsidRPr="0037055A">
        <w:rPr>
          <w:rFonts w:cs="Times New Roman"/>
        </w:rPr>
        <w:t>civilian</w:t>
      </w:r>
      <w:r w:rsidR="00D20E90" w:rsidRPr="0037055A">
        <w:rPr>
          <w:rFonts w:cs="Times New Roman"/>
        </w:rPr>
        <w:t xml:space="preserve"> employee</w:t>
      </w:r>
      <w:r w:rsidR="0062117E">
        <w:rPr>
          <w:rFonts w:cs="Times New Roman"/>
        </w:rPr>
        <w:t xml:space="preserve"> was notified of the emergency) </w:t>
      </w:r>
      <w:r w:rsidRPr="0037055A">
        <w:rPr>
          <w:rFonts w:cs="Times New Roman"/>
        </w:rPr>
        <w:t>and then returns to the TDY location, may be authorized or approved certain excess travel costs.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 xml:space="preserve">a.  The excess travel costs allowed are the excess actual travel costs from the point at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notified of the emergency, to the emergency leave location, and return to the TDY assignment that exceeds the constructed cost of round-trip travel between the PDS and the emergency leave location.  See </w:t>
      </w:r>
      <w:hyperlink w:anchor="Table3l7" w:history="1">
        <w:hyperlink w:anchor="Table3x17" w:history="1">
          <w:r w:rsidR="005206EA" w:rsidRPr="0037055A">
            <w:rPr>
              <w:rStyle w:val="Hyperlink"/>
              <w:rFonts w:cs="Times New Roman"/>
            </w:rPr>
            <w:t>Table 3-17</w:t>
          </w:r>
        </w:hyperlink>
      </w:hyperlink>
      <w:r w:rsidRPr="0037055A">
        <w:rPr>
          <w:rFonts w:cs="Times New Roman"/>
        </w:rPr>
        <w:t xml:space="preserve"> for rules on calculating the excess transportation costs.</w:t>
      </w:r>
    </w:p>
    <w:p w:rsidR="004C5CAA" w:rsidRPr="0037055A" w:rsidRDefault="004C5CAA" w:rsidP="0037055A">
      <w:pPr>
        <w:widowControl w:val="0"/>
        <w:rPr>
          <w:rFonts w:cs="Times New Roman"/>
        </w:rPr>
      </w:pPr>
    </w:p>
    <w:p w:rsidR="004C5CAA" w:rsidRPr="0037055A" w:rsidRDefault="004C5CAA" w:rsidP="0037055A">
      <w:pPr>
        <w:widowControl w:val="0"/>
        <w:ind w:firstLine="1440"/>
        <w:rPr>
          <w:rFonts w:cs="Times New Roman"/>
        </w:rPr>
      </w:pPr>
      <w:r w:rsidRPr="0037055A">
        <w:rPr>
          <w:rFonts w:cs="Times New Roman"/>
        </w:rPr>
        <w:t>b.  City Pair Program airfares cannot be used for travel to an emergency leave location and return to the TDY location.</w:t>
      </w:r>
    </w:p>
    <w:p w:rsidR="004C5CAA" w:rsidRPr="0037055A" w:rsidRDefault="004C5CAA" w:rsidP="0037055A">
      <w:pPr>
        <w:widowControl w:val="0"/>
        <w:rPr>
          <w:rFonts w:cs="Times New Roman"/>
        </w:rPr>
      </w:pPr>
    </w:p>
    <w:p w:rsidR="005C7D23" w:rsidRPr="0037055A" w:rsidRDefault="004C5CAA" w:rsidP="0037055A">
      <w:pPr>
        <w:widowControl w:val="0"/>
        <w:ind w:firstLine="1440"/>
        <w:rPr>
          <w:rFonts w:cs="Times New Roman"/>
        </w:rPr>
      </w:pPr>
      <w:r w:rsidRPr="0037055A">
        <w:rPr>
          <w:rFonts w:cs="Times New Roman"/>
        </w:rPr>
        <w:t xml:space="preserve">c.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have sufficient personal funds to pay for transportation to an emergency leave location and the return trip to the TDY location, then the DoD Component may provide transportation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provide an advance of funds to enable the transportation purchase.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reimburse the Government for any Government-funded transportation cost or travel advance over the authorized or approved allowance.</w:t>
      </w:r>
      <w:bookmarkStart w:id="2006" w:name="p0335"/>
      <w:bookmarkStart w:id="2007" w:name="_Toc477424014"/>
      <w:bookmarkStart w:id="2008" w:name="_Toc477427640"/>
      <w:bookmarkStart w:id="2009" w:name="_Toc477427770"/>
      <w:bookmarkStart w:id="2010" w:name="_Toc477428761"/>
      <w:bookmarkStart w:id="2011" w:name="_Toc477430488"/>
      <w:bookmarkStart w:id="2012" w:name="_Toc477430720"/>
      <w:bookmarkStart w:id="2013" w:name="_Toc477430890"/>
      <w:bookmarkStart w:id="2014" w:name="_Toc477448974"/>
      <w:bookmarkStart w:id="2015" w:name="_Toc477778634"/>
      <w:bookmarkEnd w:id="2006"/>
    </w:p>
    <w:p w:rsidR="001D7970" w:rsidRPr="0037055A" w:rsidRDefault="001D7970" w:rsidP="0037055A">
      <w:pPr>
        <w:widowControl w:val="0"/>
        <w:ind w:firstLine="1440"/>
        <w:rPr>
          <w:rFonts w:cs="Times New Roman"/>
        </w:rPr>
      </w:pPr>
    </w:p>
    <w:p w:rsidR="004C5CAA" w:rsidRPr="0037055A" w:rsidRDefault="00CE3112" w:rsidP="0037055A">
      <w:pPr>
        <w:pStyle w:val="LynnSectionTitle"/>
      </w:pPr>
      <w:r w:rsidRPr="0037055A">
        <w:t>0335  SERVICE MEMBER ON A TDY AFTER EVACUATION</w:t>
      </w:r>
      <w:bookmarkEnd w:id="2007"/>
      <w:bookmarkEnd w:id="2008"/>
      <w:bookmarkEnd w:id="2009"/>
      <w:bookmarkEnd w:id="2010"/>
      <w:bookmarkEnd w:id="2011"/>
      <w:bookmarkEnd w:id="2012"/>
      <w:bookmarkEnd w:id="2013"/>
      <w:bookmarkEnd w:id="2014"/>
      <w:bookmarkEnd w:id="2015"/>
    </w:p>
    <w:p w:rsidR="004C5CAA" w:rsidRPr="0037055A" w:rsidRDefault="004C5CAA" w:rsidP="0037055A">
      <w:pPr>
        <w:widowControl w:val="0"/>
        <w:rPr>
          <w:rFonts w:cs="Times New Roman"/>
        </w:rPr>
      </w:pPr>
    </w:p>
    <w:p w:rsidR="004C5CAA" w:rsidRPr="0037055A" w:rsidRDefault="004C5CAA" w:rsidP="0037055A">
      <w:pPr>
        <w:pStyle w:val="LynnPar"/>
      </w:pPr>
      <w:bookmarkStart w:id="2016" w:name="p033501"/>
      <w:bookmarkStart w:id="2017" w:name="_Toc477424015"/>
      <w:bookmarkStart w:id="2018" w:name="_Toc477427641"/>
      <w:bookmarkStart w:id="2019" w:name="_Toc477427771"/>
      <w:bookmarkStart w:id="2020" w:name="_Toc477778635"/>
      <w:bookmarkEnd w:id="2016"/>
      <w:r w:rsidRPr="0037055A">
        <w:t>033501.  Lodging Expenses for a Service Member on Leave during an Authorized or Ordered Evacuation</w:t>
      </w:r>
      <w:bookmarkEnd w:id="2017"/>
      <w:bookmarkEnd w:id="2018"/>
      <w:bookmarkEnd w:id="2019"/>
      <w:bookmarkEnd w:id="2020"/>
    </w:p>
    <w:p w:rsidR="004C5CAA" w:rsidRPr="0037055A" w:rsidRDefault="004C5CAA" w:rsidP="0037055A">
      <w:pPr>
        <w:widowControl w:val="0"/>
        <w:rPr>
          <w:rFonts w:cs="Times New Roman"/>
        </w:rPr>
      </w:pPr>
    </w:p>
    <w:p w:rsidR="004C5CAA" w:rsidRPr="0037055A" w:rsidRDefault="004C5CAA"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who is on a TDY and takes leave to travel at personal expense to the safe haven where the dependent is evacuated, may be eligible for a lodging allowance if the Service member meets all of the following criteria:</w:t>
      </w:r>
    </w:p>
    <w:p w:rsidR="001D7970" w:rsidRPr="0037055A" w:rsidRDefault="001D7970" w:rsidP="0037055A">
      <w:pPr>
        <w:widowControl w:val="0"/>
        <w:ind w:firstLine="720"/>
        <w:rPr>
          <w:rFonts w:cs="Times New Roman"/>
        </w:rPr>
      </w:pPr>
    </w:p>
    <w:p w:rsidR="004C5CAA" w:rsidRPr="0037055A" w:rsidRDefault="004C5CAA" w:rsidP="0037055A">
      <w:pPr>
        <w:widowControl w:val="0"/>
        <w:ind w:firstLine="1080"/>
        <w:rPr>
          <w:rFonts w:cs="Times New Roman"/>
        </w:rPr>
      </w:pPr>
      <w:r w:rsidRPr="0037055A">
        <w:rPr>
          <w:rFonts w:cs="Times New Roman"/>
        </w:rPr>
        <w:t>1.  Has an order to the TDY location for 31 or more days.</w:t>
      </w:r>
    </w:p>
    <w:p w:rsidR="004C5CAA" w:rsidRPr="0037055A" w:rsidRDefault="004C5CAA"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2.  Receive per diem while at the TDY location to cover TDY lodging expenses because Government quarters are not available at no cost to the Service member.</w:t>
      </w:r>
    </w:p>
    <w:p w:rsidR="0017775E" w:rsidRDefault="0017775E" w:rsidP="0037055A">
      <w:pPr>
        <w:widowControl w:val="0"/>
        <w:ind w:firstLine="1080"/>
        <w:rPr>
          <w:rFonts w:cs="Times New Roman"/>
        </w:rPr>
      </w:pPr>
    </w:p>
    <w:p w:rsidR="004C5CAA" w:rsidRPr="0037055A" w:rsidRDefault="004C5CAA" w:rsidP="0037055A">
      <w:pPr>
        <w:widowControl w:val="0"/>
        <w:ind w:firstLine="1080"/>
        <w:rPr>
          <w:rFonts w:cs="Times New Roman"/>
        </w:rPr>
      </w:pPr>
      <w:r w:rsidRPr="0037055A">
        <w:rPr>
          <w:rFonts w:cs="Times New Roman"/>
        </w:rPr>
        <w:t>3.  Return to the TDY location immediately after completing the authorized leave.</w:t>
      </w:r>
    </w:p>
    <w:p w:rsidR="004C5CAA" w:rsidRPr="0037055A" w:rsidRDefault="004C5CAA" w:rsidP="0037055A">
      <w:pPr>
        <w:widowControl w:val="0"/>
        <w:rPr>
          <w:rFonts w:cs="Times New Roman"/>
        </w:rPr>
      </w:pPr>
    </w:p>
    <w:p w:rsidR="00B00ABD" w:rsidRPr="0037055A" w:rsidRDefault="004C5CAA"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Service member is authorized reimbursement for lodging retained at the TDY location, during leave, limited to the lodging portion of the locality per diem rate for the TDY location for each day.  The allowance is claimed as a miscellaneous reimbursable expense. </w:t>
      </w:r>
    </w:p>
    <w:p w:rsidR="00BB3460" w:rsidRPr="0037055A" w:rsidRDefault="00BB3460" w:rsidP="0037055A">
      <w:pPr>
        <w:widowControl w:val="0"/>
        <w:ind w:firstLine="720"/>
        <w:rPr>
          <w:rFonts w:cs="Times New Roman"/>
        </w:rPr>
      </w:pPr>
    </w:p>
    <w:p w:rsidR="00BB3460" w:rsidRPr="0037055A" w:rsidRDefault="00BB3460" w:rsidP="0037055A">
      <w:pPr>
        <w:widowControl w:val="0"/>
        <w:ind w:firstLine="720"/>
        <w:rPr>
          <w:rFonts w:cs="Times New Roman"/>
        </w:rPr>
        <w:sectPr w:rsidR="00BB3460" w:rsidRPr="0037055A" w:rsidSect="00A93767">
          <w:footerReference w:type="default" r:id="rId301"/>
          <w:pgSz w:w="12240" w:h="15840"/>
          <w:pgMar w:top="1440" w:right="1440" w:bottom="1440" w:left="1440" w:header="720" w:footer="720" w:gutter="0"/>
          <w:pgNumType w:start="1"/>
          <w:cols w:space="720"/>
          <w:docGrid w:linePitch="360"/>
        </w:sectPr>
      </w:pPr>
    </w:p>
    <w:p w:rsidR="00B00ABD" w:rsidRPr="0037055A" w:rsidRDefault="00B00ABD" w:rsidP="0037055A">
      <w:pPr>
        <w:pStyle w:val="LynnChapterTitle"/>
        <w:rPr>
          <w:rFonts w:cs="Times New Roman"/>
          <w:b w:val="0"/>
        </w:rPr>
      </w:pPr>
      <w:bookmarkStart w:id="2021" w:name="chapter4"/>
      <w:bookmarkStart w:id="2022" w:name="_Toc477420223"/>
      <w:bookmarkStart w:id="2023" w:name="_Toc477420633"/>
      <w:bookmarkStart w:id="2024" w:name="_Toc477422237"/>
      <w:bookmarkStart w:id="2025" w:name="_Toc477422264"/>
      <w:bookmarkStart w:id="2026" w:name="_Toc477428763"/>
      <w:bookmarkStart w:id="2027" w:name="_Toc477430490"/>
      <w:bookmarkStart w:id="2028" w:name="_Toc477430722"/>
      <w:bookmarkStart w:id="2029" w:name="_Toc477430892"/>
      <w:bookmarkStart w:id="2030" w:name="_Toc477448976"/>
      <w:bookmarkStart w:id="2031" w:name="_Toc477779416"/>
      <w:bookmarkEnd w:id="2021"/>
      <w:r w:rsidRPr="0037055A">
        <w:t>CHAPTER 4</w:t>
      </w:r>
      <w:r w:rsidR="00F83289" w:rsidRPr="0037055A">
        <w:t xml:space="preserve">:  </w:t>
      </w:r>
      <w:r w:rsidRPr="0037055A">
        <w:rPr>
          <w:rFonts w:cs="Times New Roman"/>
        </w:rPr>
        <w:t>GOVERNMENT FUNDED LEAVE</w:t>
      </w:r>
    </w:p>
    <w:p w:rsidR="00B00ABD" w:rsidRPr="0037055A" w:rsidRDefault="00B00ABD" w:rsidP="0037055A">
      <w:pPr>
        <w:widowControl w:val="0"/>
        <w:rPr>
          <w:rFonts w:cs="Times New Roman"/>
        </w:rPr>
      </w:pPr>
    </w:p>
    <w:p w:rsidR="00B00ABD" w:rsidRPr="0037055A" w:rsidRDefault="00CE3112" w:rsidP="0037055A">
      <w:pPr>
        <w:pStyle w:val="LynnSectionTitle"/>
      </w:pPr>
      <w:bookmarkStart w:id="2032" w:name="p0401"/>
      <w:bookmarkEnd w:id="2032"/>
      <w:r w:rsidRPr="0037055A">
        <w:t>0401  APPLICABLE ALLOWANCES FOR GOVERNMENT-FUNDED LEAVE TRAVEL</w:t>
      </w:r>
      <w:bookmarkEnd w:id="2022"/>
      <w:bookmarkEnd w:id="2023"/>
      <w:bookmarkEnd w:id="2024"/>
      <w:bookmarkEnd w:id="2025"/>
      <w:bookmarkEnd w:id="2026"/>
      <w:bookmarkEnd w:id="2027"/>
      <w:bookmarkEnd w:id="2028"/>
      <w:bookmarkEnd w:id="2029"/>
      <w:bookmarkEnd w:id="2030"/>
      <w:bookmarkEnd w:id="2031"/>
    </w:p>
    <w:p w:rsidR="00B00ABD" w:rsidRPr="0037055A" w:rsidRDefault="00B00ABD" w:rsidP="0037055A">
      <w:pPr>
        <w:widowControl w:val="0"/>
        <w:rPr>
          <w:rFonts w:cs="Times New Roman"/>
        </w:rPr>
      </w:pPr>
    </w:p>
    <w:p w:rsidR="00B00ABD" w:rsidRPr="0037055A" w:rsidRDefault="00B00ABD" w:rsidP="0037055A">
      <w:pPr>
        <w:pStyle w:val="LynnPar"/>
      </w:pPr>
      <w:bookmarkStart w:id="2033" w:name="p040101"/>
      <w:bookmarkStart w:id="2034" w:name="_Toc477420635"/>
      <w:bookmarkStart w:id="2035" w:name="_Toc477422238"/>
      <w:bookmarkStart w:id="2036" w:name="_Toc477422265"/>
      <w:bookmarkStart w:id="2037" w:name="_Toc477779417"/>
      <w:bookmarkEnd w:id="2033"/>
      <w:r w:rsidRPr="0037055A">
        <w:t>040101.  Standard Transportation and Reimbursement</w:t>
      </w:r>
      <w:bookmarkEnd w:id="2034"/>
      <w:bookmarkEnd w:id="2035"/>
      <w:bookmarkEnd w:id="2036"/>
      <w:bookmarkEnd w:id="2037"/>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Standard Transportation</w:t>
      </w:r>
      <w:r w:rsidRPr="0037055A">
        <w:rPr>
          <w:rFonts w:cs="Times New Roman"/>
        </w:rPr>
        <w:t xml:space="preserve">.  Transportation authorized in </w:t>
      </w:r>
      <w:hyperlink w:anchor="p020101" w:history="1">
        <w:r w:rsidRPr="0037055A">
          <w:rPr>
            <w:rStyle w:val="Hyperlink"/>
            <w:rFonts w:cs="Times New Roman"/>
          </w:rPr>
          <w:t>par. 020101</w:t>
        </w:r>
      </w:hyperlink>
      <w:r w:rsidRPr="0037055A">
        <w:rPr>
          <w:rFonts w:cs="Times New Roman"/>
        </w:rPr>
        <w:t xml:space="preserve"> applies to this chapter; however, travelers must use Government transportation for Government-funded leave, when available.  If the command determines that Government transportation is reasonably available and a traveler does not use it, then reimbursement is not authorized.  A commander must determine “reasonable availability” after considering the frequency and scheduling of flights and other relevant circumstances, including those personal to the Service member.  The AO determines the authorized transportation mode if Government transportation is unavailable.</w:t>
      </w:r>
    </w:p>
    <w:p w:rsidR="00B00ABD" w:rsidRPr="00CA01C2" w:rsidRDefault="00B00ABD" w:rsidP="0037055A">
      <w:pPr>
        <w:widowControl w:val="0"/>
        <w:jc w:val="center"/>
        <w:rPr>
          <w:rFonts w:cs="Times New Roman"/>
        </w:rPr>
      </w:pPr>
    </w:p>
    <w:tbl>
      <w:tblPr>
        <w:tblStyle w:val="TableGrid"/>
        <w:tblW w:w="9550" w:type="dxa"/>
        <w:tblInd w:w="-5" w:type="dxa"/>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270"/>
        <w:gridCol w:w="2459"/>
        <w:gridCol w:w="70"/>
        <w:gridCol w:w="1460"/>
        <w:gridCol w:w="70"/>
        <w:gridCol w:w="3079"/>
        <w:gridCol w:w="70"/>
        <w:gridCol w:w="2002"/>
        <w:gridCol w:w="70"/>
      </w:tblGrid>
      <w:tr w:rsidR="00B00ABD" w:rsidRPr="0037055A" w:rsidTr="00220F7C">
        <w:trPr>
          <w:gridAfter w:val="1"/>
          <w:wAfter w:w="70" w:type="dxa"/>
          <w:trHeight w:val="288"/>
        </w:trPr>
        <w:tc>
          <w:tcPr>
            <w:tcW w:w="9480" w:type="dxa"/>
            <w:gridSpan w:val="8"/>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038" w:name="_Toc477780453"/>
            <w:r w:rsidRPr="0037055A">
              <w:rPr>
                <w:rFonts w:cs="Times New Roman"/>
                <w:b/>
              </w:rPr>
              <w:t>Table 4-1.  Standard Transportation Allowances for Government-Funded Leave Travel</w:t>
            </w:r>
            <w:bookmarkEnd w:id="2038"/>
          </w:p>
        </w:tc>
      </w:tr>
      <w:tr w:rsidR="00B00ABD" w:rsidRPr="0037055A" w:rsidTr="00220F7C">
        <w:trPr>
          <w:gridAfter w:val="1"/>
          <w:wAfter w:w="70" w:type="dxa"/>
          <w:trHeight w:val="288"/>
        </w:trPr>
        <w:tc>
          <w:tcPr>
            <w:tcW w:w="2729" w:type="dxa"/>
            <w:gridSpan w:val="2"/>
            <w:vMerge w:val="restart"/>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Type of Leave</w:t>
            </w:r>
          </w:p>
        </w:tc>
        <w:tc>
          <w:tcPr>
            <w:tcW w:w="6751" w:type="dxa"/>
            <w:gridSpan w:val="6"/>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Transportation Mode</w:t>
            </w:r>
          </w:p>
        </w:tc>
      </w:tr>
      <w:tr w:rsidR="00B00ABD" w:rsidRPr="0037055A" w:rsidTr="00220F7C">
        <w:trPr>
          <w:gridAfter w:val="1"/>
          <w:wAfter w:w="70" w:type="dxa"/>
          <w:trHeight w:val="288"/>
        </w:trPr>
        <w:tc>
          <w:tcPr>
            <w:tcW w:w="2729" w:type="dxa"/>
            <w:gridSpan w:val="2"/>
            <w:vMerge/>
            <w:tcBorders>
              <w:bottom w:val="single" w:sz="4" w:space="0" w:color="auto"/>
            </w:tcBorders>
            <w:shd w:val="clear" w:color="auto" w:fill="D9D9D9" w:themeFill="background1" w:themeFillShade="D9"/>
            <w:vAlign w:val="center"/>
          </w:tcPr>
          <w:p w:rsidR="00B00ABD" w:rsidRPr="0037055A" w:rsidRDefault="00B00ABD" w:rsidP="0037055A">
            <w:pPr>
              <w:widowControl w:val="0"/>
              <w:rPr>
                <w:rFonts w:cs="Times New Roman"/>
                <w:szCs w:val="22"/>
              </w:rPr>
            </w:pPr>
          </w:p>
        </w:tc>
        <w:tc>
          <w:tcPr>
            <w:tcW w:w="1530" w:type="dxa"/>
            <w:gridSpan w:val="2"/>
            <w:shd w:val="clear" w:color="auto" w:fill="D9D9D9" w:themeFill="background1" w:themeFillShade="D9"/>
            <w:vAlign w:val="center"/>
          </w:tcPr>
          <w:p w:rsidR="00B00ABD" w:rsidRPr="0037055A" w:rsidRDefault="00B00ABD" w:rsidP="0037055A">
            <w:pPr>
              <w:widowControl w:val="0"/>
              <w:ind w:left="-153" w:right="-116"/>
              <w:jc w:val="center"/>
              <w:rPr>
                <w:rFonts w:cs="Times New Roman"/>
                <w:b/>
                <w:szCs w:val="22"/>
              </w:rPr>
            </w:pPr>
            <w:r w:rsidRPr="0037055A">
              <w:rPr>
                <w:rFonts w:cs="Times New Roman"/>
                <w:b/>
                <w:szCs w:val="22"/>
              </w:rPr>
              <w:t>Government Transportation</w:t>
            </w:r>
          </w:p>
        </w:tc>
        <w:tc>
          <w:tcPr>
            <w:tcW w:w="3149"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 xml:space="preserve">Commercial Airplane, </w:t>
            </w:r>
          </w:p>
          <w:p w:rsidR="00B00ABD" w:rsidRPr="0037055A" w:rsidRDefault="00B00ABD" w:rsidP="0037055A">
            <w:pPr>
              <w:widowControl w:val="0"/>
              <w:jc w:val="center"/>
              <w:rPr>
                <w:rFonts w:cs="Times New Roman"/>
                <w:b/>
                <w:szCs w:val="22"/>
              </w:rPr>
            </w:pPr>
            <w:r w:rsidRPr="0037055A">
              <w:rPr>
                <w:rFonts w:cs="Times New Roman"/>
                <w:b/>
                <w:szCs w:val="22"/>
              </w:rPr>
              <w:t>Bus, or Rail</w:t>
            </w:r>
          </w:p>
        </w:tc>
        <w:tc>
          <w:tcPr>
            <w:tcW w:w="2072"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Privately Owned Vehicle (POV)</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90" w:right="-153"/>
              <w:jc w:val="center"/>
              <w:rPr>
                <w:rFonts w:cs="Times New Roman"/>
              </w:rPr>
            </w:pPr>
            <w:r w:rsidRPr="0037055A">
              <w:rPr>
                <w:rFonts w:cs="Times New Roman"/>
              </w:rPr>
              <w:t>1</w:t>
            </w:r>
          </w:p>
        </w:tc>
        <w:tc>
          <w:tcPr>
            <w:tcW w:w="2529" w:type="dxa"/>
            <w:gridSpan w:val="2"/>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Emergency Leave</w:t>
            </w:r>
          </w:p>
        </w:tc>
        <w:tc>
          <w:tcPr>
            <w:tcW w:w="1530" w:type="dxa"/>
            <w:gridSpan w:val="2"/>
            <w:vMerge w:val="restart"/>
            <w:shd w:val="clear" w:color="auto" w:fill="auto"/>
            <w:vAlign w:val="center"/>
          </w:tcPr>
          <w:p w:rsidR="00B00ABD" w:rsidRPr="0037055A" w:rsidRDefault="00B00ABD" w:rsidP="0037055A">
            <w:pPr>
              <w:widowControl w:val="0"/>
              <w:jc w:val="center"/>
              <w:rPr>
                <w:rFonts w:cs="Times New Roman"/>
                <w:szCs w:val="22"/>
              </w:rPr>
            </w:pPr>
            <w:r w:rsidRPr="0037055A">
              <w:rPr>
                <w:rFonts w:cs="Times New Roman"/>
                <w:szCs w:val="22"/>
              </w:rPr>
              <w:t>Space required.</w:t>
            </w:r>
          </w:p>
        </w:tc>
        <w:tc>
          <w:tcPr>
            <w:tcW w:w="3149" w:type="dxa"/>
            <w:gridSpan w:val="2"/>
            <w:vMerge w:val="restart"/>
            <w:shd w:val="clear" w:color="auto" w:fill="auto"/>
          </w:tcPr>
          <w:p w:rsidR="00B00ABD" w:rsidRPr="0037055A" w:rsidRDefault="00B00ABD" w:rsidP="0037055A">
            <w:pPr>
              <w:widowControl w:val="0"/>
              <w:ind w:left="271" w:right="-90" w:hanging="271"/>
              <w:rPr>
                <w:rFonts w:cs="Times New Roman"/>
                <w:szCs w:val="22"/>
              </w:rPr>
            </w:pPr>
            <w:r w:rsidRPr="0037055A">
              <w:rPr>
                <w:rFonts w:cs="Times New Roman"/>
              </w:rPr>
              <w:t xml:space="preserve">a.  </w:t>
            </w:r>
            <w:r w:rsidRPr="0037055A">
              <w:rPr>
                <w:rFonts w:cs="Times New Roman"/>
                <w:szCs w:val="22"/>
              </w:rPr>
              <w:t>Transportation is limited to the policy constructed airfare.</w:t>
            </w:r>
          </w:p>
          <w:p w:rsidR="00B00ABD" w:rsidRPr="0037055A" w:rsidRDefault="00B00ABD" w:rsidP="0037055A">
            <w:pPr>
              <w:widowControl w:val="0"/>
              <w:ind w:left="271" w:right="-90" w:hanging="271"/>
              <w:rPr>
                <w:rFonts w:cs="Times New Roman"/>
                <w:szCs w:val="22"/>
              </w:rPr>
            </w:pPr>
            <w:r w:rsidRPr="0037055A">
              <w:rPr>
                <w:rFonts w:cs="Times New Roman"/>
              </w:rPr>
              <w:t xml:space="preserve">b.  </w:t>
            </w:r>
            <w:r w:rsidRPr="0037055A">
              <w:rPr>
                <w:rFonts w:cs="Times New Roman"/>
                <w:szCs w:val="22"/>
              </w:rPr>
              <w:t>An eligible traveler may use City Pair airfares between authorized locations.  If travel is to a more expensive alternate destination, then the City Pair airfares cannot be used.</w:t>
            </w:r>
          </w:p>
        </w:tc>
        <w:tc>
          <w:tcPr>
            <w:tcW w:w="2072" w:type="dxa"/>
            <w:gridSpan w:val="2"/>
            <w:vMerge w:val="restart"/>
            <w:shd w:val="clear" w:color="auto" w:fill="auto"/>
          </w:tcPr>
          <w:p w:rsidR="00B00ABD" w:rsidRPr="0037055A" w:rsidRDefault="00B00ABD" w:rsidP="0037055A">
            <w:pPr>
              <w:widowControl w:val="0"/>
              <w:ind w:left="241" w:right="-136" w:hanging="241"/>
              <w:rPr>
                <w:rFonts w:cs="Times New Roman"/>
                <w:szCs w:val="22"/>
              </w:rPr>
            </w:pPr>
            <w:r w:rsidRPr="0037055A">
              <w:rPr>
                <w:rFonts w:cs="Times New Roman"/>
              </w:rPr>
              <w:t xml:space="preserve">a.  </w:t>
            </w:r>
            <w:r w:rsidRPr="0037055A">
              <w:rPr>
                <w:rFonts w:cs="Times New Roman"/>
                <w:szCs w:val="22"/>
              </w:rPr>
              <w:t xml:space="preserve">Other Mileage Rate. (see </w:t>
            </w:r>
            <w:hyperlink w:anchor="p020210" w:history="1">
              <w:r w:rsidR="007C3CD7" w:rsidRPr="0037055A">
                <w:rPr>
                  <w:rStyle w:val="Hyperlink"/>
                  <w:rFonts w:cs="Times New Roman"/>
                </w:rPr>
                <w:t>par. 020210</w:t>
              </w:r>
            </w:hyperlink>
            <w:r w:rsidRPr="0037055A">
              <w:rPr>
                <w:rFonts w:cs="Times New Roman"/>
                <w:szCs w:val="22"/>
              </w:rPr>
              <w:t>)</w:t>
            </w:r>
          </w:p>
          <w:p w:rsidR="00B00ABD" w:rsidRPr="0037055A" w:rsidRDefault="00B00ABD" w:rsidP="0037055A">
            <w:pPr>
              <w:widowControl w:val="0"/>
              <w:ind w:left="241" w:right="-136" w:hanging="241"/>
              <w:rPr>
                <w:rFonts w:cs="Times New Roman"/>
                <w:szCs w:val="22"/>
              </w:rPr>
            </w:pPr>
            <w:r w:rsidRPr="0037055A">
              <w:rPr>
                <w:rFonts w:cs="Times New Roman"/>
              </w:rPr>
              <w:t xml:space="preserve">b.  </w:t>
            </w:r>
            <w:r w:rsidRPr="0037055A">
              <w:rPr>
                <w:rFonts w:cs="Times New Roman"/>
                <w:szCs w:val="22"/>
              </w:rPr>
              <w:t>Transportation is limited to the policy constructed airfare.</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90" w:right="-153"/>
              <w:jc w:val="center"/>
              <w:rPr>
                <w:rFonts w:cs="Times New Roman"/>
              </w:rPr>
            </w:pPr>
            <w:r w:rsidRPr="0037055A">
              <w:rPr>
                <w:rFonts w:cs="Times New Roman"/>
              </w:rPr>
              <w:t>2</w:t>
            </w:r>
          </w:p>
        </w:tc>
        <w:tc>
          <w:tcPr>
            <w:tcW w:w="2529" w:type="dxa"/>
            <w:gridSpan w:val="2"/>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Emergency Visitation Travel (EVT)</w:t>
            </w:r>
          </w:p>
        </w:tc>
        <w:tc>
          <w:tcPr>
            <w:tcW w:w="1530" w:type="dxa"/>
            <w:gridSpan w:val="2"/>
            <w:vMerge/>
            <w:shd w:val="clear" w:color="auto" w:fill="auto"/>
          </w:tcPr>
          <w:p w:rsidR="00B00ABD" w:rsidRPr="0037055A" w:rsidRDefault="00B00ABD" w:rsidP="0037055A">
            <w:pPr>
              <w:widowControl w:val="0"/>
              <w:rPr>
                <w:rFonts w:cs="Times New Roman"/>
                <w:szCs w:val="22"/>
              </w:rPr>
            </w:pPr>
          </w:p>
        </w:tc>
        <w:tc>
          <w:tcPr>
            <w:tcW w:w="3149" w:type="dxa"/>
            <w:gridSpan w:val="2"/>
            <w:vMerge/>
            <w:shd w:val="clear" w:color="auto" w:fill="auto"/>
          </w:tcPr>
          <w:p w:rsidR="00B00ABD" w:rsidRPr="0037055A" w:rsidRDefault="00B00ABD" w:rsidP="0037055A">
            <w:pPr>
              <w:widowControl w:val="0"/>
              <w:rPr>
                <w:rFonts w:cs="Times New Roman"/>
                <w:szCs w:val="22"/>
              </w:rPr>
            </w:pPr>
          </w:p>
        </w:tc>
        <w:tc>
          <w:tcPr>
            <w:tcW w:w="2072" w:type="dxa"/>
            <w:gridSpan w:val="2"/>
            <w:vMerge/>
            <w:shd w:val="clear" w:color="auto" w:fill="auto"/>
          </w:tcPr>
          <w:p w:rsidR="00B00ABD" w:rsidRPr="0037055A" w:rsidRDefault="00B00ABD" w:rsidP="0037055A">
            <w:pPr>
              <w:widowControl w:val="0"/>
              <w:rPr>
                <w:rFonts w:cs="Times New Roman"/>
                <w:szCs w:val="22"/>
              </w:rPr>
            </w:pP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90" w:right="-153"/>
              <w:jc w:val="center"/>
              <w:rPr>
                <w:rFonts w:cs="Times New Roman"/>
              </w:rPr>
            </w:pPr>
            <w:r w:rsidRPr="0037055A">
              <w:rPr>
                <w:rFonts w:cs="Times New Roman"/>
              </w:rPr>
              <w:t>3</w:t>
            </w:r>
          </w:p>
        </w:tc>
        <w:tc>
          <w:tcPr>
            <w:tcW w:w="2529" w:type="dxa"/>
            <w:gridSpan w:val="2"/>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Funded Environmental and Morale Leave (FEML)</w:t>
            </w:r>
          </w:p>
        </w:tc>
        <w:tc>
          <w:tcPr>
            <w:tcW w:w="1530" w:type="dxa"/>
            <w:gridSpan w:val="2"/>
            <w:vMerge/>
            <w:shd w:val="clear" w:color="auto" w:fill="auto"/>
          </w:tcPr>
          <w:p w:rsidR="00B00ABD" w:rsidRPr="0037055A" w:rsidRDefault="00B00ABD" w:rsidP="0037055A">
            <w:pPr>
              <w:widowControl w:val="0"/>
              <w:rPr>
                <w:rFonts w:cs="Times New Roman"/>
                <w:szCs w:val="22"/>
              </w:rPr>
            </w:pPr>
          </w:p>
        </w:tc>
        <w:tc>
          <w:tcPr>
            <w:tcW w:w="3149" w:type="dxa"/>
            <w:gridSpan w:val="2"/>
            <w:vMerge/>
            <w:shd w:val="clear" w:color="auto" w:fill="auto"/>
          </w:tcPr>
          <w:p w:rsidR="00B00ABD" w:rsidRPr="0037055A" w:rsidRDefault="00B00ABD" w:rsidP="0037055A">
            <w:pPr>
              <w:widowControl w:val="0"/>
              <w:rPr>
                <w:rFonts w:cs="Times New Roman"/>
                <w:szCs w:val="22"/>
              </w:rPr>
            </w:pPr>
          </w:p>
        </w:tc>
        <w:tc>
          <w:tcPr>
            <w:tcW w:w="2072" w:type="dxa"/>
            <w:gridSpan w:val="2"/>
            <w:vMerge/>
            <w:shd w:val="clear" w:color="auto" w:fill="auto"/>
          </w:tcPr>
          <w:p w:rsidR="00B00ABD" w:rsidRPr="0037055A" w:rsidRDefault="00B00ABD" w:rsidP="0037055A">
            <w:pPr>
              <w:widowControl w:val="0"/>
              <w:rPr>
                <w:rFonts w:cs="Times New Roman"/>
                <w:szCs w:val="22"/>
              </w:rPr>
            </w:pP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90" w:right="-153"/>
              <w:jc w:val="center"/>
              <w:rPr>
                <w:rFonts w:cs="Times New Roman"/>
              </w:rPr>
            </w:pPr>
            <w:r w:rsidRPr="0037055A">
              <w:rPr>
                <w:rFonts w:cs="Times New Roman"/>
              </w:rPr>
              <w:t>4</w:t>
            </w:r>
          </w:p>
        </w:tc>
        <w:tc>
          <w:tcPr>
            <w:tcW w:w="2529" w:type="dxa"/>
            <w:gridSpan w:val="2"/>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Rest and Recuperation (R&amp;R)</w:t>
            </w:r>
          </w:p>
        </w:tc>
        <w:tc>
          <w:tcPr>
            <w:tcW w:w="1530" w:type="dxa"/>
            <w:gridSpan w:val="2"/>
            <w:vMerge/>
            <w:shd w:val="clear" w:color="auto" w:fill="auto"/>
          </w:tcPr>
          <w:p w:rsidR="00B00ABD" w:rsidRPr="0037055A" w:rsidRDefault="00B00ABD" w:rsidP="0037055A">
            <w:pPr>
              <w:widowControl w:val="0"/>
              <w:rPr>
                <w:rFonts w:cs="Times New Roman"/>
                <w:szCs w:val="22"/>
              </w:rPr>
            </w:pPr>
          </w:p>
        </w:tc>
        <w:tc>
          <w:tcPr>
            <w:tcW w:w="3149" w:type="dxa"/>
            <w:gridSpan w:val="2"/>
            <w:vMerge/>
            <w:shd w:val="clear" w:color="auto" w:fill="auto"/>
          </w:tcPr>
          <w:p w:rsidR="00B00ABD" w:rsidRPr="0037055A" w:rsidRDefault="00B00ABD" w:rsidP="0037055A">
            <w:pPr>
              <w:widowControl w:val="0"/>
              <w:rPr>
                <w:rFonts w:cs="Times New Roman"/>
                <w:szCs w:val="22"/>
              </w:rPr>
            </w:pPr>
          </w:p>
        </w:tc>
        <w:tc>
          <w:tcPr>
            <w:tcW w:w="2072" w:type="dxa"/>
            <w:gridSpan w:val="2"/>
            <w:vMerge/>
            <w:shd w:val="clear" w:color="auto" w:fill="auto"/>
          </w:tcPr>
          <w:p w:rsidR="00B00ABD" w:rsidRPr="0037055A" w:rsidRDefault="00B00ABD" w:rsidP="0037055A">
            <w:pPr>
              <w:widowControl w:val="0"/>
              <w:rPr>
                <w:rFonts w:cs="Times New Roman"/>
                <w:szCs w:val="22"/>
              </w:rPr>
            </w:pP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90" w:right="-153"/>
              <w:jc w:val="center"/>
              <w:rPr>
                <w:rFonts w:cs="Times New Roman"/>
              </w:rPr>
            </w:pPr>
            <w:r w:rsidRPr="0037055A">
              <w:rPr>
                <w:rFonts w:cs="Times New Roman"/>
              </w:rPr>
              <w:t>5</w:t>
            </w:r>
          </w:p>
        </w:tc>
        <w:tc>
          <w:tcPr>
            <w:tcW w:w="2529" w:type="dxa"/>
            <w:gridSpan w:val="2"/>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Special R&amp;R (SR&amp;R)</w:t>
            </w:r>
          </w:p>
        </w:tc>
        <w:tc>
          <w:tcPr>
            <w:tcW w:w="1530" w:type="dxa"/>
            <w:gridSpan w:val="2"/>
            <w:vMerge/>
            <w:shd w:val="clear" w:color="auto" w:fill="auto"/>
          </w:tcPr>
          <w:p w:rsidR="00B00ABD" w:rsidRPr="0037055A" w:rsidRDefault="00B00ABD" w:rsidP="0037055A">
            <w:pPr>
              <w:widowControl w:val="0"/>
              <w:rPr>
                <w:rFonts w:cs="Times New Roman"/>
                <w:szCs w:val="22"/>
              </w:rPr>
            </w:pPr>
          </w:p>
        </w:tc>
        <w:tc>
          <w:tcPr>
            <w:tcW w:w="3149" w:type="dxa"/>
            <w:gridSpan w:val="2"/>
            <w:vMerge/>
            <w:shd w:val="clear" w:color="auto" w:fill="auto"/>
          </w:tcPr>
          <w:p w:rsidR="00B00ABD" w:rsidRPr="0037055A" w:rsidRDefault="00B00ABD" w:rsidP="0037055A">
            <w:pPr>
              <w:widowControl w:val="0"/>
              <w:rPr>
                <w:rFonts w:cs="Times New Roman"/>
                <w:szCs w:val="22"/>
              </w:rPr>
            </w:pPr>
          </w:p>
        </w:tc>
        <w:tc>
          <w:tcPr>
            <w:tcW w:w="2072" w:type="dxa"/>
            <w:gridSpan w:val="2"/>
            <w:vMerge/>
            <w:shd w:val="clear" w:color="auto" w:fill="auto"/>
          </w:tcPr>
          <w:p w:rsidR="00B00ABD" w:rsidRPr="0037055A" w:rsidRDefault="00B00ABD" w:rsidP="0037055A">
            <w:pPr>
              <w:widowControl w:val="0"/>
              <w:rPr>
                <w:rFonts w:cs="Times New Roman"/>
                <w:szCs w:val="22"/>
              </w:rPr>
            </w:pP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Standard Reimbursements</w:t>
      </w:r>
      <w:r w:rsidRPr="0037055A">
        <w:rPr>
          <w:rFonts w:cs="Times New Roman"/>
        </w:rPr>
        <w:t xml:space="preserve">.  </w:t>
      </w:r>
      <w:hyperlink w:anchor="Table4x02" w:history="1">
        <w:r w:rsidRPr="0037055A">
          <w:rPr>
            <w:rStyle w:val="Hyperlink"/>
            <w:rFonts w:cs="Times New Roman"/>
          </w:rPr>
          <w:t>Table 4-2</w:t>
        </w:r>
      </w:hyperlink>
      <w:r w:rsidRPr="0037055A">
        <w:rPr>
          <w:rFonts w:cs="Times New Roman"/>
        </w:rPr>
        <w:t xml:space="preserve"> lists the reimbursable expenses authorized and not authorized during Government-funded leave.  When travel is by commercial air, rail, or bus, the total transportation reimbursement is for the actual expenses incurred, limited to the Government-procured transportation cost between authorized locations.  Reimbursable transportation costs include the actual ticket cost and those expenses identified in </w:t>
      </w:r>
      <w:hyperlink w:anchor="Table4x02" w:history="1">
        <w:r w:rsidR="00B3005B" w:rsidRPr="0037055A">
          <w:rPr>
            <w:rStyle w:val="Hyperlink"/>
            <w:rFonts w:cs="Times New Roman"/>
          </w:rPr>
          <w:t>Table 4-2</w:t>
        </w:r>
      </w:hyperlink>
      <w:r w:rsidRPr="0037055A">
        <w:rPr>
          <w:rFonts w:cs="Times New Roman"/>
        </w:rPr>
        <w:t xml:space="preserve"> when not included as part of the ticket cost.</w:t>
      </w:r>
    </w:p>
    <w:p w:rsidR="00B00ABD" w:rsidRPr="0037055A" w:rsidRDefault="00B00ABD" w:rsidP="0037055A">
      <w:pP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740"/>
        <w:gridCol w:w="7470"/>
      </w:tblGrid>
      <w:tr w:rsidR="00B00ABD" w:rsidRPr="0037055A" w:rsidTr="00220F7C">
        <w:trPr>
          <w:trHeight w:val="288"/>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039" w:name="Table4x02"/>
            <w:bookmarkStart w:id="2040" w:name="_Toc477780454"/>
            <w:bookmarkEnd w:id="2039"/>
            <w:r w:rsidRPr="0037055A">
              <w:rPr>
                <w:rFonts w:cs="Times New Roman"/>
                <w:b/>
              </w:rPr>
              <w:t>Table 4-2.  Reimbursable Expenses for Government-Funded Leave Travel</w:t>
            </w:r>
            <w:bookmarkEnd w:id="2040"/>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06" w:right="-134"/>
              <w:jc w:val="center"/>
              <w:rPr>
                <w:rFonts w:cs="Times New Roman"/>
              </w:rPr>
            </w:pPr>
            <w:r w:rsidRPr="0037055A">
              <w:rPr>
                <w:rFonts w:cs="Times New Roman"/>
              </w:rPr>
              <w:t>1</w:t>
            </w:r>
          </w:p>
        </w:tc>
        <w:tc>
          <w:tcPr>
            <w:tcW w:w="1740" w:type="dxa"/>
            <w:vAlign w:val="center"/>
          </w:tcPr>
          <w:p w:rsidR="00B00ABD" w:rsidRPr="0037055A" w:rsidRDefault="00B00ABD" w:rsidP="0037055A">
            <w:pPr>
              <w:widowControl w:val="0"/>
              <w:ind w:left="-106" w:right="-134"/>
              <w:jc w:val="center"/>
              <w:rPr>
                <w:rFonts w:cs="Times New Roman"/>
                <w:szCs w:val="22"/>
              </w:rPr>
            </w:pPr>
            <w:r w:rsidRPr="0037055A">
              <w:rPr>
                <w:rFonts w:cs="Times New Roman"/>
                <w:szCs w:val="22"/>
              </w:rPr>
              <w:t>Authorized</w:t>
            </w:r>
          </w:p>
          <w:p w:rsidR="00B00ABD" w:rsidRPr="0037055A" w:rsidRDefault="00B00ABD" w:rsidP="0037055A">
            <w:pPr>
              <w:widowControl w:val="0"/>
              <w:ind w:left="-106" w:right="-134"/>
              <w:jc w:val="center"/>
              <w:rPr>
                <w:rFonts w:cs="Times New Roman"/>
                <w:sz w:val="8"/>
                <w:szCs w:val="8"/>
              </w:rPr>
            </w:pPr>
          </w:p>
          <w:p w:rsidR="00B00ABD" w:rsidRPr="0037055A" w:rsidRDefault="00B00ABD" w:rsidP="0037055A">
            <w:pPr>
              <w:widowControl w:val="0"/>
              <w:ind w:left="-106" w:right="-134"/>
              <w:jc w:val="center"/>
              <w:rPr>
                <w:rFonts w:cs="Times New Roman"/>
                <w:szCs w:val="22"/>
              </w:rPr>
            </w:pPr>
            <w:r w:rsidRPr="0037055A">
              <w:rPr>
                <w:rFonts w:cs="Times New Roman"/>
                <w:szCs w:val="22"/>
              </w:rPr>
              <w:t xml:space="preserve">(when not part of </w:t>
            </w:r>
          </w:p>
          <w:p w:rsidR="00B00ABD" w:rsidRPr="0037055A" w:rsidRDefault="00B00ABD" w:rsidP="0037055A">
            <w:pPr>
              <w:widowControl w:val="0"/>
              <w:ind w:left="-106" w:right="-134"/>
              <w:jc w:val="center"/>
              <w:rPr>
                <w:rFonts w:cs="Times New Roman"/>
                <w:szCs w:val="22"/>
              </w:rPr>
            </w:pPr>
            <w:r w:rsidRPr="0037055A">
              <w:rPr>
                <w:rFonts w:cs="Times New Roman"/>
                <w:szCs w:val="22"/>
              </w:rPr>
              <w:t>the ticket cost)</w:t>
            </w:r>
          </w:p>
        </w:tc>
        <w:tc>
          <w:tcPr>
            <w:tcW w:w="7470" w:type="dxa"/>
          </w:tcPr>
          <w:p w:rsidR="00B00ABD" w:rsidRPr="0037055A" w:rsidRDefault="00B00ABD" w:rsidP="0037055A">
            <w:pPr>
              <w:widowControl w:val="0"/>
              <w:ind w:right="-107"/>
              <w:rPr>
                <w:rFonts w:cs="Times New Roman"/>
                <w:szCs w:val="22"/>
              </w:rPr>
            </w:pPr>
            <w:r w:rsidRPr="0037055A">
              <w:rPr>
                <w:rFonts w:cs="Times New Roman"/>
              </w:rPr>
              <w:t xml:space="preserve">a.  </w:t>
            </w:r>
            <w:r w:rsidRPr="0037055A">
              <w:rPr>
                <w:rFonts w:cs="Times New Roman"/>
                <w:szCs w:val="22"/>
              </w:rPr>
              <w:t>Travel Management Company fees.</w:t>
            </w:r>
          </w:p>
          <w:p w:rsidR="00B00ABD" w:rsidRPr="0037055A" w:rsidRDefault="00B00ABD" w:rsidP="0037055A">
            <w:pPr>
              <w:widowControl w:val="0"/>
              <w:ind w:left="246" w:right="-107" w:hanging="245"/>
              <w:rPr>
                <w:rFonts w:cs="Times New Roman"/>
                <w:szCs w:val="22"/>
              </w:rPr>
            </w:pPr>
            <w:r w:rsidRPr="0037055A">
              <w:rPr>
                <w:rFonts w:cs="Times New Roman"/>
              </w:rPr>
              <w:t xml:space="preserve">b.  </w:t>
            </w:r>
            <w:r w:rsidRPr="0037055A">
              <w:rPr>
                <w:rFonts w:cs="Times New Roman"/>
                <w:szCs w:val="22"/>
              </w:rPr>
              <w:t>Charges for first checked bag up to carrier’s standard checked baggage allowance.</w:t>
            </w:r>
          </w:p>
          <w:p w:rsidR="00B00ABD" w:rsidRPr="0037055A" w:rsidRDefault="00B00ABD" w:rsidP="0037055A">
            <w:pPr>
              <w:widowControl w:val="0"/>
              <w:ind w:right="-107"/>
              <w:rPr>
                <w:rFonts w:cs="Times New Roman"/>
                <w:szCs w:val="22"/>
              </w:rPr>
            </w:pPr>
            <w:r w:rsidRPr="0037055A">
              <w:rPr>
                <w:rFonts w:cs="Times New Roman"/>
              </w:rPr>
              <w:t xml:space="preserve">c.  </w:t>
            </w:r>
            <w:r w:rsidRPr="0037055A">
              <w:rPr>
                <w:rFonts w:cs="Times New Roman"/>
                <w:szCs w:val="22"/>
              </w:rPr>
              <w:t>Arrival or departure taxes or fees.</w:t>
            </w:r>
          </w:p>
          <w:p w:rsidR="00B00ABD" w:rsidRPr="0037055A" w:rsidRDefault="00B00ABD" w:rsidP="0037055A">
            <w:pPr>
              <w:widowControl w:val="0"/>
              <w:ind w:left="253" w:right="-107" w:hanging="253"/>
              <w:rPr>
                <w:rFonts w:cs="Times New Roman"/>
                <w:szCs w:val="22"/>
              </w:rPr>
            </w:pPr>
            <w:r w:rsidRPr="0037055A">
              <w:rPr>
                <w:rFonts w:cs="Times New Roman"/>
              </w:rPr>
              <w:t xml:space="preserve">d.  </w:t>
            </w:r>
            <w:r w:rsidRPr="0037055A">
              <w:rPr>
                <w:rFonts w:cs="Times New Roman"/>
                <w:szCs w:val="22"/>
              </w:rPr>
              <w:t>Currency conversion fees for allowable transportation costs.</w:t>
            </w:r>
          </w:p>
          <w:p w:rsidR="00B00ABD" w:rsidRPr="0037055A" w:rsidRDefault="00B00ABD" w:rsidP="0037055A">
            <w:pPr>
              <w:widowControl w:val="0"/>
              <w:rPr>
                <w:rFonts w:cs="Times New Roman"/>
                <w:szCs w:val="22"/>
              </w:rPr>
            </w:pPr>
            <w:r w:rsidRPr="0037055A">
              <w:rPr>
                <w:rFonts w:cs="Times New Roman"/>
              </w:rPr>
              <w:t xml:space="preserve">e.  </w:t>
            </w:r>
            <w:r w:rsidRPr="0037055A">
              <w:rPr>
                <w:rFonts w:cs="Times New Roman"/>
                <w:szCs w:val="22"/>
              </w:rPr>
              <w:t>Ground transportation between interim airports.</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06" w:right="-134"/>
              <w:jc w:val="center"/>
              <w:rPr>
                <w:rFonts w:cs="Times New Roman"/>
              </w:rPr>
            </w:pPr>
            <w:r w:rsidRPr="0037055A">
              <w:rPr>
                <w:rFonts w:cs="Times New Roman"/>
              </w:rPr>
              <w:t>2</w:t>
            </w:r>
          </w:p>
        </w:tc>
        <w:tc>
          <w:tcPr>
            <w:tcW w:w="1740" w:type="dxa"/>
            <w:vAlign w:val="center"/>
          </w:tcPr>
          <w:p w:rsidR="00B00ABD" w:rsidRPr="0037055A" w:rsidRDefault="00B00ABD" w:rsidP="0037055A">
            <w:pPr>
              <w:widowControl w:val="0"/>
              <w:ind w:right="-107"/>
              <w:jc w:val="center"/>
              <w:rPr>
                <w:rFonts w:cs="Times New Roman"/>
              </w:rPr>
            </w:pPr>
            <w:r w:rsidRPr="0037055A">
              <w:rPr>
                <w:rFonts w:cs="Times New Roman"/>
                <w:szCs w:val="22"/>
              </w:rPr>
              <w:t>Not Authorized</w:t>
            </w:r>
          </w:p>
        </w:tc>
        <w:tc>
          <w:tcPr>
            <w:tcW w:w="7470" w:type="dxa"/>
          </w:tcPr>
          <w:p w:rsidR="00B00ABD" w:rsidRPr="0037055A" w:rsidRDefault="00B00ABD" w:rsidP="0037055A">
            <w:pPr>
              <w:widowControl w:val="0"/>
              <w:rPr>
                <w:rFonts w:cs="Times New Roman"/>
                <w:szCs w:val="22"/>
              </w:rPr>
            </w:pPr>
            <w:r w:rsidRPr="0037055A">
              <w:rPr>
                <w:rFonts w:cs="Times New Roman"/>
              </w:rPr>
              <w:t xml:space="preserve">a.  </w:t>
            </w:r>
            <w:r w:rsidRPr="0037055A">
              <w:rPr>
                <w:rFonts w:cs="Times New Roman"/>
                <w:szCs w:val="22"/>
              </w:rPr>
              <w:t>Per diem or meal tickets.</w:t>
            </w:r>
          </w:p>
          <w:p w:rsidR="00B00ABD" w:rsidRPr="0037055A" w:rsidRDefault="00B00ABD" w:rsidP="0037055A">
            <w:pPr>
              <w:widowControl w:val="0"/>
              <w:rPr>
                <w:rFonts w:cs="Times New Roman"/>
                <w:szCs w:val="22"/>
              </w:rPr>
            </w:pPr>
            <w:r w:rsidRPr="0037055A">
              <w:rPr>
                <w:rFonts w:cs="Times New Roman"/>
              </w:rPr>
              <w:t xml:space="preserve">b.  </w:t>
            </w:r>
            <w:r w:rsidRPr="0037055A">
              <w:rPr>
                <w:rFonts w:cs="Times New Roman"/>
                <w:szCs w:val="22"/>
              </w:rPr>
              <w:t>Excess accompanied baggage.</w:t>
            </w:r>
          </w:p>
          <w:p w:rsidR="00B00ABD" w:rsidRPr="0037055A" w:rsidRDefault="00B00ABD" w:rsidP="0037055A">
            <w:pPr>
              <w:widowControl w:val="0"/>
              <w:rPr>
                <w:rFonts w:cs="Times New Roman"/>
                <w:szCs w:val="22"/>
              </w:rPr>
            </w:pPr>
            <w:r w:rsidRPr="0037055A">
              <w:rPr>
                <w:rFonts w:cs="Times New Roman"/>
              </w:rPr>
              <w:t xml:space="preserve">c.  </w:t>
            </w:r>
            <w:r w:rsidRPr="0037055A">
              <w:rPr>
                <w:rFonts w:cs="Times New Roman"/>
                <w:szCs w:val="22"/>
              </w:rPr>
              <w:t>Unaccompanied baggage.</w:t>
            </w:r>
          </w:p>
          <w:p w:rsidR="00B00ABD" w:rsidRPr="0037055A" w:rsidRDefault="00B00ABD" w:rsidP="0037055A">
            <w:pPr>
              <w:widowControl w:val="0"/>
              <w:ind w:left="254" w:hanging="254"/>
              <w:rPr>
                <w:rFonts w:cs="Times New Roman"/>
                <w:szCs w:val="22"/>
              </w:rPr>
            </w:pPr>
            <w:r w:rsidRPr="0037055A">
              <w:rPr>
                <w:rFonts w:cs="Times New Roman"/>
              </w:rPr>
              <w:t xml:space="preserve">d.  </w:t>
            </w:r>
            <w:r w:rsidRPr="0037055A">
              <w:rPr>
                <w:rFonts w:cs="Times New Roman"/>
                <w:szCs w:val="22"/>
              </w:rPr>
              <w:t>Transportation from PDS, home, or destination to the airport and return, except FEML.</w:t>
            </w:r>
          </w:p>
          <w:p w:rsidR="00B00ABD" w:rsidRPr="0037055A" w:rsidRDefault="00B00ABD" w:rsidP="0037055A">
            <w:pPr>
              <w:widowControl w:val="0"/>
              <w:rPr>
                <w:rFonts w:cs="Times New Roman"/>
              </w:rPr>
            </w:pPr>
            <w:r w:rsidRPr="0037055A">
              <w:rPr>
                <w:rFonts w:cs="Times New Roman"/>
              </w:rPr>
              <w:t xml:space="preserve">e.  </w:t>
            </w:r>
            <w:r w:rsidRPr="0037055A">
              <w:rPr>
                <w:rFonts w:cs="Times New Roman"/>
                <w:szCs w:val="22"/>
              </w:rPr>
              <w:t>Terminal parking fees.</w:t>
            </w:r>
          </w:p>
        </w:tc>
      </w:tr>
    </w:tbl>
    <w:p w:rsidR="00B00ABD" w:rsidRPr="0037055A" w:rsidRDefault="00CE3112" w:rsidP="0037055A">
      <w:pPr>
        <w:pStyle w:val="LynnSectionTitle"/>
      </w:pPr>
      <w:bookmarkStart w:id="2041" w:name="p0402"/>
      <w:bookmarkStart w:id="2042" w:name="_Toc477179966"/>
      <w:bookmarkStart w:id="2043" w:name="_Toc477420306"/>
      <w:bookmarkStart w:id="2044" w:name="_Toc477420637"/>
      <w:bookmarkStart w:id="2045" w:name="_Toc477422239"/>
      <w:bookmarkStart w:id="2046" w:name="_Toc477422266"/>
      <w:bookmarkStart w:id="2047" w:name="_Toc477428764"/>
      <w:bookmarkStart w:id="2048" w:name="_Toc477430491"/>
      <w:bookmarkStart w:id="2049" w:name="_Toc477430723"/>
      <w:bookmarkStart w:id="2050" w:name="_Toc477430893"/>
      <w:bookmarkStart w:id="2051" w:name="_Toc477448977"/>
      <w:bookmarkStart w:id="2052" w:name="_Toc477779418"/>
      <w:bookmarkEnd w:id="2041"/>
      <w:r w:rsidRPr="0037055A">
        <w:t>0402  EMERGENCY LEAVE FOR SERVICE MEMBERS</w:t>
      </w:r>
      <w:bookmarkEnd w:id="2042"/>
      <w:bookmarkEnd w:id="2043"/>
      <w:bookmarkEnd w:id="2044"/>
      <w:bookmarkEnd w:id="2045"/>
      <w:bookmarkEnd w:id="2046"/>
      <w:bookmarkEnd w:id="2047"/>
      <w:bookmarkEnd w:id="2048"/>
      <w:bookmarkEnd w:id="2049"/>
      <w:bookmarkEnd w:id="2050"/>
      <w:bookmarkEnd w:id="2051"/>
      <w:bookmarkEnd w:id="2052"/>
    </w:p>
    <w:p w:rsidR="00B00ABD" w:rsidRPr="0037055A" w:rsidRDefault="00B00ABD" w:rsidP="0037055A">
      <w:pPr>
        <w:widowControl w:val="0"/>
        <w:rPr>
          <w:rFonts w:cs="Times New Roman"/>
        </w:rPr>
      </w:pPr>
    </w:p>
    <w:p w:rsidR="00B00ABD" w:rsidRPr="0037055A" w:rsidRDefault="00B00ABD" w:rsidP="0037055A">
      <w:pPr>
        <w:pStyle w:val="LynnPar"/>
      </w:pPr>
      <w:bookmarkStart w:id="2053" w:name="p040201"/>
      <w:bookmarkStart w:id="2054" w:name="_Toc477420639"/>
      <w:bookmarkStart w:id="2055" w:name="_Toc477422240"/>
      <w:bookmarkStart w:id="2056" w:name="_Toc477422267"/>
      <w:bookmarkStart w:id="2057" w:name="_Toc477779419"/>
      <w:bookmarkEnd w:id="2053"/>
      <w:r w:rsidRPr="0037055A">
        <w:t>040201.  Transportation in Personal Emergencies</w:t>
      </w:r>
      <w:bookmarkEnd w:id="2054"/>
      <w:bookmarkEnd w:id="2055"/>
      <w:bookmarkEnd w:id="2056"/>
      <w:bookmarkEnd w:id="2057"/>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Criteria for a Service member or dependent to receive emergency leave transportation appear in </w:t>
      </w:r>
      <w:hyperlink w:anchor="Table4x03" w:history="1">
        <w:r w:rsidRPr="0037055A">
          <w:rPr>
            <w:rStyle w:val="Hyperlink"/>
            <w:rFonts w:cs="Times New Roman"/>
          </w:rPr>
          <w:t>Table 4-3</w:t>
        </w:r>
      </w:hyperlink>
      <w:r w:rsidRPr="0037055A">
        <w:rPr>
          <w:rFonts w:cs="Times New Roman"/>
        </w:rPr>
        <w:t xml:space="preserve">.  The personal emergency must be evaluated in accordance with </w:t>
      </w:r>
      <w:hyperlink r:id="rId302" w:tgtFrame="_blank" w:history="1">
        <w:r w:rsidRPr="00A717AF">
          <w:rPr>
            <w:rStyle w:val="Hyperlink"/>
            <w:rFonts w:cs="Times New Roman"/>
          </w:rPr>
          <w:t>DoDI 1327.06</w:t>
        </w:r>
      </w:hyperlink>
      <w:r w:rsidRPr="0037055A">
        <w:rPr>
          <w:rFonts w:cs="Times New Roman"/>
          <w:color w:val="0000FF"/>
        </w:rPr>
        <w:t xml:space="preserve"> </w:t>
      </w:r>
      <w:r w:rsidRPr="0037055A">
        <w:rPr>
          <w:rFonts w:cs="Times New Roman"/>
        </w:rPr>
        <w:t xml:space="preserve">(Leave and Liberty). </w:t>
      </w:r>
      <w:r w:rsidR="000C51E6">
        <w:rPr>
          <w:rFonts w:cs="Times New Roman"/>
        </w:rPr>
        <w:t xml:space="preserve"> </w:t>
      </w:r>
      <w:r w:rsidRPr="0037055A">
        <w:rPr>
          <w:rFonts w:cs="Times New Roman"/>
        </w:rPr>
        <w:t>Cadets and midshipmen are not eligible for emergency leave transportation.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Service member’s domicile is relevant to personal emergency transportation if the Service member is stationed in the continental United States (CONUS).  A “domicile” is a Service member’s home of record, place from which entered (or called) to active duty, place of first enlistment, or permanent legal residence.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For an eligible dependent, personal emergencies are circumstances similar to those for which a Service member receives emergency leave travel.  For escort of remains of a deceased Service member, see </w:t>
      </w:r>
      <w:hyperlink w:anchor="p032001" w:history="1">
        <w:r w:rsidRPr="0037055A">
          <w:rPr>
            <w:rStyle w:val="Hyperlink"/>
            <w:rFonts w:cs="Times New Roman"/>
          </w:rPr>
          <w:t>par. 032001</w:t>
        </w:r>
      </w:hyperlink>
      <w:r w:rsidRPr="0037055A">
        <w:rPr>
          <w:rFonts w:cs="Times New Roman"/>
        </w:rPr>
        <w:t>.</w:t>
      </w:r>
    </w:p>
    <w:p w:rsidR="00B00ABD" w:rsidRPr="00CA01C2" w:rsidRDefault="00B00ABD" w:rsidP="0037055A">
      <w:pPr>
        <w:widowControl w:val="0"/>
        <w:jc w:val="center"/>
        <w:rPr>
          <w:rFonts w:cs="Times New Roman"/>
        </w:rPr>
      </w:pPr>
    </w:p>
    <w:tbl>
      <w:tblPr>
        <w:tblStyle w:val="TableGrid"/>
        <w:tblW w:w="9480" w:type="dxa"/>
        <w:tblInd w:w="-5" w:type="dxa"/>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270"/>
        <w:gridCol w:w="1290"/>
        <w:gridCol w:w="7920"/>
      </w:tblGrid>
      <w:tr w:rsidR="00B00ABD" w:rsidRPr="0037055A" w:rsidTr="00220F7C">
        <w:trPr>
          <w:trHeight w:val="288"/>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058" w:name="Table4x03"/>
            <w:bookmarkStart w:id="2059" w:name="_Toc477780455"/>
            <w:bookmarkEnd w:id="2058"/>
            <w:r w:rsidRPr="0037055A">
              <w:rPr>
                <w:rFonts w:cs="Times New Roman"/>
                <w:b/>
              </w:rPr>
              <w:t>Table 4-3.  Eligible Traveler for Personal Emergency Leave</w:t>
            </w:r>
            <w:bookmarkEnd w:id="2059"/>
          </w:p>
        </w:tc>
      </w:tr>
      <w:tr w:rsidR="00B00ABD" w:rsidRPr="0037055A" w:rsidTr="00220F7C">
        <w:trPr>
          <w:trHeight w:val="288"/>
        </w:trPr>
        <w:tc>
          <w:tcPr>
            <w:tcW w:w="156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Traveler</w:t>
            </w:r>
          </w:p>
        </w:tc>
        <w:tc>
          <w:tcPr>
            <w:tcW w:w="7920" w:type="dxa"/>
            <w:shd w:val="clear" w:color="auto" w:fill="D9D9D9" w:themeFill="background1" w:themeFillShade="D9"/>
            <w:vAlign w:val="center"/>
          </w:tcPr>
          <w:p w:rsidR="00B00ABD" w:rsidRPr="0037055A" w:rsidDel="006559FC" w:rsidRDefault="00B00ABD" w:rsidP="0037055A">
            <w:pPr>
              <w:widowControl w:val="0"/>
              <w:jc w:val="center"/>
              <w:rPr>
                <w:rFonts w:cs="Times New Roman"/>
                <w:b/>
                <w:szCs w:val="22"/>
              </w:rPr>
            </w:pPr>
            <w:r w:rsidRPr="0037055A">
              <w:rPr>
                <w:rFonts w:cs="Times New Roman"/>
                <w:b/>
                <w:szCs w:val="22"/>
              </w:rPr>
              <w:t>Eligibility Criteria</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1</w:t>
            </w:r>
          </w:p>
        </w:tc>
        <w:tc>
          <w:tcPr>
            <w:tcW w:w="1290" w:type="dxa"/>
            <w:shd w:val="clear" w:color="auto" w:fill="FFFFFF" w:themeFill="background1"/>
            <w:vAlign w:val="center"/>
          </w:tcPr>
          <w:p w:rsidR="00B00ABD" w:rsidRPr="0037055A" w:rsidRDefault="00B00ABD" w:rsidP="0037055A">
            <w:pPr>
              <w:widowControl w:val="0"/>
              <w:ind w:left="-102" w:right="-116"/>
              <w:jc w:val="center"/>
              <w:rPr>
                <w:rFonts w:cs="Times New Roman"/>
                <w:szCs w:val="22"/>
              </w:rPr>
            </w:pPr>
            <w:r w:rsidRPr="0037055A">
              <w:rPr>
                <w:rFonts w:cs="Times New Roman"/>
                <w:szCs w:val="22"/>
              </w:rPr>
              <w:t>Service Member</w:t>
            </w:r>
          </w:p>
        </w:tc>
        <w:tc>
          <w:tcPr>
            <w:tcW w:w="7920" w:type="dxa"/>
            <w:shd w:val="clear" w:color="auto" w:fill="FFFFFF" w:themeFill="background1"/>
            <w:vAlign w:val="center"/>
          </w:tcPr>
          <w:p w:rsidR="00B00ABD" w:rsidRPr="0037055A" w:rsidRDefault="00B00ABD" w:rsidP="0037055A">
            <w:pPr>
              <w:widowControl w:val="0"/>
              <w:ind w:right="-139"/>
              <w:rPr>
                <w:rFonts w:cs="Times New Roman"/>
                <w:szCs w:val="22"/>
              </w:rPr>
            </w:pPr>
            <w:r w:rsidRPr="0037055A">
              <w:rPr>
                <w:rFonts w:cs="Times New Roman"/>
              </w:rPr>
              <w:t xml:space="preserve">a.  </w:t>
            </w:r>
            <w:r w:rsidRPr="0037055A">
              <w:rPr>
                <w:rFonts w:cs="Times New Roman"/>
                <w:szCs w:val="22"/>
              </w:rPr>
              <w:t>On permanent duty outside the continental United States (OCONUS).</w:t>
            </w:r>
          </w:p>
          <w:p w:rsidR="00B00ABD" w:rsidRPr="0037055A" w:rsidRDefault="00B00ABD" w:rsidP="0037055A">
            <w:pPr>
              <w:widowControl w:val="0"/>
              <w:ind w:right="-139"/>
              <w:rPr>
                <w:rFonts w:cs="Times New Roman"/>
                <w:szCs w:val="22"/>
              </w:rPr>
            </w:pPr>
            <w:r w:rsidRPr="0037055A">
              <w:rPr>
                <w:rFonts w:cs="Times New Roman"/>
              </w:rPr>
              <w:t xml:space="preserve">b.  </w:t>
            </w:r>
            <w:r w:rsidRPr="0037055A">
              <w:rPr>
                <w:rFonts w:cs="Times New Roman"/>
                <w:szCs w:val="22"/>
              </w:rPr>
              <w:t>Assigned to a ship or unit operation OCONUS.</w:t>
            </w:r>
          </w:p>
          <w:p w:rsidR="00B00ABD" w:rsidRPr="0037055A" w:rsidRDefault="00B00ABD" w:rsidP="0037055A">
            <w:pPr>
              <w:widowControl w:val="0"/>
              <w:ind w:left="248" w:right="-139" w:hanging="248"/>
              <w:rPr>
                <w:rFonts w:cs="Times New Roman"/>
                <w:szCs w:val="22"/>
              </w:rPr>
            </w:pPr>
            <w:r w:rsidRPr="0037055A">
              <w:rPr>
                <w:rFonts w:cs="Times New Roman"/>
              </w:rPr>
              <w:t xml:space="preserve">c.  </w:t>
            </w:r>
            <w:r w:rsidRPr="0037055A">
              <w:rPr>
                <w:rFonts w:cs="Times New Roman"/>
                <w:szCs w:val="22"/>
              </w:rPr>
              <w:t>Has a domicile OCONUS and is on permanent duty or initial training in the CONUS, ordered to active duty with the PDS not designated in the order, or is a Service academy graduate and emergency leave location is OCONUS.</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2</w:t>
            </w:r>
          </w:p>
        </w:tc>
        <w:tc>
          <w:tcPr>
            <w:tcW w:w="1290" w:type="dxa"/>
            <w:shd w:val="clear" w:color="auto" w:fill="FFFFFF" w:themeFill="background1"/>
            <w:vAlign w:val="center"/>
          </w:tcPr>
          <w:p w:rsidR="00B00ABD" w:rsidRPr="0037055A" w:rsidRDefault="00B00ABD" w:rsidP="0037055A">
            <w:pPr>
              <w:widowControl w:val="0"/>
              <w:ind w:left="-102" w:right="-116"/>
              <w:jc w:val="center"/>
              <w:rPr>
                <w:rFonts w:cs="Times New Roman"/>
                <w:szCs w:val="22"/>
              </w:rPr>
            </w:pPr>
            <w:r w:rsidRPr="0037055A">
              <w:rPr>
                <w:rFonts w:cs="Times New Roman"/>
                <w:szCs w:val="22"/>
              </w:rPr>
              <w:t>Dependent</w:t>
            </w:r>
          </w:p>
        </w:tc>
        <w:tc>
          <w:tcPr>
            <w:tcW w:w="7920" w:type="dxa"/>
            <w:shd w:val="clear" w:color="auto" w:fill="FFFFFF" w:themeFill="background1"/>
            <w:vAlign w:val="center"/>
          </w:tcPr>
          <w:p w:rsidR="00B00ABD" w:rsidRPr="0037055A" w:rsidRDefault="00B00ABD" w:rsidP="0037055A">
            <w:pPr>
              <w:widowControl w:val="0"/>
              <w:ind w:right="-139"/>
              <w:rPr>
                <w:rFonts w:cs="Times New Roman"/>
                <w:szCs w:val="22"/>
              </w:rPr>
            </w:pPr>
            <w:r w:rsidRPr="0037055A">
              <w:rPr>
                <w:rFonts w:cs="Times New Roman"/>
              </w:rPr>
              <w:t xml:space="preserve">a.  </w:t>
            </w:r>
            <w:r w:rsidRPr="0037055A">
              <w:rPr>
                <w:rFonts w:cs="Times New Roman"/>
                <w:szCs w:val="22"/>
              </w:rPr>
              <w:t>Is command-sponsored and residing OCONUS with the Service member.</w:t>
            </w:r>
          </w:p>
          <w:p w:rsidR="00B00ABD" w:rsidRPr="0037055A" w:rsidRDefault="00B00ABD" w:rsidP="0037055A">
            <w:pPr>
              <w:widowControl w:val="0"/>
              <w:ind w:left="248" w:right="-139" w:hanging="248"/>
              <w:rPr>
                <w:rFonts w:cs="Times New Roman"/>
                <w:szCs w:val="22"/>
              </w:rPr>
            </w:pPr>
            <w:r w:rsidRPr="0037055A">
              <w:rPr>
                <w:rFonts w:cs="Times New Roman"/>
              </w:rPr>
              <w:t xml:space="preserve">b.  </w:t>
            </w:r>
            <w:r w:rsidRPr="0037055A">
              <w:rPr>
                <w:rFonts w:cs="Times New Roman"/>
                <w:szCs w:val="22"/>
              </w:rPr>
              <w:t>Authorized to reside at a location OCONUS and for whom the Service member receives a station allowance while on permanent duty OCONUS.</w:t>
            </w:r>
          </w:p>
          <w:p w:rsidR="00B00ABD" w:rsidRPr="0037055A" w:rsidRDefault="00B00ABD" w:rsidP="0037055A">
            <w:pPr>
              <w:widowControl w:val="0"/>
              <w:ind w:left="248" w:right="-139" w:hanging="248"/>
              <w:rPr>
                <w:rFonts w:cs="Times New Roman"/>
                <w:szCs w:val="22"/>
              </w:rPr>
            </w:pPr>
            <w:r w:rsidRPr="0037055A">
              <w:rPr>
                <w:rFonts w:cs="Times New Roman"/>
              </w:rPr>
              <w:t xml:space="preserve">c.  </w:t>
            </w:r>
            <w:r w:rsidRPr="0037055A">
              <w:rPr>
                <w:rFonts w:cs="Times New Roman"/>
                <w:szCs w:val="22"/>
              </w:rPr>
              <w:t>A dependent residing in the CONUS with an emergency leave location OCONUS is eligible for travel allowances only if the Service member is on permanent duty OCONUS or has a domicile OCONUS.  A dependent’s domicile is irrelevant.</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eligible Service member or dependent is authorized transportation from locations in </w:t>
      </w:r>
      <w:hyperlink w:anchor="Table4x04" w:history="1">
        <w:r w:rsidRPr="0037055A">
          <w:rPr>
            <w:rStyle w:val="Hyperlink"/>
            <w:rFonts w:cs="Times New Roman"/>
          </w:rPr>
          <w:t>Table 4-4</w:t>
        </w:r>
      </w:hyperlink>
      <w:r w:rsidRPr="0037055A">
        <w:rPr>
          <w:rFonts w:cs="Times New Roman"/>
        </w:rPr>
        <w:t xml:space="preserve">.  This applies to a Service member traveling alone or with one or more dependents and one or more dependents traveling without the Service member.  A different destination may be approved through the Secretarial Process.  Return transportation from the destination to the originating location or PDS is authorized if transportation to the destination was under </w:t>
      </w:r>
      <w:hyperlink w:anchor="p0402" w:history="1">
        <w:r w:rsidR="00736834" w:rsidRPr="0037055A">
          <w:rPr>
            <w:rStyle w:val="Hyperlink"/>
            <w:rFonts w:cs="Times New Roman"/>
          </w:rPr>
          <w:t xml:space="preserve">section </w:t>
        </w:r>
        <w:r w:rsidRPr="0037055A">
          <w:rPr>
            <w:rStyle w:val="Hyperlink"/>
            <w:rFonts w:cs="Times New Roman"/>
          </w:rPr>
          <w:t>0402</w:t>
        </w:r>
      </w:hyperlink>
      <w:r w:rsidRPr="0037055A">
        <w:rPr>
          <w:rFonts w:cs="Times New Roman"/>
        </w:rPr>
        <w:t xml:space="preserve">.  Additionally, travel across the CONUS is at Government expense if the CONUS must be crossed to get to the emergency leave location OCONUS.  See </w:t>
      </w:r>
      <w:hyperlink w:anchor="p0401" w:history="1">
        <w:r w:rsidR="00CB2C92" w:rsidRPr="0037055A">
          <w:rPr>
            <w:rStyle w:val="Hyperlink"/>
            <w:rFonts w:cs="Times New Roman"/>
          </w:rPr>
          <w:t xml:space="preserve">section </w:t>
        </w:r>
        <w:r w:rsidRPr="0037055A">
          <w:rPr>
            <w:rStyle w:val="Hyperlink"/>
            <w:rFonts w:cs="Times New Roman"/>
          </w:rPr>
          <w:t>0401</w:t>
        </w:r>
      </w:hyperlink>
      <w:r w:rsidRPr="0037055A">
        <w:rPr>
          <w:rFonts w:cs="Times New Roman"/>
        </w:rPr>
        <w:t xml:space="preserve"> for transportation and reimbursable expenses.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Authorized Locations</w:t>
      </w:r>
      <w:r w:rsidRPr="0037055A">
        <w:rPr>
          <w:rFonts w:cs="Times New Roman"/>
        </w:rPr>
        <w:t xml:space="preserve">.  Origins and destinations that are authorized for an eligible Service member or dependent on emergency leave travel appear in </w:t>
      </w:r>
      <w:hyperlink w:anchor="Table4x04" w:history="1">
        <w:r w:rsidR="00634FA2" w:rsidRPr="0037055A">
          <w:rPr>
            <w:rStyle w:val="Hyperlink"/>
            <w:rFonts w:cs="Times New Roman"/>
          </w:rPr>
          <w:t>Table 4-4</w:t>
        </w:r>
      </w:hyperlink>
      <w:r w:rsidRPr="0037055A">
        <w:rPr>
          <w:rFonts w:cs="Times New Roman"/>
        </w:rPr>
        <w:t>.</w:t>
      </w:r>
    </w:p>
    <w:p w:rsidR="00F83289" w:rsidRPr="0037055A" w:rsidRDefault="00F83289" w:rsidP="0037055A">
      <w:pPr>
        <w:widowControl w:val="0"/>
        <w:ind w:firstLine="72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360"/>
        <w:gridCol w:w="5850"/>
      </w:tblGrid>
      <w:tr w:rsidR="00B00ABD" w:rsidRPr="0037055A" w:rsidTr="0017775E">
        <w:trPr>
          <w:trHeight w:val="288"/>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060" w:name="Table4x04"/>
            <w:bookmarkStart w:id="2061" w:name="_Toc477780456"/>
            <w:bookmarkEnd w:id="2060"/>
            <w:r w:rsidRPr="0037055A">
              <w:rPr>
                <w:rFonts w:cs="Times New Roman"/>
                <w:b/>
              </w:rPr>
              <w:t>Table 4-4.  Authorized Origins and Destinations for Emergency Leave Travel</w:t>
            </w:r>
            <w:bookmarkEnd w:id="2061"/>
          </w:p>
        </w:tc>
      </w:tr>
      <w:tr w:rsidR="00B00ABD" w:rsidRPr="0037055A" w:rsidTr="0017775E">
        <w:trPr>
          <w:trHeight w:val="288"/>
          <w:tblHeader/>
        </w:trPr>
        <w:tc>
          <w:tcPr>
            <w:tcW w:w="363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Authorized Origins</w:t>
            </w:r>
          </w:p>
        </w:tc>
        <w:tc>
          <w:tcPr>
            <w:tcW w:w="585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Authorized Destinations</w:t>
            </w:r>
          </w:p>
        </w:tc>
      </w:tr>
      <w:tr w:rsidR="00B00ABD" w:rsidRPr="0037055A" w:rsidTr="00220F7C">
        <w:trPr>
          <w:trHeight w:val="288"/>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Eligible Service Member or Dependent in the CONUS</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1</w:t>
            </w:r>
          </w:p>
        </w:tc>
        <w:tc>
          <w:tcPr>
            <w:tcW w:w="3360" w:type="dxa"/>
            <w:vAlign w:val="center"/>
          </w:tcPr>
          <w:p w:rsidR="00B00ABD" w:rsidRPr="0037055A" w:rsidRDefault="00B00ABD" w:rsidP="0037055A">
            <w:pPr>
              <w:widowControl w:val="0"/>
              <w:ind w:right="-144"/>
              <w:rPr>
                <w:rFonts w:cs="Times New Roman"/>
                <w:szCs w:val="22"/>
              </w:rPr>
            </w:pPr>
            <w:r w:rsidRPr="0037055A">
              <w:rPr>
                <w:rFonts w:cs="Times New Roman"/>
                <w:szCs w:val="22"/>
              </w:rPr>
              <w:t>International airport nearest the Service member’s PDS.</w:t>
            </w:r>
          </w:p>
        </w:tc>
        <w:tc>
          <w:tcPr>
            <w:tcW w:w="5850" w:type="dxa"/>
            <w:vMerge w:val="restart"/>
            <w:vAlign w:val="center"/>
          </w:tcPr>
          <w:p w:rsidR="00B00ABD" w:rsidRPr="0037055A" w:rsidRDefault="00B00ABD" w:rsidP="0037055A">
            <w:pPr>
              <w:widowControl w:val="0"/>
              <w:ind w:right="-113"/>
              <w:rPr>
                <w:rFonts w:cs="Times New Roman"/>
                <w:szCs w:val="22"/>
              </w:rPr>
            </w:pPr>
            <w:r w:rsidRPr="0037055A">
              <w:rPr>
                <w:rFonts w:cs="Times New Roman"/>
                <w:szCs w:val="22"/>
              </w:rPr>
              <w:t>An international airport in a non-foreign area OCONUS, or any other location OCONUS, as determined by the Secretarial Process.</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2</w:t>
            </w:r>
          </w:p>
        </w:tc>
        <w:tc>
          <w:tcPr>
            <w:tcW w:w="3360" w:type="dxa"/>
            <w:vAlign w:val="center"/>
          </w:tcPr>
          <w:p w:rsidR="00B00ABD" w:rsidRPr="0037055A" w:rsidRDefault="00B00ABD" w:rsidP="0037055A">
            <w:pPr>
              <w:widowControl w:val="0"/>
              <w:ind w:right="-144"/>
              <w:rPr>
                <w:rFonts w:cs="Times New Roman"/>
                <w:szCs w:val="22"/>
              </w:rPr>
            </w:pPr>
            <w:r w:rsidRPr="0037055A">
              <w:rPr>
                <w:rFonts w:cs="Times New Roman"/>
                <w:szCs w:val="22"/>
              </w:rPr>
              <w:t>International airport nearest the dependent’s location when notified of the personal emergency.</w:t>
            </w:r>
          </w:p>
        </w:tc>
        <w:tc>
          <w:tcPr>
            <w:tcW w:w="5850" w:type="dxa"/>
            <w:vMerge/>
            <w:vAlign w:val="center"/>
          </w:tcPr>
          <w:p w:rsidR="00B00ABD" w:rsidRPr="0037055A" w:rsidRDefault="00B00ABD" w:rsidP="0037055A">
            <w:pPr>
              <w:widowControl w:val="0"/>
              <w:jc w:val="center"/>
              <w:rPr>
                <w:rFonts w:cs="Times New Roman"/>
                <w:szCs w:val="22"/>
              </w:rPr>
            </w:pPr>
          </w:p>
        </w:tc>
      </w:tr>
      <w:tr w:rsidR="00B00ABD" w:rsidRPr="0037055A" w:rsidTr="00220F7C">
        <w:trPr>
          <w:trHeight w:val="288"/>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Eligible Service Member or Dependent OCONUS</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3</w:t>
            </w:r>
          </w:p>
        </w:tc>
        <w:tc>
          <w:tcPr>
            <w:tcW w:w="3360" w:type="dxa"/>
            <w:vAlign w:val="center"/>
          </w:tcPr>
          <w:p w:rsidR="00B00ABD" w:rsidRPr="0037055A" w:rsidRDefault="00B00ABD" w:rsidP="0037055A">
            <w:pPr>
              <w:widowControl w:val="0"/>
              <w:ind w:right="-54"/>
              <w:rPr>
                <w:rFonts w:cs="Times New Roman"/>
                <w:szCs w:val="22"/>
              </w:rPr>
            </w:pPr>
            <w:r w:rsidRPr="0037055A">
              <w:rPr>
                <w:rFonts w:cs="Times New Roman"/>
              </w:rPr>
              <w:t xml:space="preserve">a.  </w:t>
            </w:r>
            <w:r w:rsidRPr="0037055A">
              <w:rPr>
                <w:rFonts w:cs="Times New Roman"/>
                <w:szCs w:val="22"/>
              </w:rPr>
              <w:t>A Service member’s PDS.</w:t>
            </w:r>
          </w:p>
          <w:p w:rsidR="004276E3" w:rsidRPr="0037055A" w:rsidRDefault="004276E3" w:rsidP="0037055A">
            <w:pPr>
              <w:widowControl w:val="0"/>
              <w:ind w:left="258" w:right="-114" w:hanging="252"/>
              <w:rPr>
                <w:rFonts w:cs="Times New Roman"/>
              </w:rPr>
            </w:pPr>
          </w:p>
          <w:p w:rsidR="00B00ABD" w:rsidRPr="0037055A" w:rsidRDefault="00B00ABD" w:rsidP="0037055A">
            <w:pPr>
              <w:widowControl w:val="0"/>
              <w:ind w:left="258" w:right="-114" w:hanging="252"/>
              <w:rPr>
                <w:rFonts w:cs="Times New Roman"/>
                <w:szCs w:val="22"/>
              </w:rPr>
            </w:pPr>
            <w:r w:rsidRPr="0037055A">
              <w:rPr>
                <w:rFonts w:cs="Times New Roman"/>
              </w:rPr>
              <w:t xml:space="preserve">b.  </w:t>
            </w:r>
            <w:r w:rsidRPr="0037055A">
              <w:rPr>
                <w:rFonts w:cs="Times New Roman"/>
                <w:szCs w:val="22"/>
              </w:rPr>
              <w:t>The dependent’s authorized location OCONUS.</w:t>
            </w:r>
          </w:p>
          <w:p w:rsidR="004276E3" w:rsidRPr="0037055A" w:rsidRDefault="004276E3" w:rsidP="0037055A">
            <w:pPr>
              <w:widowControl w:val="0"/>
              <w:ind w:left="258" w:right="-54" w:hanging="258"/>
              <w:rPr>
                <w:rFonts w:cs="Times New Roman"/>
              </w:rPr>
            </w:pPr>
          </w:p>
          <w:p w:rsidR="00B00ABD" w:rsidRPr="0037055A" w:rsidRDefault="00B00ABD" w:rsidP="0037055A">
            <w:pPr>
              <w:widowControl w:val="0"/>
              <w:ind w:left="258" w:right="-54" w:hanging="258"/>
              <w:rPr>
                <w:rFonts w:cs="Times New Roman"/>
                <w:szCs w:val="22"/>
              </w:rPr>
            </w:pPr>
            <w:r w:rsidRPr="0037055A">
              <w:rPr>
                <w:rFonts w:cs="Times New Roman"/>
              </w:rPr>
              <w:t xml:space="preserve">c.  </w:t>
            </w:r>
            <w:r w:rsidRPr="0037055A">
              <w:rPr>
                <w:rFonts w:cs="Times New Roman"/>
                <w:szCs w:val="22"/>
              </w:rPr>
              <w:t>The Service member’s or dependent’s location when notified of the personal emergency, if the location is OCONUS.</w:t>
            </w:r>
          </w:p>
        </w:tc>
        <w:tc>
          <w:tcPr>
            <w:tcW w:w="5850" w:type="dxa"/>
            <w:vAlign w:val="center"/>
          </w:tcPr>
          <w:p w:rsidR="00B00ABD" w:rsidRPr="0037055A" w:rsidRDefault="00B00ABD" w:rsidP="0037055A">
            <w:pPr>
              <w:widowControl w:val="0"/>
              <w:ind w:left="248" w:right="-113" w:hanging="248"/>
              <w:rPr>
                <w:rFonts w:cs="Times New Roman"/>
                <w:szCs w:val="22"/>
              </w:rPr>
            </w:pPr>
            <w:r w:rsidRPr="0037055A">
              <w:rPr>
                <w:rFonts w:cs="Times New Roman"/>
              </w:rPr>
              <w:t xml:space="preserve">a.  </w:t>
            </w:r>
            <w:r w:rsidRPr="0037055A">
              <w:rPr>
                <w:rFonts w:cs="Times New Roman"/>
                <w:szCs w:val="22"/>
              </w:rPr>
              <w:t>The international airport in the CONUS closest* to the location from which the Service member or dependent departed and to which air transportation is available along a normally traveled international route.  This is the only criterion for the cost limit to be used for transportation to another airport.</w:t>
            </w:r>
          </w:p>
          <w:p w:rsidR="00B00ABD" w:rsidRPr="0037055A" w:rsidRDefault="00B00ABD" w:rsidP="0037055A">
            <w:pPr>
              <w:widowControl w:val="0"/>
              <w:ind w:left="248" w:right="-113" w:hanging="248"/>
              <w:rPr>
                <w:rFonts w:cs="Times New Roman"/>
                <w:szCs w:val="22"/>
              </w:rPr>
            </w:pPr>
            <w:r w:rsidRPr="0037055A">
              <w:rPr>
                <w:rFonts w:cs="Times New Roman"/>
              </w:rPr>
              <w:t xml:space="preserve">b.  </w:t>
            </w:r>
            <w:r w:rsidRPr="0037055A">
              <w:rPr>
                <w:rFonts w:cs="Times New Roman"/>
                <w:szCs w:val="22"/>
              </w:rPr>
              <w:t>Any airport in the CONUS that is closer to the Service member’s or dependent’s destination if the transportation cost is less than the transportation cost to the international airport closest* to the location from which he or she departed and to which air transportation is available along a normally traveled international route.</w:t>
            </w:r>
          </w:p>
          <w:p w:rsidR="00B00ABD" w:rsidRPr="0037055A" w:rsidRDefault="00B00ABD" w:rsidP="0037055A">
            <w:pPr>
              <w:widowControl w:val="0"/>
              <w:ind w:left="248" w:right="-113" w:hanging="248"/>
              <w:rPr>
                <w:rFonts w:cs="Times New Roman"/>
                <w:szCs w:val="22"/>
              </w:rPr>
            </w:pPr>
            <w:r w:rsidRPr="0037055A">
              <w:rPr>
                <w:rFonts w:cs="Times New Roman"/>
              </w:rPr>
              <w:t xml:space="preserve">c.  </w:t>
            </w:r>
            <w:r w:rsidRPr="0037055A">
              <w:rPr>
                <w:rFonts w:cs="Times New Roman"/>
                <w:szCs w:val="22"/>
              </w:rPr>
              <w:t>An airport in a non-foreign area OCONUS.</w:t>
            </w:r>
          </w:p>
          <w:p w:rsidR="00B00ABD" w:rsidRPr="0037055A" w:rsidRDefault="00B00ABD" w:rsidP="0037055A">
            <w:pPr>
              <w:widowControl w:val="0"/>
              <w:ind w:left="248" w:right="-113" w:hanging="248"/>
              <w:rPr>
                <w:rFonts w:cs="Times New Roman"/>
                <w:szCs w:val="22"/>
              </w:rPr>
            </w:pPr>
            <w:r w:rsidRPr="0037055A">
              <w:rPr>
                <w:rFonts w:cs="Times New Roman"/>
              </w:rPr>
              <w:t xml:space="preserve">d.  </w:t>
            </w:r>
            <w:r w:rsidRPr="0037055A">
              <w:rPr>
                <w:rFonts w:cs="Times New Roman"/>
                <w:szCs w:val="22"/>
              </w:rPr>
              <w:t>Any foreign location OCONUS, as determined through the Secretarial Process.</w:t>
            </w:r>
          </w:p>
        </w:tc>
      </w:tr>
      <w:tr w:rsidR="00B00ABD" w:rsidRPr="0037055A" w:rsidTr="00220F7C">
        <w:trPr>
          <w:trHeight w:val="288"/>
        </w:trPr>
        <w:tc>
          <w:tcPr>
            <w:tcW w:w="9480" w:type="dxa"/>
            <w:gridSpan w:val="3"/>
            <w:shd w:val="clear" w:color="auto" w:fill="auto"/>
            <w:vAlign w:val="center"/>
          </w:tcPr>
          <w:p w:rsidR="00B00ABD" w:rsidRPr="0037055A" w:rsidRDefault="00B00ABD" w:rsidP="0037055A">
            <w:pPr>
              <w:widowControl w:val="0"/>
              <w:ind w:left="78" w:hanging="78"/>
              <w:rPr>
                <w:rFonts w:cs="Times New Roman"/>
              </w:rPr>
            </w:pPr>
            <w:r w:rsidRPr="0037055A">
              <w:rPr>
                <w:rFonts w:cs="Times New Roman"/>
              </w:rPr>
              <w:t xml:space="preserve">*The closest port of entry in the CONUS is the standard of measure for determining the cost limitation </w:t>
            </w:r>
            <w:r w:rsidRPr="0037055A">
              <w:rPr>
                <w:rFonts w:cs="Times New Roman"/>
              </w:rPr>
              <w:br/>
              <w:t>(</w:t>
            </w:r>
            <w:hyperlink r:id="rId303" w:anchor="substructure-location_d" w:history="1">
              <w:r w:rsidRPr="0037055A">
                <w:rPr>
                  <w:rFonts w:eastAsiaTheme="minorHAnsi" w:cs="Times New Roman"/>
                  <w:color w:val="0000FF"/>
                  <w:szCs w:val="22"/>
                  <w:u w:val="single"/>
                </w:rPr>
                <w:t>37 U.S.C. §481d</w:t>
              </w:r>
            </w:hyperlink>
            <w:r w:rsidRPr="0037055A">
              <w:rPr>
                <w:rFonts w:cs="Times New Roman"/>
              </w:rPr>
              <w:t>).</w:t>
            </w:r>
          </w:p>
        </w:tc>
      </w:tr>
      <w:tr w:rsidR="00B00ABD" w:rsidRPr="0037055A" w:rsidTr="00220F7C">
        <w:trPr>
          <w:trHeight w:val="288"/>
        </w:trPr>
        <w:tc>
          <w:tcPr>
            <w:tcW w:w="9480" w:type="dxa"/>
            <w:gridSpan w:val="3"/>
            <w:shd w:val="clear" w:color="auto" w:fill="auto"/>
            <w:vAlign w:val="center"/>
          </w:tcPr>
          <w:p w:rsidR="00B00ABD" w:rsidRPr="0037055A" w:rsidRDefault="00B00ABD" w:rsidP="0037055A">
            <w:pPr>
              <w:widowControl w:val="0"/>
              <w:rPr>
                <w:rFonts w:eastAsiaTheme="minorHAnsi" w:cs="Times New Roman"/>
                <w:szCs w:val="22"/>
              </w:rPr>
            </w:pPr>
            <w:r w:rsidRPr="0037055A">
              <w:rPr>
                <w:rFonts w:cs="Times New Roman"/>
              </w:rPr>
              <w:t xml:space="preserve">See </w:t>
            </w:r>
            <w:hyperlink r:id="rId304" w:tgtFrame="_blank" w:history="1">
              <w:r w:rsidRPr="00A717AF">
                <w:rPr>
                  <w:rStyle w:val="Hyperlink"/>
                  <w:rFonts w:cs="Times New Roman"/>
                </w:rPr>
                <w:t>emergency leave computation example 1</w:t>
              </w:r>
            </w:hyperlink>
            <w:r w:rsidRPr="0037055A">
              <w:rPr>
                <w:rFonts w:eastAsiaTheme="minorHAnsi" w:cs="Times New Roman"/>
                <w:szCs w:val="22"/>
              </w:rPr>
              <w:t>,</w:t>
            </w:r>
            <w:r w:rsidRPr="0037055A">
              <w:rPr>
                <w:rFonts w:cs="Times New Roman"/>
              </w:rPr>
              <w:t xml:space="preserve"> </w:t>
            </w:r>
            <w:hyperlink r:id="rId305" w:tgtFrame="_blank" w:history="1">
              <w:r w:rsidRPr="00A717AF">
                <w:rPr>
                  <w:rStyle w:val="Hyperlink"/>
                  <w:rFonts w:cs="Times New Roman"/>
                </w:rPr>
                <w:t>emergency leave computation example 2</w:t>
              </w:r>
            </w:hyperlink>
            <w:r w:rsidRPr="0037055A">
              <w:rPr>
                <w:rFonts w:eastAsiaTheme="minorHAnsi" w:cs="Times New Roman"/>
                <w:szCs w:val="22"/>
              </w:rPr>
              <w:t>,</w:t>
            </w:r>
            <w:r w:rsidRPr="0037055A">
              <w:rPr>
                <w:rFonts w:cs="Times New Roman"/>
              </w:rPr>
              <w:t xml:space="preserve"> </w:t>
            </w:r>
            <w:hyperlink r:id="rId306" w:tgtFrame="_blank" w:history="1">
              <w:r w:rsidRPr="00A717AF">
                <w:rPr>
                  <w:rStyle w:val="Hyperlink"/>
                  <w:rFonts w:cs="Times New Roman"/>
                </w:rPr>
                <w:t>emergency leave computation example 3</w:t>
              </w:r>
            </w:hyperlink>
            <w:r w:rsidRPr="0037055A">
              <w:rPr>
                <w:rFonts w:eastAsiaTheme="minorHAnsi" w:cs="Times New Roman"/>
                <w:szCs w:val="22"/>
              </w:rPr>
              <w:t>,</w:t>
            </w:r>
            <w:r w:rsidRPr="0037055A">
              <w:rPr>
                <w:rFonts w:cs="Times New Roman"/>
              </w:rPr>
              <w:t xml:space="preserve"> and </w:t>
            </w:r>
            <w:hyperlink r:id="rId307" w:tgtFrame="_blank" w:history="1">
              <w:r w:rsidRPr="00A717AF">
                <w:rPr>
                  <w:rStyle w:val="Hyperlink"/>
                  <w:rFonts w:cs="Times New Roman"/>
                </w:rPr>
                <w:t>emergency leave computation example 4</w:t>
              </w:r>
            </w:hyperlink>
            <w:r w:rsidRPr="0037055A">
              <w:rPr>
                <w:rFonts w:eastAsiaTheme="minorHAnsi" w:cs="Times New Roman"/>
                <w:szCs w:val="22"/>
              </w:rPr>
              <w:t>.</w:t>
            </w:r>
            <w:hyperlink r:id="rId308" w:history="1"/>
          </w:p>
        </w:tc>
      </w:tr>
    </w:tbl>
    <w:p w:rsidR="00B00ABD" w:rsidRPr="0037055A" w:rsidRDefault="00B00ABD" w:rsidP="0037055A">
      <w:pPr>
        <w:widowControl w:val="0"/>
        <w:rPr>
          <w:rFonts w:cs="Times New Roman"/>
          <w:i/>
        </w:rPr>
      </w:pPr>
    </w:p>
    <w:p w:rsidR="00B00ABD" w:rsidRPr="0037055A" w:rsidRDefault="00B00ABD" w:rsidP="0037055A">
      <w:pPr>
        <w:pStyle w:val="LynnNote"/>
        <w:widowControl w:val="0"/>
        <w:rPr>
          <w:rFonts w:cs="Times New Roman"/>
        </w:rPr>
      </w:pPr>
      <w:r w:rsidRPr="0037055A">
        <w:rPr>
          <w:rFonts w:cs="Times New Roman"/>
          <w:b/>
        </w:rPr>
        <w:t>Note</w:t>
      </w:r>
      <w:r w:rsidRPr="0037055A">
        <w:rPr>
          <w:rFonts w:cs="Times New Roman"/>
        </w:rPr>
        <w:t>:  No authority exists for one-way emergency leave transportation from the CONUS back to a PDS OCONUS if a Service member or dependent is on personal leave in the CONUS when the emergency occurs.  Nor does authority exist for one-way emergency leave transportation from OCONUS back to the CONUS PDS if the Service member or dependent is on personal leave OCONUS when the emergency occurs.</w:t>
      </w:r>
    </w:p>
    <w:p w:rsidR="00B00ABD" w:rsidRPr="0037055A" w:rsidRDefault="00B00ABD" w:rsidP="0037055A">
      <w:pPr>
        <w:widowControl w:val="0"/>
        <w:rPr>
          <w:rFonts w:cs="Times New Roman"/>
        </w:rPr>
      </w:pPr>
    </w:p>
    <w:p w:rsidR="00B00ABD" w:rsidRPr="0037055A" w:rsidRDefault="00CE3112" w:rsidP="0037055A">
      <w:pPr>
        <w:pStyle w:val="LynnSectionTitle"/>
      </w:pPr>
      <w:bookmarkStart w:id="2062" w:name="p0403"/>
      <w:bookmarkStart w:id="2063" w:name="_Toc477180210"/>
      <w:bookmarkStart w:id="2064" w:name="_Toc477420458"/>
      <w:bookmarkStart w:id="2065" w:name="_Toc477420641"/>
      <w:bookmarkStart w:id="2066" w:name="_Toc477422241"/>
      <w:bookmarkStart w:id="2067" w:name="_Toc477422268"/>
      <w:bookmarkStart w:id="2068" w:name="_Toc477428765"/>
      <w:bookmarkStart w:id="2069" w:name="_Toc477430492"/>
      <w:bookmarkStart w:id="2070" w:name="_Toc477430724"/>
      <w:bookmarkStart w:id="2071" w:name="_Toc477430894"/>
      <w:bookmarkStart w:id="2072" w:name="_Toc477448978"/>
      <w:bookmarkStart w:id="2073" w:name="_Toc477779420"/>
      <w:bookmarkEnd w:id="2062"/>
      <w:r w:rsidRPr="0037055A">
        <w:t>0403  EMERGENCY VISITATION TRAVEL (EVT)</w:t>
      </w:r>
      <w:bookmarkEnd w:id="2063"/>
      <w:bookmarkEnd w:id="2064"/>
      <w:bookmarkEnd w:id="2065"/>
      <w:bookmarkEnd w:id="2066"/>
      <w:bookmarkEnd w:id="2067"/>
      <w:bookmarkEnd w:id="2068"/>
      <w:bookmarkEnd w:id="2069"/>
      <w:bookmarkEnd w:id="2070"/>
      <w:bookmarkEnd w:id="2071"/>
      <w:bookmarkEnd w:id="2072"/>
      <w:bookmarkEnd w:id="2073"/>
    </w:p>
    <w:p w:rsidR="00B00ABD" w:rsidRPr="0037055A" w:rsidRDefault="00B00ABD" w:rsidP="0037055A">
      <w:pPr>
        <w:widowControl w:val="0"/>
        <w:rPr>
          <w:rFonts w:cs="Times New Roman"/>
        </w:rPr>
      </w:pPr>
    </w:p>
    <w:p w:rsidR="00B00ABD" w:rsidRPr="00A162A3" w:rsidRDefault="00B00ABD" w:rsidP="0037055A">
      <w:pPr>
        <w:widowControl w:val="0"/>
        <w:rPr>
          <w:rFonts w:cs="Times New Roman"/>
        </w:rPr>
      </w:pPr>
      <w:r w:rsidRPr="0037055A">
        <w:rPr>
          <w:rFonts w:cs="Times New Roman"/>
        </w:rPr>
        <w:t>The reasons for EVT are divided into five categories with varying allowances, requirements, and limitations and are detailed in the subsequent paragraphs.</w:t>
      </w:r>
      <w:bookmarkStart w:id="2074" w:name="_Toc477180245"/>
      <w:bookmarkStart w:id="2075" w:name="_Toc477420643"/>
      <w:bookmarkStart w:id="2076" w:name="_Toc477422242"/>
      <w:bookmarkStart w:id="2077" w:name="_Toc477422269"/>
      <w:bookmarkStart w:id="2078" w:name="_Toc477779421"/>
    </w:p>
    <w:p w:rsidR="00B00ABD" w:rsidRPr="00A162A3" w:rsidRDefault="00B00ABD" w:rsidP="0037055A">
      <w:pPr>
        <w:widowControl w:val="0"/>
        <w:ind w:firstLine="360"/>
        <w:rPr>
          <w:rFonts w:cs="Times New Roman"/>
        </w:rPr>
      </w:pPr>
    </w:p>
    <w:p w:rsidR="00B00ABD" w:rsidRPr="0037055A" w:rsidRDefault="00B00ABD" w:rsidP="0037055A">
      <w:pPr>
        <w:pStyle w:val="LynnPar"/>
      </w:pPr>
      <w:bookmarkStart w:id="2079" w:name="p040301"/>
      <w:bookmarkEnd w:id="2079"/>
      <w:r w:rsidRPr="0037055A">
        <w:t>040301.  Travel in Response to a Medical Emergency, Eldercare, Death, or Unusual Personal Hardship</w:t>
      </w:r>
      <w:bookmarkEnd w:id="2074"/>
      <w:bookmarkEnd w:id="2075"/>
      <w:bookmarkEnd w:id="2076"/>
      <w:bookmarkEnd w:id="2077"/>
      <w:bookmarkEnd w:id="2078"/>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EVT is not discretionary for travel under this paragraph once the approval authority confirms the need.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residing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foreign PDS OCONUS is authorized transportation allowances in specific emergency circumstances (</w:t>
      </w:r>
      <w:hyperlink r:id="rId309" w:tgtFrame="_blank" w:history="1">
        <w:r w:rsidRPr="00A717AF">
          <w:rPr>
            <w:rStyle w:val="Hyperlink"/>
            <w:rFonts w:cs="Times New Roman"/>
          </w:rPr>
          <w:t>10 U.S.C. §1599b</w:t>
        </w:r>
      </w:hyperlink>
      <w:r w:rsidRPr="0037055A">
        <w:rPr>
          <w:rFonts w:cs="Times New Roman"/>
        </w:rPr>
        <w:t xml:space="preserve">; </w:t>
      </w:r>
      <w:hyperlink r:id="rId310" w:tgtFrame="_blank" w:history="1">
        <w:r w:rsidRPr="00A717AF">
          <w:rPr>
            <w:rStyle w:val="Hyperlink"/>
            <w:rFonts w:cs="Times New Roman"/>
          </w:rPr>
          <w:t>22 U.S.C. §4081</w:t>
        </w:r>
      </w:hyperlink>
      <w:r w:rsidRPr="0037055A">
        <w:rPr>
          <w:rFonts w:cs="Times New Roman"/>
        </w:rPr>
        <w:t xml:space="preserve">; and </w:t>
      </w:r>
      <w:hyperlink r:id="rId311" w:tgtFrame="_blank" w:history="1">
        <w:r w:rsidRPr="00A717AF">
          <w:rPr>
            <w:rStyle w:val="Hyperlink"/>
            <w:rFonts w:cs="Times New Roman"/>
          </w:rPr>
          <w:t>3 FAM §3740</w:t>
        </w:r>
      </w:hyperlink>
      <w:r w:rsidRPr="0037055A">
        <w:rPr>
          <w:rFonts w:cs="Times New Roman"/>
          <w:color w:val="0000FF"/>
        </w:rPr>
        <w:t xml:space="preserve"> </w:t>
      </w:r>
      <w:r w:rsidRPr="0037055A">
        <w:rPr>
          <w:rFonts w:cs="Times New Roman"/>
        </w:rPr>
        <w:t>(DoS Foreign Affairs Manual)).</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a U.S. citizen and have a Service agreement that provides for return travel to the </w:t>
      </w:r>
      <w:r w:rsidR="00F409A4" w:rsidRPr="0037055A">
        <w:rPr>
          <w:rFonts w:cs="Times New Roman"/>
        </w:rPr>
        <w:t>civilian</w:t>
      </w:r>
      <w:r w:rsidR="00D20E90" w:rsidRPr="0037055A">
        <w:rPr>
          <w:rFonts w:cs="Times New Roman"/>
        </w:rPr>
        <w:t xml:space="preserve"> employee</w:t>
      </w:r>
      <w:r w:rsidRPr="0037055A">
        <w:rPr>
          <w:rFonts w:cs="Times New Roman"/>
        </w:rPr>
        <w:t>’s “actual residence” (see Appendix A).</w:t>
      </w:r>
    </w:p>
    <w:p w:rsidR="00B00ABD" w:rsidRPr="0037055A" w:rsidRDefault="00B00ABD" w:rsidP="0037055A">
      <w:pPr>
        <w:widowControl w:val="0"/>
        <w:rPr>
          <w:rFonts w:cs="Times New Roman"/>
        </w:rPr>
      </w:pPr>
    </w:p>
    <w:p w:rsidR="00B00ABD" w:rsidRPr="00CA01C2" w:rsidRDefault="00B00ABD" w:rsidP="0037055A">
      <w:pPr>
        <w:widowControl w:val="0"/>
        <w:ind w:firstLine="1440"/>
        <w:rPr>
          <w:rFonts w:cs="Times New Roman"/>
        </w:rPr>
      </w:pPr>
      <w:r w:rsidRPr="0037055A">
        <w:rPr>
          <w:rFonts w:cs="Times New Roman"/>
        </w:rPr>
        <w:t xml:space="preserve">a.  </w:t>
      </w:r>
      <w:r w:rsidRPr="0037055A">
        <w:rPr>
          <w:rFonts w:cs="Times New Roman"/>
          <w:u w:val="single"/>
        </w:rPr>
        <w:t>Medical</w:t>
      </w:r>
      <w:r w:rsidRPr="0037055A">
        <w:rPr>
          <w:rFonts w:cs="Times New Roman"/>
        </w:rPr>
        <w:t xml:space="preserve">.  </w:t>
      </w:r>
      <w:hyperlink w:anchor="Table4x05" w:history="1">
        <w:r w:rsidRPr="0037055A">
          <w:rPr>
            <w:rStyle w:val="Hyperlink"/>
            <w:rFonts w:cs="Times New Roman"/>
          </w:rPr>
          <w:t>Table 4-5</w:t>
        </w:r>
      </w:hyperlink>
      <w:r w:rsidRPr="0037055A">
        <w:rPr>
          <w:rFonts w:cs="Times New Roman"/>
        </w:rPr>
        <w:t xml:space="preserve"> summarizes what a traveler may be authorized.</w:t>
      </w:r>
    </w:p>
    <w:p w:rsidR="00220F7C" w:rsidRPr="00CA01C2" w:rsidRDefault="00220F7C"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470"/>
        <w:gridCol w:w="7740"/>
      </w:tblGrid>
      <w:tr w:rsidR="00B00ABD" w:rsidRPr="0037055A" w:rsidTr="00220F7C">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080" w:name="Table4x05"/>
            <w:bookmarkStart w:id="2081" w:name="_Toc477780457"/>
            <w:bookmarkEnd w:id="2080"/>
            <w:r w:rsidRPr="0037055A">
              <w:rPr>
                <w:rFonts w:cs="Times New Roman"/>
                <w:b/>
              </w:rPr>
              <w:t>Table 4-5.  Medical Travel</w:t>
            </w:r>
            <w:bookmarkEnd w:id="2081"/>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1</w:t>
            </w:r>
          </w:p>
        </w:tc>
        <w:tc>
          <w:tcPr>
            <w:tcW w:w="1470" w:type="dxa"/>
            <w:vAlign w:val="center"/>
          </w:tcPr>
          <w:p w:rsidR="00B00ABD" w:rsidRPr="0037055A" w:rsidRDefault="00B00ABD" w:rsidP="0037055A">
            <w:pPr>
              <w:widowControl w:val="0"/>
              <w:ind w:left="-102" w:right="-115"/>
              <w:jc w:val="center"/>
              <w:rPr>
                <w:rFonts w:cs="Times New Roman"/>
                <w:szCs w:val="22"/>
              </w:rPr>
            </w:pPr>
            <w:r w:rsidRPr="0037055A">
              <w:rPr>
                <w:rFonts w:cs="Times New Roman"/>
                <w:szCs w:val="22"/>
              </w:rPr>
              <w:t xml:space="preserve">Authorizing </w:t>
            </w:r>
          </w:p>
          <w:p w:rsidR="00B00ABD" w:rsidRPr="0037055A" w:rsidRDefault="00B00ABD" w:rsidP="0037055A">
            <w:pPr>
              <w:widowControl w:val="0"/>
              <w:ind w:left="-102" w:right="-115"/>
              <w:jc w:val="center"/>
              <w:rPr>
                <w:rFonts w:cs="Times New Roman"/>
                <w:szCs w:val="22"/>
              </w:rPr>
            </w:pPr>
            <w:r w:rsidRPr="0037055A">
              <w:rPr>
                <w:rFonts w:cs="Times New Roman"/>
                <w:szCs w:val="22"/>
              </w:rPr>
              <w:t>or Approval Authority</w:t>
            </w:r>
          </w:p>
        </w:tc>
        <w:tc>
          <w:tcPr>
            <w:tcW w:w="7740" w:type="dxa"/>
            <w:vAlign w:val="center"/>
          </w:tcPr>
          <w:p w:rsidR="00B00ABD" w:rsidRPr="0037055A" w:rsidRDefault="00B00ABD" w:rsidP="0037055A">
            <w:pPr>
              <w:widowControl w:val="0"/>
              <w:rPr>
                <w:rFonts w:cs="Times New Roman"/>
                <w:szCs w:val="22"/>
              </w:rPr>
            </w:pPr>
            <w:r w:rsidRPr="0037055A">
              <w:rPr>
                <w:rFonts w:cs="Times New Roman"/>
                <w:szCs w:val="22"/>
              </w:rPr>
              <w:t>AO with the assistance of medical authority, if available</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2</w:t>
            </w:r>
          </w:p>
        </w:tc>
        <w:tc>
          <w:tcPr>
            <w:tcW w:w="1470" w:type="dxa"/>
            <w:vAlign w:val="center"/>
          </w:tcPr>
          <w:p w:rsidR="00B00ABD" w:rsidRPr="0037055A" w:rsidRDefault="00B00ABD" w:rsidP="0037055A">
            <w:pPr>
              <w:widowControl w:val="0"/>
              <w:ind w:left="-102" w:right="-115"/>
              <w:jc w:val="center"/>
              <w:rPr>
                <w:rFonts w:cs="Times New Roman"/>
              </w:rPr>
            </w:pPr>
            <w:r w:rsidRPr="0037055A">
              <w:rPr>
                <w:rFonts w:cs="Times New Roman"/>
                <w:szCs w:val="22"/>
              </w:rPr>
              <w:t>Authorization</w:t>
            </w:r>
          </w:p>
        </w:tc>
        <w:tc>
          <w:tcPr>
            <w:tcW w:w="7740" w:type="dxa"/>
            <w:vAlign w:val="center"/>
          </w:tcPr>
          <w:p w:rsidR="00B00ABD" w:rsidRPr="0037055A" w:rsidRDefault="00B00ABD" w:rsidP="0037055A">
            <w:pPr>
              <w:widowControl w:val="0"/>
              <w:ind w:left="250" w:hanging="250"/>
              <w:rPr>
                <w:rFonts w:cs="Times New Roman"/>
                <w:szCs w:val="22"/>
              </w:rPr>
            </w:pPr>
            <w:r w:rsidRPr="0037055A">
              <w:rPr>
                <w:rFonts w:cs="Times New Roman"/>
              </w:rPr>
              <w:t xml:space="preserve">a.  </w:t>
            </w:r>
            <w:r w:rsidRPr="0037055A">
              <w:rPr>
                <w:rFonts w:cs="Times New Roman"/>
                <w:szCs w:val="22"/>
              </w:rPr>
              <w:t xml:space="preserve">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t>
            </w:r>
            <w:r w:rsidRPr="0037055A">
              <w:rPr>
                <w:rFonts w:cs="Times New Roman"/>
                <w:i/>
                <w:szCs w:val="22"/>
              </w:rPr>
              <w:t>or</w:t>
            </w:r>
            <w:r w:rsidRPr="0037055A">
              <w:rPr>
                <w:rFonts w:cs="Times New Roman"/>
                <w:szCs w:val="22"/>
              </w:rPr>
              <w:t xml:space="preserv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’s spouse or domestic partner can take one round trip to visit an </w:t>
            </w:r>
            <w:r w:rsidRPr="0037055A">
              <w:rPr>
                <w:rFonts w:cs="Times New Roman"/>
                <w:i/>
                <w:szCs w:val="22"/>
              </w:rPr>
              <w:t xml:space="preserve">immediate </w:t>
            </w:r>
            <w:r w:rsidRPr="0037055A">
              <w:rPr>
                <w:rFonts w:cs="Times New Roman"/>
                <w:szCs w:val="22"/>
              </w:rPr>
              <w:t xml:space="preserve">family member who is seriously ill or injured (see </w:t>
            </w:r>
            <w:hyperlink w:anchor="p040301B" w:history="1">
              <w:r w:rsidR="00215632" w:rsidRPr="0037055A">
                <w:rPr>
                  <w:rStyle w:val="Hyperlink"/>
                  <w:rFonts w:cs="Times New Roman"/>
                  <w:szCs w:val="22"/>
                </w:rPr>
                <w:t>par. 040301-B</w:t>
              </w:r>
            </w:hyperlink>
            <w:r w:rsidRPr="0037055A">
              <w:rPr>
                <w:rFonts w:cs="Times New Roman"/>
                <w:szCs w:val="22"/>
              </w:rPr>
              <w:t>).</w:t>
            </w:r>
          </w:p>
          <w:p w:rsidR="00B00ABD" w:rsidRPr="0037055A" w:rsidRDefault="00B00ABD" w:rsidP="0037055A">
            <w:pPr>
              <w:widowControl w:val="0"/>
              <w:ind w:left="250" w:hanging="250"/>
              <w:rPr>
                <w:rFonts w:cs="Times New Roman"/>
              </w:rPr>
            </w:pPr>
            <w:r w:rsidRPr="0037055A">
              <w:rPr>
                <w:rFonts w:cs="Times New Roman"/>
              </w:rPr>
              <w:t xml:space="preserve">b.  </w:t>
            </w:r>
            <w:r w:rsidRPr="0037055A">
              <w:rPr>
                <w:rFonts w:cs="Times New Roman"/>
                <w:szCs w:val="22"/>
              </w:rPr>
              <w:t xml:space="preserve">If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spouse, or domestic partner returns to the PDS from the EVT visit, and the ill or injured family member subsequently dies, then the AO may authorize or approve a second trip.</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3</w:t>
            </w:r>
          </w:p>
        </w:tc>
        <w:tc>
          <w:tcPr>
            <w:tcW w:w="1470" w:type="dxa"/>
            <w:vAlign w:val="center"/>
          </w:tcPr>
          <w:p w:rsidR="00B00ABD" w:rsidRPr="0037055A" w:rsidRDefault="00B00ABD" w:rsidP="0037055A">
            <w:pPr>
              <w:widowControl w:val="0"/>
              <w:ind w:left="-102" w:right="-115"/>
              <w:jc w:val="center"/>
              <w:rPr>
                <w:rFonts w:cs="Times New Roman"/>
                <w:szCs w:val="22"/>
              </w:rPr>
            </w:pPr>
            <w:r w:rsidRPr="0037055A">
              <w:rPr>
                <w:rFonts w:cs="Times New Roman"/>
                <w:szCs w:val="22"/>
              </w:rPr>
              <w:t>Limitation</w:t>
            </w:r>
          </w:p>
          <w:p w:rsidR="00B00ABD" w:rsidRPr="0037055A" w:rsidRDefault="00B00ABD" w:rsidP="0037055A">
            <w:pPr>
              <w:widowControl w:val="0"/>
              <w:ind w:left="-102" w:right="-115"/>
              <w:jc w:val="center"/>
              <w:rPr>
                <w:rFonts w:cs="Times New Roman"/>
              </w:rPr>
            </w:pPr>
            <w:r w:rsidRPr="0037055A">
              <w:rPr>
                <w:rFonts w:cs="Times New Roman"/>
                <w:szCs w:val="22"/>
              </w:rPr>
              <w:t>of EVT Visit</w:t>
            </w:r>
          </w:p>
        </w:tc>
        <w:tc>
          <w:tcPr>
            <w:tcW w:w="7740" w:type="dxa"/>
            <w:vAlign w:val="center"/>
          </w:tcPr>
          <w:p w:rsidR="00B00ABD" w:rsidRPr="0037055A" w:rsidRDefault="00B00ABD" w:rsidP="0037055A">
            <w:pPr>
              <w:widowControl w:val="0"/>
              <w:rPr>
                <w:rFonts w:cs="Times New Roman"/>
              </w:rPr>
            </w:pPr>
            <w:r w:rsidRPr="0037055A">
              <w:rPr>
                <w:rFonts w:cs="Times New Roman"/>
                <w:szCs w:val="22"/>
              </w:rPr>
              <w:t>One round trip for each serious illness or injury of each family member.</w:t>
            </w:r>
          </w:p>
        </w:tc>
      </w:tr>
    </w:tbl>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EVT is to visit an </w:t>
      </w:r>
      <w:r w:rsidRPr="0037055A">
        <w:rPr>
          <w:rFonts w:cs="Times New Roman"/>
          <w:i/>
        </w:rPr>
        <w:t>immediate</w:t>
      </w:r>
      <w:r w:rsidRPr="0037055A">
        <w:rPr>
          <w:rFonts w:cs="Times New Roman"/>
        </w:rPr>
        <w:t xml:space="preserve"> family member who is seriously ill or injured, such that death is likely to occur.</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The AO must validate that the family member’s condition meets the requirements for EVT.  A </w:t>
      </w:r>
      <w:r w:rsidR="00F409A4" w:rsidRPr="0037055A">
        <w:rPr>
          <w:rFonts w:cs="Times New Roman"/>
        </w:rPr>
        <w:t>civilian</w:t>
      </w:r>
      <w:r w:rsidR="00D20E90" w:rsidRPr="0037055A">
        <w:rPr>
          <w:rFonts w:cs="Times New Roman"/>
        </w:rPr>
        <w:t xml:space="preserve"> employee</w:t>
      </w:r>
      <w:r w:rsidRPr="0037055A">
        <w:rPr>
          <w:rFonts w:cs="Times New Roman"/>
        </w:rPr>
        <w:t>’s request for EVT for a medical reason must include sufficient information to enable the AO (with the assistance of a medical authority, if available) to determine whether the medical condition of the family member to be visited is severe enough that death is likely to occur.  The request must also include:</w:t>
      </w:r>
    </w:p>
    <w:p w:rsidR="00B00ABD" w:rsidRPr="0037055A" w:rsidRDefault="00B00ABD" w:rsidP="0037055A">
      <w:pPr>
        <w:widowControl w:val="0"/>
        <w:rPr>
          <w:rFonts w:cs="Times New Roman"/>
        </w:rPr>
      </w:pPr>
    </w:p>
    <w:p w:rsidR="00B00ABD" w:rsidRPr="0037055A" w:rsidRDefault="00B00ABD" w:rsidP="0037055A">
      <w:pPr>
        <w:widowControl w:val="0"/>
        <w:ind w:firstLine="2520"/>
        <w:rPr>
          <w:rFonts w:cs="Times New Roman"/>
        </w:rPr>
      </w:pPr>
      <w:r w:rsidRPr="0037055A">
        <w:rPr>
          <w:rFonts w:cs="Times New Roman"/>
        </w:rPr>
        <w:t>(a)  Name and address of the family member.</w:t>
      </w:r>
    </w:p>
    <w:p w:rsidR="00B00ABD" w:rsidRPr="0037055A" w:rsidRDefault="00B00ABD" w:rsidP="0037055A">
      <w:pPr>
        <w:widowControl w:val="0"/>
        <w:ind w:firstLine="2520"/>
        <w:rPr>
          <w:rFonts w:cs="Times New Roman"/>
        </w:rPr>
      </w:pPr>
    </w:p>
    <w:p w:rsidR="00B00ABD" w:rsidRPr="0037055A" w:rsidRDefault="00B00ABD" w:rsidP="0037055A">
      <w:pPr>
        <w:widowControl w:val="0"/>
        <w:ind w:firstLine="2520"/>
        <w:rPr>
          <w:rFonts w:cs="Times New Roman"/>
        </w:rPr>
      </w:pPr>
      <w:r w:rsidRPr="0037055A">
        <w:rPr>
          <w:rFonts w:cs="Times New Roman"/>
        </w:rPr>
        <w:t xml:space="preserve">(b)  Family member’s relationship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w:t>
      </w:r>
      <w:r w:rsidR="00F409A4" w:rsidRPr="0037055A">
        <w:rPr>
          <w:rFonts w:cs="Times New Roman"/>
        </w:rPr>
        <w:t>civilian</w:t>
      </w:r>
      <w:r w:rsidR="00D20E90" w:rsidRPr="0037055A">
        <w:rPr>
          <w:rFonts w:cs="Times New Roman"/>
        </w:rPr>
        <w:t xml:space="preserve"> employee</w:t>
      </w:r>
      <w:r w:rsidRPr="0037055A">
        <w:rPr>
          <w:rFonts w:cs="Times New Roman"/>
        </w:rPr>
        <w:t>’s spouse or domestic partner.</w:t>
      </w:r>
    </w:p>
    <w:p w:rsidR="00B00ABD" w:rsidRPr="0037055A" w:rsidRDefault="00B00ABD" w:rsidP="0037055A">
      <w:pPr>
        <w:widowControl w:val="0"/>
        <w:ind w:firstLine="2520"/>
        <w:rPr>
          <w:rFonts w:cs="Times New Roman"/>
        </w:rPr>
      </w:pPr>
    </w:p>
    <w:p w:rsidR="00B00ABD" w:rsidRPr="0037055A" w:rsidRDefault="00B00ABD" w:rsidP="0037055A">
      <w:pPr>
        <w:widowControl w:val="0"/>
        <w:ind w:firstLine="2520"/>
        <w:rPr>
          <w:rFonts w:cs="Times New Roman"/>
        </w:rPr>
      </w:pPr>
      <w:r w:rsidRPr="0037055A">
        <w:rPr>
          <w:rFonts w:cs="Times New Roman"/>
        </w:rPr>
        <w:t>(c)  Telephone number and e-mail address, if available, of the attending physician or hospital.</w:t>
      </w:r>
    </w:p>
    <w:p w:rsidR="00B00ABD" w:rsidRPr="0037055A" w:rsidRDefault="00B00ABD" w:rsidP="0037055A">
      <w:pPr>
        <w:widowControl w:val="0"/>
        <w:ind w:firstLine="2520"/>
        <w:rPr>
          <w:rFonts w:cs="Times New Roman"/>
        </w:rPr>
      </w:pPr>
    </w:p>
    <w:p w:rsidR="00B00ABD" w:rsidRPr="0037055A" w:rsidRDefault="00B00ABD" w:rsidP="0037055A">
      <w:pPr>
        <w:widowControl w:val="0"/>
        <w:ind w:firstLine="2520"/>
        <w:rPr>
          <w:rFonts w:cs="Times New Roman"/>
        </w:rPr>
      </w:pPr>
      <w:r w:rsidRPr="0037055A">
        <w:rPr>
          <w:rFonts w:cs="Times New Roman"/>
        </w:rPr>
        <w:t>(d)  Name, address, and telephone number of a person at the family member’s location who may be contacted about the emergency and that person’s relationship to the family member.</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(3)  If the family member is located in a foreign area, the AO must request assistance from the nearest PDS or medical facility to validate that the family member’s medical status meets the requirements for EVT.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w:t>
      </w:r>
      <w:r w:rsidRPr="0037055A">
        <w:rPr>
          <w:rFonts w:cs="Times New Roman"/>
          <w:u w:val="single"/>
        </w:rPr>
        <w:t>Eldercare</w:t>
      </w:r>
      <w:r w:rsidRPr="0037055A">
        <w:rPr>
          <w:rFonts w:cs="Times New Roman"/>
        </w:rPr>
        <w:t xml:space="preserve">.  </w:t>
      </w:r>
      <w:hyperlink w:anchor="Table4x06" w:history="1">
        <w:r w:rsidRPr="0037055A">
          <w:rPr>
            <w:rStyle w:val="Hyperlink"/>
            <w:rFonts w:cs="Times New Roman"/>
          </w:rPr>
          <w:t>Table 4-6</w:t>
        </w:r>
      </w:hyperlink>
      <w:r w:rsidRPr="0037055A">
        <w:rPr>
          <w:rFonts w:cs="Times New Roman"/>
        </w:rPr>
        <w:t xml:space="preserve"> summarizes what a traveler may be authorized.</w:t>
      </w:r>
    </w:p>
    <w:p w:rsidR="00017C65" w:rsidRPr="0037055A" w:rsidRDefault="00017C65" w:rsidP="0037055A">
      <w:pPr>
        <w:widowControl w:val="0"/>
        <w:ind w:firstLine="144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434"/>
        <w:gridCol w:w="7776"/>
      </w:tblGrid>
      <w:tr w:rsidR="00B00ABD" w:rsidRPr="0037055A" w:rsidTr="0017775E">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rPr>
              <w:br w:type="page"/>
            </w:r>
            <w:bookmarkStart w:id="2082" w:name="Table4x06"/>
            <w:bookmarkStart w:id="2083" w:name="_Toc477780458"/>
            <w:bookmarkEnd w:id="2082"/>
            <w:r w:rsidRPr="0037055A">
              <w:rPr>
                <w:rFonts w:cs="Times New Roman"/>
                <w:b/>
              </w:rPr>
              <w:t>Table 4-6.  Eldercare Travel</w:t>
            </w:r>
            <w:bookmarkEnd w:id="2083"/>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1</w:t>
            </w:r>
          </w:p>
        </w:tc>
        <w:tc>
          <w:tcPr>
            <w:tcW w:w="1434" w:type="dxa"/>
            <w:vAlign w:val="center"/>
          </w:tcPr>
          <w:p w:rsidR="00B00ABD" w:rsidRPr="0037055A" w:rsidRDefault="00B00ABD" w:rsidP="0037055A">
            <w:pPr>
              <w:widowControl w:val="0"/>
              <w:ind w:left="-112" w:right="-140"/>
              <w:jc w:val="center"/>
              <w:rPr>
                <w:rFonts w:cs="Times New Roman"/>
                <w:szCs w:val="22"/>
              </w:rPr>
            </w:pPr>
            <w:r w:rsidRPr="0037055A">
              <w:rPr>
                <w:rFonts w:cs="Times New Roman"/>
                <w:szCs w:val="22"/>
              </w:rPr>
              <w:t xml:space="preserve">Authorizing </w:t>
            </w:r>
          </w:p>
          <w:p w:rsidR="00B00ABD" w:rsidRPr="0037055A" w:rsidRDefault="00B00ABD" w:rsidP="0037055A">
            <w:pPr>
              <w:widowControl w:val="0"/>
              <w:ind w:left="-112" w:right="-140"/>
              <w:jc w:val="center"/>
              <w:rPr>
                <w:rFonts w:cs="Times New Roman"/>
                <w:szCs w:val="22"/>
              </w:rPr>
            </w:pPr>
            <w:r w:rsidRPr="0037055A">
              <w:rPr>
                <w:rFonts w:cs="Times New Roman"/>
                <w:szCs w:val="22"/>
              </w:rPr>
              <w:t>or Approval Authority</w:t>
            </w:r>
          </w:p>
        </w:tc>
        <w:tc>
          <w:tcPr>
            <w:tcW w:w="7776" w:type="dxa"/>
            <w:vAlign w:val="center"/>
          </w:tcPr>
          <w:p w:rsidR="00B00ABD" w:rsidRPr="0037055A" w:rsidRDefault="00B00ABD" w:rsidP="0037055A">
            <w:pPr>
              <w:widowControl w:val="0"/>
              <w:rPr>
                <w:rFonts w:cs="Times New Roman"/>
                <w:szCs w:val="22"/>
              </w:rPr>
            </w:pPr>
            <w:r w:rsidRPr="0037055A">
              <w:rPr>
                <w:rFonts w:cs="Times New Roman"/>
                <w:szCs w:val="22"/>
              </w:rPr>
              <w:t>AO</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2</w:t>
            </w:r>
          </w:p>
        </w:tc>
        <w:tc>
          <w:tcPr>
            <w:tcW w:w="1434" w:type="dxa"/>
            <w:vAlign w:val="center"/>
          </w:tcPr>
          <w:p w:rsidR="00B00ABD" w:rsidRPr="0037055A" w:rsidRDefault="00B00ABD" w:rsidP="0037055A">
            <w:pPr>
              <w:widowControl w:val="0"/>
              <w:ind w:left="-112" w:right="-140"/>
              <w:jc w:val="center"/>
              <w:rPr>
                <w:rFonts w:cs="Times New Roman"/>
              </w:rPr>
            </w:pPr>
            <w:r w:rsidRPr="0037055A">
              <w:rPr>
                <w:rFonts w:cs="Times New Roman"/>
                <w:szCs w:val="22"/>
              </w:rPr>
              <w:t>Authorization</w:t>
            </w:r>
          </w:p>
        </w:tc>
        <w:tc>
          <w:tcPr>
            <w:tcW w:w="7776" w:type="dxa"/>
            <w:vAlign w:val="center"/>
          </w:tcPr>
          <w:p w:rsidR="00B00ABD" w:rsidRPr="0037055A" w:rsidRDefault="00B00ABD" w:rsidP="0037055A">
            <w:pPr>
              <w:widowControl w:val="0"/>
              <w:ind w:left="254" w:right="-116" w:hanging="254"/>
              <w:rPr>
                <w:rFonts w:cs="Times New Roman"/>
                <w:szCs w:val="22"/>
              </w:rPr>
            </w:pPr>
            <w:r w:rsidRPr="0037055A">
              <w:rPr>
                <w:rFonts w:cs="Times New Roman"/>
              </w:rPr>
              <w:t xml:space="preserve">a.  </w:t>
            </w: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limited to two round trips using EVT during his or her lifetime.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spouse or domestic partner is also limited to two round trips using EVT during the spouse’s or domestic partner’s lifetime.</w:t>
            </w:r>
          </w:p>
          <w:p w:rsidR="00B00ABD" w:rsidRPr="0037055A" w:rsidRDefault="00B00ABD" w:rsidP="0037055A">
            <w:pPr>
              <w:widowControl w:val="0"/>
              <w:rPr>
                <w:rFonts w:cs="Times New Roman"/>
              </w:rPr>
            </w:pPr>
            <w:r w:rsidRPr="0037055A">
              <w:rPr>
                <w:rFonts w:cs="Times New Roman"/>
              </w:rPr>
              <w:t xml:space="preserve">b.  </w:t>
            </w:r>
            <w:r w:rsidRPr="0037055A">
              <w:rPr>
                <w:rFonts w:cs="Times New Roman"/>
                <w:szCs w:val="22"/>
              </w:rPr>
              <w:t>The eligible traveler may use both EVT trips to visit one incapacitated parent, or may use one trip for each incapacitated parent.</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3</w:t>
            </w:r>
          </w:p>
        </w:tc>
        <w:tc>
          <w:tcPr>
            <w:tcW w:w="1434" w:type="dxa"/>
            <w:vAlign w:val="center"/>
          </w:tcPr>
          <w:p w:rsidR="00B00ABD" w:rsidRPr="0037055A" w:rsidRDefault="00B00ABD" w:rsidP="0037055A">
            <w:pPr>
              <w:widowControl w:val="0"/>
              <w:ind w:left="-112" w:right="-140"/>
              <w:jc w:val="center"/>
              <w:rPr>
                <w:rFonts w:cs="Times New Roman"/>
                <w:szCs w:val="22"/>
              </w:rPr>
            </w:pPr>
            <w:r w:rsidRPr="0037055A">
              <w:rPr>
                <w:rFonts w:cs="Times New Roman"/>
                <w:szCs w:val="22"/>
              </w:rPr>
              <w:t xml:space="preserve">Limitation </w:t>
            </w:r>
          </w:p>
          <w:p w:rsidR="00B00ABD" w:rsidRPr="0037055A" w:rsidRDefault="00B00ABD" w:rsidP="0037055A">
            <w:pPr>
              <w:widowControl w:val="0"/>
              <w:ind w:left="-112" w:right="-140"/>
              <w:jc w:val="center"/>
              <w:rPr>
                <w:rFonts w:cs="Times New Roman"/>
              </w:rPr>
            </w:pPr>
            <w:r w:rsidRPr="0037055A">
              <w:rPr>
                <w:rFonts w:cs="Times New Roman"/>
                <w:szCs w:val="22"/>
              </w:rPr>
              <w:t>of EVT Visit</w:t>
            </w:r>
          </w:p>
        </w:tc>
        <w:tc>
          <w:tcPr>
            <w:tcW w:w="7776" w:type="dxa"/>
            <w:vAlign w:val="center"/>
          </w:tcPr>
          <w:p w:rsidR="00B00ABD" w:rsidRPr="0037055A" w:rsidRDefault="00B00ABD" w:rsidP="0037055A">
            <w:pPr>
              <w:widowControl w:val="0"/>
              <w:rPr>
                <w:rFonts w:cs="Times New Roman"/>
              </w:rPr>
            </w:pPr>
            <w:r w:rsidRPr="0037055A">
              <w:rPr>
                <w:rFonts w:cs="Times New Roman"/>
                <w:szCs w:val="22"/>
              </w:rPr>
              <w:t>Two round trips over the lifetime of each eligible traveler.</w:t>
            </w:r>
          </w:p>
        </w:tc>
      </w:tr>
    </w:tbl>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EVT for eldercare is authorized when it is necessary to arrange medical care, arrange home care services, evaluate a facility placement, or otherwise assess the need for a new living situation or other form of care for an incapacitated parent when the parent may not be able to live independently.</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When requesting EVT for eldercare,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submit a written statement or certification to the AO.  It must contain:</w:t>
      </w:r>
    </w:p>
    <w:p w:rsidR="00B00ABD" w:rsidRPr="0037055A" w:rsidRDefault="00B00ABD" w:rsidP="0037055A">
      <w:pPr>
        <w:widowControl w:val="0"/>
        <w:rPr>
          <w:rFonts w:cs="Times New Roman"/>
        </w:rPr>
      </w:pPr>
    </w:p>
    <w:p w:rsidR="00B00ABD" w:rsidRPr="0037055A" w:rsidRDefault="00B00ABD" w:rsidP="0037055A">
      <w:pPr>
        <w:widowControl w:val="0"/>
        <w:ind w:firstLine="2160"/>
        <w:rPr>
          <w:rFonts w:cs="Times New Roman"/>
        </w:rPr>
      </w:pPr>
      <w:r w:rsidRPr="0037055A">
        <w:rPr>
          <w:rFonts w:cs="Times New Roman"/>
        </w:rPr>
        <w:t xml:space="preserve">(a)  The number of EVT trips already taken by the </w:t>
      </w:r>
      <w:r w:rsidR="00F409A4" w:rsidRPr="0037055A">
        <w:rPr>
          <w:rFonts w:cs="Times New Roman"/>
        </w:rPr>
        <w:t>civilian</w:t>
      </w:r>
      <w:r w:rsidR="00D20E90" w:rsidRPr="0037055A">
        <w:rPr>
          <w:rFonts w:cs="Times New Roman"/>
        </w:rPr>
        <w:t xml:space="preserve"> employee</w:t>
      </w:r>
      <w:r w:rsidRPr="0037055A">
        <w:rPr>
          <w:rFonts w:cs="Times New Roman"/>
        </w:rPr>
        <w:t>, spouse, or domestic partner during his or her lifetime for eldercare.  After an individual uses EVT for eldercare for two parents, he or she cannot select any additional parents for EVT purposes.</w:t>
      </w:r>
    </w:p>
    <w:p w:rsidR="00B00ABD" w:rsidRPr="0037055A" w:rsidRDefault="00B00ABD" w:rsidP="0037055A">
      <w:pPr>
        <w:widowControl w:val="0"/>
        <w:ind w:firstLine="2160"/>
        <w:rPr>
          <w:rFonts w:cs="Times New Roman"/>
        </w:rPr>
      </w:pPr>
    </w:p>
    <w:p w:rsidR="00B00ABD" w:rsidRPr="0037055A" w:rsidRDefault="00B00ABD" w:rsidP="0037055A">
      <w:pPr>
        <w:widowControl w:val="0"/>
        <w:ind w:firstLine="2160"/>
        <w:rPr>
          <w:rFonts w:cs="Times New Roman"/>
        </w:rPr>
      </w:pPr>
      <w:r w:rsidRPr="0037055A">
        <w:rPr>
          <w:rFonts w:cs="Times New Roman"/>
        </w:rPr>
        <w:t xml:space="preserve">(b)  The name and address of the parent and the care facility, if the parent is under temporary care away from the normal residence.  When the EVT request is authorized or approved, the parent’s identity and the EVT must be recorded in the </w:t>
      </w:r>
      <w:r w:rsidR="00F409A4" w:rsidRPr="0037055A">
        <w:rPr>
          <w:rFonts w:cs="Times New Roman"/>
        </w:rPr>
        <w:t>civilian</w:t>
      </w:r>
      <w:r w:rsidR="00D20E90" w:rsidRPr="0037055A">
        <w:rPr>
          <w:rFonts w:cs="Times New Roman"/>
        </w:rPr>
        <w:t xml:space="preserve"> employee</w:t>
      </w:r>
      <w:r w:rsidRPr="0037055A">
        <w:rPr>
          <w:rFonts w:cs="Times New Roman"/>
        </w:rPr>
        <w:t>’s personnel record.</w:t>
      </w:r>
    </w:p>
    <w:p w:rsidR="00B00ABD" w:rsidRPr="0037055A" w:rsidRDefault="00B00ABD" w:rsidP="0037055A">
      <w:pPr>
        <w:widowControl w:val="0"/>
        <w:ind w:firstLine="2160"/>
        <w:rPr>
          <w:rFonts w:cs="Times New Roman"/>
        </w:rPr>
      </w:pPr>
    </w:p>
    <w:p w:rsidR="00B00ABD" w:rsidRPr="0037055A" w:rsidRDefault="00B00ABD" w:rsidP="0037055A">
      <w:pPr>
        <w:widowControl w:val="0"/>
        <w:ind w:firstLine="2160"/>
        <w:rPr>
          <w:rFonts w:cs="Times New Roman"/>
        </w:rPr>
      </w:pPr>
      <w:r w:rsidRPr="0037055A">
        <w:rPr>
          <w:rFonts w:cs="Times New Roman"/>
        </w:rPr>
        <w:t>(c)  A detailed description of the circumstances for which EVT is requested.</w:t>
      </w:r>
    </w:p>
    <w:p w:rsidR="00B00ABD" w:rsidRPr="0037055A" w:rsidRDefault="00B00ABD" w:rsidP="0037055A">
      <w:pPr>
        <w:widowControl w:val="0"/>
        <w:ind w:firstLine="2160"/>
        <w:rPr>
          <w:rFonts w:cs="Times New Roman"/>
        </w:rPr>
      </w:pPr>
    </w:p>
    <w:p w:rsidR="00B00ABD" w:rsidRPr="0037055A" w:rsidRDefault="00B00ABD" w:rsidP="0037055A">
      <w:pPr>
        <w:widowControl w:val="0"/>
        <w:ind w:firstLine="2160"/>
        <w:rPr>
          <w:rFonts w:cs="Times New Roman"/>
        </w:rPr>
      </w:pPr>
      <w:r w:rsidRPr="0037055A">
        <w:rPr>
          <w:rFonts w:cs="Times New Roman"/>
        </w:rPr>
        <w:t>(d)  Details about the manner in which the person who stood in loco parentis has fulfilled the role in place of a biological, step-, or adoptive parent.</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(3)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designate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spouse or domestic partner to travel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place, 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travel in the spouse’s or domestic partner’s place.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w:t>
      </w:r>
      <w:r w:rsidRPr="0037055A">
        <w:rPr>
          <w:rFonts w:cs="Times New Roman"/>
          <w:u w:val="single"/>
        </w:rPr>
        <w:t>Death of an Immediate Family Member</w:t>
      </w:r>
      <w:r w:rsidRPr="0037055A">
        <w:rPr>
          <w:rFonts w:cs="Times New Roman"/>
        </w:rPr>
        <w:t xml:space="preserve">.  </w:t>
      </w:r>
      <w:hyperlink w:anchor="Table4x07" w:history="1">
        <w:r w:rsidRPr="0037055A">
          <w:rPr>
            <w:rStyle w:val="Hyperlink"/>
            <w:rFonts w:cs="Times New Roman"/>
          </w:rPr>
          <w:t>Table 4-7</w:t>
        </w:r>
      </w:hyperlink>
      <w:r w:rsidRPr="0037055A">
        <w:rPr>
          <w:rFonts w:cs="Times New Roman"/>
        </w:rPr>
        <w:t xml:space="preserve"> summarizes what a traveler may be authorized.</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434"/>
        <w:gridCol w:w="7776"/>
      </w:tblGrid>
      <w:tr w:rsidR="00B00ABD" w:rsidRPr="0037055A" w:rsidTr="00220F7C">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084" w:name="Table4x07"/>
            <w:bookmarkEnd w:id="2084"/>
            <w:r w:rsidRPr="0037055A">
              <w:rPr>
                <w:rFonts w:cs="Times New Roman"/>
                <w:b/>
              </w:rPr>
              <w:t>Table 4-7.  Travel for Death of an Immediate Family Member</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1</w:t>
            </w:r>
          </w:p>
        </w:tc>
        <w:tc>
          <w:tcPr>
            <w:tcW w:w="1434" w:type="dxa"/>
            <w:vAlign w:val="center"/>
          </w:tcPr>
          <w:p w:rsidR="00B00ABD" w:rsidRPr="0037055A" w:rsidRDefault="00B00ABD" w:rsidP="0037055A">
            <w:pPr>
              <w:widowControl w:val="0"/>
              <w:ind w:left="-112" w:right="-140"/>
              <w:jc w:val="center"/>
              <w:rPr>
                <w:rFonts w:cs="Times New Roman"/>
                <w:szCs w:val="22"/>
              </w:rPr>
            </w:pPr>
            <w:r w:rsidRPr="0037055A">
              <w:rPr>
                <w:rFonts w:cs="Times New Roman"/>
                <w:szCs w:val="22"/>
              </w:rPr>
              <w:t xml:space="preserve">Authorizing </w:t>
            </w:r>
          </w:p>
          <w:p w:rsidR="00B00ABD" w:rsidRPr="0037055A" w:rsidRDefault="00B00ABD" w:rsidP="0037055A">
            <w:pPr>
              <w:widowControl w:val="0"/>
              <w:ind w:left="-112" w:right="-140"/>
              <w:jc w:val="center"/>
              <w:rPr>
                <w:rFonts w:cs="Times New Roman"/>
                <w:szCs w:val="22"/>
              </w:rPr>
            </w:pPr>
            <w:r w:rsidRPr="0037055A">
              <w:rPr>
                <w:rFonts w:cs="Times New Roman"/>
                <w:szCs w:val="22"/>
              </w:rPr>
              <w:t>or Approval Authority</w:t>
            </w:r>
          </w:p>
        </w:tc>
        <w:tc>
          <w:tcPr>
            <w:tcW w:w="7776" w:type="dxa"/>
            <w:vAlign w:val="center"/>
          </w:tcPr>
          <w:p w:rsidR="00B00ABD" w:rsidRPr="0037055A" w:rsidRDefault="00B00ABD" w:rsidP="0037055A">
            <w:pPr>
              <w:widowControl w:val="0"/>
              <w:rPr>
                <w:rFonts w:cs="Times New Roman"/>
                <w:szCs w:val="22"/>
              </w:rPr>
            </w:pPr>
            <w:r w:rsidRPr="0037055A">
              <w:rPr>
                <w:rFonts w:cs="Times New Roman"/>
                <w:szCs w:val="22"/>
              </w:rPr>
              <w:t>AO</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2</w:t>
            </w:r>
          </w:p>
        </w:tc>
        <w:tc>
          <w:tcPr>
            <w:tcW w:w="1434" w:type="dxa"/>
            <w:vAlign w:val="center"/>
          </w:tcPr>
          <w:p w:rsidR="00B00ABD" w:rsidRPr="0037055A" w:rsidRDefault="00B00ABD" w:rsidP="0037055A">
            <w:pPr>
              <w:widowControl w:val="0"/>
              <w:ind w:left="-112" w:right="-140"/>
              <w:jc w:val="center"/>
              <w:rPr>
                <w:rFonts w:cs="Times New Roman"/>
              </w:rPr>
            </w:pPr>
            <w:r w:rsidRPr="0037055A">
              <w:rPr>
                <w:rFonts w:cs="Times New Roman"/>
                <w:szCs w:val="22"/>
              </w:rPr>
              <w:t>Authorization</w:t>
            </w:r>
          </w:p>
        </w:tc>
        <w:tc>
          <w:tcPr>
            <w:tcW w:w="7776" w:type="dxa"/>
          </w:tcPr>
          <w:p w:rsidR="00B00ABD" w:rsidRPr="0037055A" w:rsidRDefault="00B00ABD" w:rsidP="0037055A">
            <w:pPr>
              <w:widowControl w:val="0"/>
              <w:ind w:left="342" w:right="-70" w:hanging="342"/>
              <w:rPr>
                <w:rFonts w:cs="Times New Roman"/>
                <w:szCs w:val="22"/>
              </w:rPr>
            </w:pPr>
            <w:r w:rsidRPr="0037055A">
              <w:rPr>
                <w:rFonts w:cs="Times New Roman"/>
              </w:rPr>
              <w:t xml:space="preserve">a.  </w:t>
            </w:r>
            <w:r w:rsidRPr="0037055A">
              <w:rPr>
                <w:rFonts w:cs="Times New Roman"/>
                <w:szCs w:val="22"/>
              </w:rPr>
              <w:t xml:space="preserve">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spouse or domestic partner is limited to one round trip to the place of interment when a family member dies.  Travel must begin as soon as practicable upon notice of the death.</w:t>
            </w:r>
          </w:p>
          <w:p w:rsidR="00B00ABD" w:rsidRPr="0037055A" w:rsidRDefault="00B00ABD" w:rsidP="0037055A">
            <w:pPr>
              <w:widowControl w:val="0"/>
              <w:ind w:left="342" w:right="-70" w:hanging="342"/>
              <w:rPr>
                <w:rFonts w:cs="Times New Roman"/>
                <w:szCs w:val="22"/>
              </w:rPr>
            </w:pPr>
            <w:r w:rsidRPr="0037055A">
              <w:rPr>
                <w:rFonts w:cs="Times New Roman"/>
              </w:rPr>
              <w:t xml:space="preserve">b.  </w:t>
            </w:r>
            <w:r w:rsidRPr="0037055A">
              <w:rPr>
                <w:rFonts w:cs="Times New Roman"/>
                <w:szCs w:val="22"/>
              </w:rPr>
              <w:t xml:space="preserve">When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spouse or domestic partner visits a sibling at personal expense, and the sibling dies within 45 calendar days of when the traveler departed from the foreign PDS, then the traveler may elect either reimbursement for the round-trip visit already taken at personal expense or EVT round-trip transportation for the sibling’s interment.</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3</w:t>
            </w:r>
          </w:p>
        </w:tc>
        <w:tc>
          <w:tcPr>
            <w:tcW w:w="1434" w:type="dxa"/>
            <w:vAlign w:val="center"/>
          </w:tcPr>
          <w:p w:rsidR="00B00ABD" w:rsidRPr="0037055A" w:rsidRDefault="00B00ABD" w:rsidP="0037055A">
            <w:pPr>
              <w:widowControl w:val="0"/>
              <w:ind w:left="-112" w:right="-140"/>
              <w:jc w:val="center"/>
              <w:rPr>
                <w:rFonts w:cs="Times New Roman"/>
                <w:szCs w:val="22"/>
              </w:rPr>
            </w:pPr>
            <w:r w:rsidRPr="0037055A">
              <w:rPr>
                <w:rFonts w:cs="Times New Roman"/>
                <w:szCs w:val="22"/>
              </w:rPr>
              <w:t xml:space="preserve">Limitation </w:t>
            </w:r>
          </w:p>
          <w:p w:rsidR="00B00ABD" w:rsidRPr="0037055A" w:rsidRDefault="00B00ABD" w:rsidP="0037055A">
            <w:pPr>
              <w:widowControl w:val="0"/>
              <w:ind w:left="-112" w:right="-140"/>
              <w:jc w:val="center"/>
              <w:rPr>
                <w:rFonts w:cs="Times New Roman"/>
              </w:rPr>
            </w:pPr>
            <w:r w:rsidRPr="0037055A">
              <w:rPr>
                <w:rFonts w:cs="Times New Roman"/>
                <w:szCs w:val="22"/>
              </w:rPr>
              <w:t>of EVT Visit</w:t>
            </w:r>
          </w:p>
        </w:tc>
        <w:tc>
          <w:tcPr>
            <w:tcW w:w="7776" w:type="dxa"/>
            <w:vAlign w:val="center"/>
          </w:tcPr>
          <w:p w:rsidR="00B00ABD" w:rsidRPr="0037055A" w:rsidRDefault="00B00ABD" w:rsidP="0037055A">
            <w:pPr>
              <w:widowControl w:val="0"/>
              <w:rPr>
                <w:rFonts w:cs="Times New Roman"/>
                <w:szCs w:val="22"/>
              </w:rPr>
            </w:pPr>
            <w:r w:rsidRPr="0037055A">
              <w:rPr>
                <w:rFonts w:cs="Times New Roman"/>
                <w:szCs w:val="22"/>
              </w:rPr>
              <w:t>One round trip and travel must begin as soon as practicable following death notification.</w:t>
            </w:r>
          </w:p>
        </w:tc>
      </w:tr>
    </w:tbl>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 (1)  EVT is authorized for the interment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spouse or domestic partner; child (including a stepchild or adopted child) or individual who is or was under legal guardianship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spouse, or domestic partner; parent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spouse, or domestic partner, or a brother, stepbrother, sister, or stepsister of the </w:t>
      </w:r>
      <w:r w:rsidR="00F409A4" w:rsidRPr="0037055A">
        <w:rPr>
          <w:rFonts w:cs="Times New Roman"/>
        </w:rPr>
        <w:t>civilian</w:t>
      </w:r>
      <w:r w:rsidR="00D20E90" w:rsidRPr="0037055A">
        <w:rPr>
          <w:rFonts w:cs="Times New Roman"/>
        </w:rPr>
        <w:t xml:space="preserve"> employee</w:t>
      </w:r>
      <w:r w:rsidRPr="0037055A">
        <w:rPr>
          <w:rFonts w:cs="Times New Roman"/>
        </w:rPr>
        <w:t>, spouse, or domestic partner.</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Either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t>
      </w:r>
      <w:r w:rsidRPr="0037055A">
        <w:rPr>
          <w:rFonts w:cs="Times New Roman"/>
          <w:i/>
        </w:rPr>
        <w:t>or</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’s spouse or domestic partner may be eligible for EVT, but not both.</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w:t>
      </w:r>
      <w:r w:rsidRPr="0037055A">
        <w:rPr>
          <w:rFonts w:cs="Times New Roman"/>
          <w:u w:val="single"/>
        </w:rPr>
        <w:t xml:space="preserve">Death of a </w:t>
      </w:r>
      <w:r w:rsidR="000C1585" w:rsidRPr="0037055A">
        <w:rPr>
          <w:rFonts w:cs="Times New Roman"/>
          <w:u w:val="single"/>
        </w:rPr>
        <w:t xml:space="preserve">Civilian </w:t>
      </w:r>
      <w:r w:rsidRPr="0037055A">
        <w:rPr>
          <w:rFonts w:cs="Times New Roman"/>
          <w:u w:val="single"/>
        </w:rPr>
        <w:t>Employee or Dependent</w:t>
      </w:r>
      <w:r w:rsidRPr="0037055A">
        <w:rPr>
          <w:rFonts w:cs="Times New Roman"/>
        </w:rPr>
        <w:t xml:space="preserve">.  </w:t>
      </w:r>
      <w:hyperlink w:anchor="Table4x08" w:history="1">
        <w:r w:rsidRPr="0037055A">
          <w:rPr>
            <w:rStyle w:val="Hyperlink"/>
            <w:rFonts w:cs="Times New Roman"/>
          </w:rPr>
          <w:t>Table 4-8</w:t>
        </w:r>
      </w:hyperlink>
      <w:r w:rsidRPr="0037055A">
        <w:rPr>
          <w:rFonts w:cs="Times New Roman"/>
        </w:rPr>
        <w:t xml:space="preserve"> summarizes what a traveler may be authorized.</w:t>
      </w:r>
    </w:p>
    <w:p w:rsidR="00B00ABD" w:rsidRPr="009A7451" w:rsidRDefault="00B00ABD"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434"/>
        <w:gridCol w:w="7776"/>
      </w:tblGrid>
      <w:tr w:rsidR="00B00ABD" w:rsidRPr="0037055A" w:rsidTr="00220F7C">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085" w:name="Table4x08"/>
            <w:bookmarkEnd w:id="2085"/>
            <w:r w:rsidRPr="0037055A">
              <w:rPr>
                <w:rFonts w:cs="Times New Roman"/>
                <w:b/>
              </w:rPr>
              <w:t xml:space="preserve">Table 4-8.  Travel for Death of a </w:t>
            </w:r>
            <w:r w:rsidR="00F409A4" w:rsidRPr="0037055A">
              <w:rPr>
                <w:rFonts w:cs="Times New Roman"/>
                <w:b/>
              </w:rPr>
              <w:t>Civilian</w:t>
            </w:r>
            <w:r w:rsidRPr="0037055A">
              <w:rPr>
                <w:rFonts w:cs="Times New Roman"/>
                <w:b/>
              </w:rPr>
              <w:t xml:space="preserve"> Employee or Dependent</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1</w:t>
            </w:r>
          </w:p>
        </w:tc>
        <w:tc>
          <w:tcPr>
            <w:tcW w:w="1434" w:type="dxa"/>
            <w:vAlign w:val="center"/>
          </w:tcPr>
          <w:p w:rsidR="00B00ABD" w:rsidRPr="0037055A" w:rsidRDefault="00B00ABD" w:rsidP="0037055A">
            <w:pPr>
              <w:widowControl w:val="0"/>
              <w:ind w:left="-112" w:right="-140"/>
              <w:jc w:val="center"/>
              <w:rPr>
                <w:rFonts w:cs="Times New Roman"/>
                <w:szCs w:val="22"/>
              </w:rPr>
            </w:pPr>
            <w:r w:rsidRPr="0037055A">
              <w:rPr>
                <w:rFonts w:cs="Times New Roman"/>
                <w:szCs w:val="22"/>
              </w:rPr>
              <w:t xml:space="preserve">Authorizing </w:t>
            </w:r>
          </w:p>
          <w:p w:rsidR="00B00ABD" w:rsidRPr="0037055A" w:rsidRDefault="00B00ABD" w:rsidP="0037055A">
            <w:pPr>
              <w:widowControl w:val="0"/>
              <w:ind w:left="-112" w:right="-140"/>
              <w:jc w:val="center"/>
              <w:rPr>
                <w:rFonts w:cs="Times New Roman"/>
                <w:szCs w:val="22"/>
              </w:rPr>
            </w:pPr>
            <w:r w:rsidRPr="0037055A">
              <w:rPr>
                <w:rFonts w:cs="Times New Roman"/>
                <w:szCs w:val="22"/>
              </w:rPr>
              <w:t>or Approval Authority</w:t>
            </w:r>
          </w:p>
        </w:tc>
        <w:tc>
          <w:tcPr>
            <w:tcW w:w="7776" w:type="dxa"/>
            <w:vAlign w:val="center"/>
          </w:tcPr>
          <w:p w:rsidR="00B00ABD" w:rsidRPr="0037055A" w:rsidRDefault="00B00ABD" w:rsidP="0037055A">
            <w:pPr>
              <w:widowControl w:val="0"/>
              <w:rPr>
                <w:rFonts w:cs="Times New Roman"/>
                <w:szCs w:val="22"/>
              </w:rPr>
            </w:pPr>
            <w:r w:rsidRPr="0037055A">
              <w:rPr>
                <w:rFonts w:cs="Times New Roman"/>
                <w:szCs w:val="22"/>
              </w:rPr>
              <w:t>AO</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2</w:t>
            </w:r>
          </w:p>
        </w:tc>
        <w:tc>
          <w:tcPr>
            <w:tcW w:w="1434" w:type="dxa"/>
            <w:vAlign w:val="center"/>
          </w:tcPr>
          <w:p w:rsidR="00B00ABD" w:rsidRPr="0037055A" w:rsidRDefault="00B00ABD" w:rsidP="0037055A">
            <w:pPr>
              <w:widowControl w:val="0"/>
              <w:ind w:left="-112" w:right="-140"/>
              <w:jc w:val="center"/>
              <w:rPr>
                <w:rFonts w:cs="Times New Roman"/>
              </w:rPr>
            </w:pPr>
            <w:r w:rsidRPr="0037055A">
              <w:rPr>
                <w:rFonts w:cs="Times New Roman"/>
                <w:szCs w:val="22"/>
              </w:rPr>
              <w:t>Authorization</w:t>
            </w:r>
          </w:p>
        </w:tc>
        <w:tc>
          <w:tcPr>
            <w:tcW w:w="7776" w:type="dxa"/>
            <w:vAlign w:val="center"/>
          </w:tcPr>
          <w:p w:rsidR="00B00ABD" w:rsidRPr="0037055A" w:rsidRDefault="00B00ABD" w:rsidP="0037055A">
            <w:pPr>
              <w:widowControl w:val="0"/>
              <w:ind w:right="-24"/>
              <w:rPr>
                <w:rFonts w:cs="Times New Roman"/>
                <w:szCs w:val="22"/>
              </w:rPr>
            </w:pPr>
            <w:r w:rsidRPr="0037055A">
              <w:rPr>
                <w:rFonts w:cs="Times New Roman"/>
                <w:szCs w:val="22"/>
              </w:rPr>
              <w:t xml:space="preserve">When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dependent dies in a foreign location, regardless of whether death occurs at the PDS or elsewhere in a foreign area, each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dependents is authorized to accompany the body anywhere in the world.</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3</w:t>
            </w:r>
          </w:p>
        </w:tc>
        <w:tc>
          <w:tcPr>
            <w:tcW w:w="1434" w:type="dxa"/>
            <w:vAlign w:val="center"/>
          </w:tcPr>
          <w:p w:rsidR="00B00ABD" w:rsidRPr="0037055A" w:rsidRDefault="00B00ABD" w:rsidP="0037055A">
            <w:pPr>
              <w:widowControl w:val="0"/>
              <w:ind w:left="-112" w:right="-140"/>
              <w:jc w:val="center"/>
              <w:rPr>
                <w:rFonts w:cs="Times New Roman"/>
                <w:szCs w:val="22"/>
              </w:rPr>
            </w:pPr>
            <w:r w:rsidRPr="0037055A">
              <w:rPr>
                <w:rFonts w:cs="Times New Roman"/>
                <w:szCs w:val="22"/>
              </w:rPr>
              <w:t xml:space="preserve">Limitation </w:t>
            </w:r>
          </w:p>
          <w:p w:rsidR="00B00ABD" w:rsidRPr="0037055A" w:rsidRDefault="00B00ABD" w:rsidP="0037055A">
            <w:pPr>
              <w:widowControl w:val="0"/>
              <w:ind w:left="-112" w:right="-140"/>
              <w:jc w:val="center"/>
              <w:rPr>
                <w:rFonts w:cs="Times New Roman"/>
              </w:rPr>
            </w:pPr>
            <w:r w:rsidRPr="0037055A">
              <w:rPr>
                <w:rFonts w:cs="Times New Roman"/>
                <w:szCs w:val="22"/>
              </w:rPr>
              <w:t>of EVT Visit</w:t>
            </w:r>
          </w:p>
        </w:tc>
        <w:tc>
          <w:tcPr>
            <w:tcW w:w="7776" w:type="dxa"/>
            <w:vAlign w:val="center"/>
          </w:tcPr>
          <w:p w:rsidR="00B00ABD" w:rsidRPr="0037055A" w:rsidRDefault="00B00ABD" w:rsidP="0037055A">
            <w:pPr>
              <w:widowControl w:val="0"/>
              <w:rPr>
                <w:rFonts w:cs="Times New Roman"/>
                <w:szCs w:val="22"/>
              </w:rPr>
            </w:pPr>
            <w:r w:rsidRPr="0037055A">
              <w:rPr>
                <w:rFonts w:cs="Times New Roman"/>
                <w:szCs w:val="22"/>
              </w:rPr>
              <w:t xml:space="preserve">One round trip to the place of interment for each eligible dependent who resides at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PDS.</w:t>
            </w:r>
          </w:p>
        </w:tc>
      </w:tr>
    </w:tbl>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w:t>
      </w:r>
      <w:r w:rsidRPr="0037055A">
        <w:rPr>
          <w:rFonts w:cs="Times New Roman"/>
          <w:u w:val="single"/>
        </w:rPr>
        <w:t>Unusual Personal Hardship</w:t>
      </w:r>
      <w:r w:rsidRPr="0037055A">
        <w:rPr>
          <w:rFonts w:cs="Times New Roman"/>
        </w:rPr>
        <w:t xml:space="preserve">.  EVT may be authorized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spouse, or domestic partner who has exceptional circumstances that require emergency family visitation for reasons other than visiting an ill or injured family member, death of a family member, or care of an incapacitated parent.  </w:t>
      </w:r>
      <w:hyperlink w:anchor="Table4x09" w:history="1">
        <w:r w:rsidRPr="0037055A">
          <w:rPr>
            <w:rStyle w:val="Hyperlink"/>
            <w:rFonts w:cs="Times New Roman"/>
          </w:rPr>
          <w:t>Table 4-9</w:t>
        </w:r>
      </w:hyperlink>
      <w:r w:rsidRPr="0037055A">
        <w:rPr>
          <w:rFonts w:cs="Times New Roman"/>
        </w:rPr>
        <w:t xml:space="preserve"> summarizes what a traveler may be authorized. </w:t>
      </w:r>
      <w:r w:rsidR="000C51E6">
        <w:rPr>
          <w:rFonts w:cs="Times New Roman"/>
        </w:rPr>
        <w:t xml:space="preserve"> </w:t>
      </w:r>
      <w:r w:rsidRPr="0037055A">
        <w:rPr>
          <w:rFonts w:cs="Times New Roman"/>
        </w:rPr>
        <w:t xml:space="preserve">Requests must be supported by a statement from the </w:t>
      </w:r>
      <w:r w:rsidR="00F409A4" w:rsidRPr="0037055A">
        <w:rPr>
          <w:rFonts w:cs="Times New Roman"/>
        </w:rPr>
        <w:t>civilian</w:t>
      </w:r>
      <w:r w:rsidR="00D20E90" w:rsidRPr="0037055A">
        <w:rPr>
          <w:rFonts w:cs="Times New Roman"/>
        </w:rPr>
        <w:t xml:space="preserve"> employee</w:t>
      </w:r>
      <w:r w:rsidRPr="0037055A">
        <w:rPr>
          <w:rFonts w:cs="Times New Roman"/>
        </w:rPr>
        <w:t>, detailing the exceptional circumstances.  Documentation must:</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Include the nature of the circumstances and any available documentation relating to the circumstances of the request.</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(2)  Include the statement: “I [declare, certify, verify, or state] under the penalty of perjury under the laws of the United States of America that the foregoing is true and correct.  Executed on [date].  [Signature]”.</w:t>
      </w:r>
    </w:p>
    <w:p w:rsidR="00B00ABD" w:rsidRPr="0037055A" w:rsidRDefault="00B00ABD" w:rsidP="0037055A">
      <w:pPr>
        <w:widowControl w:val="0"/>
        <w:ind w:firstLine="180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434"/>
        <w:gridCol w:w="7776"/>
      </w:tblGrid>
      <w:tr w:rsidR="00B00ABD" w:rsidRPr="0037055A" w:rsidTr="00220F7C">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086" w:name="Table4x09"/>
            <w:bookmarkEnd w:id="2086"/>
            <w:r w:rsidRPr="0037055A">
              <w:rPr>
                <w:rFonts w:cs="Times New Roman"/>
                <w:b/>
              </w:rPr>
              <w:t>Table 4-9.  Travel for Unusual Personal Hardship</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1</w:t>
            </w:r>
          </w:p>
        </w:tc>
        <w:tc>
          <w:tcPr>
            <w:tcW w:w="1434" w:type="dxa"/>
            <w:vAlign w:val="center"/>
          </w:tcPr>
          <w:p w:rsidR="00B00ABD" w:rsidRPr="0037055A" w:rsidRDefault="00B00ABD" w:rsidP="0037055A">
            <w:pPr>
              <w:widowControl w:val="0"/>
              <w:ind w:left="-112" w:right="-140"/>
              <w:jc w:val="center"/>
              <w:rPr>
                <w:rFonts w:cs="Times New Roman"/>
                <w:szCs w:val="22"/>
              </w:rPr>
            </w:pPr>
            <w:r w:rsidRPr="0037055A">
              <w:rPr>
                <w:rFonts w:cs="Times New Roman"/>
                <w:szCs w:val="22"/>
              </w:rPr>
              <w:t xml:space="preserve">Authorizing </w:t>
            </w:r>
          </w:p>
          <w:p w:rsidR="00B00ABD" w:rsidRPr="0037055A" w:rsidRDefault="00B00ABD" w:rsidP="0037055A">
            <w:pPr>
              <w:widowControl w:val="0"/>
              <w:ind w:left="-112" w:right="-140"/>
              <w:jc w:val="center"/>
              <w:rPr>
                <w:rFonts w:cs="Times New Roman"/>
                <w:szCs w:val="22"/>
              </w:rPr>
            </w:pPr>
            <w:r w:rsidRPr="0037055A">
              <w:rPr>
                <w:rFonts w:cs="Times New Roman"/>
                <w:szCs w:val="22"/>
              </w:rPr>
              <w:t>or Approval Authority</w:t>
            </w:r>
            <w:r w:rsidR="00634FA2" w:rsidRPr="0037055A">
              <w:rPr>
                <w:rFonts w:cs="Times New Roman"/>
                <w:szCs w:val="22"/>
              </w:rPr>
              <w:t xml:space="preserve"> </w:t>
            </w:r>
          </w:p>
        </w:tc>
        <w:tc>
          <w:tcPr>
            <w:tcW w:w="7776" w:type="dxa"/>
            <w:vAlign w:val="center"/>
          </w:tcPr>
          <w:p w:rsidR="00B00ABD" w:rsidRPr="0037055A" w:rsidRDefault="00B00ABD" w:rsidP="0037055A">
            <w:pPr>
              <w:widowControl w:val="0"/>
              <w:rPr>
                <w:rFonts w:cs="Times New Roman"/>
                <w:szCs w:val="22"/>
              </w:rPr>
            </w:pPr>
            <w:r w:rsidRPr="0037055A">
              <w:rPr>
                <w:rFonts w:cs="Times New Roman"/>
                <w:szCs w:val="22"/>
              </w:rPr>
              <w:t>Individual delegated authority by the DoD Component concerned</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2</w:t>
            </w:r>
          </w:p>
        </w:tc>
        <w:tc>
          <w:tcPr>
            <w:tcW w:w="1434" w:type="dxa"/>
            <w:vAlign w:val="center"/>
          </w:tcPr>
          <w:p w:rsidR="00B00ABD" w:rsidRPr="0037055A" w:rsidRDefault="00B00ABD" w:rsidP="0037055A">
            <w:pPr>
              <w:widowControl w:val="0"/>
              <w:ind w:left="-112" w:right="-140"/>
              <w:jc w:val="center"/>
              <w:rPr>
                <w:rFonts w:cs="Times New Roman"/>
              </w:rPr>
            </w:pPr>
            <w:r w:rsidRPr="0037055A">
              <w:rPr>
                <w:rFonts w:cs="Times New Roman"/>
                <w:szCs w:val="22"/>
              </w:rPr>
              <w:t>Authorization</w:t>
            </w:r>
          </w:p>
        </w:tc>
        <w:tc>
          <w:tcPr>
            <w:tcW w:w="7776" w:type="dxa"/>
            <w:vAlign w:val="center"/>
          </w:tcPr>
          <w:p w:rsidR="00B00ABD" w:rsidRPr="0037055A" w:rsidRDefault="00B00ABD" w:rsidP="0037055A">
            <w:pPr>
              <w:widowControl w:val="0"/>
              <w:ind w:right="-24"/>
              <w:rPr>
                <w:rFonts w:cs="Times New Roman"/>
                <w:szCs w:val="22"/>
              </w:rPr>
            </w:pPr>
            <w:r w:rsidRPr="0037055A">
              <w:rPr>
                <w:rFonts w:cs="Times New Roman"/>
                <w:szCs w:val="22"/>
              </w:rPr>
              <w:t xml:space="preserve">Each DoD Component establishes general criteria that warrant approval of EVT in exceptional circumstances for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t>
            </w:r>
            <w:r w:rsidRPr="0037055A">
              <w:rPr>
                <w:rFonts w:cs="Times New Roman"/>
                <w:i/>
                <w:szCs w:val="22"/>
              </w:rPr>
              <w:t>or</w:t>
            </w:r>
            <w:r w:rsidRPr="0037055A">
              <w:rPr>
                <w:rFonts w:cs="Times New Roman"/>
                <w:szCs w:val="22"/>
              </w:rPr>
              <w:t xml:space="preserve"> a spouse or domestic partner residing with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at a foreign PDS.</w:t>
            </w:r>
          </w:p>
        </w:tc>
      </w:tr>
      <w:tr w:rsidR="00B00ABD" w:rsidRPr="0037055A" w:rsidTr="00220F7C">
        <w:tc>
          <w:tcPr>
            <w:tcW w:w="270" w:type="dxa"/>
            <w:shd w:val="clear" w:color="auto" w:fill="D9D9D9" w:themeFill="background1" w:themeFillShade="D9"/>
            <w:vAlign w:val="center"/>
          </w:tcPr>
          <w:p w:rsidR="00B00ABD" w:rsidRPr="0037055A" w:rsidRDefault="00B00ABD" w:rsidP="0037055A">
            <w:pPr>
              <w:widowControl w:val="0"/>
              <w:ind w:left="-112" w:right="-128"/>
              <w:jc w:val="center"/>
              <w:rPr>
                <w:rFonts w:cs="Times New Roman"/>
              </w:rPr>
            </w:pPr>
            <w:r w:rsidRPr="0037055A">
              <w:rPr>
                <w:rFonts w:cs="Times New Roman"/>
              </w:rPr>
              <w:t>3</w:t>
            </w:r>
          </w:p>
        </w:tc>
        <w:tc>
          <w:tcPr>
            <w:tcW w:w="1434" w:type="dxa"/>
            <w:vAlign w:val="center"/>
          </w:tcPr>
          <w:p w:rsidR="00B00ABD" w:rsidRPr="0037055A" w:rsidRDefault="00B00ABD" w:rsidP="0037055A">
            <w:pPr>
              <w:widowControl w:val="0"/>
              <w:ind w:left="-112" w:right="-140"/>
              <w:jc w:val="center"/>
              <w:rPr>
                <w:rFonts w:cs="Times New Roman"/>
                <w:szCs w:val="22"/>
              </w:rPr>
            </w:pPr>
            <w:r w:rsidRPr="0037055A">
              <w:rPr>
                <w:rFonts w:cs="Times New Roman"/>
                <w:szCs w:val="22"/>
              </w:rPr>
              <w:t xml:space="preserve">Limitation </w:t>
            </w:r>
          </w:p>
          <w:p w:rsidR="00B00ABD" w:rsidRPr="0037055A" w:rsidRDefault="00B00ABD" w:rsidP="0037055A">
            <w:pPr>
              <w:widowControl w:val="0"/>
              <w:ind w:left="-112" w:right="-140"/>
              <w:jc w:val="center"/>
              <w:rPr>
                <w:rFonts w:cs="Times New Roman"/>
              </w:rPr>
            </w:pPr>
            <w:r w:rsidRPr="0037055A">
              <w:rPr>
                <w:rFonts w:cs="Times New Roman"/>
                <w:szCs w:val="22"/>
              </w:rPr>
              <w:t>of EVT Visit</w:t>
            </w:r>
          </w:p>
        </w:tc>
        <w:tc>
          <w:tcPr>
            <w:tcW w:w="7776" w:type="dxa"/>
            <w:vAlign w:val="center"/>
          </w:tcPr>
          <w:p w:rsidR="00B00ABD" w:rsidRPr="0037055A" w:rsidRDefault="00B00ABD" w:rsidP="0037055A">
            <w:pPr>
              <w:widowControl w:val="0"/>
              <w:rPr>
                <w:rFonts w:cs="Times New Roman"/>
                <w:szCs w:val="22"/>
              </w:rPr>
            </w:pPr>
            <w:r w:rsidRPr="0037055A">
              <w:rPr>
                <w:rFonts w:cs="Times New Roman"/>
                <w:szCs w:val="22"/>
              </w:rPr>
              <w:t>One round trip from PDS to EVT location and return.</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t>
      </w:r>
      <w:r w:rsidRPr="0037055A">
        <w:rPr>
          <w:rFonts w:cs="Times New Roman"/>
          <w:i/>
        </w:rPr>
        <w:t>or</w:t>
      </w:r>
      <w:r w:rsidRPr="0037055A">
        <w:rPr>
          <w:rFonts w:cs="Times New Roman"/>
        </w:rPr>
        <w:t xml:space="preserve"> one dependent, but not both, is authorized EVT for a qualifying emergency.  In exceptional circumstances, the AO may authorize or approve additional family members for EVT travel.  Exceptional circumstances may include when: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A critical injury occurs to a dependent child attending school away from the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dies at the PDS and the remains are being returned for interment in the CONUS or a non-foreign area OCONUS.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A nursing child needs to accompany the mother, or a preschool child needs to accompany a single parent.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ineligible for EVT when either of the following situations occurs: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emergency travel is wholly within the foreign PDS area or country.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at the foreign PDS OCONUS on one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Leave in the CONUS or a non-foreign location OCONUS.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Temporary duty in the CONUS or non-foreign location OCONUS.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4.  A dependent is ineligible for EVT when the emergency travel is wholly within the foreign PDS area or country.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087" w:name="p040301B"/>
      <w:bookmarkEnd w:id="2087"/>
      <w:r w:rsidRPr="0037055A">
        <w:rPr>
          <w:rFonts w:cs="Times New Roman"/>
        </w:rPr>
        <w:t xml:space="preserve">B.  </w:t>
      </w:r>
      <w:r w:rsidRPr="0037055A">
        <w:rPr>
          <w:rFonts w:cs="Times New Roman"/>
          <w:u w:val="single"/>
        </w:rPr>
        <w:t>Allowances</w:t>
      </w:r>
      <w:r w:rsidRPr="0037055A">
        <w:rPr>
          <w:rFonts w:cs="Times New Roman"/>
        </w:rPr>
        <w:t xml:space="preserve">.  An eligible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is authorized round-trip transportation from a foreign PDS to the CONUS or a non-foreign area OCONUS.  In certain family emergencies, the AO may approve another location.  See </w:t>
      </w:r>
      <w:hyperlink w:anchor="p0401" w:history="1">
        <w:r w:rsidR="00CB2C92" w:rsidRPr="0037055A">
          <w:rPr>
            <w:rStyle w:val="Hyperlink"/>
            <w:rFonts w:cs="Times New Roman"/>
          </w:rPr>
          <w:t>section 0401</w:t>
        </w:r>
      </w:hyperlink>
      <w:r w:rsidRPr="0037055A">
        <w:rPr>
          <w:rFonts w:cs="Times New Roman"/>
        </w:rPr>
        <w:t xml:space="preserve"> for transportation and reimbursable expenses.  The provisions below apply to each traveler.</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Transportation is authorized from the eligible </w:t>
      </w:r>
      <w:r w:rsidR="00F409A4" w:rsidRPr="0037055A">
        <w:rPr>
          <w:rFonts w:cs="Times New Roman"/>
        </w:rPr>
        <w:t>civilian</w:t>
      </w:r>
      <w:r w:rsidR="00D20E90" w:rsidRPr="0037055A">
        <w:rPr>
          <w:rFonts w:cs="Times New Roman"/>
        </w:rPr>
        <w:t xml:space="preserve"> employee</w:t>
      </w:r>
      <w:r w:rsidRPr="0037055A">
        <w:rPr>
          <w:rFonts w:cs="Times New Roman"/>
        </w:rPr>
        <w:t>’s PDS to the CONUS or a non-foreign OCONUS location of the seriously ill, injured, or deceased dependent, or for eldercare.</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Use special or discounted fares offered for a short, round trip (excursion fares) with restrictions, such as minimum and maximum stays, to the maximum extent possible.</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Indirect routing may be authorized only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performing official duties en route or when it is to the Government’s advantage to purchase a ticket in foreign currency at an intermediate point.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on leave in a foreign location, or an eligible family member is in a foreign location away from the </w:t>
      </w:r>
      <w:r w:rsidR="00F409A4" w:rsidRPr="0037055A">
        <w:rPr>
          <w:rFonts w:cs="Times New Roman"/>
        </w:rPr>
        <w:t>civilian</w:t>
      </w:r>
      <w:r w:rsidR="00D20E90" w:rsidRPr="0037055A">
        <w:rPr>
          <w:rFonts w:cs="Times New Roman"/>
        </w:rPr>
        <w:t xml:space="preserve"> employee</w:t>
      </w:r>
      <w:r w:rsidRPr="0037055A">
        <w:rPr>
          <w:rFonts w:cs="Times New Roman"/>
        </w:rPr>
        <w:t>’s PDS, EVT allowances are limited to the Government’s cost for traveling between the PDS and the EVT destination.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If the destination is in a foreign location, then reimbursement is limited to the transportation costs that would have been incurred between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PDS and actual residence.  The only exception is if the traveler is using EVT to visit a person in a foreign location who is there because of the </w:t>
      </w:r>
      <w:r w:rsidR="00F409A4" w:rsidRPr="0037055A">
        <w:rPr>
          <w:rFonts w:cs="Times New Roman"/>
        </w:rPr>
        <w:t>civilian</w:t>
      </w:r>
      <w:r w:rsidR="00D20E90" w:rsidRPr="0037055A">
        <w:rPr>
          <w:rFonts w:cs="Times New Roman"/>
        </w:rPr>
        <w:t xml:space="preserve"> employee</w:t>
      </w:r>
      <w:r w:rsidRPr="0037055A">
        <w:rPr>
          <w:rFonts w:cs="Times New Roman"/>
        </w:rPr>
        <w:t>’s assignment at the foreign PDS.  In such case, reimbursement is for the actual cost of transportation.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repay the Government-paid or Government-reimbursed EVT expenses when EVT is used as a substitute for travel for purposes for which EVT is not authorized.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Travel Before Authorization</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t>
      </w:r>
      <w:r w:rsidRPr="0037055A">
        <w:rPr>
          <w:rFonts w:cs="Times New Roman"/>
          <w:i/>
        </w:rPr>
        <w:t>or</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’s eligible spouse or domestic partner may travel before the AO authorizes the EVT.</w:t>
      </w:r>
    </w:p>
    <w:p w:rsidR="00B00ABD" w:rsidRPr="0037055A" w:rsidRDefault="00B00ABD" w:rsidP="0037055A">
      <w:pPr>
        <w:widowControl w:val="0"/>
        <w:ind w:firstLine="1440"/>
        <w:rPr>
          <w:rFonts w:cs="Times New Roman"/>
        </w:rPr>
      </w:pPr>
      <w:r w:rsidRPr="0037055A">
        <w:rPr>
          <w:rFonts w:cs="Times New Roman"/>
        </w:rPr>
        <w:t>a.  Personally incurred transportation expenses may be reimbursed if the travel is approved after the fact.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Government may provide transportation for EVT justified by medical reasons or for eldercare after the traveler executes a repayment acknowledgment.  The repayment acknowledgment must include:</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“I certify that I have read and understand Joint Travel Regulations (JTR), Chapter 4, </w:t>
      </w:r>
      <w:hyperlink w:anchor="p0403" w:history="1">
        <w:r w:rsidR="00736834" w:rsidRPr="0037055A">
          <w:rPr>
            <w:rStyle w:val="Hyperlink"/>
            <w:rFonts w:cs="Times New Roman"/>
          </w:rPr>
          <w:t>section 0403</w:t>
        </w:r>
      </w:hyperlink>
      <w:r w:rsidRPr="0037055A">
        <w:rPr>
          <w:rFonts w:cs="Times New Roman"/>
        </w:rPr>
        <w:t xml:space="preserve">, and related JTR sections, and that all expenditures made by the Government in connection with my emergency visitation travel, [or emergency visitation travel of my eligible spouse or domestic partner, [Name]], shall become my personal financial responsibility.  These expenditures are subject to collection as an overpayment in the event that approval of such transportation is determined to be unwarranted under the provisions in </w:t>
      </w:r>
      <w:hyperlink w:anchor="p0403" w:history="1">
        <w:r w:rsidR="00736834" w:rsidRPr="0037055A">
          <w:rPr>
            <w:rStyle w:val="Hyperlink"/>
            <w:rFonts w:cs="Times New Roman"/>
          </w:rPr>
          <w:t xml:space="preserve">section </w:t>
        </w:r>
        <w:r w:rsidRPr="0037055A">
          <w:rPr>
            <w:rStyle w:val="Hyperlink"/>
            <w:rFonts w:cs="Times New Roman"/>
          </w:rPr>
          <w:t>0403</w:t>
        </w:r>
      </w:hyperlink>
      <w:r w:rsidRPr="0037055A">
        <w:rPr>
          <w:rFonts w:cs="Times New Roman"/>
        </w:rPr>
        <w:t>.  If I do not repay these funds immediately upon demand, I understand that the Government may pursue collection of these funds through deductions from salary, allowances, lump payments, or any other remedy.”</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’s signature.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liable for any expenditure not approved and must repay the cost of any transportation provided by the Government if the travel is determined to have been unwarranted under the conditions governing EVT.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In 30 or fewer calendar days after travel is completed, the EVT traveler must provide a written certification to the AO detailing the name, address, and relationship to the traveler of the person visited.  The certification must:</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Detail the circumstances that necessitated the EVT, including any illness, health conditions, or other circumstances at the time of travel that met the requirements for EVT.</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(2)  Attach a report from the attending physician or hospital, describing the nature of the dependent’s illness at the time of travel.</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(3)  Detail the parent’s health status when travel is for eldercare.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(4)  Detail the exceptional circumstances requiring the EVT.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(5)  Include the signed and dated statement:  “I [declare, certify, verify, or state] under penalty of perjury under the laws of the United States of America that the foregoing is true and correct.”</w:t>
      </w:r>
    </w:p>
    <w:p w:rsidR="00B00ABD" w:rsidRPr="0037055A" w:rsidRDefault="00B00ABD" w:rsidP="0037055A">
      <w:pPr>
        <w:widowControl w:val="0"/>
        <w:ind w:firstLine="1440"/>
        <w:rPr>
          <w:rFonts w:cs="Times New Roman"/>
        </w:rPr>
      </w:pPr>
      <w:r w:rsidRPr="0037055A">
        <w:rPr>
          <w:rFonts w:cs="Times New Roman"/>
        </w:rPr>
        <w:t xml:space="preserve">e.  Based on the statement and supporting documentation that the </w:t>
      </w:r>
      <w:r w:rsidR="00F409A4" w:rsidRPr="0037055A">
        <w:rPr>
          <w:rFonts w:cs="Times New Roman"/>
        </w:rPr>
        <w:t>civilian</w:t>
      </w:r>
      <w:r w:rsidR="00D20E90" w:rsidRPr="0037055A">
        <w:rPr>
          <w:rFonts w:cs="Times New Roman"/>
        </w:rPr>
        <w:t xml:space="preserve"> employee</w:t>
      </w:r>
      <w:r w:rsidRPr="0037055A">
        <w:rPr>
          <w:rFonts w:cs="Times New Roman"/>
        </w:rPr>
        <w:t>, spouse, or domestic partner provides, the AO determines if the travel satisfied all of the requirements for EVT.</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If the travel meets the EVT requirements, then the AO issues the appropriate travel order for the EVT.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If the travel does not meet the requirements, then the AO notifies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that the conditions did not satisfy the requirements for EVT.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request reconsideration by providing the AO additional supporting documentation.</w:t>
      </w:r>
    </w:p>
    <w:p w:rsidR="00B00ABD" w:rsidRPr="0037055A" w:rsidRDefault="00B00ABD" w:rsidP="0037055A">
      <w:pPr>
        <w:widowControl w:val="0"/>
        <w:rPr>
          <w:rFonts w:cs="Times New Roman"/>
        </w:rPr>
      </w:pPr>
    </w:p>
    <w:p w:rsidR="0017775E" w:rsidRDefault="0017775E"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EVT Affects Other Types of Travel</w:t>
      </w:r>
      <w:r w:rsidRPr="0037055A">
        <w:rPr>
          <w:rFonts w:cs="Times New Roman"/>
        </w:rPr>
        <w:t xml:space="preserve">.  See </w:t>
      </w:r>
      <w:hyperlink w:anchor="chapter5" w:history="1">
        <w:r w:rsidR="00496684" w:rsidRPr="0037055A">
          <w:rPr>
            <w:rStyle w:val="Hyperlink"/>
            <w:rFonts w:cs="Times New Roman"/>
          </w:rPr>
          <w:t>Chapter 5</w:t>
        </w:r>
      </w:hyperlink>
      <w:r w:rsidRPr="0037055A">
        <w:rPr>
          <w:rFonts w:cs="Times New Roman"/>
        </w:rPr>
        <w:t xml:space="preserve"> for the effect of EVT on RAT and </w:t>
      </w:r>
      <w:hyperlink w:anchor="chapter6" w:history="1">
        <w:r w:rsidR="00167A87" w:rsidRPr="0037055A">
          <w:rPr>
            <w:rStyle w:val="Hyperlink"/>
            <w:rFonts w:cs="Times New Roman"/>
          </w:rPr>
          <w:t>Chapter 6</w:t>
        </w:r>
      </w:hyperlink>
      <w:r w:rsidRPr="0037055A">
        <w:rPr>
          <w:rFonts w:cs="Times New Roman"/>
        </w:rPr>
        <w:t xml:space="preserve"> for the effect on family visitation travel.</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Funding</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command funds the EVT and reimburses the authorized expenses.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liable for any expenditure not authorized or approved.  For information about charging leave, see </w:t>
      </w:r>
      <w:hyperlink r:id="rId312" w:tgtFrame="_blank" w:history="1">
        <w:r w:rsidRPr="00A717AF">
          <w:rPr>
            <w:rStyle w:val="Hyperlink"/>
            <w:rFonts w:cs="Times New Roman"/>
          </w:rPr>
          <w:t>DoDI 1400.25, Vol. 630</w:t>
        </w:r>
      </w:hyperlink>
      <w:r w:rsidRPr="0037055A">
        <w:rPr>
          <w:rFonts w:cs="Times New Roman"/>
          <w:color w:val="0000FF"/>
        </w:rPr>
        <w:t xml:space="preserve"> </w:t>
      </w:r>
      <w:r w:rsidRPr="0037055A">
        <w:rPr>
          <w:rFonts w:cs="Times New Roman"/>
        </w:rPr>
        <w:t>(</w:t>
      </w:r>
      <w:r w:rsidR="000C1585" w:rsidRPr="0037055A">
        <w:rPr>
          <w:rFonts w:cs="Times New Roman"/>
        </w:rPr>
        <w:t>civilian employee leave</w:t>
      </w:r>
      <w:r w:rsidRPr="0037055A">
        <w:rPr>
          <w:rFonts w:cs="Times New Roman"/>
        </w:rPr>
        <w:t xml:space="preserve">) and </w:t>
      </w:r>
      <w:hyperlink r:id="rId313" w:tgtFrame="_blank" w:history="1">
        <w:r w:rsidRPr="00A717AF">
          <w:rPr>
            <w:rStyle w:val="Hyperlink"/>
            <w:rFonts w:cs="Times New Roman"/>
          </w:rPr>
          <w:t>DoDI 1400.25, Vol. 1260</w:t>
        </w:r>
      </w:hyperlink>
      <w:r w:rsidRPr="0037055A">
        <w:rPr>
          <w:rFonts w:cs="Times New Roman"/>
          <w:color w:val="0000FF"/>
        </w:rPr>
        <w:t xml:space="preserve"> </w:t>
      </w:r>
      <w:r w:rsidRPr="0037055A">
        <w:rPr>
          <w:rFonts w:cs="Times New Roman"/>
        </w:rPr>
        <w:t>(</w:t>
      </w:r>
      <w:r w:rsidR="000C1585" w:rsidRPr="0037055A">
        <w:rPr>
          <w:rFonts w:cs="Times New Roman"/>
        </w:rPr>
        <w:t>civilian employee home leave</w:t>
      </w:r>
      <w:r w:rsidRPr="0037055A">
        <w:rPr>
          <w:rFonts w:cs="Times New Roman"/>
        </w:rPr>
        <w:t>).</w:t>
      </w:r>
    </w:p>
    <w:p w:rsidR="00B00ABD" w:rsidRPr="0037055A" w:rsidRDefault="00B00ABD" w:rsidP="0037055A">
      <w:pPr>
        <w:widowControl w:val="0"/>
        <w:rPr>
          <w:rFonts w:cs="Times New Roman"/>
        </w:rPr>
      </w:pPr>
    </w:p>
    <w:p w:rsidR="00B00ABD" w:rsidRPr="0037055A" w:rsidRDefault="00CE3112" w:rsidP="0037055A">
      <w:pPr>
        <w:pStyle w:val="LynnSectionTitle"/>
      </w:pPr>
      <w:bookmarkStart w:id="2088" w:name="p0404"/>
      <w:bookmarkStart w:id="2089" w:name="_Toc477188089"/>
      <w:bookmarkStart w:id="2090" w:name="_Toc477420645"/>
      <w:bookmarkStart w:id="2091" w:name="_Toc477422243"/>
      <w:bookmarkStart w:id="2092" w:name="_Toc477422270"/>
      <w:bookmarkStart w:id="2093" w:name="_Toc477428766"/>
      <w:bookmarkStart w:id="2094" w:name="_Toc477430493"/>
      <w:bookmarkStart w:id="2095" w:name="_Toc477430725"/>
      <w:bookmarkStart w:id="2096" w:name="_Toc477430895"/>
      <w:bookmarkStart w:id="2097" w:name="_Toc477448979"/>
      <w:bookmarkStart w:id="2098" w:name="_Toc477779422"/>
      <w:bookmarkEnd w:id="2088"/>
      <w:r w:rsidRPr="0037055A">
        <w:t>0404  FUNDED ENVIRONMENTAL AND MORALE LEAVE (FEML)</w:t>
      </w:r>
      <w:bookmarkEnd w:id="2089"/>
      <w:bookmarkEnd w:id="2090"/>
      <w:bookmarkEnd w:id="2091"/>
      <w:bookmarkEnd w:id="2092"/>
      <w:bookmarkEnd w:id="2093"/>
      <w:bookmarkEnd w:id="2094"/>
      <w:bookmarkEnd w:id="2095"/>
      <w:bookmarkEnd w:id="2096"/>
      <w:bookmarkEnd w:id="2097"/>
      <w:bookmarkEnd w:id="2098"/>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The FEML policy is established for a Service member in </w:t>
      </w:r>
      <w:hyperlink r:id="rId314" w:tgtFrame="_blank" w:history="1">
        <w:r w:rsidRPr="00A717AF">
          <w:rPr>
            <w:rStyle w:val="Hyperlink"/>
            <w:rFonts w:cs="Times New Roman"/>
          </w:rPr>
          <w:t>DoDI 1327.06</w:t>
        </w:r>
      </w:hyperlink>
      <w:r w:rsidRPr="0037055A">
        <w:rPr>
          <w:rFonts w:cs="Times New Roman"/>
          <w:color w:val="0000FF"/>
        </w:rPr>
        <w:t xml:space="preserve"> </w:t>
      </w:r>
      <w:r w:rsidRPr="0037055A">
        <w:rPr>
          <w:rFonts w:cs="Times New Roman"/>
        </w:rPr>
        <w:t xml:space="preserve">(Leave and Liberty).  This policy is adopted and used for </w:t>
      </w:r>
      <w:r w:rsidR="00F409A4" w:rsidRPr="0037055A">
        <w:rPr>
          <w:rFonts w:cs="Times New Roman"/>
        </w:rPr>
        <w:t>civilian</w:t>
      </w:r>
      <w:r w:rsidR="00D20E90" w:rsidRPr="0037055A">
        <w:rPr>
          <w:rFonts w:cs="Times New Roman"/>
        </w:rPr>
        <w:t xml:space="preserve"> employee</w:t>
      </w:r>
      <w:r w:rsidRPr="0037055A">
        <w:rPr>
          <w:rFonts w:cs="Times New Roman"/>
        </w:rPr>
        <w:t xml:space="preserve">s.  </w:t>
      </w:r>
    </w:p>
    <w:p w:rsidR="00B00ABD" w:rsidRPr="0037055A" w:rsidRDefault="00B00ABD" w:rsidP="0037055A">
      <w:pPr>
        <w:widowControl w:val="0"/>
        <w:rPr>
          <w:rFonts w:cs="Times New Roman"/>
        </w:rPr>
      </w:pPr>
    </w:p>
    <w:p w:rsidR="00B00ABD" w:rsidRPr="0037055A" w:rsidRDefault="00B00ABD" w:rsidP="0037055A">
      <w:pPr>
        <w:pStyle w:val="LynnPar"/>
      </w:pPr>
      <w:bookmarkStart w:id="2099" w:name="p040401"/>
      <w:bookmarkStart w:id="2100" w:name="_Toc477180272"/>
      <w:bookmarkStart w:id="2101" w:name="_Toc477420646"/>
      <w:bookmarkStart w:id="2102" w:name="_Toc477422244"/>
      <w:bookmarkStart w:id="2103" w:name="_Toc477422271"/>
      <w:bookmarkStart w:id="2104" w:name="_Toc477779423"/>
      <w:bookmarkEnd w:id="2099"/>
      <w:r w:rsidRPr="0037055A">
        <w:t>040401.  FEML Transportation</w:t>
      </w:r>
      <w:bookmarkEnd w:id="2100"/>
      <w:bookmarkEnd w:id="2101"/>
      <w:bookmarkEnd w:id="2102"/>
      <w:bookmarkEnd w:id="2103"/>
      <w:bookmarkEnd w:id="2104"/>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eligible for FEML if he or she is stationed at an authorized FEML PDS for 24 or more consecutive months (</w:t>
      </w:r>
      <w:hyperlink r:id="rId315" w:tgtFrame="_blank" w:history="1">
        <w:r w:rsidRPr="00A717AF">
          <w:rPr>
            <w:rStyle w:val="Hyperlink"/>
            <w:rFonts w:cs="Times New Roman"/>
          </w:rPr>
          <w:t>10 U.S.C. §1599b</w:t>
        </w:r>
      </w:hyperlink>
      <w:r w:rsidRPr="0037055A">
        <w:rPr>
          <w:rFonts w:cs="Times New Roman"/>
        </w:rPr>
        <w:t xml:space="preserve"> and </w:t>
      </w:r>
      <w:hyperlink r:id="rId316" w:anchor="substructure-location_6" w:tgtFrame="_blank" w:history="1">
        <w:r w:rsidRPr="00A717AF">
          <w:rPr>
            <w:rStyle w:val="Hyperlink"/>
            <w:rFonts w:cs="Times New Roman"/>
          </w:rPr>
          <w:t>22 U.S.C. §4081(6)</w:t>
        </w:r>
      </w:hyperlink>
      <w:r w:rsidRPr="0037055A">
        <w:rPr>
          <w:rFonts w:cs="Times New Roman"/>
          <w:color w:val="0000FF"/>
          <w:u w:val="single"/>
        </w:rPr>
        <w:t>)</w:t>
      </w:r>
      <w:r w:rsidRPr="0037055A">
        <w:rPr>
          <w:rFonts w:cs="Times New Roman"/>
        </w:rPr>
        <w:t>.  The required 24 months can include a 12-month tour that is extended for an additional consecutive 12 months.  FEML is not discretionary for travel under this paragraph when an individual meets eligibility requirements, unless otherwise prohibited in this regulation.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dependent is eligible for FEML when residing with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an accompanied tour, if the Service member’s dependent is command-sponsored 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is authorized.  A student attending school away from the PDS is considered to be residing with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 terms of FEML eligibility.  An authorized dependent may travel separately or alone, even if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elects not to travel.</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FEML may be combined with other official travel or another funded-leave transportation program.  However, each traveler is eligible to take only the number of trips authorized in </w:t>
      </w:r>
      <w:hyperlink w:anchor="Table4x10" w:history="1">
        <w:r w:rsidRPr="0037055A">
          <w:rPr>
            <w:rStyle w:val="Hyperlink"/>
            <w:rFonts w:cs="Times New Roman"/>
          </w:rPr>
          <w:t>Table 4-10</w:t>
        </w:r>
      </w:hyperlink>
      <w:r w:rsidRPr="0037055A">
        <w:rPr>
          <w:rFonts w:cs="Times New Roman"/>
        </w:rPr>
        <w:t xml:space="preserve">.  Receiving dual allowances or comparable allowances from another Agency is not allowed.  When two eligible Service members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reside in the same household at the FEML PDS, each is authorized only one FEML trip.  Any eligible dependent or family member who qualifies for FEML under both of the Service members or </w:t>
      </w:r>
      <w:r w:rsidR="00F409A4" w:rsidRPr="0037055A">
        <w:rPr>
          <w:rFonts w:cs="Times New Roman"/>
        </w:rPr>
        <w:t>civilian</w:t>
      </w:r>
      <w:r w:rsidR="00D20E90" w:rsidRPr="0037055A">
        <w:rPr>
          <w:rFonts w:cs="Times New Roman"/>
        </w:rPr>
        <w:t xml:space="preserve"> employee</w:t>
      </w:r>
      <w:r w:rsidRPr="0037055A">
        <w:rPr>
          <w:rFonts w:cs="Times New Roman"/>
        </w:rPr>
        <w:t>s may receive only one of the allowances.  Similarly, if an eligible traveler’s transportation is funded by a host government in a way that is comparable to FEML, the traveler is not eligible for a FEML trip.</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The number of FEML trips an eligible traveler may take depends on the Service member’s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tour length, as shown in </w:t>
      </w:r>
      <w:hyperlink w:anchor="Table4x10" w:history="1">
        <w:r w:rsidR="00634FA2" w:rsidRPr="0037055A">
          <w:rPr>
            <w:rStyle w:val="Hyperlink"/>
            <w:rFonts w:cs="Times New Roman"/>
          </w:rPr>
          <w:t>Table 4-10</w:t>
        </w:r>
      </w:hyperlink>
      <w:r w:rsidRPr="0037055A">
        <w:rPr>
          <w:rFonts w:cs="Times New Roman"/>
        </w:rPr>
        <w:t xml:space="preserve">.  A Service member executing an in-place consecutive overseas tour (IPCOT) is authorized additional FEML trips based on </w:t>
      </w:r>
      <w:hyperlink w:anchor="Table4x10" w:history="1">
        <w:r w:rsidR="00634FA2" w:rsidRPr="0037055A">
          <w:rPr>
            <w:rStyle w:val="Hyperlink"/>
            <w:rFonts w:cs="Times New Roman"/>
          </w:rPr>
          <w:t>Table 4-10</w:t>
        </w:r>
      </w:hyperlink>
      <w:r w:rsidRPr="0037055A">
        <w:rPr>
          <w:rFonts w:cs="Times New Roman"/>
        </w:rPr>
        <w:t xml:space="preserve">, as is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signs a tour-renewal agreement.  No more than two FEML trips are authorized for any overseas tour, including extensions to that tour.</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5.  The time frame for FEML travel is set closer to the middle of an eligible tour by limiting the number of months after it begins or before it ends when a traveler can use FEML.  However, on a case-by-case basis, a Combatant Commander (CCDR) may waive the following three-month rule and six-month rule.  FEML must be performed before the traveler completes his or her tour of duty (</w:t>
      </w:r>
      <w:hyperlink r:id="rId317" w:tgtFrame="_blank" w:history="1">
        <w:r w:rsidRPr="00A717AF">
          <w:rPr>
            <w:rStyle w:val="Hyperlink"/>
            <w:rFonts w:cs="Times New Roman"/>
          </w:rPr>
          <w:t>CBCA 1067-TRAV, June 26, 2008</w:t>
        </w:r>
      </w:hyperlink>
      <w:r w:rsidRPr="0037055A">
        <w:rPr>
          <w:rFonts w:cs="Times New Roman"/>
        </w:rPr>
        <w:t>) and: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Should not be performed within three months of the beginning or end of a 12-month extension to a tour that previously was at least 24 months long but less than 36 months.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Should not be performed within six months after the beginning or six months before the end of a 24- or 36-month tour of duty.</w:t>
      </w:r>
      <w:bookmarkStart w:id="2105" w:name="_Toc477780462"/>
    </w:p>
    <w:p w:rsidR="00B00ABD" w:rsidRPr="0037055A" w:rsidRDefault="00B00ABD" w:rsidP="0037055A">
      <w:pPr>
        <w:widowControl w:val="0"/>
        <w:ind w:firstLine="1440"/>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0"/>
        <w:gridCol w:w="6924"/>
        <w:gridCol w:w="2286"/>
      </w:tblGrid>
      <w:tr w:rsidR="00B00ABD" w:rsidRPr="0037055A" w:rsidTr="00220F7C">
        <w:trPr>
          <w:trHeight w:val="288"/>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106" w:name="Table4x10"/>
            <w:bookmarkEnd w:id="2105"/>
            <w:bookmarkEnd w:id="2106"/>
            <w:r w:rsidRPr="0037055A">
              <w:rPr>
                <w:rFonts w:cs="Times New Roman"/>
                <w:b/>
              </w:rPr>
              <w:t>Table 4-10.  FEML Trips Authorized by Assignment Length and Tour Extension</w:t>
            </w:r>
          </w:p>
        </w:tc>
      </w:tr>
      <w:tr w:rsidR="00B00ABD" w:rsidRPr="0037055A" w:rsidTr="00220F7C">
        <w:trPr>
          <w:trHeight w:val="288"/>
        </w:trPr>
        <w:tc>
          <w:tcPr>
            <w:tcW w:w="7194"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Tour Length</w:t>
            </w:r>
          </w:p>
        </w:tc>
        <w:tc>
          <w:tcPr>
            <w:tcW w:w="2286"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FEML Trips Authorized</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1</w:t>
            </w:r>
          </w:p>
        </w:tc>
        <w:tc>
          <w:tcPr>
            <w:tcW w:w="6924" w:type="dxa"/>
          </w:tcPr>
          <w:p w:rsidR="00B00ABD" w:rsidRPr="0037055A" w:rsidRDefault="00B00ABD" w:rsidP="0037055A">
            <w:pPr>
              <w:widowControl w:val="0"/>
              <w:rPr>
                <w:rFonts w:cs="Times New Roman"/>
              </w:rPr>
            </w:pPr>
            <w:r w:rsidRPr="0037055A">
              <w:rPr>
                <w:rFonts w:cs="Times New Roman"/>
              </w:rPr>
              <w:t>At least 24 months, but less than 36 months</w:t>
            </w:r>
          </w:p>
        </w:tc>
        <w:tc>
          <w:tcPr>
            <w:tcW w:w="2286" w:type="dxa"/>
            <w:vAlign w:val="center"/>
          </w:tcPr>
          <w:p w:rsidR="00B00ABD" w:rsidRPr="0037055A" w:rsidRDefault="00B00ABD" w:rsidP="0037055A">
            <w:pPr>
              <w:widowControl w:val="0"/>
              <w:jc w:val="center"/>
              <w:rPr>
                <w:rFonts w:cs="Times New Roman"/>
              </w:rPr>
            </w:pPr>
            <w:r w:rsidRPr="0037055A">
              <w:rPr>
                <w:rFonts w:cs="Times New Roman"/>
              </w:rPr>
              <w:t>1</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2</w:t>
            </w:r>
          </w:p>
        </w:tc>
        <w:tc>
          <w:tcPr>
            <w:tcW w:w="6924" w:type="dxa"/>
          </w:tcPr>
          <w:p w:rsidR="00B00ABD" w:rsidRPr="0037055A" w:rsidRDefault="00B00ABD" w:rsidP="0037055A">
            <w:pPr>
              <w:widowControl w:val="0"/>
              <w:rPr>
                <w:rFonts w:cs="Times New Roman"/>
              </w:rPr>
            </w:pPr>
            <w:r w:rsidRPr="0037055A">
              <w:rPr>
                <w:rFonts w:cs="Times New Roman"/>
              </w:rPr>
              <w:t>Tour extended at least 12 months</w:t>
            </w:r>
          </w:p>
        </w:tc>
        <w:tc>
          <w:tcPr>
            <w:tcW w:w="2286" w:type="dxa"/>
            <w:vAlign w:val="center"/>
          </w:tcPr>
          <w:p w:rsidR="00B00ABD" w:rsidRPr="0037055A" w:rsidRDefault="00B00ABD" w:rsidP="0037055A">
            <w:pPr>
              <w:widowControl w:val="0"/>
              <w:jc w:val="center"/>
              <w:rPr>
                <w:rFonts w:cs="Times New Roman"/>
              </w:rPr>
            </w:pPr>
            <w:r w:rsidRPr="0037055A">
              <w:rPr>
                <w:rFonts w:cs="Times New Roman"/>
              </w:rPr>
              <w:t>1 additional</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3</w:t>
            </w:r>
          </w:p>
        </w:tc>
        <w:tc>
          <w:tcPr>
            <w:tcW w:w="6924" w:type="dxa"/>
          </w:tcPr>
          <w:p w:rsidR="00B00ABD" w:rsidRPr="0037055A" w:rsidRDefault="00B00ABD" w:rsidP="0037055A">
            <w:pPr>
              <w:widowControl w:val="0"/>
              <w:rPr>
                <w:rFonts w:cs="Times New Roman"/>
              </w:rPr>
            </w:pPr>
            <w:r w:rsidRPr="0037055A">
              <w:rPr>
                <w:rFonts w:cs="Times New Roman"/>
              </w:rPr>
              <w:t>New tour assignment at least 24 months, but less than 36 months</w:t>
            </w:r>
          </w:p>
        </w:tc>
        <w:tc>
          <w:tcPr>
            <w:tcW w:w="2286" w:type="dxa"/>
            <w:vAlign w:val="center"/>
          </w:tcPr>
          <w:p w:rsidR="00B00ABD" w:rsidRPr="0037055A" w:rsidDel="00CC2F6B" w:rsidRDefault="00B00ABD" w:rsidP="0037055A">
            <w:pPr>
              <w:widowControl w:val="0"/>
              <w:jc w:val="center"/>
              <w:rPr>
                <w:rFonts w:cs="Times New Roman"/>
              </w:rPr>
            </w:pPr>
            <w:r w:rsidRPr="0037055A">
              <w:rPr>
                <w:rFonts w:cs="Times New Roman"/>
              </w:rPr>
              <w:t>1 additional*</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4</w:t>
            </w:r>
          </w:p>
        </w:tc>
        <w:tc>
          <w:tcPr>
            <w:tcW w:w="6924" w:type="dxa"/>
          </w:tcPr>
          <w:p w:rsidR="00B00ABD" w:rsidRPr="0037055A" w:rsidRDefault="00B00ABD" w:rsidP="0037055A">
            <w:pPr>
              <w:widowControl w:val="0"/>
              <w:rPr>
                <w:rFonts w:cs="Times New Roman"/>
              </w:rPr>
            </w:pPr>
            <w:r w:rsidRPr="0037055A">
              <w:rPr>
                <w:rFonts w:cs="Times New Roman"/>
              </w:rPr>
              <w:t>At least 36 months</w:t>
            </w:r>
          </w:p>
        </w:tc>
        <w:tc>
          <w:tcPr>
            <w:tcW w:w="2286" w:type="dxa"/>
            <w:vAlign w:val="center"/>
          </w:tcPr>
          <w:p w:rsidR="00B00ABD" w:rsidRPr="0037055A" w:rsidRDefault="00B00ABD" w:rsidP="0037055A">
            <w:pPr>
              <w:widowControl w:val="0"/>
              <w:jc w:val="center"/>
              <w:rPr>
                <w:rFonts w:cs="Times New Roman"/>
              </w:rPr>
            </w:pPr>
            <w:r w:rsidRPr="0037055A">
              <w:rPr>
                <w:rFonts w:cs="Times New Roman"/>
              </w:rPr>
              <w:t>2</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5</w:t>
            </w:r>
          </w:p>
        </w:tc>
        <w:tc>
          <w:tcPr>
            <w:tcW w:w="6924" w:type="dxa"/>
          </w:tcPr>
          <w:p w:rsidR="00B00ABD" w:rsidRPr="0037055A" w:rsidRDefault="00B00ABD" w:rsidP="0037055A">
            <w:pPr>
              <w:widowControl w:val="0"/>
              <w:rPr>
                <w:rFonts w:cs="Times New Roman"/>
              </w:rPr>
            </w:pPr>
            <w:r w:rsidRPr="0037055A">
              <w:rPr>
                <w:rFonts w:cs="Times New Roman"/>
              </w:rPr>
              <w:t>Tour extended for any length of time</w:t>
            </w:r>
          </w:p>
        </w:tc>
        <w:tc>
          <w:tcPr>
            <w:tcW w:w="2286" w:type="dxa"/>
            <w:vAlign w:val="center"/>
          </w:tcPr>
          <w:p w:rsidR="00B00ABD" w:rsidRPr="0037055A" w:rsidRDefault="00B00ABD" w:rsidP="0037055A">
            <w:pPr>
              <w:widowControl w:val="0"/>
              <w:jc w:val="center"/>
              <w:rPr>
                <w:rFonts w:cs="Times New Roman"/>
              </w:rPr>
            </w:pPr>
            <w:r w:rsidRPr="0037055A">
              <w:rPr>
                <w:rFonts w:cs="Times New Roman"/>
              </w:rPr>
              <w:t>0 additional</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6</w:t>
            </w:r>
          </w:p>
        </w:tc>
        <w:tc>
          <w:tcPr>
            <w:tcW w:w="6924" w:type="dxa"/>
          </w:tcPr>
          <w:p w:rsidR="00B00ABD" w:rsidRPr="0037055A" w:rsidRDefault="00B00ABD" w:rsidP="0037055A">
            <w:pPr>
              <w:widowControl w:val="0"/>
              <w:rPr>
                <w:rFonts w:cs="Times New Roman"/>
              </w:rPr>
            </w:pPr>
            <w:r w:rsidRPr="0037055A">
              <w:rPr>
                <w:rFonts w:cs="Times New Roman"/>
              </w:rPr>
              <w:t>New tour assignment at least 24 months</w:t>
            </w:r>
          </w:p>
        </w:tc>
        <w:tc>
          <w:tcPr>
            <w:tcW w:w="2286" w:type="dxa"/>
            <w:vAlign w:val="center"/>
          </w:tcPr>
          <w:p w:rsidR="00B00ABD" w:rsidRPr="0037055A" w:rsidRDefault="00B00ABD" w:rsidP="0037055A">
            <w:pPr>
              <w:widowControl w:val="0"/>
              <w:jc w:val="center"/>
              <w:rPr>
                <w:rFonts w:cs="Times New Roman"/>
              </w:rPr>
            </w:pPr>
            <w:r w:rsidRPr="0037055A">
              <w:rPr>
                <w:rFonts w:cs="Times New Roman"/>
              </w:rPr>
              <w:t>1 additional*</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7</w:t>
            </w:r>
          </w:p>
        </w:tc>
        <w:tc>
          <w:tcPr>
            <w:tcW w:w="6924" w:type="dxa"/>
          </w:tcPr>
          <w:p w:rsidR="00B00ABD" w:rsidRPr="0037055A" w:rsidRDefault="00B00ABD" w:rsidP="0037055A">
            <w:pPr>
              <w:widowControl w:val="0"/>
              <w:rPr>
                <w:rFonts w:cs="Times New Roman"/>
              </w:rPr>
            </w:pPr>
            <w:r w:rsidRPr="0037055A">
              <w:rPr>
                <w:rFonts w:cs="Times New Roman"/>
              </w:rPr>
              <w:t>New tour assignment at least 36 months</w:t>
            </w:r>
          </w:p>
        </w:tc>
        <w:tc>
          <w:tcPr>
            <w:tcW w:w="2286" w:type="dxa"/>
            <w:vAlign w:val="center"/>
          </w:tcPr>
          <w:p w:rsidR="00B00ABD" w:rsidRPr="0037055A" w:rsidDel="00CC2F6B" w:rsidRDefault="00B00ABD" w:rsidP="0037055A">
            <w:pPr>
              <w:widowControl w:val="0"/>
              <w:jc w:val="center"/>
              <w:rPr>
                <w:rFonts w:cs="Times New Roman"/>
              </w:rPr>
            </w:pPr>
            <w:r w:rsidRPr="0037055A">
              <w:rPr>
                <w:rFonts w:cs="Times New Roman"/>
              </w:rPr>
              <w:t>2 additional*</w:t>
            </w:r>
          </w:p>
        </w:tc>
      </w:tr>
      <w:tr w:rsidR="00B00ABD" w:rsidRPr="0037055A" w:rsidTr="00220F7C">
        <w:trPr>
          <w:trHeight w:val="288"/>
        </w:trPr>
        <w:tc>
          <w:tcPr>
            <w:tcW w:w="9480" w:type="dxa"/>
            <w:gridSpan w:val="3"/>
            <w:shd w:val="clear" w:color="auto" w:fill="FFFFFF" w:themeFill="background1"/>
          </w:tcPr>
          <w:p w:rsidR="00B00ABD" w:rsidRPr="0037055A" w:rsidRDefault="00B00ABD" w:rsidP="0037055A">
            <w:pPr>
              <w:widowControl w:val="0"/>
              <w:ind w:left="158" w:hanging="158"/>
              <w:rPr>
                <w:rFonts w:cs="Times New Roman"/>
              </w:rPr>
            </w:pPr>
            <w:r w:rsidRPr="0037055A">
              <w:rPr>
                <w:rFonts w:cs="Times New Roman"/>
              </w:rPr>
              <w:t xml:space="preserve"> *A new tour assignment, such as a Service member’s IPCOT or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signs a renewal agreement, starts the number of FEML trip authorizations over.  When a traveler on a 12-month tour to a FEML location without a dependent extends for a consecutive second 12-month tour, the traveler is only eligible for one funded-leave transportation program: COT travel (Service member only), RAT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only), or FEML.</w:t>
            </w:r>
          </w:p>
        </w:tc>
      </w:tr>
    </w:tbl>
    <w:p w:rsidR="009012C0" w:rsidRDefault="009012C0" w:rsidP="006C3479">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eligible traveler is authorized transportation from an authorized FEML origin to an authorized FEML destination.  See  </w:t>
      </w:r>
      <w:hyperlink r:id="rId318" w:tgtFrame="_blank" w:history="1">
        <w:r w:rsidRPr="00A717AF">
          <w:rPr>
            <w:rStyle w:val="Hyperlink"/>
            <w:rFonts w:cs="Times New Roman"/>
          </w:rPr>
          <w:t>Funded Environmental and Morale Leave (FEML) Locations and Destinations</w:t>
        </w:r>
      </w:hyperlink>
      <w:r w:rsidRPr="0037055A">
        <w:rPr>
          <w:rFonts w:cs="Times New Roman"/>
        </w:rPr>
        <w:t xml:space="preserve">.  This site also specifies the authorities designated to certify a place as a FEML location or destination.  A Service member or dependent and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family member may travel together or separately during FEML.  Eligible travelers may not use cruise or tourist packages to or from the authorized destination.  See </w:t>
      </w:r>
      <w:hyperlink w:anchor="p0401" w:history="1">
        <w:r w:rsidR="00CB2C92" w:rsidRPr="0037055A">
          <w:rPr>
            <w:rStyle w:val="Hyperlink"/>
            <w:rFonts w:cs="Times New Roman"/>
          </w:rPr>
          <w:t>section 0401</w:t>
        </w:r>
      </w:hyperlink>
      <w:r w:rsidRPr="0037055A">
        <w:rPr>
          <w:rFonts w:cs="Times New Roman"/>
        </w:rPr>
        <w:t xml:space="preserve"> for transportation and reimbursable expenses.</w:t>
      </w:r>
    </w:p>
    <w:p w:rsidR="00B00ABD" w:rsidRPr="0037055A" w:rsidRDefault="00B00ABD" w:rsidP="0037055A">
      <w:pPr>
        <w:widowControl w:val="0"/>
        <w:rPr>
          <w:rFonts w:cs="Times New Roman"/>
          <w:sz w:val="20"/>
          <w:szCs w:val="20"/>
        </w:rPr>
      </w:pPr>
    </w:p>
    <w:p w:rsidR="00B00ABD" w:rsidRPr="0037055A" w:rsidRDefault="00B00ABD" w:rsidP="0037055A">
      <w:pPr>
        <w:widowControl w:val="0"/>
        <w:autoSpaceDE w:val="0"/>
        <w:autoSpaceDN w:val="0"/>
        <w:adjustRightInd w:val="0"/>
        <w:ind w:firstLine="1080"/>
        <w:rPr>
          <w:rFonts w:cs="Times New Roman"/>
          <w:i/>
        </w:rPr>
      </w:pPr>
      <w:r w:rsidRPr="0037055A">
        <w:rPr>
          <w:rFonts w:cs="Times New Roman"/>
        </w:rPr>
        <w:t xml:space="preserve">1.  </w:t>
      </w:r>
      <w:r w:rsidRPr="0037055A">
        <w:rPr>
          <w:rFonts w:cs="Times New Roman"/>
          <w:u w:val="single"/>
        </w:rPr>
        <w:t>Alternate Destination(s) Transportation</w:t>
      </w:r>
      <w:r w:rsidRPr="0037055A">
        <w:rPr>
          <w:rFonts w:cs="Times New Roman"/>
        </w:rPr>
        <w:t xml:space="preserve">.  An eligible traveler </w:t>
      </w:r>
      <w:r w:rsidR="00635925" w:rsidRPr="008E50C5">
        <w:t xml:space="preserve">may select </w:t>
      </w:r>
      <w:r w:rsidR="00635925" w:rsidRPr="005F449D">
        <w:t>an</w:t>
      </w:r>
      <w:r w:rsidR="00635925" w:rsidRPr="008E50C5">
        <w:t xml:space="preserve"> alternate destination </w:t>
      </w:r>
      <w:r w:rsidR="00635925" w:rsidRPr="005F449D">
        <w:t>location, or multiple destination locations</w:t>
      </w:r>
      <w:r w:rsidR="00635925" w:rsidRPr="008E50C5">
        <w:t xml:space="preserve">, rather than the one listed at </w:t>
      </w:r>
      <w:hyperlink r:id="rId319" w:tgtFrame="_blank" w:history="1">
        <w:r w:rsidR="00635925" w:rsidRPr="008E50C5">
          <w:rPr>
            <w:color w:val="0000FF"/>
            <w:u w:val="single"/>
          </w:rPr>
          <w:t>Funded Environmental and Morale Leave (FEML) Locations and Destinations</w:t>
        </w:r>
      </w:hyperlink>
      <w:r w:rsidR="00635925" w:rsidRPr="008E50C5">
        <w:t xml:space="preserve">, </w:t>
      </w:r>
      <w:r w:rsidR="00635925" w:rsidRPr="005F449D">
        <w:t>and be reimbursed transportation up to the cost of Government-procured transportation between the FEML PDS and the authorized destination.</w:t>
      </w:r>
    </w:p>
    <w:p w:rsidR="00635925" w:rsidRDefault="00635925" w:rsidP="00635925">
      <w:pPr>
        <w:widowControl w:val="0"/>
        <w:ind w:firstLine="1440"/>
      </w:pPr>
    </w:p>
    <w:p w:rsidR="009012C0" w:rsidRDefault="00635925" w:rsidP="004A1691">
      <w:pPr>
        <w:widowControl w:val="0"/>
        <w:ind w:firstLine="1440"/>
        <w:rPr>
          <w:rFonts w:cs="Times New Roman"/>
        </w:rPr>
      </w:pPr>
      <w:r w:rsidRPr="005F449D">
        <w:t>a</w:t>
      </w:r>
      <w:r w:rsidRPr="008E50C5">
        <w:t>.</w:t>
      </w:r>
      <w:r w:rsidR="00B00ABD" w:rsidRPr="0037055A">
        <w:rPr>
          <w:rFonts w:cs="Times New Roman"/>
        </w:rPr>
        <w:t xml:space="preserve">  An eligible student attending school away from the PDS may be authorized FEML to join the family at the authorized FEML location or alternate destination.  The Government-funded transportation costs from the school to the designated FEML location or alternate destination must not exceed the Government’s cost had the dependent traveled from the PDS to the authorized FEML location.</w:t>
      </w:r>
    </w:p>
    <w:p w:rsidR="004A1691" w:rsidRPr="0037055A" w:rsidRDefault="004A1691" w:rsidP="004A1691">
      <w:pPr>
        <w:widowControl w:val="0"/>
        <w:ind w:firstLine="1440"/>
        <w:rPr>
          <w:rFonts w:cs="Times New Roman"/>
        </w:rPr>
      </w:pPr>
    </w:p>
    <w:p w:rsidR="009012C0" w:rsidRDefault="009012C0" w:rsidP="009012C0">
      <w:pPr>
        <w:ind w:firstLine="1440"/>
        <w:rPr>
          <w:color w:val="FF0000"/>
        </w:rPr>
      </w:pPr>
      <w:r w:rsidRPr="005F449D">
        <w:t>b</w:t>
      </w:r>
      <w:r>
        <w:t xml:space="preserve">.  See </w:t>
      </w:r>
      <w:hyperlink r:id="rId320" w:tgtFrame="_blank" w:history="1">
        <w:r>
          <w:rPr>
            <w:rStyle w:val="Hyperlink"/>
          </w:rPr>
          <w:t>FEML computation example 1</w:t>
        </w:r>
      </w:hyperlink>
      <w:r>
        <w:t xml:space="preserve"> and </w:t>
      </w:r>
      <w:hyperlink r:id="rId321" w:tgtFrame="_blank" w:history="1">
        <w:r>
          <w:rPr>
            <w:rStyle w:val="Hyperlink"/>
          </w:rPr>
          <w:t>FEML computation example 2</w:t>
        </w:r>
      </w:hyperlink>
      <w:r>
        <w:rPr>
          <w:color w:val="0000FF"/>
          <w:u w:val="single"/>
        </w:rPr>
        <w:t>.</w:t>
      </w:r>
    </w:p>
    <w:p w:rsidR="00B00ABD" w:rsidRPr="0037055A" w:rsidRDefault="00B00ABD" w:rsidP="0037055A">
      <w:pPr>
        <w:widowControl w:val="0"/>
        <w:tabs>
          <w:tab w:val="left" w:pos="4788"/>
        </w:tabs>
        <w:ind w:firstLine="144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FEML Repayment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repay the Government-paid or Government-reimbursed FEML expenses when he or she does not complete the tour for reasons other than:</w:t>
      </w:r>
    </w:p>
    <w:p w:rsidR="00B00ABD" w:rsidRPr="0037055A" w:rsidRDefault="00B00ABD" w:rsidP="0037055A">
      <w:pPr>
        <w:widowControl w:val="0"/>
        <w:rPr>
          <w:rFonts w:cs="Times New Roman"/>
        </w:rPr>
      </w:pPr>
    </w:p>
    <w:p w:rsidR="009012C0" w:rsidRDefault="00B00ABD" w:rsidP="006C3479">
      <w:pPr>
        <w:widowControl w:val="0"/>
        <w:ind w:firstLine="1440"/>
        <w:rPr>
          <w:rFonts w:cs="Times New Roman"/>
        </w:rPr>
      </w:pPr>
      <w:r w:rsidRPr="0037055A">
        <w:rPr>
          <w:rFonts w:cs="Times New Roman"/>
        </w:rPr>
        <w:t>a.  A compassionate transfer.</w:t>
      </w:r>
    </w:p>
    <w:p w:rsidR="00B00ABD" w:rsidRPr="0037055A" w:rsidRDefault="00B00ABD" w:rsidP="0037055A">
      <w:pPr>
        <w:widowControl w:val="0"/>
        <w:ind w:firstLine="1440"/>
        <w:rPr>
          <w:rFonts w:cs="Times New Roman"/>
        </w:rPr>
      </w:pPr>
      <w:r w:rsidRPr="0037055A">
        <w:rPr>
          <w:rFonts w:cs="Times New Roman"/>
        </w:rPr>
        <w:t>b.  A management initiated transfer.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An involuntary separation that is no fault of the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Training needs.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e.  A new assignment that shortens the length of the current tour, disqualifying FEML eligibility for a trip that was previously authorized and completed.</w:t>
      </w:r>
    </w:p>
    <w:p w:rsidR="00B00ABD" w:rsidRPr="0037055A" w:rsidRDefault="00B00ABD" w:rsidP="0037055A">
      <w:pPr>
        <w:widowControl w:val="0"/>
        <w:rPr>
          <w:rFonts w:cs="Times New Roman"/>
        </w:rPr>
      </w:pPr>
    </w:p>
    <w:p w:rsidR="00B00ABD" w:rsidRPr="0037055A" w:rsidRDefault="00CE3112" w:rsidP="0037055A">
      <w:pPr>
        <w:pStyle w:val="LynnSectionTitle"/>
      </w:pPr>
      <w:bookmarkStart w:id="2107" w:name="p0405"/>
      <w:bookmarkStart w:id="2108" w:name="_Toc477180084"/>
      <w:bookmarkStart w:id="2109" w:name="_Toc477420648"/>
      <w:bookmarkStart w:id="2110" w:name="_Toc477422245"/>
      <w:bookmarkStart w:id="2111" w:name="_Toc477422272"/>
      <w:bookmarkStart w:id="2112" w:name="_Toc477428767"/>
      <w:bookmarkStart w:id="2113" w:name="_Toc477430494"/>
      <w:bookmarkStart w:id="2114" w:name="_Toc477430726"/>
      <w:bookmarkStart w:id="2115" w:name="_Toc477430896"/>
      <w:bookmarkStart w:id="2116" w:name="_Toc477448980"/>
      <w:bookmarkStart w:id="2117" w:name="_Toc477779424"/>
      <w:bookmarkEnd w:id="2107"/>
      <w:r w:rsidRPr="0037055A">
        <w:t>0405  TRAVEL FOR REST AND RECUPERATION (R&amp;R) LEAVE</w:t>
      </w:r>
      <w:bookmarkEnd w:id="2108"/>
      <w:bookmarkEnd w:id="2109"/>
      <w:bookmarkEnd w:id="2110"/>
      <w:bookmarkEnd w:id="2111"/>
      <w:bookmarkEnd w:id="2112"/>
      <w:bookmarkEnd w:id="2113"/>
      <w:bookmarkEnd w:id="2114"/>
      <w:bookmarkEnd w:id="2115"/>
      <w:bookmarkEnd w:id="2116"/>
      <w:bookmarkEnd w:id="2117"/>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Regular R&amp;R leave and Special R&amp;R (SR&amp;R) leave policy is established in </w:t>
      </w:r>
      <w:hyperlink r:id="rId322" w:tgtFrame="_blank" w:history="1">
        <w:r w:rsidRPr="00A717AF">
          <w:rPr>
            <w:rStyle w:val="Hyperlink"/>
            <w:rFonts w:cs="Times New Roman"/>
          </w:rPr>
          <w:t>DoDI 1327.06</w:t>
        </w:r>
      </w:hyperlink>
      <w:r w:rsidRPr="0037055A">
        <w:rPr>
          <w:rFonts w:cs="Times New Roman"/>
          <w:color w:val="0000FF"/>
        </w:rPr>
        <w:t xml:space="preserve"> </w:t>
      </w:r>
      <w:r w:rsidRPr="0037055A">
        <w:rPr>
          <w:rFonts w:cs="Times New Roman"/>
        </w:rPr>
        <w:t xml:space="preserve">(Leave and Liberty).  This policy is adopted and used for </w:t>
      </w:r>
      <w:r w:rsidR="00F409A4" w:rsidRPr="0037055A">
        <w:rPr>
          <w:rFonts w:cs="Times New Roman"/>
        </w:rPr>
        <w:t>civilian</w:t>
      </w:r>
      <w:r w:rsidR="00D20E90" w:rsidRPr="0037055A">
        <w:rPr>
          <w:rFonts w:cs="Times New Roman"/>
        </w:rPr>
        <w:t xml:space="preserve"> employee</w:t>
      </w:r>
      <w:r w:rsidRPr="0037055A">
        <w:rPr>
          <w:rFonts w:cs="Times New Roman"/>
        </w:rPr>
        <w:t>s.  A dependent or family member is ineligible for R&amp;R leave transportation.</w:t>
      </w:r>
    </w:p>
    <w:p w:rsidR="00B00ABD" w:rsidRPr="0037055A" w:rsidRDefault="00B00ABD" w:rsidP="0037055A">
      <w:pPr>
        <w:widowControl w:val="0"/>
        <w:rPr>
          <w:rFonts w:cs="Times New Roman"/>
        </w:rPr>
      </w:pPr>
    </w:p>
    <w:p w:rsidR="00B00ABD" w:rsidRPr="0037055A" w:rsidRDefault="00B00ABD" w:rsidP="0037055A">
      <w:pPr>
        <w:pStyle w:val="LynnPar"/>
      </w:pPr>
      <w:bookmarkStart w:id="2118" w:name="p040501"/>
      <w:bookmarkStart w:id="2119" w:name="_Toc477420650"/>
      <w:bookmarkStart w:id="2120" w:name="_Toc477422246"/>
      <w:bookmarkStart w:id="2121" w:name="_Toc477422273"/>
      <w:bookmarkStart w:id="2122" w:name="_Toc477779425"/>
      <w:bookmarkEnd w:id="2118"/>
      <w:r w:rsidRPr="0037055A">
        <w:t>040501.  R&amp;R Leave</w:t>
      </w:r>
      <w:bookmarkEnd w:id="2119"/>
      <w:bookmarkEnd w:id="2120"/>
      <w:bookmarkEnd w:id="2121"/>
      <w:bookmarkEnd w:id="2122"/>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A</w:t>
      </w:r>
      <w:r w:rsidRPr="0037055A">
        <w:rPr>
          <w:rFonts w:eastAsia="Times New Roman" w:cs="Times New Roman"/>
        </w:rPr>
        <w:t xml:space="preserve">.  </w:t>
      </w:r>
      <w:r w:rsidRPr="0037055A">
        <w:rPr>
          <w:rFonts w:eastAsia="Times New Roman" w:cs="Times New Roman"/>
          <w:u w:val="single"/>
        </w:rPr>
        <w:t>Eligibility</w:t>
      </w:r>
      <w:r w:rsidRPr="0037055A">
        <w:rPr>
          <w:rFonts w:eastAsia="Times New Roman" w:cs="Times New Roman"/>
        </w:rPr>
        <w:t xml:space="preserve">.  A Service member or a </w:t>
      </w:r>
      <w:r w:rsidR="00F409A4" w:rsidRPr="0037055A">
        <w:rPr>
          <w:rFonts w:eastAsia="Times New Roman" w:cs="Times New Roman"/>
        </w:rPr>
        <w:t>civilian</w:t>
      </w:r>
      <w:r w:rsidR="00D20E90" w:rsidRPr="0037055A">
        <w:rPr>
          <w:rFonts w:eastAsia="Times New Roman" w:cs="Times New Roman"/>
        </w:rPr>
        <w:t xml:space="preserve"> employee</w:t>
      </w:r>
      <w:r w:rsidRPr="0037055A">
        <w:rPr>
          <w:rFonts w:eastAsia="Times New Roman" w:cs="Times New Roman"/>
        </w:rPr>
        <w:t xml:space="preserve"> on a tour of duty for 12 months or more</w:t>
      </w:r>
      <w:r w:rsidRPr="0037055A" w:rsidDel="008F19E1">
        <w:rPr>
          <w:rFonts w:eastAsia="Times New Roman" w:cs="Times New Roman"/>
        </w:rPr>
        <w:t xml:space="preserve"> </w:t>
      </w:r>
      <w:r w:rsidRPr="0037055A">
        <w:rPr>
          <w:rFonts w:eastAsia="Times New Roman" w:cs="Times New Roman"/>
        </w:rPr>
        <w:t xml:space="preserve">is eligible for R&amp;R leave transportation when assigned to an authorized location OCONUS.  See </w:t>
      </w:r>
      <w:hyperlink r:id="rId323" w:tgtFrame="_blank" w:history="1">
        <w:r w:rsidRPr="00A717AF">
          <w:rPr>
            <w:rStyle w:val="Hyperlink"/>
            <w:rFonts w:cs="Times New Roman"/>
          </w:rPr>
          <w:t>Rest and Recuperation (R&amp;R) Locations and Destinations</w:t>
        </w:r>
      </w:hyperlink>
      <w:r w:rsidRPr="0037055A">
        <w:rPr>
          <w:rFonts w:cs="Times New Roman"/>
          <w:color w:val="0000FF"/>
          <w:u w:val="single"/>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Combined Leave and Travel</w:t>
      </w:r>
      <w:r w:rsidRPr="0037055A">
        <w:rPr>
          <w:rFonts w:cs="Times New Roman"/>
        </w:rPr>
        <w:t xml:space="preserve">.  R&amp;R leave can be combined with liberty, administrative absences, TDY, or travel for other purposes only when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requests it.  The CCDR or designated representative, who must be at least a General Officer or Flag Officer, may authorize the combined travel if it is in the Government’s best interest.  Travelers may be eligible for additional R&amp;R leave transportation depending upon the tour of duty identified in </w:t>
      </w:r>
      <w:hyperlink w:anchor="Table4x11" w:history="1">
        <w:r w:rsidRPr="0037055A">
          <w:rPr>
            <w:rStyle w:val="Hyperlink"/>
            <w:rFonts w:cs="Times New Roman"/>
          </w:rPr>
          <w:t>Table 4-11</w:t>
        </w:r>
      </w:hyperlink>
      <w:r w:rsidRPr="0037055A">
        <w:rPr>
          <w:rFonts w:cs="Times New Roman"/>
        </w:rPr>
        <w:t>.</w:t>
      </w:r>
    </w:p>
    <w:p w:rsidR="0017775E" w:rsidRDefault="0017775E"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Allowances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  An eligible traveler receives transportation allowances for round-trip travel between the authorized duty location and an authorized R&amp;R destination.</w:t>
      </w:r>
    </w:p>
    <w:p w:rsidR="0017775E" w:rsidRDefault="0017775E" w:rsidP="0037055A">
      <w:pPr>
        <w:widowControl w:val="0"/>
        <w:ind w:left="720" w:firstLine="360"/>
        <w:rPr>
          <w:rFonts w:cs="Times New Roman"/>
        </w:rPr>
      </w:pPr>
    </w:p>
    <w:p w:rsidR="00B00ABD" w:rsidRPr="0037055A" w:rsidRDefault="00B00ABD" w:rsidP="0037055A">
      <w:pPr>
        <w:widowControl w:val="0"/>
        <w:ind w:left="720" w:firstLine="36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stationed in Iraq, Afghanistan, or Pakistan uses </w:t>
      </w:r>
      <w:hyperlink w:anchor="Table4x13" w:history="1">
        <w:r w:rsidRPr="0037055A">
          <w:rPr>
            <w:rStyle w:val="Hyperlink"/>
            <w:rFonts w:cs="Times New Roman"/>
          </w:rPr>
          <w:t>Table 4-13</w:t>
        </w:r>
      </w:hyperlink>
      <w:r w:rsidRPr="0037055A">
        <w:rPr>
          <w:rFonts w:cs="Times New Roman"/>
        </w:rPr>
        <w:t xml:space="preserve">.  </w:t>
      </w:r>
    </w:p>
    <w:p w:rsidR="00B00ABD" w:rsidRPr="0037055A" w:rsidRDefault="00B00ABD" w:rsidP="0037055A">
      <w:pPr>
        <w:widowControl w:val="0"/>
        <w:ind w:firstLine="36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An eligible traveler may not use cruise or tourist packages to or from the authorized destination.  </w:t>
      </w:r>
    </w:p>
    <w:p w:rsidR="00B00ABD" w:rsidRPr="0037055A" w:rsidRDefault="00B00ABD" w:rsidP="0037055A">
      <w:pPr>
        <w:widowControl w:val="0"/>
        <w:ind w:left="720" w:firstLine="36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See </w:t>
      </w:r>
      <w:hyperlink w:anchor="p0401" w:history="1">
        <w:r w:rsidR="00CB2C92" w:rsidRPr="0037055A">
          <w:rPr>
            <w:rStyle w:val="Hyperlink"/>
            <w:rFonts w:cs="Times New Roman"/>
          </w:rPr>
          <w:t>section 0401</w:t>
        </w:r>
      </w:hyperlink>
      <w:r w:rsidRPr="0037055A">
        <w:rPr>
          <w:rFonts w:cs="Times New Roman"/>
        </w:rPr>
        <w:t xml:space="preserve"> for transportation and reimbursable expenses.  </w:t>
      </w:r>
    </w:p>
    <w:p w:rsidR="00B00ABD" w:rsidRPr="0037055A" w:rsidRDefault="00B00ABD" w:rsidP="0037055A">
      <w:pPr>
        <w:widowControl w:val="0"/>
        <w:ind w:left="720" w:firstLine="360"/>
        <w:rPr>
          <w:rFonts w:cs="Times New Roman"/>
        </w:rPr>
      </w:pPr>
    </w:p>
    <w:p w:rsidR="00B00ABD" w:rsidRPr="0037055A" w:rsidRDefault="00B00ABD" w:rsidP="0037055A">
      <w:pPr>
        <w:widowControl w:val="0"/>
        <w:ind w:left="720" w:firstLine="360"/>
        <w:rPr>
          <w:rStyle w:val="Hyperlink"/>
          <w:rFonts w:cs="Times New Roman"/>
        </w:rPr>
      </w:pPr>
      <w:r w:rsidRPr="0037055A">
        <w:rPr>
          <w:rFonts w:cs="Times New Roman"/>
        </w:rPr>
        <w:t xml:space="preserve">5.  See </w:t>
      </w:r>
      <w:hyperlink r:id="rId324" w:tgtFrame="_blank" w:history="1">
        <w:r w:rsidRPr="00A717AF">
          <w:rPr>
            <w:rStyle w:val="Hyperlink"/>
            <w:rFonts w:cs="Times New Roman"/>
          </w:rPr>
          <w:t>FEML computation example 1</w:t>
        </w:r>
      </w:hyperlink>
      <w:r w:rsidRPr="0037055A">
        <w:rPr>
          <w:rFonts w:cs="Times New Roman"/>
        </w:rPr>
        <w:t xml:space="preserve"> and </w:t>
      </w:r>
      <w:hyperlink r:id="rId325" w:tgtFrame="_blank" w:history="1">
        <w:r w:rsidRPr="00A717AF">
          <w:rPr>
            <w:rStyle w:val="Hyperlink"/>
            <w:rFonts w:cs="Times New Roman"/>
          </w:rPr>
          <w:t>FEML computation example 2</w:t>
        </w:r>
      </w:hyperlink>
    </w:p>
    <w:p w:rsidR="004A1691" w:rsidRPr="0037055A" w:rsidRDefault="004A1691" w:rsidP="0037055A">
      <w:pPr>
        <w:widowControl w:val="0"/>
        <w:ind w:left="720" w:firstLine="36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380"/>
        <w:gridCol w:w="7830"/>
      </w:tblGrid>
      <w:tr w:rsidR="00B00ABD" w:rsidRPr="0037055A" w:rsidTr="00220F7C">
        <w:trPr>
          <w:trHeight w:val="288"/>
          <w:tblHeader/>
        </w:trPr>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szCs w:val="22"/>
              </w:rPr>
            </w:pPr>
            <w:bookmarkStart w:id="2123" w:name="_Toc477780464"/>
            <w:r w:rsidRPr="0037055A">
              <w:rPr>
                <w:rFonts w:cs="Times New Roman"/>
                <w:b/>
              </w:rPr>
              <w:br w:type="page"/>
            </w:r>
            <w:bookmarkEnd w:id="2123"/>
            <w:r w:rsidRPr="0037055A">
              <w:rPr>
                <w:rFonts w:cs="Times New Roman"/>
                <w:b/>
                <w:szCs w:val="22"/>
              </w:rPr>
              <w:br w:type="page"/>
            </w:r>
            <w:r w:rsidRPr="0037055A">
              <w:rPr>
                <w:rFonts w:cs="Times New Roman"/>
                <w:b/>
                <w:szCs w:val="22"/>
              </w:rPr>
              <w:br w:type="page"/>
            </w:r>
            <w:bookmarkStart w:id="2124" w:name="Table4x11"/>
            <w:bookmarkEnd w:id="2124"/>
            <w:r w:rsidRPr="0037055A">
              <w:rPr>
                <w:rFonts w:cs="Times New Roman"/>
                <w:b/>
                <w:szCs w:val="22"/>
              </w:rPr>
              <w:t>Table 4-11.  Tours of Duty that Receive R&amp;R Transportation</w:t>
            </w:r>
          </w:p>
        </w:tc>
      </w:tr>
      <w:tr w:rsidR="00B00ABD" w:rsidRPr="0037055A" w:rsidTr="00220F7C">
        <w:trPr>
          <w:trHeight w:val="288"/>
          <w:tblHeader/>
        </w:trPr>
        <w:tc>
          <w:tcPr>
            <w:tcW w:w="1650" w:type="dxa"/>
            <w:gridSpan w:val="2"/>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Type of Tour</w:t>
            </w:r>
          </w:p>
        </w:tc>
        <w:tc>
          <w:tcPr>
            <w:tcW w:w="783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Criteria for Eligibility</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1</w:t>
            </w:r>
          </w:p>
        </w:tc>
        <w:tc>
          <w:tcPr>
            <w:tcW w:w="1380" w:type="dxa"/>
            <w:shd w:val="clear" w:color="auto" w:fill="FFFFFF" w:themeFill="background1"/>
            <w:vAlign w:val="center"/>
          </w:tcPr>
          <w:p w:rsidR="00B00ABD" w:rsidRPr="0037055A" w:rsidRDefault="00B00ABD" w:rsidP="0037055A">
            <w:pPr>
              <w:widowControl w:val="0"/>
              <w:ind w:right="-150"/>
              <w:rPr>
                <w:rFonts w:cs="Times New Roman"/>
                <w:szCs w:val="22"/>
              </w:rPr>
            </w:pPr>
            <w:r w:rsidRPr="0037055A">
              <w:rPr>
                <w:rFonts w:cs="Times New Roman"/>
                <w:szCs w:val="22"/>
              </w:rPr>
              <w:t>Standard</w:t>
            </w:r>
          </w:p>
        </w:tc>
        <w:tc>
          <w:tcPr>
            <w:tcW w:w="7830" w:type="dxa"/>
            <w:vAlign w:val="center"/>
          </w:tcPr>
          <w:p w:rsidR="00B00ABD" w:rsidRPr="0037055A" w:rsidRDefault="00B00ABD" w:rsidP="0037055A">
            <w:pPr>
              <w:widowControl w:val="0"/>
              <w:ind w:right="-126"/>
              <w:rPr>
                <w:rFonts w:cs="Times New Roman"/>
                <w:szCs w:val="22"/>
              </w:rPr>
            </w:pPr>
            <w:r w:rsidRPr="0037055A">
              <w:rPr>
                <w:rFonts w:cs="Times New Roman"/>
                <w:szCs w:val="22"/>
              </w:rPr>
              <w:t>The eligible traveler must be at an authorized duty location for 91 or more days before taking the first R&amp;R leave.  One R&amp;R leave trip is authorized for each standard 12-month tour.</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2</w:t>
            </w:r>
          </w:p>
        </w:tc>
        <w:tc>
          <w:tcPr>
            <w:tcW w:w="1380" w:type="dxa"/>
            <w:shd w:val="clear" w:color="auto" w:fill="FFFFFF" w:themeFill="background1"/>
            <w:vAlign w:val="center"/>
          </w:tcPr>
          <w:p w:rsidR="00B00ABD" w:rsidRPr="0037055A" w:rsidRDefault="00B00ABD" w:rsidP="0037055A">
            <w:pPr>
              <w:widowControl w:val="0"/>
              <w:ind w:right="-150"/>
              <w:rPr>
                <w:rFonts w:cs="Times New Roman"/>
                <w:szCs w:val="22"/>
              </w:rPr>
            </w:pPr>
            <w:r w:rsidRPr="0037055A">
              <w:rPr>
                <w:rFonts w:cs="Times New Roman"/>
                <w:szCs w:val="22"/>
              </w:rPr>
              <w:t>Contingency</w:t>
            </w:r>
          </w:p>
        </w:tc>
        <w:tc>
          <w:tcPr>
            <w:tcW w:w="7830" w:type="dxa"/>
            <w:vAlign w:val="center"/>
          </w:tcPr>
          <w:p w:rsidR="00B00ABD" w:rsidRPr="0037055A" w:rsidRDefault="00B00ABD" w:rsidP="0037055A">
            <w:pPr>
              <w:widowControl w:val="0"/>
              <w:ind w:right="-126"/>
              <w:rPr>
                <w:rFonts w:cs="Times New Roman"/>
                <w:szCs w:val="22"/>
              </w:rPr>
            </w:pPr>
            <w:r w:rsidRPr="0037055A">
              <w:rPr>
                <w:rFonts w:cs="Times New Roman"/>
                <w:szCs w:val="22"/>
              </w:rPr>
              <w:t>A traveler on a TDY for 12 months or more at an authorized duty location OCONUS is eligible for one R&amp;R leave trip after serving 60 or more consecutive days at the TDY site.  The CCDR at the TDY location, or a designee not lower than the General or Flag Officer level, may waive the 60-day minimum requirement for R&amp;R leave.</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3</w:t>
            </w:r>
          </w:p>
        </w:tc>
        <w:tc>
          <w:tcPr>
            <w:tcW w:w="1380" w:type="dxa"/>
            <w:shd w:val="clear" w:color="auto" w:fill="FFFFFF" w:themeFill="background1"/>
            <w:vAlign w:val="center"/>
          </w:tcPr>
          <w:p w:rsidR="00B00ABD" w:rsidRPr="0037055A" w:rsidRDefault="00B00ABD" w:rsidP="0037055A">
            <w:pPr>
              <w:widowControl w:val="0"/>
              <w:ind w:right="-150"/>
              <w:rPr>
                <w:rFonts w:cs="Times New Roman"/>
                <w:szCs w:val="22"/>
              </w:rPr>
            </w:pPr>
            <w:r w:rsidRPr="0037055A">
              <w:rPr>
                <w:rFonts w:cs="Times New Roman"/>
                <w:szCs w:val="22"/>
              </w:rPr>
              <w:t>Extended</w:t>
            </w:r>
          </w:p>
        </w:tc>
        <w:tc>
          <w:tcPr>
            <w:tcW w:w="7830" w:type="dxa"/>
            <w:vAlign w:val="center"/>
          </w:tcPr>
          <w:p w:rsidR="00B00ABD" w:rsidRPr="0037055A" w:rsidRDefault="00B00ABD" w:rsidP="0037055A">
            <w:pPr>
              <w:widowControl w:val="0"/>
              <w:ind w:right="-126"/>
              <w:rPr>
                <w:rFonts w:cs="Times New Roman"/>
                <w:szCs w:val="22"/>
              </w:rPr>
            </w:pPr>
            <w:r w:rsidRPr="0037055A">
              <w:rPr>
                <w:rFonts w:cs="Times New Roman"/>
                <w:szCs w:val="22"/>
              </w:rPr>
              <w:t>If the traveler volunteers to extend a 12-month tour of duty to 18 months or more, then the traveler is eligible for an additional R&amp;R leave trip after serving 18 months in the authorized duty location.</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Designating Authorities</w:t>
      </w:r>
      <w:r w:rsidRPr="0037055A">
        <w:rPr>
          <w:rFonts w:cs="Times New Roman"/>
        </w:rPr>
        <w:t xml:space="preserve">.  The authorities listed in </w:t>
      </w:r>
      <w:hyperlink w:anchor="Table4x12" w:history="1">
        <w:r w:rsidRPr="0037055A">
          <w:rPr>
            <w:rStyle w:val="Hyperlink"/>
            <w:rFonts w:cs="Times New Roman"/>
          </w:rPr>
          <w:t>Table 4-12</w:t>
        </w:r>
      </w:hyperlink>
      <w:r w:rsidRPr="0037055A">
        <w:rPr>
          <w:rFonts w:cs="Times New Roman"/>
        </w:rPr>
        <w:t xml:space="preserve"> designate the authorized duty locations and destinations for R&amp;R leave, which must meet the requirements of </w:t>
      </w:r>
      <w:hyperlink r:id="rId326" w:tgtFrame="_blank" w:history="1">
        <w:r w:rsidRPr="00A717AF">
          <w:rPr>
            <w:rStyle w:val="Hyperlink"/>
            <w:rFonts w:cs="Times New Roman"/>
          </w:rPr>
          <w:t>DoDI 1327.06</w:t>
        </w:r>
      </w:hyperlink>
      <w:r w:rsidRPr="0037055A">
        <w:rPr>
          <w:rFonts w:cs="Times New Roman"/>
          <w:color w:val="0000FF"/>
        </w:rPr>
        <w:t xml:space="preserve"> </w:t>
      </w:r>
      <w:r w:rsidRPr="0037055A">
        <w:rPr>
          <w:rFonts w:cs="Times New Roman"/>
        </w:rPr>
        <w:t>(Leave and Liberty).  Do not send designation requests to the Per Diem, Travel, and Transportation Allowance Committee.</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838"/>
        <w:gridCol w:w="6372"/>
      </w:tblGrid>
      <w:tr w:rsidR="00B00ABD" w:rsidRPr="0037055A" w:rsidTr="00220F7C">
        <w:trPr>
          <w:trHeight w:val="288"/>
        </w:trPr>
        <w:tc>
          <w:tcPr>
            <w:tcW w:w="9480" w:type="dxa"/>
            <w:gridSpan w:val="3"/>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125" w:name="Table4x12"/>
            <w:bookmarkStart w:id="2126" w:name="_Toc477780465"/>
            <w:bookmarkEnd w:id="2125"/>
            <w:r w:rsidRPr="0037055A">
              <w:rPr>
                <w:rFonts w:cs="Times New Roman"/>
                <w:b/>
                <w:szCs w:val="22"/>
              </w:rPr>
              <w:t>Table 4-12.  Designating Authorized Duty Locations for R&amp;R Leave Transportation</w:t>
            </w:r>
            <w:bookmarkEnd w:id="2126"/>
          </w:p>
        </w:tc>
      </w:tr>
      <w:tr w:rsidR="00B00ABD" w:rsidRPr="0037055A" w:rsidTr="00220F7C">
        <w:trPr>
          <w:trHeight w:val="288"/>
        </w:trPr>
        <w:tc>
          <w:tcPr>
            <w:tcW w:w="3108" w:type="dxa"/>
            <w:gridSpan w:val="2"/>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Service or Agency</w:t>
            </w:r>
          </w:p>
        </w:tc>
        <w:tc>
          <w:tcPr>
            <w:tcW w:w="6372"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Point of Contact for Requests</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1</w:t>
            </w:r>
          </w:p>
        </w:tc>
        <w:tc>
          <w:tcPr>
            <w:tcW w:w="2838" w:type="dxa"/>
            <w:shd w:val="clear" w:color="auto" w:fill="FFFFFF" w:themeFill="background1"/>
            <w:vAlign w:val="center"/>
          </w:tcPr>
          <w:p w:rsidR="00B00ABD" w:rsidRPr="0037055A" w:rsidRDefault="00B00ABD" w:rsidP="0037055A">
            <w:pPr>
              <w:widowControl w:val="0"/>
              <w:ind w:right="-97"/>
              <w:rPr>
                <w:rFonts w:cs="Times New Roman"/>
                <w:szCs w:val="22"/>
              </w:rPr>
            </w:pPr>
            <w:r w:rsidRPr="0037055A">
              <w:rPr>
                <w:rFonts w:cs="Times New Roman"/>
                <w:szCs w:val="22"/>
              </w:rPr>
              <w:t>DoD Services</w:t>
            </w:r>
          </w:p>
        </w:tc>
        <w:tc>
          <w:tcPr>
            <w:tcW w:w="6372" w:type="dxa"/>
          </w:tcPr>
          <w:p w:rsidR="00B00ABD" w:rsidRPr="0037055A" w:rsidRDefault="00B00ABD" w:rsidP="0037055A">
            <w:pPr>
              <w:widowControl w:val="0"/>
              <w:ind w:right="-126"/>
              <w:rPr>
                <w:rFonts w:cs="Times New Roman"/>
                <w:szCs w:val="22"/>
              </w:rPr>
            </w:pPr>
            <w:r w:rsidRPr="0037055A">
              <w:rPr>
                <w:rFonts w:cs="Times New Roman"/>
                <w:szCs w:val="22"/>
              </w:rPr>
              <w:t>Send requests through Combatant Command channels to Principal Deputy Under Secretary of Defense for Personnel and Readiness.</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2</w:t>
            </w:r>
          </w:p>
        </w:tc>
        <w:tc>
          <w:tcPr>
            <w:tcW w:w="2838" w:type="dxa"/>
            <w:shd w:val="clear" w:color="auto" w:fill="FFFFFF" w:themeFill="background1"/>
            <w:vAlign w:val="center"/>
          </w:tcPr>
          <w:p w:rsidR="00B00ABD" w:rsidRPr="0037055A" w:rsidRDefault="00B00ABD" w:rsidP="0037055A">
            <w:pPr>
              <w:widowControl w:val="0"/>
              <w:ind w:right="-97"/>
              <w:rPr>
                <w:rFonts w:cs="Times New Roman"/>
                <w:szCs w:val="22"/>
              </w:rPr>
            </w:pPr>
            <w:r w:rsidRPr="0037055A">
              <w:rPr>
                <w:rFonts w:cs="Times New Roman"/>
                <w:szCs w:val="22"/>
              </w:rPr>
              <w:t xml:space="preserve">National Oceanic and Atmospheric Administration </w:t>
            </w:r>
          </w:p>
        </w:tc>
        <w:tc>
          <w:tcPr>
            <w:tcW w:w="6372" w:type="dxa"/>
            <w:vAlign w:val="center"/>
          </w:tcPr>
          <w:p w:rsidR="00B00ABD" w:rsidRPr="0037055A" w:rsidRDefault="00B00ABD" w:rsidP="0037055A">
            <w:pPr>
              <w:widowControl w:val="0"/>
              <w:ind w:right="-126"/>
              <w:rPr>
                <w:rFonts w:cs="Times New Roman"/>
                <w:szCs w:val="22"/>
              </w:rPr>
            </w:pPr>
            <w:r w:rsidRPr="0037055A">
              <w:rPr>
                <w:rFonts w:cs="Times New Roman"/>
                <w:szCs w:val="22"/>
              </w:rPr>
              <w:t>Send requests to the Director of NOAA Corps.</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3</w:t>
            </w:r>
          </w:p>
        </w:tc>
        <w:tc>
          <w:tcPr>
            <w:tcW w:w="2838" w:type="dxa"/>
            <w:shd w:val="clear" w:color="auto" w:fill="FFFFFF" w:themeFill="background1"/>
            <w:vAlign w:val="center"/>
          </w:tcPr>
          <w:p w:rsidR="00B00ABD" w:rsidRPr="0037055A" w:rsidRDefault="00B00ABD" w:rsidP="0037055A">
            <w:pPr>
              <w:widowControl w:val="0"/>
              <w:ind w:right="-97"/>
              <w:rPr>
                <w:rFonts w:cs="Times New Roman"/>
                <w:szCs w:val="22"/>
              </w:rPr>
            </w:pPr>
            <w:r w:rsidRPr="0037055A">
              <w:rPr>
                <w:rFonts w:cs="Times New Roman"/>
                <w:szCs w:val="22"/>
              </w:rPr>
              <w:t>U.S. Public Health Service</w:t>
            </w:r>
          </w:p>
        </w:tc>
        <w:tc>
          <w:tcPr>
            <w:tcW w:w="6372" w:type="dxa"/>
          </w:tcPr>
          <w:p w:rsidR="00B00ABD" w:rsidRPr="0037055A" w:rsidRDefault="00B00ABD" w:rsidP="0037055A">
            <w:pPr>
              <w:widowControl w:val="0"/>
              <w:ind w:right="-126"/>
              <w:rPr>
                <w:rFonts w:cs="Times New Roman"/>
                <w:szCs w:val="22"/>
              </w:rPr>
            </w:pPr>
            <w:r w:rsidRPr="0037055A">
              <w:rPr>
                <w:rFonts w:cs="Times New Roman"/>
                <w:szCs w:val="22"/>
              </w:rPr>
              <w:t>Send requests to the Assistant Secretary for Health, Department of Health and Human Services.</w:t>
            </w:r>
          </w:p>
        </w:tc>
      </w:tr>
      <w:tr w:rsidR="00B00ABD" w:rsidRPr="0037055A" w:rsidTr="00220F7C">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4</w:t>
            </w:r>
          </w:p>
        </w:tc>
        <w:tc>
          <w:tcPr>
            <w:tcW w:w="2838" w:type="dxa"/>
            <w:shd w:val="clear" w:color="auto" w:fill="FFFFFF" w:themeFill="background1"/>
            <w:vAlign w:val="center"/>
          </w:tcPr>
          <w:p w:rsidR="00B00ABD" w:rsidRPr="0037055A" w:rsidRDefault="00B00ABD" w:rsidP="0037055A">
            <w:pPr>
              <w:widowControl w:val="0"/>
              <w:ind w:right="-97"/>
              <w:rPr>
                <w:rFonts w:cs="Times New Roman"/>
                <w:szCs w:val="22"/>
              </w:rPr>
            </w:pPr>
            <w:r w:rsidRPr="0037055A">
              <w:rPr>
                <w:rFonts w:cs="Times New Roman"/>
                <w:szCs w:val="22"/>
              </w:rPr>
              <w:t>U.S. Coast Guard</w:t>
            </w:r>
          </w:p>
        </w:tc>
        <w:tc>
          <w:tcPr>
            <w:tcW w:w="6372" w:type="dxa"/>
          </w:tcPr>
          <w:p w:rsidR="00B00ABD" w:rsidRPr="0037055A" w:rsidRDefault="00B00ABD" w:rsidP="0037055A">
            <w:pPr>
              <w:widowControl w:val="0"/>
              <w:ind w:right="-126"/>
              <w:rPr>
                <w:rFonts w:cs="Times New Roman"/>
                <w:szCs w:val="22"/>
              </w:rPr>
            </w:pPr>
            <w:r w:rsidRPr="0037055A">
              <w:rPr>
                <w:rFonts w:cs="Times New Roman"/>
                <w:szCs w:val="22"/>
              </w:rPr>
              <w:t>Send requests to the Commandant (CG-133), U.S. Coast Guard.</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127" w:name="p040502"/>
      <w:bookmarkStart w:id="2128" w:name="_Toc477420651"/>
      <w:bookmarkStart w:id="2129" w:name="_Toc477422247"/>
      <w:bookmarkStart w:id="2130" w:name="_Toc477422274"/>
      <w:bookmarkStart w:id="2131" w:name="_Toc477779426"/>
      <w:bookmarkEnd w:id="2127"/>
      <w:r w:rsidRPr="0037055A">
        <w:t>040502.  Official Duty in Iraq, Afghanistan, or Pakistan</w:t>
      </w:r>
      <w:bookmarkEnd w:id="2128"/>
      <w:bookmarkEnd w:id="2129"/>
      <w:bookmarkEnd w:id="2130"/>
      <w:bookmarkEnd w:id="2131"/>
    </w:p>
    <w:p w:rsidR="00B00ABD" w:rsidRPr="0037055A" w:rsidRDefault="00B00ABD" w:rsidP="0037055A">
      <w:pPr>
        <w:widowControl w:val="0"/>
        <w:rPr>
          <w:rFonts w:cs="Times New Roman"/>
        </w:rPr>
      </w:pPr>
    </w:p>
    <w:p w:rsidR="00B00ABD" w:rsidRPr="0037055A" w:rsidRDefault="00B00ABD" w:rsidP="0037055A">
      <w:pPr>
        <w:pStyle w:val="PlainText"/>
        <w:widowControl w:val="0"/>
        <w:ind w:firstLine="720"/>
        <w:rPr>
          <w:rFonts w:ascii="Times New Roman" w:hAnsi="Times New Roman" w:cs="Times New Roman"/>
          <w:color w:val="0000FF"/>
          <w:u w:val="single"/>
        </w:rPr>
      </w:pPr>
      <w:r w:rsidRPr="0037055A">
        <w:rPr>
          <w:rFonts w:ascii="Times New Roman" w:hAnsi="Times New Roman" w:cs="Times New Roman"/>
          <w:szCs w:val="22"/>
        </w:rPr>
        <w:t xml:space="preserve">A.  </w:t>
      </w:r>
      <w:r w:rsidRPr="0037055A">
        <w:rPr>
          <w:rFonts w:ascii="Times New Roman" w:hAnsi="Times New Roman" w:cs="Times New Roman"/>
          <w:szCs w:val="22"/>
          <w:u w:val="single"/>
        </w:rPr>
        <w:t>Eligibility</w:t>
      </w:r>
      <w:r w:rsidRPr="0037055A">
        <w:rPr>
          <w:rFonts w:ascii="Times New Roman" w:hAnsi="Times New Roman" w:cs="Times New Roman"/>
          <w:szCs w:val="22"/>
        </w:rPr>
        <w:t xml:space="preserve">.  A </w:t>
      </w:r>
      <w:r w:rsidR="00F409A4" w:rsidRPr="0037055A">
        <w:rPr>
          <w:rFonts w:ascii="Times New Roman" w:hAnsi="Times New Roman" w:cs="Times New Roman"/>
          <w:szCs w:val="22"/>
        </w:rPr>
        <w:t>civilian</w:t>
      </w:r>
      <w:r w:rsidR="00D20E90" w:rsidRPr="0037055A">
        <w:rPr>
          <w:rFonts w:ascii="Times New Roman" w:hAnsi="Times New Roman" w:cs="Times New Roman"/>
          <w:szCs w:val="22"/>
        </w:rPr>
        <w:t xml:space="preserve"> employee</w:t>
      </w:r>
      <w:r w:rsidRPr="0037055A">
        <w:rPr>
          <w:rFonts w:ascii="Times New Roman" w:hAnsi="Times New Roman" w:cs="Times New Roman"/>
          <w:szCs w:val="22"/>
        </w:rPr>
        <w:t xml:space="preserve"> on a permanent duty assignment, temporary change of station, or TDY in Iraq, Afghanistan, or Pakistan for the specified amount of time is eligible for R&amp;R leave transportation to an authorized R&amp;R destination.  See </w:t>
      </w:r>
      <w:hyperlink r:id="rId327" w:tgtFrame="_blank" w:history="1">
        <w:r w:rsidRPr="00A717AF">
          <w:rPr>
            <w:rStyle w:val="Hyperlink"/>
            <w:rFonts w:ascii="Times New Roman" w:hAnsi="Times New Roman" w:cs="Times New Roman"/>
          </w:rPr>
          <w:t>Rest and Recuperation (R&amp;R) Locations and Destinations</w:t>
        </w:r>
      </w:hyperlink>
      <w:r w:rsidRPr="0037055A">
        <w:rPr>
          <w:rFonts w:ascii="Times New Roman" w:hAnsi="Times New Roman" w:cs="Times New Roman"/>
          <w:color w:val="0000FF"/>
          <w:u w:val="single"/>
        </w:rPr>
        <w:t>.</w:t>
      </w:r>
    </w:p>
    <w:p w:rsidR="001D7970" w:rsidRPr="0037055A" w:rsidRDefault="001D7970" w:rsidP="0037055A">
      <w:pPr>
        <w:pStyle w:val="PlainText"/>
        <w:widowControl w:val="0"/>
        <w:ind w:firstLine="720"/>
        <w:rPr>
          <w:rFonts w:ascii="Times New Roman" w:hAnsi="Times New Roman" w:cs="Times New Roman"/>
        </w:rPr>
      </w:pPr>
    </w:p>
    <w:p w:rsidR="00B00ABD" w:rsidRPr="0037055A" w:rsidRDefault="00B00ABD" w:rsidP="0037055A">
      <w:pPr>
        <w:widowControl w:val="0"/>
        <w:ind w:firstLine="1080"/>
        <w:rPr>
          <w:rFonts w:cs="Times New Roman"/>
        </w:rPr>
      </w:pPr>
      <w:r w:rsidRPr="0037055A">
        <w:rPr>
          <w:rFonts w:cs="Times New Roman"/>
        </w:rPr>
        <w:t xml:space="preserve">1.  An eligible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in an approved leave status while traveling to, from, and during the R&amp;R leave trip (see </w:t>
      </w:r>
      <w:hyperlink r:id="rId328" w:tgtFrame="_blank" w:history="1">
        <w:r w:rsidRPr="00A717AF">
          <w:rPr>
            <w:rStyle w:val="Hyperlink"/>
            <w:rFonts w:cs="Times New Roman"/>
          </w:rPr>
          <w:t>DoDI 1400.25, Vol. 630</w:t>
        </w:r>
      </w:hyperlink>
      <w:r w:rsidRPr="0037055A">
        <w:rPr>
          <w:rFonts w:cs="Times New Roman"/>
          <w:color w:val="0000FF"/>
        </w:rPr>
        <w:t xml:space="preserve"> </w:t>
      </w:r>
      <w:r w:rsidRPr="0037055A">
        <w:rPr>
          <w:rFonts w:cs="Times New Roman"/>
        </w:rPr>
        <w:t>(</w:t>
      </w:r>
      <w:r w:rsidR="000C1585" w:rsidRPr="0037055A">
        <w:rPr>
          <w:rFonts w:cs="Times New Roman"/>
        </w:rPr>
        <w:t>civilian employee leave</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expected to return following the R&amp;R leave trip.  The Government has the authority to reclaim its costs for transporting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does not return to Iraq, Afghanistan, or Pakistan after the R&amp;R leave trip.</w:t>
      </w:r>
    </w:p>
    <w:p w:rsidR="00B00ABD" w:rsidRPr="0037055A" w:rsidRDefault="00B00ABD" w:rsidP="0037055A">
      <w:pPr>
        <w:widowControl w:val="0"/>
        <w:rPr>
          <w:rFonts w:cs="Times New Roman"/>
        </w:rPr>
      </w:pPr>
    </w:p>
    <w:p w:rsidR="004A1691" w:rsidRDefault="00B00ABD" w:rsidP="0037055A">
      <w:pPr>
        <w:widowControl w:val="0"/>
        <w:ind w:firstLine="720"/>
        <w:rPr>
          <w:rFonts w:cs="Times New Roman"/>
        </w:rPr>
      </w:pPr>
      <w:bookmarkStart w:id="2132" w:name="_Toc477420653"/>
      <w:bookmarkStart w:id="2133" w:name="_Toc477420711"/>
      <w:bookmarkStart w:id="2134" w:name="_Toc477422248"/>
      <w:bookmarkStart w:id="2135" w:name="_Toc477422275"/>
      <w:bookmarkStart w:id="2136" w:name="_Toc477779427"/>
      <w:r w:rsidRPr="0037055A">
        <w:rPr>
          <w:rFonts w:cs="Times New Roman"/>
        </w:rPr>
        <w:t xml:space="preserve">B.  </w:t>
      </w:r>
      <w:r w:rsidRPr="0037055A">
        <w:rPr>
          <w:rFonts w:cs="Times New Roman"/>
          <w:u w:val="single"/>
        </w:rPr>
        <w:t>Allowances</w:t>
      </w:r>
      <w:r w:rsidRPr="0037055A">
        <w:rPr>
          <w:rFonts w:cs="Times New Roman"/>
        </w:rPr>
        <w:t xml:space="preserve">.  The number of R&amp;R trips is in </w:t>
      </w:r>
      <w:hyperlink w:anchor="Table4x13" w:history="1">
        <w:r w:rsidR="00634FA2" w:rsidRPr="0037055A">
          <w:rPr>
            <w:rStyle w:val="Hyperlink"/>
            <w:rFonts w:cs="Times New Roman"/>
          </w:rPr>
          <w:t>Table 4-13</w:t>
        </w:r>
      </w:hyperlink>
      <w:r w:rsidRPr="0037055A">
        <w:rPr>
          <w:rFonts w:cs="Times New Roman"/>
        </w:rPr>
        <w:t>.  An eligible traveler receives transportation allowances for round-trip travel between the authorized duty location and an authorized R&amp;R destination.  An eligible traveler may not use cruise or tourist packages to or from the authorized destination.</w:t>
      </w:r>
    </w:p>
    <w:p w:rsidR="004A1691" w:rsidRPr="0037055A" w:rsidRDefault="004A1691" w:rsidP="0037055A">
      <w:pPr>
        <w:widowControl w:val="0"/>
        <w:ind w:firstLine="720"/>
        <w:rPr>
          <w:rFonts w:cs="Times New Roman"/>
        </w:rPr>
      </w:pPr>
    </w:p>
    <w:tbl>
      <w:tblPr>
        <w:tblStyle w:val="TableGrid"/>
        <w:tblW w:w="9550" w:type="dxa"/>
        <w:tblInd w:w="-5" w:type="dxa"/>
        <w:tblLayout w:type="fixed"/>
        <w:tblCellMar>
          <w:left w:w="115" w:type="dxa"/>
          <w:right w:w="115" w:type="dxa"/>
        </w:tblCellMar>
        <w:tblLook w:val="04A0" w:firstRow="1" w:lastRow="0" w:firstColumn="1" w:lastColumn="0" w:noHBand="0" w:noVBand="1"/>
      </w:tblPr>
      <w:tblGrid>
        <w:gridCol w:w="270"/>
        <w:gridCol w:w="2334"/>
        <w:gridCol w:w="70"/>
        <w:gridCol w:w="6806"/>
        <w:gridCol w:w="70"/>
      </w:tblGrid>
      <w:tr w:rsidR="00B00ABD" w:rsidRPr="0037055A" w:rsidTr="007E4AFA">
        <w:trPr>
          <w:gridAfter w:val="1"/>
          <w:wAfter w:w="70" w:type="dxa"/>
          <w:trHeight w:val="288"/>
        </w:trPr>
        <w:tc>
          <w:tcPr>
            <w:tcW w:w="9480" w:type="dxa"/>
            <w:gridSpan w:val="4"/>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szCs w:val="22"/>
              </w:rPr>
              <w:br w:type="page"/>
            </w:r>
            <w:r w:rsidRPr="0037055A">
              <w:rPr>
                <w:rFonts w:cs="Times New Roman"/>
                <w:b/>
                <w:szCs w:val="22"/>
              </w:rPr>
              <w:br w:type="page"/>
            </w:r>
            <w:bookmarkStart w:id="2137" w:name="Table4x13"/>
            <w:bookmarkStart w:id="2138" w:name="_Toc477780466"/>
            <w:bookmarkEnd w:id="2137"/>
            <w:r w:rsidRPr="0037055A">
              <w:rPr>
                <w:rFonts w:cs="Times New Roman"/>
                <w:b/>
                <w:szCs w:val="22"/>
              </w:rPr>
              <w:t xml:space="preserve">Table 4-13.  Duty Assignments for a </w:t>
            </w:r>
            <w:r w:rsidR="00F409A4" w:rsidRPr="0037055A">
              <w:rPr>
                <w:rFonts w:cs="Times New Roman"/>
                <w:b/>
                <w:szCs w:val="22"/>
              </w:rPr>
              <w:t>Civilian</w:t>
            </w:r>
            <w:r w:rsidRPr="0037055A">
              <w:rPr>
                <w:rFonts w:cs="Times New Roman"/>
                <w:b/>
                <w:szCs w:val="22"/>
              </w:rPr>
              <w:t xml:space="preserve"> Employee in Iraq, </w:t>
            </w:r>
          </w:p>
          <w:p w:rsidR="00B00ABD" w:rsidRPr="0037055A" w:rsidRDefault="00B00ABD" w:rsidP="0037055A">
            <w:pPr>
              <w:widowControl w:val="0"/>
              <w:jc w:val="center"/>
              <w:rPr>
                <w:rFonts w:cs="Times New Roman"/>
                <w:b/>
                <w:szCs w:val="22"/>
              </w:rPr>
            </w:pPr>
            <w:r w:rsidRPr="0037055A">
              <w:rPr>
                <w:rFonts w:cs="Times New Roman"/>
                <w:b/>
                <w:szCs w:val="22"/>
              </w:rPr>
              <w:t>Afghanistan, or Pakistan that Receive R&amp;R Transportation</w:t>
            </w:r>
            <w:bookmarkEnd w:id="2138"/>
          </w:p>
        </w:tc>
      </w:tr>
      <w:tr w:rsidR="00B00ABD" w:rsidRPr="0037055A" w:rsidTr="007E4AFA">
        <w:trPr>
          <w:gridAfter w:val="1"/>
          <w:wAfter w:w="70" w:type="dxa"/>
          <w:trHeight w:val="288"/>
        </w:trPr>
        <w:tc>
          <w:tcPr>
            <w:tcW w:w="2604" w:type="dxa"/>
            <w:gridSpan w:val="2"/>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Length of Assignment</w:t>
            </w:r>
          </w:p>
        </w:tc>
        <w:tc>
          <w:tcPr>
            <w:tcW w:w="6876"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Criteria for Eligibility</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1</w:t>
            </w:r>
          </w:p>
        </w:tc>
        <w:tc>
          <w:tcPr>
            <w:tcW w:w="2404" w:type="dxa"/>
            <w:gridSpan w:val="2"/>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At Least 6 Months but Less than 12 Months</w:t>
            </w:r>
          </w:p>
        </w:tc>
        <w:tc>
          <w:tcPr>
            <w:tcW w:w="6876" w:type="dxa"/>
            <w:gridSpan w:val="2"/>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eligible for R&amp;R leave is authorized one round trip after serving a minimum of 60 days in Iraq, Afghanistan, or Pakistan.</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13" w:right="-124"/>
              <w:jc w:val="center"/>
              <w:rPr>
                <w:rFonts w:cs="Times New Roman"/>
              </w:rPr>
            </w:pPr>
            <w:r w:rsidRPr="0037055A">
              <w:rPr>
                <w:rFonts w:cs="Times New Roman"/>
              </w:rPr>
              <w:t>2</w:t>
            </w:r>
          </w:p>
        </w:tc>
        <w:tc>
          <w:tcPr>
            <w:tcW w:w="2404" w:type="dxa"/>
            <w:gridSpan w:val="2"/>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12 Consecutive Months or More</w:t>
            </w:r>
          </w:p>
        </w:tc>
        <w:tc>
          <w:tcPr>
            <w:tcW w:w="6876" w:type="dxa"/>
            <w:gridSpan w:val="2"/>
            <w:vAlign w:val="center"/>
          </w:tcPr>
          <w:p w:rsidR="00B00ABD" w:rsidRPr="0037055A" w:rsidRDefault="00B00ABD" w:rsidP="000C51E6">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eligible for R&amp;R leave is authorized thre</w:t>
            </w:r>
            <w:r w:rsidR="000C51E6">
              <w:rPr>
                <w:rFonts w:cs="Times New Roman"/>
                <w:szCs w:val="22"/>
              </w:rPr>
              <w:t>e round trips. T</w:t>
            </w:r>
            <w:r w:rsidRPr="0037055A">
              <w:rPr>
                <w:rFonts w:cs="Times New Roman"/>
                <w:szCs w:val="22"/>
              </w:rPr>
              <w:t xml:space="preserve">he first trip </w:t>
            </w:r>
            <w:r w:rsidR="000C51E6">
              <w:rPr>
                <w:rFonts w:cs="Times New Roman"/>
                <w:szCs w:val="22"/>
              </w:rPr>
              <w:t xml:space="preserve">can be taken </w:t>
            </w:r>
            <w:r w:rsidRPr="0037055A">
              <w:rPr>
                <w:rFonts w:cs="Times New Roman"/>
                <w:szCs w:val="22"/>
              </w:rPr>
              <w:t xml:space="preserve">after serving a minimum of 60 days in Iraq, Afghanistan, or Pakistan and the remaining trips </w:t>
            </w:r>
            <w:r w:rsidR="000C51E6">
              <w:rPr>
                <w:rFonts w:cs="Times New Roman"/>
                <w:szCs w:val="22"/>
              </w:rPr>
              <w:t xml:space="preserve">taken </w:t>
            </w:r>
            <w:r w:rsidRPr="0037055A">
              <w:rPr>
                <w:rFonts w:cs="Times New Roman"/>
                <w:szCs w:val="22"/>
              </w:rPr>
              <w:t>at reasonable intervals.</w:t>
            </w:r>
          </w:p>
        </w:tc>
      </w:tr>
    </w:tbl>
    <w:p w:rsidR="00B00ABD" w:rsidRPr="009A7451" w:rsidRDefault="00B00ABD" w:rsidP="0037055A">
      <w:pPr>
        <w:widowControl w:val="0"/>
        <w:rPr>
          <w:rFonts w:cs="Times New Roman"/>
        </w:rPr>
      </w:pPr>
    </w:p>
    <w:p w:rsidR="00B00ABD" w:rsidRPr="0037055A" w:rsidRDefault="00B00ABD" w:rsidP="0037055A">
      <w:pPr>
        <w:pStyle w:val="LynnPar"/>
      </w:pPr>
      <w:bookmarkStart w:id="2139" w:name="p040503"/>
      <w:bookmarkEnd w:id="2139"/>
      <w:r w:rsidRPr="0037055A">
        <w:t>040503.  Special R&amp;R (SR&amp;R) Absence in Connection with a Tour Extension</w:t>
      </w:r>
      <w:bookmarkEnd w:id="2132"/>
      <w:bookmarkEnd w:id="2133"/>
      <w:bookmarkEnd w:id="2134"/>
      <w:bookmarkEnd w:id="2135"/>
      <w:bookmarkEnd w:id="2136"/>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classified in a career specialty designated for SR&amp;R must meet </w:t>
      </w:r>
      <w:r w:rsidRPr="0037055A">
        <w:rPr>
          <w:rFonts w:cs="Times New Roman"/>
          <w:i/>
        </w:rPr>
        <w:t>all</w:t>
      </w:r>
      <w:r w:rsidRPr="0037055A">
        <w:rPr>
          <w:rFonts w:cs="Times New Roman"/>
        </w:rPr>
        <w:t xml:space="preserve"> of the following criteria to be eligible for SR&amp;R transportation 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Be entitled to basic pay.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Complete a tour of duty at a designated PDS OCONUS and execute an agreement to extend that tour for one or more years.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An eligible Service member may receive one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Round-trip transportation and 15 days of SR&amp;R absence after completing a designated tour OCONUS of 12 or fewer months.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Round-trip transportation and 20 days of SR&amp;R absence after completing a designated tour OCONUS of 12 or more months.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Special pay for an extension of duty instead of SR&amp;R.</w:t>
      </w:r>
    </w:p>
    <w:p w:rsidR="00B00ABD" w:rsidRPr="0037055A" w:rsidRDefault="00B00ABD" w:rsidP="0037055A">
      <w:pPr>
        <w:widowControl w:val="0"/>
        <w:rPr>
          <w:rFonts w:cs="Times New Roman"/>
        </w:rPr>
      </w:pPr>
    </w:p>
    <w:p w:rsidR="00B00ABD" w:rsidRPr="0037055A" w:rsidRDefault="00B00ABD" w:rsidP="0037055A">
      <w:pPr>
        <w:widowControl w:val="0"/>
        <w:ind w:firstLine="1080"/>
        <w:rPr>
          <w:rStyle w:val="Hyperlink"/>
          <w:rFonts w:cs="Times New Roman"/>
        </w:rPr>
      </w:pPr>
      <w:r w:rsidRPr="0037055A">
        <w:rPr>
          <w:rFonts w:cs="Times New Roman"/>
        </w:rPr>
        <w:t>2.  Round-trip transportation for SR&amp;R leave is authorized between the PDS OCONUS and either the nearest port in the CONUS (</w:t>
      </w:r>
      <w:hyperlink r:id="rId329" w:anchor="substructure-location_b_2" w:tgtFrame="_blank" w:history="1">
        <w:r w:rsidRPr="00A717AF">
          <w:rPr>
            <w:rStyle w:val="Hyperlink"/>
            <w:rFonts w:cs="Times New Roman"/>
          </w:rPr>
          <w:t>10 U.S.C. §705(b)(2)</w:t>
        </w:r>
      </w:hyperlink>
      <w:r w:rsidRPr="0037055A">
        <w:rPr>
          <w:rFonts w:cs="Times New Roman"/>
        </w:rPr>
        <w:t xml:space="preserve">) or an alternate destination.  The round-trip cost to the alternate destination cannot exceed the cost of round-trip transportation between the PDS OCONUS and the nearest port in the CONUS.  See </w:t>
      </w:r>
      <w:hyperlink w:anchor="p0401" w:history="1">
        <w:r w:rsidR="00CB2C92" w:rsidRPr="0037055A">
          <w:rPr>
            <w:rStyle w:val="Hyperlink"/>
            <w:rFonts w:cs="Times New Roman"/>
          </w:rPr>
          <w:t>section 0401</w:t>
        </w:r>
      </w:hyperlink>
      <w:r w:rsidRPr="0037055A">
        <w:rPr>
          <w:rFonts w:cs="Times New Roman"/>
        </w:rPr>
        <w:t xml:space="preserve"> for transportation and reimbursable expenses.  See </w:t>
      </w:r>
      <w:hyperlink r:id="rId330" w:tgtFrame="_blank" w:history="1">
        <w:r w:rsidRPr="00A717AF">
          <w:rPr>
            <w:rStyle w:val="Hyperlink"/>
            <w:rFonts w:cs="Times New Roman"/>
          </w:rPr>
          <w:t>FEML computation example 1</w:t>
        </w:r>
      </w:hyperlink>
      <w:r w:rsidRPr="0037055A">
        <w:rPr>
          <w:rFonts w:cs="Times New Roman"/>
        </w:rPr>
        <w:t xml:space="preserve"> and </w:t>
      </w:r>
      <w:hyperlink r:id="rId331" w:tgtFrame="_blank" w:history="1">
        <w:r w:rsidRPr="00A717AF">
          <w:rPr>
            <w:rStyle w:val="Hyperlink"/>
            <w:rFonts w:cs="Times New Roman"/>
          </w:rPr>
          <w:t>FEML computation example 2</w:t>
        </w:r>
      </w:hyperlink>
      <w:r w:rsidRPr="0037055A">
        <w:rPr>
          <w:rStyle w:val="Hyperlink"/>
          <w:rFonts w:cs="Times New Roman"/>
        </w:rPr>
        <w:t>.</w:t>
      </w:r>
    </w:p>
    <w:p w:rsidR="0064369D" w:rsidRPr="0037055A" w:rsidRDefault="0064369D" w:rsidP="0037055A">
      <w:pPr>
        <w:widowControl w:val="0"/>
        <w:ind w:firstLine="1080"/>
        <w:rPr>
          <w:rStyle w:val="Hyperlink"/>
          <w:rFonts w:cs="Times New Roman"/>
        </w:rPr>
        <w:sectPr w:rsidR="0064369D" w:rsidRPr="0037055A" w:rsidSect="00A93767">
          <w:footerReference w:type="default" r:id="rId332"/>
          <w:pgSz w:w="12240" w:h="15840"/>
          <w:pgMar w:top="1440" w:right="1440" w:bottom="1440" w:left="1440" w:header="720" w:footer="720" w:gutter="0"/>
          <w:pgNumType w:start="1"/>
          <w:cols w:space="720"/>
          <w:docGrid w:linePitch="360"/>
        </w:sectPr>
      </w:pPr>
    </w:p>
    <w:p w:rsidR="00B00ABD" w:rsidRPr="0037055A" w:rsidRDefault="00B00ABD" w:rsidP="0037055A">
      <w:pPr>
        <w:pStyle w:val="LynnChapterTitle"/>
      </w:pPr>
      <w:bookmarkStart w:id="2140" w:name="chapter5"/>
      <w:bookmarkStart w:id="2141" w:name="_Toc491693722"/>
      <w:bookmarkStart w:id="2142" w:name="_Toc469306814"/>
      <w:bookmarkEnd w:id="2140"/>
      <w:r w:rsidRPr="0037055A">
        <w:t>CHAPTER 5:  PERMANENT DUTY TRAVEL (PDT)</w:t>
      </w:r>
    </w:p>
    <w:p w:rsidR="00B00ABD" w:rsidRPr="0037055A" w:rsidRDefault="00B00ABD" w:rsidP="0037055A">
      <w:pPr>
        <w:widowControl w:val="0"/>
        <w:contextualSpacing/>
        <w:jc w:val="center"/>
        <w:rPr>
          <w:rFonts w:cs="Times New Roman"/>
        </w:rPr>
      </w:pPr>
    </w:p>
    <w:p w:rsidR="00B00ABD" w:rsidRPr="00D45E99" w:rsidRDefault="00B00ABD" w:rsidP="00D45E99">
      <w:pPr>
        <w:pStyle w:val="LynnPart"/>
      </w:pPr>
      <w:bookmarkStart w:id="2143" w:name="Ch5A"/>
      <w:bookmarkEnd w:id="2143"/>
      <w:r w:rsidRPr="00D45E99">
        <w:t>PART A:  STANDARD PERMANENT CHANGE OF STATION ALLOWANCES</w:t>
      </w:r>
      <w:r w:rsidR="00AC21A3">
        <w:t xml:space="preserve"> </w:t>
      </w:r>
      <w:r w:rsidR="000A6080" w:rsidRPr="00D45E99">
        <w:t>(</w:t>
      </w:r>
      <w:r w:rsidRPr="00D45E99">
        <w:t>SERVICE MEMBER</w:t>
      </w:r>
      <w:bookmarkEnd w:id="2141"/>
      <w:r w:rsidR="000A6080" w:rsidRPr="00D45E99">
        <w:t>S)</w:t>
      </w:r>
    </w:p>
    <w:p w:rsidR="00B00ABD" w:rsidRPr="0037055A" w:rsidRDefault="00B00ABD" w:rsidP="0037055A">
      <w:pPr>
        <w:widowControl w:val="0"/>
        <w:contextualSpacing/>
        <w:rPr>
          <w:rFonts w:cs="Times New Roman"/>
        </w:rPr>
      </w:pPr>
    </w:p>
    <w:p w:rsidR="00B00ABD" w:rsidRPr="0037055A" w:rsidRDefault="00CE3112" w:rsidP="0037055A">
      <w:pPr>
        <w:pStyle w:val="LynnSectionTitle"/>
      </w:pPr>
      <w:bookmarkStart w:id="2144" w:name="p0501"/>
      <w:bookmarkStart w:id="2145" w:name="_Toc470702113"/>
      <w:bookmarkStart w:id="2146" w:name="_Toc491693723"/>
      <w:bookmarkEnd w:id="2144"/>
      <w:r w:rsidRPr="0037055A">
        <w:t>0501  INTRODUCTION</w:t>
      </w:r>
      <w:bookmarkEnd w:id="2142"/>
      <w:bookmarkEnd w:id="2145"/>
      <w:bookmarkEnd w:id="2146"/>
    </w:p>
    <w:p w:rsidR="00B00ABD" w:rsidRPr="0037055A" w:rsidRDefault="00B00ABD" w:rsidP="0037055A">
      <w:pPr>
        <w:widowControl w:val="0"/>
        <w:contextualSpacing/>
        <w:rPr>
          <w:rFonts w:cs="Times New Roman"/>
        </w:rPr>
      </w:pPr>
    </w:p>
    <w:p w:rsidR="00B00ABD" w:rsidRPr="0037055A" w:rsidRDefault="00B00ABD" w:rsidP="0037055A">
      <w:pPr>
        <w:widowControl w:val="0"/>
        <w:contextualSpacing/>
        <w:rPr>
          <w:rFonts w:cs="Times New Roman"/>
        </w:rPr>
      </w:pPr>
      <w:r w:rsidRPr="0037055A">
        <w:rPr>
          <w:rFonts w:cs="Times New Roman"/>
        </w:rPr>
        <w:t xml:space="preserve">This part includes PCS rules for travel by a Service member, travel by a dependent, local travel, and shipment and storage of belongings.  It also covers the eligibility for types of standard PCS allowances:  transportation, per diem, miscellaneous reimbursable expenses, dislocation allowances (DLA), and temporary lodging expenses (TLE).  The standard travel and transportation rules, in </w:t>
      </w:r>
      <w:hyperlink w:anchor="chapter2" w:history="1">
        <w:r w:rsidR="00444ACD" w:rsidRPr="0037055A">
          <w:rPr>
            <w:rStyle w:val="Hyperlink"/>
            <w:rFonts w:cs="Times New Roman"/>
          </w:rPr>
          <w:t>Chapter 2</w:t>
        </w:r>
      </w:hyperlink>
      <w:r w:rsidRPr="0037055A">
        <w:rPr>
          <w:rFonts w:cs="Times New Roman"/>
        </w:rPr>
        <w:t xml:space="preserve">, apply unless otherwise indicated in this chapter.  Also see </w:t>
      </w:r>
      <w:hyperlink r:id="rId333" w:tgtFrame="_blank" w:history="1">
        <w:r w:rsidRPr="00A717AF">
          <w:rPr>
            <w:rStyle w:val="Hyperlink"/>
            <w:rFonts w:cs="Times New Roman"/>
          </w:rPr>
          <w:t>Tour Lengths and Tours of Duty OCONUS</w:t>
        </w:r>
      </w:hyperlink>
      <w:r w:rsidRPr="0037055A">
        <w:rPr>
          <w:rFonts w:cs="Times New Roman"/>
          <w:u w:val="single"/>
        </w:rPr>
        <w:t>.</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47" w:name="p050101"/>
      <w:bookmarkEnd w:id="2147"/>
      <w:r w:rsidRPr="0037055A">
        <w:t>050101.  PCS Transportation Allowance</w:t>
      </w:r>
    </w:p>
    <w:p w:rsidR="00B00ABD" w:rsidRPr="0037055A" w:rsidRDefault="00B00ABD" w:rsidP="0037055A">
      <w:pPr>
        <w:widowControl w:val="0"/>
        <w:contextualSpacing/>
        <w:rPr>
          <w:rFonts w:cs="Times New Roman"/>
        </w:rPr>
      </w:pPr>
    </w:p>
    <w:p w:rsidR="00B00ABD" w:rsidRPr="0037055A" w:rsidRDefault="00892C37" w:rsidP="0037055A">
      <w:pPr>
        <w:widowControl w:val="0"/>
        <w:contextualSpacing/>
        <w:rPr>
          <w:rFonts w:cs="Times New Roman"/>
        </w:rPr>
      </w:pPr>
      <w:r w:rsidRPr="0037055A">
        <w:rPr>
          <w:rFonts w:cs="Times New Roman"/>
        </w:rPr>
        <w:tab/>
      </w:r>
      <w:r w:rsidR="00B00ABD" w:rsidRPr="0037055A">
        <w:rPr>
          <w:rFonts w:cs="Times New Roman"/>
        </w:rPr>
        <w:t xml:space="preserve">A.  </w:t>
      </w:r>
      <w:r w:rsidR="00B00ABD" w:rsidRPr="0037055A">
        <w:rPr>
          <w:rFonts w:cs="Times New Roman"/>
          <w:u w:val="single"/>
        </w:rPr>
        <w:t>Transportation Options</w:t>
      </w:r>
      <w:r w:rsidR="00B00ABD" w:rsidRPr="0037055A">
        <w:rPr>
          <w:rFonts w:cs="Times New Roman"/>
        </w:rPr>
        <w:t xml:space="preserve">.  The amount of reimbursement depends upon the mode of transportation the Service member or dependent chooses to use, if not otherwise directed or authorized. </w:t>
      </w:r>
      <w:r w:rsidR="000C51E6">
        <w:rPr>
          <w:rFonts w:cs="Times New Roman"/>
        </w:rPr>
        <w:t xml:space="preserve"> </w:t>
      </w:r>
      <w:r w:rsidR="00B00ABD" w:rsidRPr="0037055A">
        <w:rPr>
          <w:rFonts w:cs="Times New Roman"/>
        </w:rPr>
        <w:t xml:space="preserve">Transportation allowances are for travel directly from the old PDS to the new PDS, or between authorized points in the JTR. </w:t>
      </w:r>
      <w:r w:rsidR="000C51E6">
        <w:rPr>
          <w:rFonts w:cs="Times New Roman"/>
        </w:rPr>
        <w:t xml:space="preserve"> </w:t>
      </w:r>
      <w:r w:rsidR="00B00ABD" w:rsidRPr="0037055A">
        <w:rPr>
          <w:rFonts w:cs="Times New Roman"/>
        </w:rPr>
        <w:t>Multiple options are available for arranging and paying for transportation, subject to the limitations in this chapter.  Use the actual amount, without rounding, when computing a monetary allowance in lieu of transportation (MALT).</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Government transportation.</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Government-procured commercial transportation.</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3.  Personally procured commercial transportation.</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4.  Privately owned transportation.</w:t>
      </w:r>
    </w:p>
    <w:p w:rsidR="00B00ABD" w:rsidRPr="0037055A" w:rsidRDefault="00B00ABD" w:rsidP="0037055A">
      <w:pPr>
        <w:widowControl w:val="0"/>
        <w:contextualSpacing/>
        <w:rPr>
          <w:rFonts w:cs="Times New Roman"/>
        </w:rPr>
      </w:pPr>
    </w:p>
    <w:p w:rsidR="00B00ABD" w:rsidRPr="0037055A" w:rsidRDefault="00BC7670" w:rsidP="0037055A">
      <w:pPr>
        <w:widowControl w:val="0"/>
        <w:contextualSpacing/>
        <w:rPr>
          <w:rFonts w:cs="Times New Roman"/>
        </w:rPr>
      </w:pPr>
      <w:r w:rsidRPr="0037055A">
        <w:rPr>
          <w:rFonts w:cs="Times New Roman"/>
        </w:rPr>
        <w:tab/>
      </w:r>
      <w:r w:rsidR="00B00ABD" w:rsidRPr="0037055A">
        <w:rPr>
          <w:rFonts w:cs="Times New Roman"/>
        </w:rPr>
        <w:t xml:space="preserve">B.  </w:t>
      </w:r>
      <w:r w:rsidR="00B00ABD" w:rsidRPr="0037055A">
        <w:rPr>
          <w:rFonts w:cs="Times New Roman"/>
          <w:u w:val="single"/>
        </w:rPr>
        <w:t>Using Mixed-Mode Transportation</w:t>
      </w:r>
      <w:r w:rsidR="00B00ABD" w:rsidRPr="0037055A">
        <w:rPr>
          <w:rFonts w:cs="Times New Roman"/>
        </w:rPr>
        <w:t xml:space="preserve">.  If more than one mode of transportation is used between official points, this is mixed-mode travel (see Appendix A definition).  A Service member or dependent may use more than one mode of transportation.  </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48" w:name="p050102"/>
      <w:bookmarkEnd w:id="2148"/>
      <w:r w:rsidRPr="0037055A">
        <w:t>050102.  PCS Per Diem Allowance</w:t>
      </w:r>
    </w:p>
    <w:p w:rsidR="00B00ABD" w:rsidRPr="0037055A" w:rsidRDefault="00B00ABD" w:rsidP="0037055A">
      <w:pPr>
        <w:widowControl w:val="0"/>
        <w:contextualSpacing/>
        <w:rPr>
          <w:rFonts w:cs="Times New Roman"/>
        </w:rPr>
      </w:pPr>
    </w:p>
    <w:p w:rsidR="00B00ABD" w:rsidRPr="00A162A3" w:rsidRDefault="00B00ABD" w:rsidP="0037055A">
      <w:pPr>
        <w:widowControl w:val="0"/>
        <w:ind w:firstLine="360"/>
        <w:contextualSpacing/>
        <w:rPr>
          <w:rFonts w:cs="Times New Roman"/>
        </w:rPr>
      </w:pPr>
      <w:r w:rsidRPr="0037055A">
        <w:rPr>
          <w:rFonts w:cs="Times New Roman"/>
        </w:rPr>
        <w:t xml:space="preserve">This section addresses per diem allowances to and from official travel locations.  The amount of reimbursement is determined by the mode of transportation authorized and used, the official distance, the number and age of dependents authorized to travel, and whether a dependent is traveling with the Service member.  Use the actual amount, without rounding, when computing per diem allowances. </w:t>
      </w:r>
    </w:p>
    <w:p w:rsidR="00B00ABD" w:rsidRPr="00A162A3" w:rsidRDefault="00B00ABD" w:rsidP="0037055A">
      <w:pPr>
        <w:widowControl w:val="0"/>
        <w:rPr>
          <w:rFonts w:cs="Times New Roman"/>
        </w:rPr>
      </w:pPr>
    </w:p>
    <w:p w:rsidR="00B00ABD" w:rsidRPr="0037055A" w:rsidRDefault="00B00ABD" w:rsidP="0037055A">
      <w:pPr>
        <w:pStyle w:val="LynnPar"/>
      </w:pPr>
      <w:bookmarkStart w:id="2149" w:name="p050103"/>
      <w:bookmarkEnd w:id="2149"/>
      <w:r w:rsidRPr="0037055A">
        <w:t>050103.  Miscellaneous Reimbursable Expenses</w:t>
      </w:r>
    </w:p>
    <w:p w:rsidR="00B00ABD" w:rsidRPr="0037055A" w:rsidRDefault="00B00ABD" w:rsidP="0037055A">
      <w:pPr>
        <w:widowControl w:val="0"/>
        <w:contextualSpacing/>
        <w:rPr>
          <w:rFonts w:cs="Times New Roman"/>
        </w:rPr>
      </w:pPr>
    </w:p>
    <w:p w:rsidR="00B00ABD" w:rsidRDefault="00B00ABD" w:rsidP="0037055A">
      <w:pPr>
        <w:widowControl w:val="0"/>
        <w:ind w:firstLine="360"/>
        <w:contextualSpacing/>
        <w:rPr>
          <w:rFonts w:cs="Times New Roman"/>
        </w:rPr>
      </w:pPr>
      <w:r w:rsidRPr="0037055A">
        <w:rPr>
          <w:rFonts w:cs="Times New Roman"/>
        </w:rPr>
        <w:t xml:space="preserve">See </w:t>
      </w:r>
      <w:hyperlink w:anchor="chapter2" w:history="1">
        <w:r w:rsidR="00444ACD" w:rsidRPr="0037055A">
          <w:rPr>
            <w:rStyle w:val="Hyperlink"/>
            <w:rFonts w:cs="Times New Roman"/>
          </w:rPr>
          <w:t>Chapter 2</w:t>
        </w:r>
      </w:hyperlink>
      <w:r w:rsidRPr="0037055A">
        <w:rPr>
          <w:rFonts w:cs="Times New Roman"/>
        </w:rPr>
        <w:t xml:space="preserve"> for information about miscellaneous reimbursable expenses.</w:t>
      </w:r>
    </w:p>
    <w:p w:rsidR="00C86575" w:rsidRDefault="00C86575" w:rsidP="0037055A">
      <w:pPr>
        <w:widowControl w:val="0"/>
        <w:ind w:firstLine="360"/>
        <w:contextualSpacing/>
        <w:rPr>
          <w:rFonts w:cs="Times New Roman"/>
        </w:rPr>
      </w:pPr>
    </w:p>
    <w:p w:rsidR="00C86575" w:rsidRPr="0037055A" w:rsidRDefault="00C86575" w:rsidP="0037055A">
      <w:pPr>
        <w:widowControl w:val="0"/>
        <w:ind w:firstLine="360"/>
        <w:contextualSpacing/>
        <w:rPr>
          <w:rFonts w:cs="Times New Roman"/>
        </w:rPr>
      </w:pPr>
    </w:p>
    <w:p w:rsidR="001D7970" w:rsidRDefault="001D7970" w:rsidP="0037055A">
      <w:pPr>
        <w:widowControl w:val="0"/>
        <w:ind w:firstLine="360"/>
        <w:contextualSpacing/>
        <w:rPr>
          <w:rFonts w:cs="Times New Roman"/>
        </w:rPr>
      </w:pPr>
    </w:p>
    <w:p w:rsidR="00B00ABD" w:rsidRPr="0037055A" w:rsidRDefault="00B00ABD" w:rsidP="0037055A">
      <w:pPr>
        <w:pStyle w:val="LynnPar"/>
      </w:pPr>
      <w:bookmarkStart w:id="2150" w:name="p050104"/>
      <w:bookmarkEnd w:id="2150"/>
      <w:r w:rsidRPr="0037055A">
        <w:t xml:space="preserve">050104.  Dislocation Allowance (DLA)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 xml:space="preserve">A DLA partially reimburses a Service member for expenses incurred in moving a household.  The household move must be required by a PCS, ordered for the Government’s convenience, required due to an evacuation, or otherwise authorized in </w:t>
      </w:r>
      <w:hyperlink w:anchor="p0505" w:history="1">
        <w:r w:rsidR="006C5AF7" w:rsidRPr="0037055A">
          <w:rPr>
            <w:rStyle w:val="Hyperlink"/>
            <w:rFonts w:cs="Times New Roman"/>
          </w:rPr>
          <w:t>s</w:t>
        </w:r>
        <w:r w:rsidRPr="0037055A">
          <w:rPr>
            <w:rStyle w:val="Hyperlink"/>
            <w:rFonts w:cs="Times New Roman"/>
          </w:rPr>
          <w:t>ection 0505</w:t>
        </w:r>
      </w:hyperlink>
      <w:r w:rsidRPr="0037055A">
        <w:rPr>
          <w:rFonts w:cs="Times New Roman"/>
        </w:rPr>
        <w:t xml:space="preserve">.  A DLA is a flat amount and may be paid as a primary DLA, a secondary DLA, or a partial DLA, depending upon the circumstances of the household move.  A DLA is mandatory when the conditions in this chapter are met.  Only one DLA is permitted in a fiscal year, unless the situation qualifies as an exception in </w:t>
      </w:r>
      <w:hyperlink w:anchor="p050501" w:history="1">
        <w:r w:rsidRPr="0037055A">
          <w:rPr>
            <w:rStyle w:val="Hyperlink"/>
            <w:rFonts w:cs="Times New Roman"/>
          </w:rPr>
          <w:t>par. 050501</w:t>
        </w:r>
      </w:hyperlink>
      <w:r w:rsidRPr="0037055A">
        <w:rPr>
          <w:rFonts w:cs="Times New Roman"/>
        </w:rPr>
        <w:t>.</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51" w:name="p050105"/>
      <w:bookmarkEnd w:id="2151"/>
      <w:r w:rsidRPr="0037055A">
        <w:t xml:space="preserve">050105.  Temporary Lodging Expense (TLE)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 xml:space="preserve">A TLE is an allowance designed to partially reimburse a Service member for the cost of lodging and meals when he or she or a dependent occupies temporary lodging in the continental United States (CONUS) during a PCS move.  Use the actual amount, without rounding, when computing TLE allowances. </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52" w:name="p050106"/>
      <w:bookmarkEnd w:id="2152"/>
      <w:r w:rsidRPr="0037055A">
        <w:t xml:space="preserve">050106.  Pet Quarantine Incident to a PCS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on a PCS order is authorized reimbursement for mandatory pet quarantine fees for household pets.  A household pet is a cat or a dog.</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Reimbursement for actual mandatory household pet quarantine fees is authorized, limited to $550 per PCS move.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General Pet Information</w:t>
      </w:r>
      <w:r w:rsidRPr="0037055A">
        <w:rPr>
          <w:rFonts w:cs="Times New Roman"/>
        </w:rPr>
        <w:t xml:space="preserve">.  See </w:t>
      </w:r>
      <w:hyperlink r:id="rId334" w:tgtFrame="_blank" w:history="1">
        <w:r w:rsidRPr="00A717AF">
          <w:rPr>
            <w:rStyle w:val="Hyperlink"/>
            <w:rFonts w:cs="Times New Roman"/>
          </w:rPr>
          <w:t>Pet Quarantine Information</w:t>
        </w:r>
      </w:hyperlink>
      <w:r w:rsidRPr="0037055A">
        <w:rPr>
          <w:rFonts w:cs="Times New Roman"/>
          <w:color w:val="0000FF"/>
        </w:rPr>
        <w:t>.</w:t>
      </w:r>
      <w:r w:rsidRPr="0037055A">
        <w:rPr>
          <w:rFonts w:cs="Times New Roman"/>
        </w:rPr>
        <w:t xml:space="preserv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Pet Transportation</w:t>
      </w:r>
      <w:r w:rsidRPr="0037055A">
        <w:rPr>
          <w:rFonts w:cs="Times New Roman"/>
        </w:rPr>
        <w:t xml:space="preserve">.  Transportation for a household pet is not a reimbursable expense, except when transportation is incident to an evacuation from a foreign PDS in accordance with </w:t>
      </w:r>
      <w:hyperlink w:anchor="p060204" w:history="1">
        <w:r w:rsidRPr="0037055A">
          <w:rPr>
            <w:rStyle w:val="Hyperlink"/>
            <w:rFonts w:cs="Times New Roman"/>
          </w:rPr>
          <w:t>par. 060204</w:t>
        </w:r>
      </w:hyperlink>
      <w:r w:rsidRPr="0037055A">
        <w:rPr>
          <w:rFonts w:cs="Times New Roman"/>
        </w:rPr>
        <w:t>.</w:t>
      </w:r>
    </w:p>
    <w:p w:rsidR="00B00ABD" w:rsidRPr="0037055A" w:rsidRDefault="00B00ABD" w:rsidP="0037055A">
      <w:pPr>
        <w:widowControl w:val="0"/>
        <w:ind w:firstLine="720"/>
        <w:rPr>
          <w:rFonts w:cs="Times New Roman"/>
        </w:rPr>
      </w:pPr>
    </w:p>
    <w:p w:rsidR="00B00ABD" w:rsidRPr="0037055A" w:rsidRDefault="00CE3112" w:rsidP="0037055A">
      <w:pPr>
        <w:pStyle w:val="LynnSectionTitle"/>
      </w:pPr>
      <w:bookmarkStart w:id="2153" w:name="p0502"/>
      <w:bookmarkStart w:id="2154" w:name="_Toc470702119"/>
      <w:bookmarkStart w:id="2155" w:name="_Toc491693724"/>
      <w:bookmarkEnd w:id="2153"/>
      <w:r w:rsidRPr="0037055A">
        <w:t>0502  PDT TRANSPORTATION</w:t>
      </w:r>
      <w:bookmarkEnd w:id="2154"/>
      <w:bookmarkEnd w:id="2155"/>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56" w:name="p050201"/>
      <w:bookmarkEnd w:id="2156"/>
      <w:r w:rsidRPr="0037055A">
        <w:t>050201.  Transportation Types Most Advantageous to the Government for PCS Travel</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Privately Owned Vehicle (POV)</w:t>
      </w:r>
      <w:r w:rsidRPr="0037055A">
        <w:rPr>
          <w:rFonts w:cs="Times New Roman"/>
        </w:rPr>
        <w:t xml:space="preserve">.  A POV is advantageous for use by a Service member or dependent.  However, a Service can restrict POV use within its own regulations and may allow AOs to include these restrictions on PCS orders.  An AO cannot restrict a Service member or dependent from using a POV on a PCS move unless a Service regulation contains the restriction.  See </w:t>
      </w:r>
      <w:hyperlink w:anchor="p050203" w:history="1">
        <w:r w:rsidRPr="0037055A">
          <w:rPr>
            <w:rStyle w:val="Hyperlink"/>
            <w:rFonts w:cs="Times New Roman"/>
          </w:rPr>
          <w:t>par. 050203</w:t>
        </w:r>
      </w:hyperlink>
      <w:r w:rsidRPr="0037055A">
        <w:rPr>
          <w:rFonts w:cs="Times New Roman"/>
        </w:rPr>
        <w:t xml:space="preserve">, when transoceanic travel is involved.  </w:t>
      </w:r>
    </w:p>
    <w:p w:rsidR="00B00ABD" w:rsidRPr="0037055A" w:rsidRDefault="00B00ABD" w:rsidP="0037055A">
      <w:pPr>
        <w:widowControl w:val="0"/>
        <w:ind w:firstLine="720"/>
        <w:contextualSpacing/>
        <w:rPr>
          <w:rFonts w:cs="Times New Roman"/>
        </w:rPr>
      </w:pPr>
    </w:p>
    <w:p w:rsidR="00B00ABD" w:rsidRPr="00A162A3"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Government Transportation</w:t>
      </w:r>
      <w:r w:rsidRPr="0037055A">
        <w:rPr>
          <w:rFonts w:cs="Times New Roman"/>
        </w:rPr>
        <w:t>.  Government or Government-procured transportation is advantageous for transoceanic travel</w:t>
      </w:r>
      <w:r w:rsidRPr="0037055A" w:rsidDel="00E1051E">
        <w:rPr>
          <w:rFonts w:cs="Times New Roman"/>
        </w:rPr>
        <w:t xml:space="preserve"> </w:t>
      </w:r>
      <w:r w:rsidRPr="0037055A">
        <w:rPr>
          <w:rFonts w:cs="Times New Roman"/>
        </w:rPr>
        <w:t xml:space="preserve">by a Service member or dependent. </w:t>
      </w:r>
    </w:p>
    <w:p w:rsidR="00B00ABD" w:rsidRPr="00A162A3" w:rsidRDefault="00B00ABD" w:rsidP="0037055A">
      <w:pPr>
        <w:widowControl w:val="0"/>
        <w:ind w:firstLine="360"/>
        <w:contextualSpacing/>
        <w:rPr>
          <w:rFonts w:cs="Times New Roman"/>
        </w:rPr>
      </w:pPr>
    </w:p>
    <w:p w:rsidR="00B00ABD" w:rsidRPr="0037055A" w:rsidRDefault="00B00ABD" w:rsidP="0037055A">
      <w:pPr>
        <w:pStyle w:val="LynnPar"/>
      </w:pPr>
      <w:bookmarkStart w:id="2157" w:name="p050202"/>
      <w:bookmarkEnd w:id="2157"/>
      <w:r w:rsidRPr="0037055A">
        <w:t xml:space="preserve">050202.  Airplane, Train, Ship, and Bus Transportation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 xml:space="preserve">A Service member or dependent must use the Travel Management Center (TMC) for PDT.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apply, unless otherwise indicated in this chapter.</w:t>
      </w:r>
    </w:p>
    <w:p w:rsidR="00AA54DC" w:rsidRPr="0037055A" w:rsidRDefault="00AA54DC" w:rsidP="0037055A">
      <w:pPr>
        <w:widowControl w:val="0"/>
        <w:ind w:firstLine="360"/>
        <w:contextualSpacing/>
        <w:rPr>
          <w:rFonts w:cs="Times New Roman"/>
        </w:rPr>
      </w:pPr>
    </w:p>
    <w:p w:rsidR="00B00ABD" w:rsidRPr="0037055A" w:rsidRDefault="005C7D23" w:rsidP="0037055A">
      <w:pPr>
        <w:widowControl w:val="0"/>
        <w:contextualSpacing/>
        <w:rPr>
          <w:rFonts w:cs="Times New Roman"/>
        </w:rPr>
      </w:pPr>
      <w:r w:rsidRPr="0037055A">
        <w:rPr>
          <w:rFonts w:cs="Times New Roman"/>
        </w:rPr>
        <w:tab/>
      </w:r>
      <w:r w:rsidR="00B00ABD" w:rsidRPr="0037055A">
        <w:rPr>
          <w:rFonts w:cs="Times New Roman"/>
        </w:rPr>
        <w:t xml:space="preserve">A.  </w:t>
      </w:r>
      <w:r w:rsidR="00B00ABD" w:rsidRPr="0037055A">
        <w:rPr>
          <w:rFonts w:cs="Times New Roman"/>
          <w:u w:val="single"/>
        </w:rPr>
        <w:t>Commercial</w:t>
      </w:r>
      <w:r w:rsidR="00B00ABD" w:rsidRPr="0037055A">
        <w:rPr>
          <w:rFonts w:cs="Times New Roman"/>
        </w:rPr>
        <w:t xml:space="preserve">.  Reimbursement of personally procured transportation is limited to what the Government would have paid had the Service member or dependent purchased the ticket through the TMC for authorized transportation over a usually traveled and direct route (see “policy-constructed airfare” in Appendix A).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Government</w:t>
      </w:r>
      <w:r w:rsidRPr="0037055A">
        <w:rPr>
          <w:rFonts w:cs="Times New Roman"/>
        </w:rPr>
        <w:t xml:space="preserve">.  An AO may direct a Service member or a dependent to use Government transportation.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  A Service member or dependent who, for personal reasons, uses a transportation mode other than the mode directed is not reimbursed for transportation costs. </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2.  The AO must authorize or approve any reimbursement for excess accompanied baggage when a Service member or dependent uses Government transportation .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C.  </w:t>
      </w:r>
      <w:r w:rsidRPr="0037055A">
        <w:rPr>
          <w:rFonts w:cs="Times New Roman"/>
          <w:u w:val="single"/>
        </w:rPr>
        <w:t>Air Travel Medically Inadvisable</w:t>
      </w:r>
      <w:r w:rsidRPr="0037055A">
        <w:rPr>
          <w:rFonts w:cs="Times New Roman"/>
        </w:rPr>
        <w:t>.  When air travel is medically inadvisable for a family member:</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The family should not be separated unless the family members agree to be separated, or military necessity requires the Service member to travel separately.</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Surface transportation by the least costly commercial train or ship passenger accommodations must be used.</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3.  The provisions directing a Service member to use Government or Government-procured transportation do not apply.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bookmarkStart w:id="2158" w:name="p050202D"/>
      <w:bookmarkEnd w:id="2158"/>
      <w:r w:rsidRPr="0037055A">
        <w:rPr>
          <w:rFonts w:cs="Times New Roman"/>
        </w:rPr>
        <w:t xml:space="preserve">D.  </w:t>
      </w:r>
      <w:r w:rsidRPr="0037055A">
        <w:rPr>
          <w:rFonts w:cs="Times New Roman"/>
          <w:u w:val="single"/>
        </w:rPr>
        <w:t>Travel by Oceangoing Car Ferry</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  A Service member or dependent traveling by POV partly by road and partly by car ferry may be authorized transportation allowances.  Only a passenger automobile, light truck, or similar vehicle used primarily for personal transportation, regardless of size, may be authorized for passage on the car ferry.  The cost of a POV transported on a car ferry with the Service member or dependent does not constitute POV shipment.  It is considered a reimbursable transportation expense.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a.  MALT is authorized for the official distance from the old PDS to the car ferry port of embarkation and from the car ferry port of debarkation to the new PDS.</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b.  The traveler is authorized Government-procured ferry transportation, or reimbursement for personal transportation costs on the car ferry (including any part of the costs related to POV movement, limited to the Government-procured ferry transportation cost).  </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c.  If the same POV is used for more than one trip, the MALT and car ferry fees apply for each trip.  When a Service member is authorized or approved reimbursement for using more than two POVs, MALT and car ferry fees are authorized for each POV.</w:t>
      </w:r>
    </w:p>
    <w:p w:rsidR="00D23F9A" w:rsidRPr="0037055A" w:rsidRDefault="00B00ABD" w:rsidP="0037055A">
      <w:pPr>
        <w:widowControl w:val="0"/>
        <w:ind w:firstLine="720"/>
        <w:contextualSpacing/>
        <w:rPr>
          <w:rFonts w:cs="Times New Roman"/>
        </w:rPr>
      </w:pPr>
      <w:r w:rsidRPr="0037055A">
        <w:rPr>
          <w:rFonts w:cs="Times New Roman"/>
        </w:rPr>
        <w:tab/>
      </w:r>
      <w:r w:rsidRPr="0037055A">
        <w:rPr>
          <w:rFonts w:cs="Times New Roman"/>
        </w:rPr>
        <w:tab/>
      </w:r>
      <w:r w:rsidRPr="0037055A">
        <w:rPr>
          <w:rFonts w:cs="Times New Roman"/>
        </w:rPr>
        <w:tab/>
      </w:r>
    </w:p>
    <w:p w:rsidR="00B00ABD" w:rsidRPr="0037055A" w:rsidRDefault="00B00ABD" w:rsidP="0037055A">
      <w:pPr>
        <w:widowControl w:val="0"/>
        <w:ind w:firstLine="1080"/>
        <w:contextualSpacing/>
        <w:rPr>
          <w:rFonts w:cs="Times New Roman"/>
        </w:rPr>
      </w:pPr>
      <w:r w:rsidRPr="0037055A">
        <w:rPr>
          <w:rFonts w:cs="Times New Roman"/>
        </w:rPr>
        <w:t xml:space="preserve">2.  A U.S. flag car ferry must be used, if available.  See </w:t>
      </w:r>
      <w:hyperlink w:anchor="p020206" w:history="1">
        <w:r w:rsidRPr="0037055A">
          <w:rPr>
            <w:rStyle w:val="Hyperlink"/>
            <w:rFonts w:cs="Times New Roman"/>
          </w:rPr>
          <w:t>par. 020206</w:t>
        </w:r>
      </w:hyperlink>
      <w:r w:rsidRPr="0037055A">
        <w:rPr>
          <w:rFonts w:cs="Times New Roman"/>
        </w:rPr>
        <w:t xml:space="preserve"> for U.S. flag carrier requirements.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3.  If POV transportation aboard an oceangoing car ferry at Government expense results in excess transportation costs, these costs are not collected from the Service member. </w:t>
      </w:r>
    </w:p>
    <w:p w:rsidR="00D23F9A" w:rsidRPr="0037055A" w:rsidRDefault="00B00ABD" w:rsidP="0037055A">
      <w:pPr>
        <w:widowControl w:val="0"/>
        <w:ind w:firstLine="720"/>
        <w:contextualSpacing/>
        <w:rPr>
          <w:rFonts w:cs="Times New Roman"/>
        </w:rPr>
      </w:pPr>
      <w:r w:rsidRPr="0037055A">
        <w:rPr>
          <w:rFonts w:cs="Times New Roman"/>
        </w:rPr>
        <w:tab/>
      </w:r>
      <w:r w:rsidRPr="0037055A">
        <w:rPr>
          <w:rFonts w:cs="Times New Roman"/>
        </w:rPr>
        <w:tab/>
      </w:r>
    </w:p>
    <w:p w:rsidR="00B00ABD" w:rsidRPr="0037055A" w:rsidRDefault="00B00ABD" w:rsidP="0037055A">
      <w:pPr>
        <w:widowControl w:val="0"/>
        <w:ind w:firstLine="720"/>
        <w:contextualSpacing/>
        <w:rPr>
          <w:rFonts w:cs="Times New Roman"/>
        </w:rPr>
      </w:pPr>
      <w:r w:rsidRPr="0037055A">
        <w:rPr>
          <w:rFonts w:cs="Times New Roman"/>
        </w:rPr>
        <w:t xml:space="preserve">E.  </w:t>
      </w:r>
      <w:r w:rsidRPr="0037055A">
        <w:rPr>
          <w:rFonts w:cs="Times New Roman"/>
          <w:u w:val="single"/>
        </w:rPr>
        <w:t>Directed Travel over other than a Usually Traveled Route</w:t>
      </w:r>
      <w:r w:rsidRPr="0037055A">
        <w:rPr>
          <w:rFonts w:cs="Times New Roman"/>
        </w:rPr>
        <w:t xml:space="preserve">.  When a Service member is ordered to travel over a route involving a higher cost to the Government because the travel order is amended or modified while he or she is en route, then a Service member is authorized allowances over the ordered route.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F.  </w:t>
      </w:r>
      <w:r w:rsidRPr="0037055A">
        <w:rPr>
          <w:rFonts w:cs="Times New Roman"/>
          <w:u w:val="single"/>
        </w:rPr>
        <w:t>Pet Transportation</w:t>
      </w:r>
      <w:r w:rsidRPr="0037055A">
        <w:rPr>
          <w:rFonts w:cs="Times New Roman"/>
        </w:rPr>
        <w:t xml:space="preserve">.  When a traveler chooses transportation that is more expensive than the lowest Government-contracted airfare because he or she is transporting a pet, then the traveler is financially responsible for the additional costs. </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59" w:name="p050203"/>
      <w:bookmarkEnd w:id="2159"/>
      <w:r w:rsidRPr="0037055A">
        <w:t>050203.  Privately Owned Vehicle (POV)</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 xml:space="preserve">A Service member or dependent who uses a POV may be authorized </w:t>
      </w:r>
      <w:hyperlink r:id="rId335" w:tgtFrame="_blank" w:history="1">
        <w:r w:rsidRPr="00A717AF">
          <w:rPr>
            <w:rStyle w:val="Hyperlink"/>
            <w:rFonts w:cs="Times New Roman"/>
          </w:rPr>
          <w:t>MALT</w:t>
        </w:r>
      </w:hyperlink>
      <w:r w:rsidRPr="0037055A">
        <w:rPr>
          <w:rFonts w:cs="Times New Roman"/>
        </w:rPr>
        <w:t xml:space="preserve">.  MALT is based on the official distance in </w:t>
      </w:r>
      <w:hyperlink w:anchor="p020204" w:history="1">
        <w:r w:rsidRPr="0037055A">
          <w:rPr>
            <w:rStyle w:val="Hyperlink"/>
            <w:rFonts w:cs="Times New Roman"/>
          </w:rPr>
          <w:t>par. 020204</w:t>
        </w:r>
      </w:hyperlink>
      <w:r w:rsidRPr="0037055A">
        <w:rPr>
          <w:rFonts w:cs="Times New Roman"/>
        </w:rPr>
        <w:t xml:space="preserve">, when traveling on a PCS order between any of the official points in </w:t>
      </w:r>
      <w:hyperlink r:id="rId336" w:tgtFrame="_blank" w:history="1">
        <w:r w:rsidRPr="00A717AF">
          <w:rPr>
            <w:rStyle w:val="Hyperlink"/>
            <w:rFonts w:cs="Times New Roman"/>
          </w:rPr>
          <w:t>Table 2-2</w:t>
        </w:r>
      </w:hyperlink>
      <w:r w:rsidRPr="0037055A">
        <w:rPr>
          <w:rFonts w:cs="Times New Roman"/>
        </w:rPr>
        <w:t xml:space="preserve">.  A rental car used for PCS travel is considered a POV.  Use the actual amount, without rounding, when computing MALT.  The MALT rate in effect on the date PCS travel commences applies even if travel is completed after the rate changes.  See </w:t>
      </w:r>
      <w:hyperlink w:anchor="chapter2" w:history="1">
        <w:r w:rsidR="00444ACD" w:rsidRPr="0037055A">
          <w:rPr>
            <w:rStyle w:val="Hyperlink"/>
            <w:rFonts w:cs="Times New Roman"/>
          </w:rPr>
          <w:t>Chapter 2</w:t>
        </w:r>
      </w:hyperlink>
      <w:r w:rsidRPr="0037055A">
        <w:rPr>
          <w:rFonts w:cs="Times New Roman"/>
        </w:rPr>
        <w:t xml:space="preserve"> for POV use to or from a transportation terminal or PDS, or miscellaneous reimbursable expenses associated with POV transportation.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Transoceanic Travel</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  </w:t>
      </w:r>
      <w:r w:rsidRPr="0037055A">
        <w:rPr>
          <w:rFonts w:cs="Times New Roman"/>
          <w:u w:val="single"/>
        </w:rPr>
        <w:t>POV</w:t>
      </w:r>
      <w:r w:rsidRPr="0037055A">
        <w:rPr>
          <w:rFonts w:cs="Times New Roman"/>
        </w:rPr>
        <w:t>.  An AO may authorize a Service member or dependent to use a POV on a route normally involving transoceanic travel if it is to the Government’s advantage.</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a.  This provision only applies if the POV is used for the entire distance between the official points in </w:t>
      </w:r>
      <w:hyperlink w:anchor="p020205" w:history="1">
        <w:r w:rsidR="007C3CD7" w:rsidRPr="0037055A">
          <w:rPr>
            <w:rStyle w:val="Hyperlink"/>
            <w:rFonts w:cs="Times New Roman"/>
          </w:rPr>
          <w:t>par. 020205</w:t>
        </w:r>
      </w:hyperlink>
      <w:r w:rsidRPr="0037055A">
        <w:rPr>
          <w:rFonts w:cs="Times New Roman"/>
        </w:rPr>
        <w:t xml:space="preserve">.  This applies regardless of whether reimbursement exceeds other transportation modes. </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bookmarkStart w:id="2160" w:name="p050203A1b"/>
      <w:bookmarkEnd w:id="2160"/>
      <w:r w:rsidRPr="0037055A">
        <w:rPr>
          <w:rFonts w:cs="Times New Roman"/>
        </w:rPr>
        <w:t xml:space="preserve">b.  If the Service member or dependent does not use a POV for the entire distance as authorized and instead uses mixed-mode transportation, then reimbursement is limited to the actual transportation cost or the policy-constructed POV cost, whichever is less.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2.  </w:t>
      </w:r>
      <w:r w:rsidRPr="0037055A">
        <w:rPr>
          <w:rFonts w:cs="Times New Roman"/>
          <w:u w:val="single"/>
        </w:rPr>
        <w:t>Privately Owned Boat</w:t>
      </w:r>
      <w:r w:rsidRPr="0037055A">
        <w:rPr>
          <w:rFonts w:cs="Times New Roman"/>
        </w:rPr>
        <w:t xml:space="preserve">.  A Service member or dependent who travels by privately owned boat may be reimbursed for either the policy-constructed airfare or the actual cost for fuel, oil, and docking fees, whichever is less.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Multiple Travelers</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  </w:t>
      </w:r>
      <w:r w:rsidRPr="0037055A">
        <w:rPr>
          <w:rFonts w:cs="Times New Roman"/>
          <w:u w:val="single"/>
        </w:rPr>
        <w:t>Passengers in a POV</w:t>
      </w:r>
      <w:r w:rsidRPr="0037055A">
        <w:rPr>
          <w:rFonts w:cs="Times New Roman"/>
        </w:rPr>
        <w:t xml:space="preserve">.  When more than one traveler on official orders uses the same POV, only one traveler may receive reimbursement for MALT and POV-related reimbursable expenses.  All other travelers in the same vehicle are considered passengers and receive no transportation reimbursement. </w:t>
      </w:r>
      <w:r w:rsidR="000C51E6">
        <w:rPr>
          <w:rFonts w:cs="Times New Roman"/>
        </w:rPr>
        <w:t xml:space="preserve"> </w:t>
      </w:r>
      <w:r w:rsidRPr="0037055A">
        <w:rPr>
          <w:rFonts w:cs="Times New Roman"/>
        </w:rPr>
        <w:t xml:space="preserve">See </w:t>
      </w:r>
      <w:hyperlink r:id="rId337" w:tgtFrame="_blank" w:history="1">
        <w:r w:rsidRPr="00A717AF">
          <w:rPr>
            <w:rStyle w:val="Hyperlink"/>
            <w:rFonts w:cs="Times New Roman"/>
          </w:rPr>
          <w:t>PDT computation example 7</w:t>
        </w:r>
      </w:hyperlink>
      <w:r w:rsidRPr="0037055A">
        <w:rPr>
          <w:rFonts w:cs="Times New Roman"/>
        </w:rPr>
        <w:t>.</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2.  </w:t>
      </w:r>
      <w:r w:rsidRPr="0037055A">
        <w:rPr>
          <w:rFonts w:cs="Times New Roman"/>
          <w:u w:val="single"/>
        </w:rPr>
        <w:t>Use of More than One POV</w:t>
      </w:r>
      <w:r w:rsidRPr="0037055A">
        <w:rPr>
          <w:rFonts w:cs="Times New Roman"/>
        </w:rPr>
        <w:t xml:space="preserve">.  A Service member authorized travel for a dependent can be reimbursed when they use two POVs.  More than two POVs used for PDT within the same household may be authorized or approved through the Secretarial Process. </w:t>
      </w:r>
    </w:p>
    <w:p w:rsidR="00AA54DC" w:rsidRPr="0037055A" w:rsidRDefault="00AA54DC" w:rsidP="0037055A">
      <w:pPr>
        <w:widowControl w:val="0"/>
        <w:ind w:firstLine="1080"/>
        <w:contextualSpacing/>
        <w:rPr>
          <w:rFonts w:cs="Times New Roman"/>
        </w:rPr>
      </w:pPr>
    </w:p>
    <w:p w:rsidR="00AA54DC" w:rsidRPr="0037055A" w:rsidRDefault="00AA54DC" w:rsidP="0037055A">
      <w:pPr>
        <w:widowControl w:val="0"/>
        <w:ind w:firstLine="1080"/>
        <w:contextualSpacing/>
        <w:rPr>
          <w:rFonts w:cs="Times New Roman"/>
        </w:rPr>
      </w:pPr>
    </w:p>
    <w:p w:rsidR="00AA54DC" w:rsidRPr="0037055A" w:rsidRDefault="00AA54DC" w:rsidP="0037055A">
      <w:pPr>
        <w:widowControl w:val="0"/>
        <w:ind w:firstLine="1080"/>
        <w:contextualSpacing/>
        <w:rPr>
          <w:rFonts w:cs="Times New Roman"/>
        </w:rPr>
      </w:pPr>
    </w:p>
    <w:p w:rsidR="00AA54DC" w:rsidRPr="0037055A" w:rsidRDefault="00AA54DC" w:rsidP="0037055A">
      <w:pPr>
        <w:widowControl w:val="0"/>
        <w:ind w:firstLine="1080"/>
        <w:contextualSpacing/>
        <w:rPr>
          <w:rFonts w:cs="Times New Roman"/>
        </w:rPr>
      </w:pPr>
    </w:p>
    <w:p w:rsidR="00AA54DC" w:rsidRPr="0037055A" w:rsidRDefault="00AA54DC" w:rsidP="0037055A">
      <w:pPr>
        <w:widowControl w:val="0"/>
        <w:ind w:firstLine="1080"/>
        <w:contextualSpacing/>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770"/>
        <w:gridCol w:w="444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widowControl w:val="0"/>
              <w:contextualSpacing/>
              <w:jc w:val="center"/>
              <w:rPr>
                <w:rFonts w:cs="Times New Roman"/>
                <w:b/>
              </w:rPr>
            </w:pPr>
            <w:r w:rsidRPr="0037055A">
              <w:rPr>
                <w:rFonts w:cs="Times New Roman"/>
              </w:rPr>
              <w:br w:type="page"/>
            </w:r>
            <w:r w:rsidRPr="0037055A">
              <w:rPr>
                <w:rFonts w:cs="Times New Roman"/>
                <w:b/>
              </w:rPr>
              <w:t>Table 5-1.  Use of More than One POV</w:t>
            </w:r>
          </w:p>
        </w:tc>
      </w:tr>
      <w:tr w:rsidR="00B00ABD" w:rsidRPr="0037055A" w:rsidTr="007E4AFA">
        <w:tc>
          <w:tcPr>
            <w:tcW w:w="5040" w:type="dxa"/>
            <w:gridSpan w:val="2"/>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w:t>
            </w:r>
          </w:p>
        </w:tc>
        <w:tc>
          <w:tcPr>
            <w:tcW w:w="4440" w:type="dxa"/>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46"/>
              <w:contextualSpacing/>
              <w:jc w:val="center"/>
              <w:rPr>
                <w:rFonts w:cs="Times New Roman"/>
              </w:rPr>
            </w:pPr>
            <w:r w:rsidRPr="0037055A">
              <w:rPr>
                <w:rFonts w:cs="Times New Roman"/>
              </w:rPr>
              <w:t>1</w:t>
            </w:r>
          </w:p>
        </w:tc>
        <w:tc>
          <w:tcPr>
            <w:tcW w:w="477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a Service member and dependent relocate on a PCS move and use two POVs, </w:t>
            </w:r>
          </w:p>
        </w:tc>
        <w:tc>
          <w:tcPr>
            <w:tcW w:w="4440" w:type="dxa"/>
            <w:vAlign w:val="center"/>
          </w:tcPr>
          <w:p w:rsidR="00B00ABD" w:rsidRPr="0037055A" w:rsidRDefault="00B00ABD" w:rsidP="0037055A">
            <w:pPr>
              <w:widowControl w:val="0"/>
              <w:contextualSpacing/>
              <w:rPr>
                <w:rFonts w:cs="Times New Roman"/>
                <w:szCs w:val="22"/>
              </w:rPr>
            </w:pPr>
            <w:r w:rsidRPr="0037055A">
              <w:rPr>
                <w:rFonts w:cs="Times New Roman"/>
              </w:rPr>
              <w:t>reimbursement is authorized for each vehicle to include car ferry fees for each POV.</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46"/>
              <w:contextualSpacing/>
              <w:jc w:val="center"/>
              <w:rPr>
                <w:rFonts w:cs="Times New Roman"/>
              </w:rPr>
            </w:pPr>
            <w:r w:rsidRPr="0037055A">
              <w:rPr>
                <w:rFonts w:cs="Times New Roman"/>
              </w:rPr>
              <w:t>2</w:t>
            </w:r>
          </w:p>
        </w:tc>
        <w:tc>
          <w:tcPr>
            <w:tcW w:w="4770" w:type="dxa"/>
            <w:vAlign w:val="center"/>
          </w:tcPr>
          <w:p w:rsidR="00B00ABD" w:rsidRPr="0037055A" w:rsidRDefault="00B00ABD" w:rsidP="0037055A">
            <w:pPr>
              <w:widowControl w:val="0"/>
              <w:contextualSpacing/>
              <w:rPr>
                <w:rFonts w:cs="Times New Roman"/>
                <w:szCs w:val="22"/>
              </w:rPr>
            </w:pPr>
            <w:r w:rsidRPr="0037055A">
              <w:rPr>
                <w:rFonts w:cs="Times New Roman"/>
              </w:rPr>
              <w:t>a Service member does not use a POV and the dependents use two POVs,</w:t>
            </w:r>
          </w:p>
        </w:tc>
        <w:tc>
          <w:tcPr>
            <w:tcW w:w="4440" w:type="dxa"/>
            <w:vMerge w:val="restart"/>
            <w:vAlign w:val="center"/>
          </w:tcPr>
          <w:p w:rsidR="00B00ABD" w:rsidRPr="0037055A" w:rsidRDefault="00B00ABD" w:rsidP="0037055A">
            <w:pPr>
              <w:widowControl w:val="0"/>
              <w:contextualSpacing/>
              <w:rPr>
                <w:rFonts w:cs="Times New Roman"/>
                <w:szCs w:val="22"/>
              </w:rPr>
            </w:pPr>
            <w:r w:rsidRPr="0037055A">
              <w:rPr>
                <w:rFonts w:cs="Times New Roman"/>
              </w:rPr>
              <w:t>reimbursement is authorized for each vehicle.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46"/>
              <w:contextualSpacing/>
              <w:jc w:val="center"/>
              <w:rPr>
                <w:rFonts w:cs="Times New Roman"/>
              </w:rPr>
            </w:pPr>
            <w:r w:rsidRPr="0037055A">
              <w:rPr>
                <w:rFonts w:cs="Times New Roman"/>
              </w:rPr>
              <w:t>3</w:t>
            </w:r>
          </w:p>
        </w:tc>
        <w:tc>
          <w:tcPr>
            <w:tcW w:w="4770" w:type="dxa"/>
            <w:vAlign w:val="center"/>
          </w:tcPr>
          <w:p w:rsidR="00B00ABD" w:rsidRPr="0037055A" w:rsidRDefault="00B00ABD" w:rsidP="0037055A">
            <w:pPr>
              <w:widowControl w:val="0"/>
              <w:contextualSpacing/>
              <w:rPr>
                <w:rFonts w:cs="Times New Roman"/>
                <w:szCs w:val="22"/>
              </w:rPr>
            </w:pPr>
            <w:r w:rsidRPr="0037055A">
              <w:rPr>
                <w:rFonts w:cs="Times New Roman"/>
              </w:rPr>
              <w:t>more than two POVs are authorized,</w:t>
            </w:r>
          </w:p>
        </w:tc>
        <w:tc>
          <w:tcPr>
            <w:tcW w:w="4440" w:type="dxa"/>
            <w:vMerge/>
            <w:vAlign w:val="center"/>
          </w:tcPr>
          <w:p w:rsidR="00B00ABD" w:rsidRPr="0037055A" w:rsidRDefault="00B00ABD" w:rsidP="0037055A">
            <w:pPr>
              <w:widowControl w:val="0"/>
              <w:contextualSpacing/>
              <w:rPr>
                <w:rFonts w:cs="Times New Roman"/>
                <w:szCs w:val="22"/>
              </w:rPr>
            </w:pPr>
          </w:p>
        </w:tc>
      </w:tr>
      <w:tr w:rsidR="00B00ABD" w:rsidRPr="0037055A" w:rsidTr="007E4AFA">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46"/>
              <w:contextualSpacing/>
              <w:jc w:val="center"/>
              <w:rPr>
                <w:rFonts w:cs="Times New Roman"/>
              </w:rPr>
            </w:pPr>
            <w:r w:rsidRPr="0037055A">
              <w:rPr>
                <w:rFonts w:cs="Times New Roman"/>
              </w:rPr>
              <w:t>4</w:t>
            </w:r>
          </w:p>
        </w:tc>
        <w:tc>
          <w:tcPr>
            <w:tcW w:w="4770" w:type="dxa"/>
            <w:tcBorders>
              <w:bottom w:val="single" w:sz="4" w:space="0" w:color="auto"/>
            </w:tcBorders>
            <w:vAlign w:val="center"/>
          </w:tcPr>
          <w:p w:rsidR="00B00ABD" w:rsidRPr="0037055A" w:rsidRDefault="00B00ABD" w:rsidP="0037055A">
            <w:pPr>
              <w:widowControl w:val="0"/>
              <w:contextualSpacing/>
              <w:rPr>
                <w:rFonts w:cs="Times New Roman"/>
                <w:szCs w:val="22"/>
              </w:rPr>
            </w:pPr>
            <w:r w:rsidRPr="0037055A">
              <w:rPr>
                <w:rFonts w:cs="Times New Roman"/>
              </w:rPr>
              <w:t>the same POV is used to transport the Service member or dependent for more than one trip between the old PDS and new PDS,</w:t>
            </w:r>
          </w:p>
        </w:tc>
        <w:tc>
          <w:tcPr>
            <w:tcW w:w="4440" w:type="dxa"/>
            <w:tcBorders>
              <w:bottom w:val="single" w:sz="4" w:space="0" w:color="auto"/>
            </w:tcBorders>
            <w:vAlign w:val="center"/>
          </w:tcPr>
          <w:p w:rsidR="00B00ABD" w:rsidRPr="0037055A" w:rsidRDefault="00B00ABD" w:rsidP="0037055A">
            <w:pPr>
              <w:widowControl w:val="0"/>
              <w:contextualSpacing/>
              <w:rPr>
                <w:rFonts w:cs="Times New Roman"/>
                <w:szCs w:val="22"/>
              </w:rPr>
            </w:pPr>
            <w:r w:rsidRPr="0037055A">
              <w:rPr>
                <w:rFonts w:cs="Times New Roman"/>
              </w:rPr>
              <w:t>reimbursement is authorized for each official trip.</w:t>
            </w:r>
          </w:p>
        </w:tc>
      </w:tr>
      <w:tr w:rsidR="00B00ABD" w:rsidRPr="0037055A" w:rsidTr="007E4AFA">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46"/>
              <w:contextualSpacing/>
              <w:jc w:val="center"/>
              <w:rPr>
                <w:rFonts w:cs="Times New Roman"/>
              </w:rPr>
            </w:pPr>
            <w:r w:rsidRPr="0037055A">
              <w:rPr>
                <w:rFonts w:cs="Times New Roman"/>
              </w:rPr>
              <w:t>5</w:t>
            </w:r>
          </w:p>
        </w:tc>
        <w:tc>
          <w:tcPr>
            <w:tcW w:w="4770" w:type="dxa"/>
            <w:tcBorders>
              <w:bottom w:val="single" w:sz="4" w:space="0" w:color="auto"/>
            </w:tcBorders>
            <w:vAlign w:val="center"/>
          </w:tcPr>
          <w:p w:rsidR="00B00ABD" w:rsidRPr="0037055A" w:rsidRDefault="00B00ABD" w:rsidP="0037055A">
            <w:pPr>
              <w:widowControl w:val="0"/>
              <w:contextualSpacing/>
              <w:rPr>
                <w:rFonts w:cs="Times New Roman"/>
                <w:szCs w:val="22"/>
              </w:rPr>
            </w:pPr>
            <w:r w:rsidRPr="0037055A">
              <w:rPr>
                <w:rFonts w:cs="Times New Roman"/>
              </w:rPr>
              <w:t xml:space="preserve">more than two licensed drivers are in the family, the family has more than two POVs, and this is the only reason additional POVs are requested, </w:t>
            </w:r>
          </w:p>
        </w:tc>
        <w:tc>
          <w:tcPr>
            <w:tcW w:w="4440" w:type="dxa"/>
            <w:tcBorders>
              <w:bottom w:val="single" w:sz="4" w:space="0" w:color="auto"/>
            </w:tcBorders>
            <w:vAlign w:val="center"/>
          </w:tcPr>
          <w:p w:rsidR="00B00ABD" w:rsidRPr="0037055A" w:rsidRDefault="00B00ABD" w:rsidP="0037055A">
            <w:pPr>
              <w:widowControl w:val="0"/>
              <w:contextualSpacing/>
              <w:rPr>
                <w:rFonts w:cs="Times New Roman"/>
                <w:szCs w:val="22"/>
              </w:rPr>
            </w:pPr>
            <w:r w:rsidRPr="0037055A">
              <w:rPr>
                <w:rFonts w:cs="Times New Roman"/>
              </w:rPr>
              <w:t>reimbursement is authorized for only two POVs.</w:t>
            </w:r>
          </w:p>
        </w:tc>
      </w:tr>
      <w:tr w:rsidR="00B00ABD" w:rsidRPr="0037055A" w:rsidTr="007E4AFA">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 xml:space="preserve">Examples of </w:t>
            </w:r>
            <w:r w:rsidR="00426448" w:rsidRPr="0037055A">
              <w:rPr>
                <w:rFonts w:cs="Times New Roman"/>
                <w:b/>
              </w:rPr>
              <w:t>w</w:t>
            </w:r>
            <w:r w:rsidRPr="0037055A">
              <w:rPr>
                <w:rFonts w:cs="Times New Roman"/>
                <w:b/>
              </w:rPr>
              <w:t xml:space="preserve">hen More Than Two POVs </w:t>
            </w:r>
            <w:r w:rsidR="00426448" w:rsidRPr="0037055A">
              <w:rPr>
                <w:rFonts w:cs="Times New Roman"/>
                <w:b/>
              </w:rPr>
              <w:t xml:space="preserve">are </w:t>
            </w:r>
            <w:r w:rsidRPr="0037055A">
              <w:rPr>
                <w:rFonts w:cs="Times New Roman"/>
                <w:b/>
              </w:rPr>
              <w:t>Routinely Authorized or Approved</w:t>
            </w:r>
          </w:p>
        </w:tc>
      </w:tr>
      <w:tr w:rsidR="00B00ABD" w:rsidRPr="0037055A" w:rsidTr="007E4AFA">
        <w:trPr>
          <w:trHeight w:val="260"/>
        </w:trPr>
        <w:tc>
          <w:tcPr>
            <w:tcW w:w="270" w:type="dxa"/>
            <w:shd w:val="clear" w:color="auto" w:fill="D9D9D9" w:themeFill="background1" w:themeFillShade="D9"/>
            <w:vAlign w:val="center"/>
          </w:tcPr>
          <w:p w:rsidR="00B00ABD" w:rsidRPr="0037055A" w:rsidRDefault="00B00ABD" w:rsidP="0037055A">
            <w:pPr>
              <w:widowControl w:val="0"/>
              <w:ind w:left="-118" w:right="-126"/>
              <w:contextualSpacing/>
              <w:jc w:val="center"/>
              <w:rPr>
                <w:rFonts w:cs="Times New Roman"/>
              </w:rPr>
            </w:pPr>
            <w:r w:rsidRPr="0037055A">
              <w:rPr>
                <w:rFonts w:cs="Times New Roman"/>
              </w:rPr>
              <w:t>6</w:t>
            </w:r>
          </w:p>
        </w:tc>
        <w:tc>
          <w:tcPr>
            <w:tcW w:w="9210"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The number of family members, including their luggage, cannot be transported in two vehicles.</w:t>
            </w:r>
          </w:p>
        </w:tc>
      </w:tr>
      <w:tr w:rsidR="00B00ABD" w:rsidRPr="0037055A" w:rsidTr="007E4AFA">
        <w:trPr>
          <w:trHeight w:val="530"/>
        </w:trPr>
        <w:tc>
          <w:tcPr>
            <w:tcW w:w="270" w:type="dxa"/>
            <w:shd w:val="clear" w:color="auto" w:fill="D9D9D9" w:themeFill="background1" w:themeFillShade="D9"/>
            <w:vAlign w:val="center"/>
          </w:tcPr>
          <w:p w:rsidR="00B00ABD" w:rsidRPr="0037055A" w:rsidRDefault="00B00ABD" w:rsidP="0037055A">
            <w:pPr>
              <w:widowControl w:val="0"/>
              <w:ind w:left="-118" w:right="-126"/>
              <w:contextualSpacing/>
              <w:jc w:val="center"/>
              <w:rPr>
                <w:rFonts w:cs="Times New Roman"/>
              </w:rPr>
            </w:pPr>
            <w:r w:rsidRPr="0037055A">
              <w:rPr>
                <w:rFonts w:cs="Times New Roman"/>
              </w:rPr>
              <w:t>7</w:t>
            </w:r>
          </w:p>
        </w:tc>
        <w:tc>
          <w:tcPr>
            <w:tcW w:w="9210"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A dependent requires special accommodations due to physical conditions or age-related restrictions and two POVs are required for the Service member or dependent.</w:t>
            </w:r>
          </w:p>
        </w:tc>
      </w:tr>
      <w:tr w:rsidR="00B00ABD" w:rsidRPr="0037055A" w:rsidTr="007E4AFA">
        <w:trPr>
          <w:trHeight w:val="695"/>
        </w:trPr>
        <w:tc>
          <w:tcPr>
            <w:tcW w:w="270" w:type="dxa"/>
            <w:shd w:val="clear" w:color="auto" w:fill="D9D9D9" w:themeFill="background1" w:themeFillShade="D9"/>
            <w:vAlign w:val="center"/>
          </w:tcPr>
          <w:p w:rsidR="00B00ABD" w:rsidRPr="0037055A" w:rsidRDefault="00B00ABD" w:rsidP="0037055A">
            <w:pPr>
              <w:widowControl w:val="0"/>
              <w:ind w:left="-118" w:right="-126"/>
              <w:contextualSpacing/>
              <w:jc w:val="center"/>
              <w:rPr>
                <w:rFonts w:cs="Times New Roman"/>
              </w:rPr>
            </w:pPr>
            <w:r w:rsidRPr="0037055A">
              <w:rPr>
                <w:rFonts w:cs="Times New Roman"/>
              </w:rPr>
              <w:t>8</w:t>
            </w:r>
          </w:p>
        </w:tc>
        <w:tc>
          <w:tcPr>
            <w:tcW w:w="9210" w:type="dxa"/>
            <w:gridSpan w:val="2"/>
            <w:vAlign w:val="center"/>
          </w:tcPr>
          <w:p w:rsidR="00B00ABD" w:rsidRPr="0037055A" w:rsidRDefault="00B00ABD" w:rsidP="0037055A">
            <w:pPr>
              <w:widowControl w:val="0"/>
              <w:contextualSpacing/>
              <w:rPr>
                <w:rFonts w:cs="Times New Roman"/>
              </w:rPr>
            </w:pPr>
            <w:r w:rsidRPr="0037055A">
              <w:rPr>
                <w:rFonts w:cs="Times New Roman"/>
              </w:rPr>
              <w:t>A Service member must report to the new PDS before the dependents and the delayed travel is for reasons acceptable to the AO, such as school-term completion or personal business-affairs settlement and there are more dependents than can reasonably fit together with luggage in a single POV.</w:t>
            </w:r>
          </w:p>
        </w:tc>
      </w:tr>
      <w:tr w:rsidR="00B00ABD" w:rsidRPr="0037055A" w:rsidTr="007E4AFA">
        <w:trPr>
          <w:trHeight w:val="1016"/>
        </w:trPr>
        <w:tc>
          <w:tcPr>
            <w:tcW w:w="270" w:type="dxa"/>
            <w:shd w:val="clear" w:color="auto" w:fill="D9D9D9" w:themeFill="background1" w:themeFillShade="D9"/>
            <w:vAlign w:val="center"/>
          </w:tcPr>
          <w:p w:rsidR="00B00ABD" w:rsidRPr="0037055A" w:rsidRDefault="00B00ABD" w:rsidP="0037055A">
            <w:pPr>
              <w:widowControl w:val="0"/>
              <w:ind w:left="-118" w:right="-126"/>
              <w:contextualSpacing/>
              <w:jc w:val="center"/>
              <w:rPr>
                <w:rFonts w:cs="Times New Roman"/>
              </w:rPr>
            </w:pPr>
            <w:r w:rsidRPr="0037055A">
              <w:rPr>
                <w:rFonts w:cs="Times New Roman"/>
              </w:rPr>
              <w:t>9</w:t>
            </w:r>
          </w:p>
        </w:tc>
        <w:tc>
          <w:tcPr>
            <w:tcW w:w="9210"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The dependents perform unaccompanied travel between authorized points other than those that the Service member uses, such as travel to a designated place or to the new PDS while the Service member has a TDY en route, and there are more dependents than can reasonably fit together with luggage in a single POV.</w:t>
            </w:r>
          </w:p>
        </w:tc>
      </w:tr>
      <w:tr w:rsidR="00B00ABD" w:rsidRPr="0037055A" w:rsidTr="007E4AFA">
        <w:trPr>
          <w:trHeight w:val="695"/>
        </w:trPr>
        <w:tc>
          <w:tcPr>
            <w:tcW w:w="270" w:type="dxa"/>
            <w:shd w:val="clear" w:color="auto" w:fill="D9D9D9" w:themeFill="background1" w:themeFillShade="D9"/>
            <w:vAlign w:val="center"/>
          </w:tcPr>
          <w:p w:rsidR="00B00ABD" w:rsidRPr="0037055A" w:rsidRDefault="00B00ABD" w:rsidP="0037055A">
            <w:pPr>
              <w:widowControl w:val="0"/>
              <w:ind w:left="-118" w:right="-126"/>
              <w:contextualSpacing/>
              <w:jc w:val="center"/>
              <w:rPr>
                <w:rFonts w:cs="Times New Roman"/>
              </w:rPr>
            </w:pPr>
            <w:r w:rsidRPr="0037055A">
              <w:rPr>
                <w:rFonts w:cs="Times New Roman"/>
              </w:rPr>
              <w:t>10</w:t>
            </w:r>
          </w:p>
        </w:tc>
        <w:tc>
          <w:tcPr>
            <w:tcW w:w="9210"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The dependents perform unaccompanied travel to the new PDS before the Service member’s reporting date for reasons acceptable to the AO, such as to enroll dependents in school at the beginning of the term, and there are more dependents than can reasonably fit together with luggage in a single POV.</w:t>
            </w:r>
          </w:p>
        </w:tc>
      </w:tr>
    </w:tbl>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61" w:name="p050204"/>
      <w:bookmarkStart w:id="2162" w:name="_Toc469306819"/>
      <w:bookmarkStart w:id="2163" w:name="_Toc470702124"/>
      <w:bookmarkEnd w:id="2161"/>
      <w:r w:rsidRPr="0037055A">
        <w:t>050204.  Indirect or Circuitous Travel To, From or Between OCONUS Points</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or dependent who performs PCS travel to, from or between OCONUS points over an indirect or circuitous route at personal expense and convenience is authorized travel allowances unless he or she was directed to use Government transportation and did not use it when it was available.</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Allowances</w:t>
      </w:r>
      <w:r w:rsidRPr="0037055A">
        <w:rPr>
          <w:rFonts w:cs="Times New Roman"/>
        </w:rPr>
        <w:t>.  A Service member may receive the following travel allowances, limited to the amount he or she would have been authorized had travel been via the direct route between the old PDS and new PDS:</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MALT plus flat per diem (MALT Plus) for land travel performed from the time the Service member or dependent departs the old PDS until the Service member reports to, or the dependent arrives at, the new PDS.</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Reimbursement for the cost of transoceanic U.S. flag transportation used and per diem.</w:t>
      </w:r>
    </w:p>
    <w:p w:rsidR="00B00ABD" w:rsidRPr="0037055A" w:rsidRDefault="00B00ABD" w:rsidP="0037055A">
      <w:pPr>
        <w:widowControl w:val="0"/>
        <w:ind w:firstLine="1080"/>
        <w:contextualSpacing/>
        <w:rPr>
          <w:rFonts w:cs="Times New Roman"/>
        </w:rPr>
      </w:pPr>
    </w:p>
    <w:p w:rsidR="00B00ABD" w:rsidRDefault="00B00ABD" w:rsidP="0037055A">
      <w:pPr>
        <w:widowControl w:val="0"/>
        <w:ind w:firstLine="1080"/>
        <w:contextualSpacing/>
        <w:rPr>
          <w:rFonts w:cs="Times New Roman"/>
        </w:rPr>
      </w:pPr>
      <w:r w:rsidRPr="0037055A">
        <w:rPr>
          <w:rFonts w:cs="Times New Roman"/>
        </w:rPr>
        <w:t xml:space="preserve">3.  Reimbursement for transoceanic travel on non-U.S. flag transportation in </w:t>
      </w:r>
      <w:r w:rsidRPr="0037055A">
        <w:rPr>
          <w:rFonts w:cs="Times New Roman"/>
        </w:rPr>
        <w:br/>
      </w:r>
      <w:hyperlink w:anchor="p020206" w:history="1">
        <w:r w:rsidR="003E0DF1" w:rsidRPr="0037055A">
          <w:rPr>
            <w:rStyle w:val="Hyperlink"/>
            <w:rFonts w:cs="Times New Roman"/>
          </w:rPr>
          <w:t>par. 020206</w:t>
        </w:r>
      </w:hyperlink>
      <w:r w:rsidRPr="0037055A">
        <w:rPr>
          <w:rFonts w:cs="Times New Roman"/>
        </w:rPr>
        <w:t>.</w:t>
      </w:r>
    </w:p>
    <w:p w:rsidR="00C86575" w:rsidRDefault="00C86575" w:rsidP="0037055A">
      <w:pPr>
        <w:widowControl w:val="0"/>
        <w:ind w:firstLine="1080"/>
        <w:contextualSpacing/>
        <w:rPr>
          <w:rFonts w:cs="Times New Roman"/>
        </w:rPr>
      </w:pPr>
    </w:p>
    <w:p w:rsidR="00A05C11" w:rsidRPr="0037055A" w:rsidRDefault="00A05C11" w:rsidP="0037055A">
      <w:pPr>
        <w:widowControl w:val="0"/>
        <w:ind w:firstLine="1080"/>
        <w:contextualSpacing/>
        <w:rPr>
          <w:rFonts w:cs="Times New Roman"/>
        </w:rPr>
      </w:pPr>
    </w:p>
    <w:p w:rsidR="00B00ABD" w:rsidRPr="0037055A" w:rsidRDefault="00B00ABD" w:rsidP="0037055A">
      <w:pPr>
        <w:pStyle w:val="LynnPar"/>
      </w:pPr>
      <w:bookmarkStart w:id="2164" w:name="p050205"/>
      <w:bookmarkEnd w:id="2164"/>
      <w:r w:rsidRPr="0037055A">
        <w:t xml:space="preserve">050205.  Authorized Travel Time </w:t>
      </w:r>
      <w:bookmarkEnd w:id="2162"/>
      <w:bookmarkEnd w:id="2163"/>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Travel Time Rules</w:t>
      </w:r>
      <w:r w:rsidRPr="0037055A">
        <w:rPr>
          <w:rFonts w:cs="Times New Roman"/>
        </w:rPr>
        <w:t xml:space="preserve">.  A Service member or dependent is authorized travel time to complete a PDT move.  The Department of Defense (DoD) Component determines the authorized arrival and departure date, but the AO computes the authorized travel time using the official distance, the mode of transportation authorized, and the transportation used.  The distance from the home, office, or residence to the local transportation terminal is not considered when computing travel time.  Compute the maximum authorized travel time for PDT as if travel were performed using a POV.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If the ordered travel is 400 or fewer miles between official points and the traveler uses a POV, Government automobile, or rental vehicle, then 1 day of travel is authorized for the official distance.</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If the distance is greater than 400 miles, then divide by 350 to determine the number of authorized travel days.  If the remainder is 51 or more, one additional travel day is allowed.  The result determines the maximum number of authorized travel days.</w:t>
      </w:r>
    </w:p>
    <w:p w:rsidR="00B00ABD" w:rsidRPr="0037055A" w:rsidRDefault="00B00ABD" w:rsidP="0037055A">
      <w:pPr>
        <w:widowControl w:val="0"/>
        <w:contextualSpacing/>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812"/>
        <w:gridCol w:w="218"/>
        <w:gridCol w:w="5180"/>
      </w:tblGrid>
      <w:tr w:rsidR="00B00ABD" w:rsidRPr="0037055A" w:rsidTr="007E4AFA">
        <w:trPr>
          <w:tblHeader/>
        </w:trPr>
        <w:tc>
          <w:tcPr>
            <w:tcW w:w="9480" w:type="dxa"/>
            <w:gridSpan w:val="4"/>
            <w:shd w:val="clear" w:color="auto" w:fill="D9D9D9" w:themeFill="background1" w:themeFillShade="D9"/>
          </w:tcPr>
          <w:p w:rsidR="00B00ABD" w:rsidRPr="0037055A" w:rsidRDefault="00B00ABD" w:rsidP="0037055A">
            <w:pPr>
              <w:widowControl w:val="0"/>
              <w:contextualSpacing/>
              <w:jc w:val="center"/>
              <w:rPr>
                <w:rFonts w:cs="Times New Roman"/>
                <w:b/>
              </w:rPr>
            </w:pPr>
            <w:r w:rsidRPr="0037055A">
              <w:rPr>
                <w:rFonts w:cs="Times New Roman"/>
                <w:b/>
              </w:rPr>
              <w:t>Table 5-2.  Authorized Travel Time Rules</w:t>
            </w:r>
          </w:p>
        </w:tc>
      </w:tr>
      <w:tr w:rsidR="00B00ABD" w:rsidRPr="0037055A" w:rsidTr="007E4AFA">
        <w:trPr>
          <w:tblHeader/>
        </w:trPr>
        <w:tc>
          <w:tcPr>
            <w:tcW w:w="4082" w:type="dxa"/>
            <w:gridSpan w:val="2"/>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w:t>
            </w:r>
          </w:p>
        </w:tc>
        <w:tc>
          <w:tcPr>
            <w:tcW w:w="5398" w:type="dxa"/>
            <w:gridSpan w:val="2"/>
            <w:shd w:val="clear" w:color="auto" w:fill="D9D9D9" w:themeFill="background1" w:themeFillShade="D9"/>
            <w:vAlign w:val="center"/>
          </w:tcPr>
          <w:p w:rsidR="00B00ABD" w:rsidRPr="0037055A" w:rsidRDefault="00B00ABD" w:rsidP="0037055A">
            <w:pPr>
              <w:widowControl w:val="0"/>
              <w:contextualSpacing/>
              <w:jc w:val="center"/>
              <w:rPr>
                <w:rFonts w:cs="Times New Roman"/>
                <w:b/>
                <w:szCs w:val="22"/>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1</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authorized travel by commercial air,</w:t>
            </w:r>
          </w:p>
        </w:tc>
        <w:tc>
          <w:tcPr>
            <w:tcW w:w="518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one day is allowed in the CONUS and within areas outside the CONUS (OCONUS).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2</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the Government purchases commercial air, train, or bus transportation,</w:t>
            </w:r>
          </w:p>
        </w:tc>
        <w:tc>
          <w:tcPr>
            <w:tcW w:w="518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the authorized travel time is the actual time needed to travel over the direct route, including necessary delays.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3</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traveling by commercial train,</w:t>
            </w:r>
          </w:p>
        </w:tc>
        <w:tc>
          <w:tcPr>
            <w:tcW w:w="518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compute the authorized travel time using the scheduled departure and arrival dates.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4</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a traveler using an airplane, train, or bus chooses to travel by a transportation mode other than the one authorized,</w:t>
            </w:r>
          </w:p>
        </w:tc>
        <w:tc>
          <w:tcPr>
            <w:tcW w:w="518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use the actual travel time, limited to the travel time for the authorized mode of transportation.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5</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the time between the departure date and the arrival date (elapsed time) is less than the authorized travel time,</w:t>
            </w:r>
          </w:p>
        </w:tc>
        <w:tc>
          <w:tcPr>
            <w:tcW w:w="518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the elapsed time is the basis for the payment.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6</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a Service member is reassigned between activities at the same PDS,</w:t>
            </w:r>
          </w:p>
        </w:tc>
        <w:tc>
          <w:tcPr>
            <w:tcW w:w="518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no travel time is allowed.</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7</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a PCS order is modified, canceled, or revoked after travel has begun,</w:t>
            </w:r>
          </w:p>
        </w:tc>
        <w:tc>
          <w:tcPr>
            <w:tcW w:w="518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travel time is allowed between the same points used to determine the Service member’s allowances.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8</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a Service member travels to a local transportation terminal from the home, office, or residence,</w:t>
            </w:r>
          </w:p>
        </w:tc>
        <w:tc>
          <w:tcPr>
            <w:tcW w:w="518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this travel is not included in the determination of authorized travel time.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9</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a Service member has a TDY en route,</w:t>
            </w:r>
          </w:p>
        </w:tc>
        <w:tc>
          <w:tcPr>
            <w:tcW w:w="5180" w:type="dxa"/>
            <w:vMerge w:val="restart"/>
            <w:vAlign w:val="center"/>
          </w:tcPr>
          <w:p w:rsidR="00B00ABD" w:rsidRPr="0037055A" w:rsidRDefault="00B00ABD" w:rsidP="0037055A">
            <w:pPr>
              <w:widowControl w:val="0"/>
              <w:ind w:right="-113"/>
              <w:contextualSpacing/>
              <w:rPr>
                <w:rFonts w:cs="Times New Roman"/>
                <w:szCs w:val="22"/>
              </w:rPr>
            </w:pPr>
            <w:r w:rsidRPr="0037055A">
              <w:rPr>
                <w:rFonts w:cs="Times New Roman"/>
              </w:rPr>
              <w:t>travel time is the time allowed for the authorized mode of transportation between official points.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rPr>
                <w:rFonts w:cs="Times New Roman"/>
              </w:rPr>
            </w:pPr>
            <w:r w:rsidRPr="0037055A">
              <w:rPr>
                <w:rFonts w:cs="Times New Roman"/>
              </w:rPr>
              <w:t>10</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 xml:space="preserve">the elapsed time is more than the authorized travel time, such as when the traveler takes leave, </w:t>
            </w:r>
          </w:p>
        </w:tc>
        <w:tc>
          <w:tcPr>
            <w:tcW w:w="5180" w:type="dxa"/>
            <w:vMerge/>
            <w:vAlign w:val="center"/>
          </w:tcPr>
          <w:p w:rsidR="00B00ABD" w:rsidRPr="0037055A" w:rsidDel="009B199A" w:rsidRDefault="00B00ABD" w:rsidP="0037055A">
            <w:pPr>
              <w:widowControl w:val="0"/>
              <w:ind w:right="-113"/>
              <w:contextualSpacing/>
              <w:rPr>
                <w:rFonts w:cs="Times New Roman"/>
                <w:szCs w:val="22"/>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rPr>
                <w:rFonts w:cs="Times New Roman"/>
              </w:rPr>
            </w:pPr>
            <w:r w:rsidRPr="0037055A">
              <w:rPr>
                <w:rFonts w:cs="Times New Roman"/>
              </w:rPr>
              <w:t>11</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a PCS is a unit move and a Service member is not escorting a dependent,</w:t>
            </w:r>
          </w:p>
        </w:tc>
        <w:tc>
          <w:tcPr>
            <w:tcW w:w="5180" w:type="dxa"/>
            <w:vMerge w:val="restart"/>
            <w:vAlign w:val="center"/>
          </w:tcPr>
          <w:p w:rsidR="00B00ABD" w:rsidRPr="0037055A" w:rsidDel="009B199A" w:rsidRDefault="00B00ABD" w:rsidP="0037055A">
            <w:pPr>
              <w:widowControl w:val="0"/>
              <w:ind w:right="-113"/>
              <w:contextualSpacing/>
              <w:rPr>
                <w:rFonts w:cs="Times New Roman"/>
                <w:szCs w:val="22"/>
              </w:rPr>
            </w:pPr>
            <w:r w:rsidRPr="0037055A">
              <w:rPr>
                <w:rFonts w:cs="Times New Roman"/>
              </w:rPr>
              <w:t>compute the travel time for the authorized mode of transportation.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rPr>
                <w:rFonts w:cs="Times New Roman"/>
              </w:rPr>
            </w:pPr>
            <w:r w:rsidRPr="0037055A">
              <w:rPr>
                <w:rFonts w:cs="Times New Roman"/>
              </w:rPr>
              <w:t>12</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 xml:space="preserve">a PCS is a unit move and a Service member is on an accompanied tour, </w:t>
            </w:r>
          </w:p>
        </w:tc>
        <w:tc>
          <w:tcPr>
            <w:tcW w:w="5180" w:type="dxa"/>
            <w:vMerge/>
            <w:vAlign w:val="center"/>
          </w:tcPr>
          <w:p w:rsidR="00B00ABD" w:rsidRPr="0037055A" w:rsidRDefault="00B00ABD" w:rsidP="0037055A">
            <w:pPr>
              <w:widowControl w:val="0"/>
              <w:ind w:right="-113"/>
              <w:contextualSpacing/>
              <w:rPr>
                <w:rFonts w:cs="Times New Roman"/>
                <w:szCs w:val="22"/>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rPr>
                <w:rFonts w:cs="Times New Roman"/>
              </w:rPr>
            </w:pPr>
            <w:r w:rsidRPr="0037055A">
              <w:rPr>
                <w:rFonts w:cs="Times New Roman"/>
              </w:rPr>
              <w:t>13</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 xml:space="preserve">a PCS is a unit move and a Service member escorts a dependent to or from a designated place while changing duty locations to or from an unaccompanied tour OCONUS, </w:t>
            </w:r>
          </w:p>
        </w:tc>
        <w:tc>
          <w:tcPr>
            <w:tcW w:w="518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compute the Service member’s travel time for the authorized mode of transportation to the new PDS.  The following legs of the trip are limited to the policy-constructed travel time as if the travel had been performed by Government-procured transportation:</w:t>
            </w:r>
          </w:p>
          <w:p w:rsidR="00B00ABD" w:rsidRPr="0037055A" w:rsidRDefault="00B00ABD" w:rsidP="0037055A">
            <w:pPr>
              <w:widowControl w:val="0"/>
              <w:ind w:left="481" w:right="-113" w:hanging="270"/>
              <w:contextualSpacing/>
              <w:rPr>
                <w:rFonts w:cs="Times New Roman"/>
                <w:szCs w:val="22"/>
              </w:rPr>
            </w:pPr>
            <w:r w:rsidRPr="0037055A">
              <w:rPr>
                <w:rFonts w:cs="Times New Roman"/>
              </w:rPr>
              <w:t>a.  The return trip after escorting the dependent from the old PDS to the designated place.</w:t>
            </w:r>
          </w:p>
          <w:p w:rsidR="00B00ABD" w:rsidRPr="0037055A" w:rsidRDefault="00B00ABD" w:rsidP="0037055A">
            <w:pPr>
              <w:widowControl w:val="0"/>
              <w:ind w:left="481" w:right="-113" w:hanging="270"/>
              <w:contextualSpacing/>
              <w:rPr>
                <w:rFonts w:cs="Times New Roman"/>
                <w:szCs w:val="22"/>
              </w:rPr>
            </w:pPr>
            <w:r w:rsidRPr="0037055A">
              <w:rPr>
                <w:rFonts w:cs="Times New Roman"/>
              </w:rPr>
              <w:t>b.  The trip from the new PDS in the CONUS to the designated place to retrieve the dependent upon conclusion of the unaccompanied tour OCONUS.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rPr>
                <w:rFonts w:cs="Times New Roman"/>
              </w:rPr>
            </w:pPr>
            <w:r w:rsidRPr="0037055A">
              <w:rPr>
                <w:rFonts w:cs="Times New Roman"/>
              </w:rPr>
              <w:t>14</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 xml:space="preserve">a POV delivery or pick-up is separate from en route PCS travel, </w:t>
            </w:r>
          </w:p>
        </w:tc>
        <w:tc>
          <w:tcPr>
            <w:tcW w:w="5180" w:type="dxa"/>
            <w:vAlign w:val="center"/>
          </w:tcPr>
          <w:p w:rsidR="00B00ABD" w:rsidRPr="0037055A" w:rsidRDefault="00FD5593" w:rsidP="0037055A">
            <w:pPr>
              <w:widowControl w:val="0"/>
              <w:ind w:right="-113"/>
              <w:contextualSpacing/>
              <w:rPr>
                <w:rFonts w:cs="Times New Roman"/>
                <w:szCs w:val="22"/>
              </w:rPr>
            </w:pPr>
            <w:hyperlink w:anchor="p020302" w:history="1">
              <w:r w:rsidR="00B00ABD" w:rsidRPr="0037055A">
                <w:rPr>
                  <w:rStyle w:val="Hyperlink"/>
                  <w:rFonts w:cs="Times New Roman"/>
                </w:rPr>
                <w:t>par. 020302</w:t>
              </w:r>
            </w:hyperlink>
            <w:r w:rsidR="00B00ABD" w:rsidRPr="0037055A">
              <w:rPr>
                <w:rFonts w:cs="Times New Roman"/>
              </w:rPr>
              <w:t xml:space="preserve"> applies.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rPr>
                <w:rFonts w:cs="Times New Roman"/>
              </w:rPr>
            </w:pPr>
            <w:r w:rsidRPr="0037055A">
              <w:rPr>
                <w:rFonts w:cs="Times New Roman"/>
              </w:rPr>
              <w:t>15</w:t>
            </w:r>
          </w:p>
        </w:tc>
        <w:tc>
          <w:tcPr>
            <w:tcW w:w="4030" w:type="dxa"/>
            <w:gridSpan w:val="2"/>
            <w:vAlign w:val="center"/>
          </w:tcPr>
          <w:p w:rsidR="00B00ABD" w:rsidRPr="0037055A" w:rsidRDefault="00B00ABD" w:rsidP="0037055A">
            <w:pPr>
              <w:widowControl w:val="0"/>
              <w:ind w:right="-130"/>
              <w:contextualSpacing/>
              <w:rPr>
                <w:rFonts w:cs="Times New Roman"/>
                <w:szCs w:val="22"/>
              </w:rPr>
            </w:pPr>
            <w:r w:rsidRPr="0037055A">
              <w:rPr>
                <w:rFonts w:cs="Times New Roman"/>
              </w:rPr>
              <w:t xml:space="preserve">the PCS involves two afloat units or an afloat unit and a shore activity, </w:t>
            </w:r>
          </w:p>
        </w:tc>
        <w:tc>
          <w:tcPr>
            <w:tcW w:w="5180" w:type="dxa"/>
            <w:vAlign w:val="center"/>
          </w:tcPr>
          <w:p w:rsidR="00B00ABD" w:rsidRPr="0037055A" w:rsidDel="004A06CD" w:rsidRDefault="00B00ABD" w:rsidP="0037055A">
            <w:pPr>
              <w:widowControl w:val="0"/>
              <w:ind w:right="-113"/>
              <w:contextualSpacing/>
              <w:rPr>
                <w:rFonts w:cs="Times New Roman"/>
                <w:szCs w:val="22"/>
              </w:rPr>
            </w:pPr>
            <w:r w:rsidRPr="0037055A">
              <w:rPr>
                <w:rFonts w:cs="Times New Roman"/>
              </w:rPr>
              <w:t>use the unit’s location on the departure date or the planned location at the arrival date to determine travel time.  This is subject to correction after the fact if either point changes.</w:t>
            </w:r>
          </w:p>
        </w:tc>
      </w:tr>
      <w:tr w:rsidR="00B00ABD" w:rsidRPr="0037055A" w:rsidTr="007E4AFA">
        <w:tc>
          <w:tcPr>
            <w:tcW w:w="9480" w:type="dxa"/>
            <w:gridSpan w:val="4"/>
            <w:shd w:val="clear" w:color="auto" w:fill="FFFFFF" w:themeFill="background1"/>
          </w:tcPr>
          <w:p w:rsidR="00B00ABD" w:rsidRPr="0037055A" w:rsidRDefault="00B00ABD" w:rsidP="0037055A">
            <w:pPr>
              <w:widowControl w:val="0"/>
              <w:contextualSpacing/>
              <w:jc w:val="center"/>
              <w:rPr>
                <w:rFonts w:cs="Times New Roman"/>
                <w:szCs w:val="22"/>
              </w:rPr>
            </w:pPr>
            <w:r w:rsidRPr="0037055A">
              <w:rPr>
                <w:rFonts w:cs="Times New Roman"/>
              </w:rPr>
              <w:t xml:space="preserve">See </w:t>
            </w:r>
            <w:hyperlink r:id="rId338" w:tgtFrame="_blank" w:history="1">
              <w:r w:rsidRPr="00A717AF">
                <w:rPr>
                  <w:rStyle w:val="Hyperlink"/>
                  <w:rFonts w:cs="Times New Roman"/>
                </w:rPr>
                <w:t>PDT computation example 1</w:t>
              </w:r>
            </w:hyperlink>
          </w:p>
        </w:tc>
      </w:tr>
    </w:tbl>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Mixed-Mode Travel</w:t>
      </w:r>
      <w:r w:rsidRPr="0037055A">
        <w:rPr>
          <w:rFonts w:cs="Times New Roman"/>
        </w:rPr>
        <w:t xml:space="preserve">.  When travel is by mixed-mode transportation, compute the maximum number of days authorized as though a POV was used.  Travel between the duty location and local terminal, or between local terminals is not considered. </w:t>
      </w:r>
      <w:r w:rsidR="000C51E6">
        <w:rPr>
          <w:rFonts w:cs="Times New Roman"/>
        </w:rPr>
        <w:t xml:space="preserve"> </w:t>
      </w:r>
      <w:r w:rsidRPr="0037055A">
        <w:rPr>
          <w:rFonts w:cs="Times New Roman"/>
        </w:rPr>
        <w:t>To compute mixed-mode travel time, the following computation applies:</w:t>
      </w:r>
    </w:p>
    <w:p w:rsidR="00B00ABD" w:rsidRPr="0037055A" w:rsidRDefault="00B00ABD" w:rsidP="0037055A">
      <w:pPr>
        <w:widowControl w:val="0"/>
        <w:contextualSpacing/>
        <w:rPr>
          <w:rFonts w:cs="Times New Roman"/>
        </w:rPr>
      </w:pPr>
    </w:p>
    <w:tbl>
      <w:tblPr>
        <w:tblStyle w:val="TableGrid"/>
        <w:tblW w:w="9473" w:type="dxa"/>
        <w:tblInd w:w="-5" w:type="dxa"/>
        <w:tblLayout w:type="fixed"/>
        <w:tblLook w:val="04A0" w:firstRow="1" w:lastRow="0" w:firstColumn="1" w:lastColumn="0" w:noHBand="0" w:noVBand="1"/>
      </w:tblPr>
      <w:tblGrid>
        <w:gridCol w:w="270"/>
        <w:gridCol w:w="4464"/>
        <w:gridCol w:w="4739"/>
      </w:tblGrid>
      <w:tr w:rsidR="00B00ABD" w:rsidRPr="0037055A" w:rsidTr="007E4AFA">
        <w:tc>
          <w:tcPr>
            <w:tcW w:w="9473" w:type="dxa"/>
            <w:gridSpan w:val="3"/>
            <w:tcBorders>
              <w:bottom w:val="single" w:sz="4" w:space="0" w:color="auto"/>
            </w:tcBorders>
            <w:shd w:val="clear" w:color="auto" w:fill="D9D9D9" w:themeFill="background1" w:themeFillShade="D9"/>
            <w:vAlign w:val="center"/>
          </w:tcPr>
          <w:p w:rsidR="00B00ABD" w:rsidRPr="0037055A" w:rsidRDefault="00B00ABD" w:rsidP="0037055A">
            <w:pPr>
              <w:widowControl w:val="0"/>
              <w:contextualSpacing/>
              <w:jc w:val="center"/>
              <w:rPr>
                <w:rFonts w:cs="Times New Roman"/>
                <w:b/>
                <w:szCs w:val="22"/>
              </w:rPr>
            </w:pPr>
            <w:r w:rsidRPr="0037055A">
              <w:rPr>
                <w:rFonts w:cs="Times New Roman"/>
                <w:b/>
              </w:rPr>
              <w:t>Table 5-3.  Computation for Mixed-Mode Travel*</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jc w:val="center"/>
              <w:rPr>
                <w:rFonts w:cs="Times New Roman"/>
                <w:szCs w:val="22"/>
              </w:rPr>
            </w:pPr>
            <w:r w:rsidRPr="0037055A">
              <w:rPr>
                <w:rFonts w:cs="Times New Roman"/>
              </w:rPr>
              <w:t>1</w:t>
            </w:r>
          </w:p>
        </w:tc>
        <w:tc>
          <w:tcPr>
            <w:tcW w:w="9203"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 xml:space="preserve">Determine the official distance between the authorized separate legs of the journey in </w:t>
            </w:r>
            <w:hyperlink w:anchor="p020205" w:history="1">
              <w:r w:rsidR="007C3CD7" w:rsidRPr="0037055A">
                <w:rPr>
                  <w:rStyle w:val="Hyperlink"/>
                  <w:rFonts w:cs="Times New Roman"/>
                </w:rPr>
                <w:t>par. 020205</w:t>
              </w:r>
            </w:hyperlink>
            <w:r w:rsidRPr="0037055A">
              <w:rPr>
                <w:rFonts w:cs="Times New Roman"/>
              </w:rPr>
              <w:t>.  If the distance is 400 or fewer miles, 1 day of travel is allowed.  If the distance is greater than 400 miles, then divide by 350 to determine the number of authorized travel days.  If the remainder is 51 or more, one additional travel day is allowed.  The result determines the maximum number of authorized travel days.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jc w:val="center"/>
              <w:rPr>
                <w:rFonts w:cs="Times New Roman"/>
                <w:szCs w:val="22"/>
              </w:rPr>
            </w:pPr>
            <w:r w:rsidRPr="0037055A">
              <w:rPr>
                <w:rFonts w:cs="Times New Roman"/>
              </w:rPr>
              <w:t>2</w:t>
            </w:r>
          </w:p>
        </w:tc>
        <w:tc>
          <w:tcPr>
            <w:tcW w:w="9203"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Determine the actual number of miles a POV was used between the official points (the distance traveled to a leave point is included).  If this is greater than the official distance in Step 1, then the authorized travel is the same as in Step 1 and no further computation is required.  If the distance is less than what was allowed in Step 1, then divide by 350.  If the excess distance is 51 or more miles, one additional travel day is authorized.</w:t>
            </w:r>
          </w:p>
        </w:tc>
      </w:tr>
      <w:tr w:rsidR="00B00ABD" w:rsidRPr="0037055A" w:rsidTr="007E4AFA">
        <w:trPr>
          <w:trHeight w:val="269"/>
        </w:trPr>
        <w:tc>
          <w:tcPr>
            <w:tcW w:w="270" w:type="dxa"/>
            <w:shd w:val="clear" w:color="auto" w:fill="D9D9D9" w:themeFill="background1" w:themeFillShade="D9"/>
            <w:vAlign w:val="center"/>
          </w:tcPr>
          <w:p w:rsidR="00B00ABD" w:rsidRPr="0037055A" w:rsidRDefault="00B00ABD" w:rsidP="0037055A">
            <w:pPr>
              <w:widowControl w:val="0"/>
              <w:contextualSpacing/>
              <w:jc w:val="center"/>
              <w:rPr>
                <w:rFonts w:cs="Times New Roman"/>
                <w:szCs w:val="22"/>
              </w:rPr>
            </w:pPr>
            <w:r w:rsidRPr="0037055A">
              <w:rPr>
                <w:rFonts w:cs="Times New Roman"/>
              </w:rPr>
              <w:t>3</w:t>
            </w:r>
          </w:p>
        </w:tc>
        <w:tc>
          <w:tcPr>
            <w:tcW w:w="9203"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Allow 1 day for travel by air, train, or bus transportation.</w:t>
            </w:r>
          </w:p>
        </w:tc>
      </w:tr>
      <w:tr w:rsidR="00B00ABD" w:rsidRPr="0037055A" w:rsidTr="007E4AFA">
        <w:trPr>
          <w:trHeight w:val="341"/>
        </w:trPr>
        <w:tc>
          <w:tcPr>
            <w:tcW w:w="270" w:type="dxa"/>
            <w:shd w:val="clear" w:color="auto" w:fill="D9D9D9" w:themeFill="background1" w:themeFillShade="D9"/>
            <w:vAlign w:val="center"/>
          </w:tcPr>
          <w:p w:rsidR="00B00ABD" w:rsidRPr="0037055A" w:rsidRDefault="00B00ABD" w:rsidP="0037055A">
            <w:pPr>
              <w:widowControl w:val="0"/>
              <w:contextualSpacing/>
              <w:jc w:val="center"/>
              <w:rPr>
                <w:rFonts w:cs="Times New Roman"/>
                <w:szCs w:val="22"/>
              </w:rPr>
            </w:pPr>
            <w:r w:rsidRPr="0037055A">
              <w:rPr>
                <w:rFonts w:cs="Times New Roman"/>
              </w:rPr>
              <w:t>4</w:t>
            </w:r>
          </w:p>
        </w:tc>
        <w:tc>
          <w:tcPr>
            <w:tcW w:w="9203"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Add Step 2 and Step 3 together, to determine the authorized travel time.</w:t>
            </w:r>
          </w:p>
        </w:tc>
      </w:tr>
      <w:tr w:rsidR="00B00ABD" w:rsidRPr="0037055A" w:rsidTr="007E4AFA">
        <w:trPr>
          <w:trHeight w:val="20"/>
        </w:trPr>
        <w:tc>
          <w:tcPr>
            <w:tcW w:w="9473" w:type="dxa"/>
            <w:gridSpan w:val="3"/>
            <w:shd w:val="clear" w:color="auto" w:fill="auto"/>
            <w:vAlign w:val="center"/>
          </w:tcPr>
          <w:p w:rsidR="00B00ABD" w:rsidRPr="0037055A" w:rsidRDefault="00B00ABD" w:rsidP="0037055A">
            <w:pPr>
              <w:widowControl w:val="0"/>
              <w:ind w:left="159" w:hanging="159"/>
              <w:contextualSpacing/>
              <w:rPr>
                <w:rFonts w:cs="Times New Roman"/>
              </w:rPr>
            </w:pPr>
            <w:r w:rsidRPr="0037055A">
              <w:rPr>
                <w:rFonts w:cs="Times New Roman"/>
              </w:rPr>
              <w:t xml:space="preserve"> *When computing the authorized travel time, do not include travel while at the leave point, old PDS, new PDS, or TDY location, or when traveling from a leave point and returning to the same leave point.</w:t>
            </w:r>
          </w:p>
        </w:tc>
      </w:tr>
      <w:tr w:rsidR="00B00ABD" w:rsidRPr="0037055A" w:rsidTr="007E4AFA">
        <w:trPr>
          <w:trHeight w:val="215"/>
        </w:trPr>
        <w:tc>
          <w:tcPr>
            <w:tcW w:w="4734" w:type="dxa"/>
            <w:gridSpan w:val="2"/>
            <w:shd w:val="clear" w:color="auto" w:fill="auto"/>
            <w:vAlign w:val="center"/>
          </w:tcPr>
          <w:p w:rsidR="00B00ABD" w:rsidRPr="0037055A" w:rsidRDefault="00FD5593" w:rsidP="0037055A">
            <w:pPr>
              <w:widowControl w:val="0"/>
              <w:contextualSpacing/>
              <w:jc w:val="center"/>
              <w:rPr>
                <w:rFonts w:cs="Times New Roman"/>
              </w:rPr>
            </w:pPr>
            <w:hyperlink r:id="rId339" w:tgtFrame="_blank" w:history="1">
              <w:r w:rsidR="00B00ABD" w:rsidRPr="0037055A">
                <w:rPr>
                  <w:rStyle w:val="Hyperlink"/>
                  <w:rFonts w:cs="Times New Roman"/>
                </w:rPr>
                <w:t>PDT computation example 2</w:t>
              </w:r>
            </w:hyperlink>
            <w:r w:rsidR="00B00ABD" w:rsidRPr="0037055A">
              <w:rPr>
                <w:rStyle w:val="Hyperlink"/>
                <w:rFonts w:cs="Times New Roman"/>
              </w:rPr>
              <w:t xml:space="preserve"> (no leave involved)</w:t>
            </w:r>
          </w:p>
        </w:tc>
        <w:tc>
          <w:tcPr>
            <w:tcW w:w="4739" w:type="dxa"/>
            <w:shd w:val="clear" w:color="auto" w:fill="auto"/>
            <w:vAlign w:val="center"/>
          </w:tcPr>
          <w:p w:rsidR="00B00ABD" w:rsidRPr="0037055A" w:rsidRDefault="00FD5593" w:rsidP="0037055A">
            <w:pPr>
              <w:widowControl w:val="0"/>
              <w:contextualSpacing/>
              <w:jc w:val="center"/>
              <w:rPr>
                <w:rFonts w:cs="Times New Roman"/>
              </w:rPr>
            </w:pPr>
            <w:hyperlink r:id="rId340" w:tgtFrame="_blank" w:history="1">
              <w:r w:rsidR="00B00ABD" w:rsidRPr="00A717AF">
                <w:rPr>
                  <w:rStyle w:val="Hyperlink"/>
                  <w:rFonts w:cs="Times New Roman"/>
                </w:rPr>
                <w:t>PDT computation example 3</w:t>
              </w:r>
            </w:hyperlink>
            <w:r w:rsidR="00B00ABD" w:rsidRPr="0037055A">
              <w:rPr>
                <w:rStyle w:val="Hyperlink"/>
                <w:rFonts w:cs="Times New Roman"/>
              </w:rPr>
              <w:t xml:space="preserve"> (leave involved)</w:t>
            </w:r>
          </w:p>
        </w:tc>
      </w:tr>
    </w:tbl>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C.  </w:t>
      </w:r>
      <w:r w:rsidRPr="0037055A">
        <w:rPr>
          <w:rFonts w:cs="Times New Roman"/>
          <w:u w:val="single"/>
        </w:rPr>
        <w:t>Transoceanic Travel Time</w:t>
      </w:r>
      <w:r w:rsidRPr="0037055A">
        <w:rPr>
          <w:rFonts w:cs="Times New Roman"/>
        </w:rPr>
        <w:t>.  The actual time required for transoceanic travel by aircraft or ship, over a usually traveled direct route, is authorized.  The embarkation or debarkation day at the terminal or port while awaiting transportation is included, regardless of the arrival or departure hour</w:t>
      </w:r>
      <w:r w:rsidRPr="0037055A" w:rsidDel="00C8632C">
        <w:rPr>
          <w:rFonts w:cs="Times New Roman"/>
        </w:rPr>
        <w:t xml:space="preserve"> </w:t>
      </w:r>
    </w:p>
    <w:p w:rsidR="00B00ABD" w:rsidRPr="0037055A" w:rsidRDefault="00B00ABD" w:rsidP="0037055A">
      <w:pPr>
        <w:widowControl w:val="0"/>
        <w:ind w:firstLine="720"/>
        <w:contextualSpacing/>
        <w:rPr>
          <w:rFonts w:cs="Times New Roman"/>
        </w:rPr>
      </w:pPr>
    </w:p>
    <w:p w:rsidR="00B00ABD" w:rsidRDefault="00B00ABD" w:rsidP="0037055A">
      <w:pPr>
        <w:widowControl w:val="0"/>
        <w:ind w:firstLine="720"/>
        <w:contextualSpacing/>
        <w:rPr>
          <w:rFonts w:cs="Times New Roman"/>
        </w:rPr>
      </w:pPr>
      <w:r w:rsidRPr="0037055A">
        <w:rPr>
          <w:rFonts w:cs="Times New Roman"/>
        </w:rPr>
        <w:t xml:space="preserve">D.  </w:t>
      </w:r>
      <w:r w:rsidRPr="0037055A">
        <w:rPr>
          <w:rFonts w:cs="Times New Roman"/>
          <w:u w:val="single"/>
        </w:rPr>
        <w:t>Additional Travel Time</w:t>
      </w:r>
      <w:r w:rsidRPr="0037055A">
        <w:rPr>
          <w:rFonts w:cs="Times New Roman"/>
        </w:rPr>
        <w:t xml:space="preserve">.  A Service member may request additional travel time for reasons beyond his or her control.  The commanding officer may authorize or approve the actual time used or a shorter period than requested.  Per diem is payable for any day additional travel time is authorized.  The commanding officer may require additional documentation supporting the circumstances. </w:t>
      </w:r>
    </w:p>
    <w:p w:rsidR="00C86575" w:rsidRDefault="00C86575" w:rsidP="0037055A">
      <w:pPr>
        <w:widowControl w:val="0"/>
        <w:ind w:firstLine="720"/>
        <w:contextualSpacing/>
        <w:rPr>
          <w:rFonts w:cs="Times New Roman"/>
        </w:rPr>
      </w:pPr>
    </w:p>
    <w:p w:rsidR="00C86575" w:rsidRPr="0037055A" w:rsidRDefault="00C86575" w:rsidP="0037055A">
      <w:pPr>
        <w:widowControl w:val="0"/>
        <w:ind w:firstLine="720"/>
        <w:contextualSpacing/>
        <w:rPr>
          <w:rFonts w:cs="Times New Roman"/>
        </w:rPr>
      </w:pPr>
    </w:p>
    <w:p w:rsidR="00A05C11" w:rsidRPr="009A7451" w:rsidRDefault="00A05C11" w:rsidP="0037055A">
      <w:pPr>
        <w:widowControl w:val="0"/>
        <w:contextualSpacing/>
        <w:rPr>
          <w:rFonts w:cs="Times New Roman"/>
        </w:rPr>
      </w:pPr>
      <w:bookmarkStart w:id="2165" w:name="_Toc470702125"/>
      <w:bookmarkStart w:id="2166" w:name="_Toc491693725"/>
    </w:p>
    <w:p w:rsidR="00B00ABD" w:rsidRPr="0037055A" w:rsidRDefault="00CE3112" w:rsidP="0037055A">
      <w:pPr>
        <w:pStyle w:val="LynnSectionTitle"/>
      </w:pPr>
      <w:bookmarkStart w:id="2167" w:name="p0503"/>
      <w:bookmarkEnd w:id="2167"/>
      <w:r w:rsidRPr="0037055A">
        <w:t>0503  PCS PER DIEM</w:t>
      </w:r>
      <w:bookmarkEnd w:id="2165"/>
      <w:bookmarkEnd w:id="2166"/>
    </w:p>
    <w:p w:rsidR="00B00ABD" w:rsidRPr="0037055A" w:rsidRDefault="00B00ABD" w:rsidP="0037055A">
      <w:pPr>
        <w:widowControl w:val="0"/>
        <w:contextualSpacing/>
        <w:rPr>
          <w:rFonts w:cs="Times New Roman"/>
        </w:rPr>
      </w:pPr>
    </w:p>
    <w:p w:rsidR="00B00ABD" w:rsidRPr="0037055A" w:rsidRDefault="00B00ABD" w:rsidP="0037055A">
      <w:pPr>
        <w:widowControl w:val="0"/>
        <w:contextualSpacing/>
        <w:rPr>
          <w:rFonts w:cs="Times New Roman"/>
        </w:rPr>
      </w:pPr>
      <w:r w:rsidRPr="0037055A">
        <w:rPr>
          <w:rFonts w:cs="Times New Roman"/>
        </w:rPr>
        <w:t xml:space="preserve">The specified per diem rates apply for all related travel unless otherwise authorized or restricted in the JTR.  This includes but is not limited to necessary delays awaiting further transportation, delays at the port of embarkation or port of debarkation, and a TDY en route.  Calculate travel time for en route per diem payments using the lesser of either the authorized travel time or the actual travel time.  If the travel includes crossing the International Date Line, see </w:t>
      </w:r>
      <w:hyperlink w:anchor="p020314" w:history="1">
        <w:r w:rsidRPr="0037055A">
          <w:rPr>
            <w:rStyle w:val="Hyperlink"/>
            <w:rFonts w:cs="Times New Roman"/>
          </w:rPr>
          <w:t>par. 020314</w:t>
        </w:r>
      </w:hyperlink>
      <w:r w:rsidRPr="0037055A">
        <w:rPr>
          <w:rFonts w:cs="Times New Roman"/>
        </w:rPr>
        <w:t xml:space="preserve"> and the PCS examples for additional computation guidance.  When residence relocation is unnecessary because the PCS is a short distance move, no MALT Plus is authorized unless the Service member is ordered to perform a TDY en route. </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68" w:name="p050301"/>
      <w:bookmarkEnd w:id="2168"/>
      <w:r w:rsidRPr="0037055A">
        <w:t>050301.  PCS Per Diem when Traveling by POV</w:t>
      </w:r>
    </w:p>
    <w:p w:rsidR="00B00ABD" w:rsidRPr="0037055A" w:rsidRDefault="00B00ABD" w:rsidP="0037055A">
      <w:pPr>
        <w:widowControl w:val="0"/>
        <w:contextualSpacing/>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219"/>
        <w:gridCol w:w="43"/>
        <w:gridCol w:w="4948"/>
      </w:tblGrid>
      <w:tr w:rsidR="00B00ABD" w:rsidRPr="0037055A" w:rsidTr="007E4AFA">
        <w:trPr>
          <w:tblHeader/>
        </w:trPr>
        <w:tc>
          <w:tcPr>
            <w:tcW w:w="9480" w:type="dxa"/>
            <w:gridSpan w:val="4"/>
            <w:shd w:val="clear" w:color="auto" w:fill="D9D9D9" w:themeFill="background1" w:themeFillShade="D9"/>
          </w:tcPr>
          <w:p w:rsidR="00B00ABD" w:rsidRPr="0037055A" w:rsidRDefault="00B00ABD" w:rsidP="0037055A">
            <w:pPr>
              <w:widowControl w:val="0"/>
              <w:contextualSpacing/>
              <w:jc w:val="center"/>
              <w:rPr>
                <w:rFonts w:cs="Times New Roman"/>
                <w:b/>
              </w:rPr>
            </w:pPr>
            <w:r w:rsidRPr="0037055A">
              <w:rPr>
                <w:rFonts w:cs="Times New Roman"/>
                <w:b/>
              </w:rPr>
              <w:t>Table 5-4.  PCS Per Diem Rules when Traveling by POV (MALT Plus)</w:t>
            </w:r>
          </w:p>
        </w:tc>
      </w:tr>
      <w:tr w:rsidR="00B00ABD" w:rsidRPr="0037055A" w:rsidTr="007E4AFA">
        <w:trPr>
          <w:tblHeader/>
        </w:trPr>
        <w:tc>
          <w:tcPr>
            <w:tcW w:w="4532" w:type="dxa"/>
            <w:gridSpan w:val="3"/>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 a Service member uses a POV…</w:t>
            </w:r>
          </w:p>
        </w:tc>
        <w:tc>
          <w:tcPr>
            <w:tcW w:w="4948" w:type="dxa"/>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Then…</w:t>
            </w:r>
          </w:p>
        </w:tc>
      </w:tr>
      <w:tr w:rsidR="00B00ABD" w:rsidRPr="0037055A" w:rsidTr="007E4AFA">
        <w:trPr>
          <w:tblHeader/>
        </w:trPr>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1</w:t>
            </w:r>
          </w:p>
        </w:tc>
        <w:tc>
          <w:tcPr>
            <w:tcW w:w="4219"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between authorized points, </w:t>
            </w:r>
          </w:p>
        </w:tc>
        <w:tc>
          <w:tcPr>
            <w:tcW w:w="4991"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MALT Plus at the standard CONUS per diem rate is paid for each authorized travel day.  Any Service member traveling on an official PCS order in a POV may receive MALT Plus.</w:t>
            </w:r>
          </w:p>
        </w:tc>
      </w:tr>
      <w:tr w:rsidR="00B00ABD" w:rsidRPr="0037055A" w:rsidTr="007E4AFA">
        <w:trPr>
          <w:tblHeader/>
        </w:trPr>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2</w:t>
            </w:r>
          </w:p>
        </w:tc>
        <w:tc>
          <w:tcPr>
            <w:tcW w:w="4219"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and uses Government quarters or dining facilities while traveling between authorized locations, </w:t>
            </w:r>
          </w:p>
        </w:tc>
        <w:tc>
          <w:tcPr>
            <w:tcW w:w="4991"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 xml:space="preserve">there is no impact to the MALT Plus calculation. </w:t>
            </w:r>
          </w:p>
        </w:tc>
      </w:tr>
      <w:tr w:rsidR="00B00ABD" w:rsidRPr="0037055A" w:rsidTr="007E4AFA">
        <w:trPr>
          <w:tblHeader/>
        </w:trPr>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3</w:t>
            </w:r>
          </w:p>
        </w:tc>
        <w:tc>
          <w:tcPr>
            <w:tcW w:w="4219"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and takes leave in connection with a PCS, or has a TDY en route, </w:t>
            </w:r>
          </w:p>
        </w:tc>
        <w:tc>
          <w:tcPr>
            <w:tcW w:w="4991"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MALT Plus is authorized for the allowable travel time between official points of the journey.</w:t>
            </w:r>
          </w:p>
        </w:tc>
      </w:tr>
      <w:tr w:rsidR="00B00ABD" w:rsidRPr="0037055A" w:rsidTr="007E4AFA">
        <w:trPr>
          <w:tblHeader/>
        </w:trPr>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4</w:t>
            </w:r>
          </w:p>
        </w:tc>
        <w:tc>
          <w:tcPr>
            <w:tcW w:w="4219" w:type="dxa"/>
            <w:vAlign w:val="center"/>
          </w:tcPr>
          <w:p w:rsidR="00B00ABD" w:rsidRPr="0037055A" w:rsidRDefault="00B00ABD" w:rsidP="00037A47">
            <w:pPr>
              <w:widowControl w:val="0"/>
              <w:contextualSpacing/>
              <w:rPr>
                <w:rFonts w:cs="Times New Roman"/>
                <w:szCs w:val="22"/>
              </w:rPr>
            </w:pPr>
            <w:r w:rsidRPr="0037055A">
              <w:rPr>
                <w:rFonts w:cs="Times New Roman"/>
              </w:rPr>
              <w:t xml:space="preserve">on any day that Lodging Plus, in </w:t>
            </w:r>
            <w:hyperlink w:anchor="p020310" w:history="1">
              <w:r w:rsidR="003E0DF1" w:rsidRPr="0037055A">
                <w:rPr>
                  <w:rStyle w:val="Hyperlink"/>
                  <w:rFonts w:cs="Times New Roman"/>
                </w:rPr>
                <w:t>par. 020310</w:t>
              </w:r>
            </w:hyperlink>
            <w:r w:rsidRPr="0037055A">
              <w:rPr>
                <w:rFonts w:cs="Times New Roman"/>
              </w:rPr>
              <w:t xml:space="preserve">, and MALT Plus could both apply, such as the arrival day at a TDY location or point of embarkation, </w:t>
            </w:r>
          </w:p>
        </w:tc>
        <w:tc>
          <w:tcPr>
            <w:tcW w:w="4991"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 xml:space="preserve">for that day, apply the rules in </w:t>
            </w:r>
            <w:hyperlink w:anchor="p020310" w:history="1">
              <w:r w:rsidR="00D46349" w:rsidRPr="0037055A">
                <w:rPr>
                  <w:rStyle w:val="Hyperlink"/>
                  <w:rFonts w:cs="Times New Roman"/>
                </w:rPr>
                <w:t>par. 020310</w:t>
              </w:r>
            </w:hyperlink>
            <w:r w:rsidR="00D46349" w:rsidRPr="0037055A">
              <w:rPr>
                <w:rStyle w:val="Hyperlink"/>
                <w:rFonts w:cs="Times New Roman"/>
                <w:u w:val="none"/>
              </w:rPr>
              <w:t xml:space="preserve">.  </w:t>
            </w:r>
            <w:r w:rsidRPr="0037055A">
              <w:rPr>
                <w:rFonts w:cs="Times New Roman"/>
              </w:rPr>
              <w:t xml:space="preserve">The day cannot be considered an authorized travel day for MALT Plus.  Although per diem in the situation is paid using the Lodging Plus rules, the transportation is still paid at the MALT rate.  </w:t>
            </w:r>
          </w:p>
        </w:tc>
      </w:tr>
    </w:tbl>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69" w:name="p050302"/>
      <w:bookmarkEnd w:id="2169"/>
      <w:r w:rsidRPr="0037055A">
        <w:t xml:space="preserve">050302.  PCS Per Diem when Traveling by Airplane, Train, Ship, or Bus </w:t>
      </w:r>
    </w:p>
    <w:p w:rsidR="00B00ABD" w:rsidRPr="0037055A" w:rsidRDefault="00B00ABD" w:rsidP="0037055A">
      <w:pPr>
        <w:widowControl w:val="0"/>
        <w:contextualSpacing/>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510"/>
        <w:gridCol w:w="570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widowControl w:val="0"/>
              <w:contextualSpacing/>
              <w:jc w:val="center"/>
              <w:rPr>
                <w:rFonts w:cs="Times New Roman"/>
                <w:b/>
              </w:rPr>
            </w:pPr>
            <w:r w:rsidRPr="0037055A">
              <w:rPr>
                <w:rFonts w:cs="Times New Roman"/>
                <w:b/>
              </w:rPr>
              <w:t>Table 5-5.  PCS Per Diem Rules when Traveling by Airplane, Train, Ship, or Bus</w:t>
            </w:r>
          </w:p>
        </w:tc>
      </w:tr>
      <w:tr w:rsidR="00B00ABD" w:rsidRPr="0037055A" w:rsidTr="007E4AFA">
        <w:trPr>
          <w:tblHeader/>
        </w:trPr>
        <w:tc>
          <w:tcPr>
            <w:tcW w:w="3780" w:type="dxa"/>
            <w:gridSpan w:val="2"/>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 a Service member travels…</w:t>
            </w:r>
          </w:p>
        </w:tc>
        <w:tc>
          <w:tcPr>
            <w:tcW w:w="5700" w:type="dxa"/>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Then…</w:t>
            </w:r>
          </w:p>
        </w:tc>
      </w:tr>
      <w:tr w:rsidR="00B00ABD" w:rsidRPr="0037055A" w:rsidTr="007E4AFA">
        <w:trPr>
          <w:trHeight w:val="574"/>
        </w:trPr>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1</w:t>
            </w:r>
          </w:p>
        </w:tc>
        <w:tc>
          <w:tcPr>
            <w:tcW w:w="351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between authorized points, </w:t>
            </w:r>
          </w:p>
        </w:tc>
        <w:tc>
          <w:tcPr>
            <w:tcW w:w="5700" w:type="dxa"/>
            <w:vMerge w:val="restart"/>
            <w:vAlign w:val="center"/>
          </w:tcPr>
          <w:p w:rsidR="00B00ABD" w:rsidRPr="0037055A" w:rsidRDefault="00B00ABD" w:rsidP="0037055A">
            <w:pPr>
              <w:widowControl w:val="0"/>
              <w:contextualSpacing/>
              <w:rPr>
                <w:rFonts w:cs="Times New Roman"/>
                <w:szCs w:val="22"/>
              </w:rPr>
            </w:pPr>
            <w:r w:rsidRPr="0037055A">
              <w:rPr>
                <w:rFonts w:cs="Times New Roman"/>
              </w:rPr>
              <w:t xml:space="preserve">follow the calculation rules in </w:t>
            </w:r>
            <w:hyperlink w:anchor="p020310" w:history="1">
              <w:r w:rsidR="00D46349" w:rsidRPr="0037055A">
                <w:rPr>
                  <w:rStyle w:val="Hyperlink"/>
                  <w:rFonts w:cs="Times New Roman"/>
                </w:rPr>
                <w:t>par. 020310</w:t>
              </w:r>
            </w:hyperlink>
            <w:r w:rsidRPr="0037055A">
              <w:rPr>
                <w:rFonts w:cs="Times New Roman"/>
              </w:rPr>
              <w:t xml:space="preserve">, for per diem at the destination locality rate paid for official travel time between authorized points. </w:t>
            </w:r>
          </w:p>
        </w:tc>
      </w:tr>
      <w:tr w:rsidR="00B00ABD" w:rsidRPr="0037055A" w:rsidTr="007E4AFA">
        <w:trPr>
          <w:trHeight w:val="574"/>
        </w:trPr>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2</w:t>
            </w:r>
          </w:p>
        </w:tc>
        <w:tc>
          <w:tcPr>
            <w:tcW w:w="351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and takes leave while traveling or there is a TDY en route, </w:t>
            </w:r>
          </w:p>
        </w:tc>
        <w:tc>
          <w:tcPr>
            <w:tcW w:w="5700" w:type="dxa"/>
            <w:vMerge/>
            <w:vAlign w:val="center"/>
          </w:tcPr>
          <w:p w:rsidR="00B00ABD" w:rsidRPr="0037055A" w:rsidRDefault="00B00ABD" w:rsidP="0037055A">
            <w:pPr>
              <w:widowControl w:val="0"/>
              <w:contextualSpacing/>
              <w:rPr>
                <w:rFonts w:cs="Times New Roman"/>
                <w:szCs w:val="22"/>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3</w:t>
            </w:r>
          </w:p>
        </w:tc>
        <w:tc>
          <w:tcPr>
            <w:tcW w:w="3510" w:type="dxa"/>
            <w:vAlign w:val="center"/>
          </w:tcPr>
          <w:p w:rsidR="00B00ABD" w:rsidRPr="0037055A" w:rsidRDefault="00B00ABD" w:rsidP="0037055A">
            <w:pPr>
              <w:widowControl w:val="0"/>
              <w:contextualSpacing/>
              <w:rPr>
                <w:rFonts w:cs="Times New Roman"/>
                <w:szCs w:val="22"/>
              </w:rPr>
            </w:pPr>
            <w:r w:rsidRPr="0037055A">
              <w:rPr>
                <w:rFonts w:cs="Times New Roman"/>
              </w:rPr>
              <w:t>at the same time as his or her family and Government quarters cannot accommodate them to stay together,</w:t>
            </w:r>
          </w:p>
        </w:tc>
        <w:tc>
          <w:tcPr>
            <w:tcW w:w="570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neither the Service member nor his or her family are required to use the Government quarters at points of embarkation and debarkation.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4</w:t>
            </w:r>
          </w:p>
        </w:tc>
        <w:tc>
          <w:tcPr>
            <w:tcW w:w="3510" w:type="dxa"/>
            <w:vAlign w:val="center"/>
          </w:tcPr>
          <w:p w:rsidR="00B00ABD" w:rsidRPr="0037055A" w:rsidRDefault="00B00ABD" w:rsidP="0037055A">
            <w:pPr>
              <w:widowControl w:val="0"/>
              <w:contextualSpacing/>
              <w:rPr>
                <w:rFonts w:cs="Times New Roman"/>
                <w:szCs w:val="22"/>
              </w:rPr>
            </w:pPr>
            <w:r w:rsidRPr="0037055A">
              <w:rPr>
                <w:rFonts w:cs="Times New Roman"/>
              </w:rPr>
              <w:t>by oceangoing car ferry and is required to spend the night on the car ferry anywhere in the world,</w:t>
            </w:r>
          </w:p>
        </w:tc>
        <w:tc>
          <w:tcPr>
            <w:tcW w:w="5700" w:type="dxa"/>
            <w:vAlign w:val="center"/>
          </w:tcPr>
          <w:p w:rsidR="00B00ABD" w:rsidRPr="0037055A" w:rsidRDefault="00B00ABD" w:rsidP="0037055A">
            <w:pPr>
              <w:widowControl w:val="0"/>
              <w:ind w:left="243" w:hanging="243"/>
              <w:contextualSpacing/>
              <w:rPr>
                <w:rFonts w:cs="Times New Roman"/>
                <w:szCs w:val="22"/>
              </w:rPr>
            </w:pPr>
            <w:r w:rsidRPr="0037055A">
              <w:rPr>
                <w:rFonts w:cs="Times New Roman"/>
              </w:rPr>
              <w:t>a.  lodging is authorized for required accommodations unless they are included in the car ferry transportation cost.</w:t>
            </w:r>
          </w:p>
          <w:p w:rsidR="00B00ABD" w:rsidRPr="0037055A" w:rsidRDefault="00B00ABD" w:rsidP="0037055A">
            <w:pPr>
              <w:widowControl w:val="0"/>
              <w:ind w:left="243" w:hanging="243"/>
              <w:contextualSpacing/>
              <w:rPr>
                <w:rFonts w:cs="Times New Roman"/>
                <w:szCs w:val="22"/>
              </w:rPr>
            </w:pPr>
            <w:r w:rsidRPr="0037055A">
              <w:rPr>
                <w:rFonts w:cs="Times New Roman"/>
              </w:rPr>
              <w:t xml:space="preserve">b.  on the day of arrival on the car ferry (the day of embarkation) and for each day thereafter through the day before the departure day from the car ferry, the meal and incidental expenses rate (M&amp;IE) is computed using the highest M&amp;IE rate in the CONUS. </w:t>
            </w:r>
          </w:p>
          <w:p w:rsidR="00B00ABD" w:rsidRPr="0037055A" w:rsidRDefault="00B00ABD" w:rsidP="0037055A">
            <w:pPr>
              <w:widowControl w:val="0"/>
              <w:ind w:left="243" w:hanging="243"/>
              <w:contextualSpacing/>
              <w:rPr>
                <w:rFonts w:cs="Times New Roman"/>
                <w:szCs w:val="22"/>
              </w:rPr>
            </w:pPr>
            <w:r w:rsidRPr="0037055A">
              <w:rPr>
                <w:rFonts w:cs="Times New Roman"/>
              </w:rPr>
              <w:t>c.  on the day of departure from the car ferry (the day of debarkation) compute the M&amp;IE as follows:</w:t>
            </w:r>
          </w:p>
          <w:p w:rsidR="00B00ABD" w:rsidRPr="0037055A" w:rsidRDefault="00B00ABD" w:rsidP="0037055A">
            <w:pPr>
              <w:widowControl w:val="0"/>
              <w:ind w:left="243" w:hanging="243"/>
              <w:contextualSpacing/>
              <w:rPr>
                <w:rFonts w:cs="Times New Roman"/>
                <w:szCs w:val="22"/>
              </w:rPr>
            </w:pPr>
            <w:r w:rsidRPr="0037055A">
              <w:rPr>
                <w:rFonts w:cs="Times New Roman"/>
              </w:rPr>
              <w:t>d.  If travel ends on the debarkation day, then the rate used is the locality per diem rate for the new PDS.</w:t>
            </w:r>
          </w:p>
          <w:p w:rsidR="00B00ABD" w:rsidRPr="0037055A" w:rsidRDefault="00B00ABD" w:rsidP="0037055A">
            <w:pPr>
              <w:widowControl w:val="0"/>
              <w:ind w:left="243" w:hanging="243"/>
              <w:contextualSpacing/>
              <w:rPr>
                <w:rFonts w:cs="Times New Roman"/>
                <w:szCs w:val="22"/>
              </w:rPr>
            </w:pPr>
            <w:r w:rsidRPr="0037055A">
              <w:rPr>
                <w:rFonts w:cs="Times New Roman"/>
              </w:rPr>
              <w:t xml:space="preserve">e.  If travel does not end on the debarkation day, the rate used is the locality per diem rate for the Service member’s or dependent’s location at 2400 on that day.  The Service member or dependent is authorized MALT Plus beginning the day after the debarkation day from the car ferry if travel by POV continues on the day after the debarkation day from the car ferry.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5</w:t>
            </w:r>
          </w:p>
        </w:tc>
        <w:tc>
          <w:tcPr>
            <w:tcW w:w="3510" w:type="dxa"/>
            <w:vAlign w:val="center"/>
          </w:tcPr>
          <w:p w:rsidR="00B00ABD" w:rsidRPr="0037055A" w:rsidRDefault="00B00ABD" w:rsidP="0037055A">
            <w:pPr>
              <w:widowControl w:val="0"/>
              <w:contextualSpacing/>
              <w:rPr>
                <w:rFonts w:cs="Times New Roman"/>
                <w:szCs w:val="22"/>
              </w:rPr>
            </w:pPr>
            <w:r w:rsidRPr="0037055A">
              <w:rPr>
                <w:rFonts w:cs="Times New Roman"/>
              </w:rPr>
              <w:t>by oceangoing car ferry and is not required to spend the night</w:t>
            </w:r>
            <w:r w:rsidRPr="0037055A" w:rsidDel="008A60D9">
              <w:rPr>
                <w:rFonts w:cs="Times New Roman"/>
              </w:rPr>
              <w:t xml:space="preserve"> </w:t>
            </w:r>
            <w:r w:rsidRPr="0037055A">
              <w:rPr>
                <w:rFonts w:cs="Times New Roman"/>
              </w:rPr>
              <w:t>on the car ferry,</w:t>
            </w:r>
          </w:p>
        </w:tc>
        <w:tc>
          <w:tcPr>
            <w:tcW w:w="570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the M&amp;IE rate is MALT Plus while on the car ferry.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6</w:t>
            </w:r>
          </w:p>
        </w:tc>
        <w:tc>
          <w:tcPr>
            <w:tcW w:w="3510" w:type="dxa"/>
            <w:vAlign w:val="center"/>
          </w:tcPr>
          <w:p w:rsidR="00B00ABD" w:rsidRPr="0037055A" w:rsidRDefault="00B00ABD" w:rsidP="0037055A">
            <w:pPr>
              <w:widowControl w:val="0"/>
              <w:contextualSpacing/>
              <w:rPr>
                <w:rFonts w:cs="Times New Roman"/>
                <w:szCs w:val="22"/>
              </w:rPr>
            </w:pPr>
            <w:r w:rsidRPr="0037055A">
              <w:rPr>
                <w:rFonts w:cs="Times New Roman"/>
              </w:rPr>
              <w:t>by commercial ship and meals are furnished without charge or are part of the accommodations cost</w:t>
            </w:r>
          </w:p>
        </w:tc>
        <w:tc>
          <w:tcPr>
            <w:tcW w:w="570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Per diem is not authorized except on embarkation and debarkation days.  On those days, the locality per diem rate for the port of embarkation or port of debarkation, as appropriate, applies. </w:t>
            </w:r>
          </w:p>
        </w:tc>
      </w:tr>
    </w:tbl>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70" w:name="p050303"/>
      <w:bookmarkEnd w:id="2170"/>
      <w:r w:rsidRPr="0037055A">
        <w:t>050303.  PCS Per Diem for Dependents</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Per Diem Rates</w:t>
      </w:r>
      <w:r w:rsidRPr="0037055A">
        <w:rPr>
          <w:rFonts w:cs="Times New Roman"/>
        </w:rPr>
        <w:t xml:space="preserve">.  When dependent travel is authorized, per diem is payable for travel directly from the old PDS to the new PDS (see </w:t>
      </w:r>
      <w:hyperlink w:anchor="Table5x06" w:history="1">
        <w:r w:rsidRPr="0037055A">
          <w:rPr>
            <w:rStyle w:val="Hyperlink"/>
            <w:rFonts w:cs="Times New Roman"/>
          </w:rPr>
          <w:t>Table 5-6</w:t>
        </w:r>
      </w:hyperlink>
      <w:r w:rsidRPr="0037055A">
        <w:rPr>
          <w:rFonts w:cs="Times New Roman"/>
        </w:rPr>
        <w:t>).</w:t>
      </w:r>
    </w:p>
    <w:p w:rsidR="00B00ABD" w:rsidRPr="0037055A" w:rsidRDefault="00B00ABD" w:rsidP="0037055A">
      <w:pPr>
        <w:widowControl w:val="0"/>
        <w:contextualSpacing/>
        <w:rPr>
          <w:rFonts w:cs="Times New Roman"/>
        </w:rPr>
      </w:pPr>
      <w:r w:rsidRPr="0037055A">
        <w:rPr>
          <w:rFonts w:cs="Times New Roman"/>
        </w:rPr>
        <w:t xml:space="preserve"> </w:t>
      </w:r>
    </w:p>
    <w:p w:rsidR="00B00ABD" w:rsidRPr="0037055A" w:rsidRDefault="00B00ABD" w:rsidP="0037055A">
      <w:pPr>
        <w:pStyle w:val="LynnNote"/>
        <w:widowControl w:val="0"/>
        <w:contextualSpacing/>
        <w:rPr>
          <w:rFonts w:cs="Times New Roman"/>
        </w:rPr>
      </w:pPr>
      <w:r w:rsidRPr="0037055A">
        <w:rPr>
          <w:rFonts w:cs="Times New Roman"/>
          <w:b/>
        </w:rPr>
        <w:t>Note</w:t>
      </w:r>
      <w:r w:rsidRPr="0037055A">
        <w:rPr>
          <w:rFonts w:cs="Times New Roman"/>
        </w:rPr>
        <w:t>:</w:t>
      </w:r>
      <w:r w:rsidRPr="0037055A">
        <w:rPr>
          <w:rFonts w:cs="Times New Roman"/>
        </w:rPr>
        <w:tab/>
        <w:t>PCS allowances are not authorized for dependent travel to, from, or while at an en route TDY location.</w:t>
      </w:r>
    </w:p>
    <w:p w:rsidR="00B00ABD" w:rsidRPr="0037055A" w:rsidRDefault="00B00ABD" w:rsidP="0037055A">
      <w:pPr>
        <w:widowControl w:val="0"/>
        <w:contextualSpacing/>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462"/>
        <w:gridCol w:w="3560"/>
        <w:gridCol w:w="3188"/>
      </w:tblGrid>
      <w:tr w:rsidR="00B00ABD" w:rsidRPr="0037055A" w:rsidTr="007E4AFA">
        <w:tc>
          <w:tcPr>
            <w:tcW w:w="9480" w:type="dxa"/>
            <w:gridSpan w:val="4"/>
            <w:shd w:val="clear" w:color="auto" w:fill="D9D9D9" w:themeFill="background1" w:themeFillShade="D9"/>
          </w:tcPr>
          <w:p w:rsidR="00B00ABD" w:rsidRPr="0037055A" w:rsidRDefault="00B00ABD" w:rsidP="0037055A">
            <w:pPr>
              <w:widowControl w:val="0"/>
              <w:contextualSpacing/>
              <w:jc w:val="center"/>
              <w:rPr>
                <w:rFonts w:cs="Times New Roman"/>
                <w:b/>
              </w:rPr>
            </w:pPr>
            <w:bookmarkStart w:id="2171" w:name="Table5x06"/>
            <w:bookmarkEnd w:id="2171"/>
            <w:r w:rsidRPr="0037055A">
              <w:rPr>
                <w:rFonts w:cs="Times New Roman"/>
                <w:b/>
              </w:rPr>
              <w:t>Table 5-6.  Per Diem Rates for Authorized Dependents Traveling on a PCS Order</w:t>
            </w:r>
          </w:p>
        </w:tc>
      </w:tr>
      <w:tr w:rsidR="00B00ABD" w:rsidRPr="0037055A" w:rsidTr="007E4AFA">
        <w:tc>
          <w:tcPr>
            <w:tcW w:w="2732" w:type="dxa"/>
            <w:gridSpan w:val="2"/>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Conditions</w:t>
            </w:r>
          </w:p>
        </w:tc>
        <w:tc>
          <w:tcPr>
            <w:tcW w:w="3560" w:type="dxa"/>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12 Years of Age* and Older</w:t>
            </w:r>
          </w:p>
        </w:tc>
        <w:tc>
          <w:tcPr>
            <w:tcW w:w="3188" w:type="dxa"/>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Less Than 12 Years of Age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1</w:t>
            </w:r>
          </w:p>
        </w:tc>
        <w:tc>
          <w:tcPr>
            <w:tcW w:w="2462" w:type="dxa"/>
            <w:shd w:val="clear" w:color="auto" w:fill="auto"/>
            <w:vAlign w:val="center"/>
          </w:tcPr>
          <w:p w:rsidR="00B00ABD" w:rsidRPr="0037055A" w:rsidRDefault="00B00ABD" w:rsidP="0037055A">
            <w:pPr>
              <w:widowControl w:val="0"/>
              <w:contextualSpacing/>
              <w:rPr>
                <w:rFonts w:cs="Times New Roman"/>
                <w:szCs w:val="22"/>
              </w:rPr>
            </w:pPr>
            <w:r w:rsidRPr="0037055A">
              <w:rPr>
                <w:rFonts w:cs="Times New Roman"/>
              </w:rPr>
              <w:t>Dependent Travels with the Service Member</w:t>
            </w:r>
          </w:p>
        </w:tc>
        <w:tc>
          <w:tcPr>
            <w:tcW w:w="3560" w:type="dxa"/>
            <w:vAlign w:val="center"/>
          </w:tcPr>
          <w:p w:rsidR="00B00ABD" w:rsidRPr="0037055A" w:rsidRDefault="00B00ABD" w:rsidP="0037055A">
            <w:pPr>
              <w:widowControl w:val="0"/>
              <w:contextualSpacing/>
              <w:rPr>
                <w:rFonts w:cs="Times New Roman"/>
                <w:szCs w:val="22"/>
              </w:rPr>
            </w:pPr>
            <w:r w:rsidRPr="0037055A">
              <w:rPr>
                <w:rFonts w:cs="Times New Roman"/>
              </w:rPr>
              <w:t>a.  Per diem is calculated at 75% of the per diem the Service member receives for direct travel between the old and new PDS and authorized delay points.</w:t>
            </w:r>
          </w:p>
        </w:tc>
        <w:tc>
          <w:tcPr>
            <w:tcW w:w="3188" w:type="dxa"/>
            <w:vAlign w:val="center"/>
          </w:tcPr>
          <w:p w:rsidR="00B00ABD" w:rsidRPr="0037055A" w:rsidRDefault="00B00ABD" w:rsidP="0037055A">
            <w:pPr>
              <w:widowControl w:val="0"/>
              <w:contextualSpacing/>
              <w:rPr>
                <w:rFonts w:cs="Times New Roman"/>
                <w:szCs w:val="22"/>
              </w:rPr>
            </w:pPr>
            <w:r w:rsidRPr="0037055A">
              <w:rPr>
                <w:rFonts w:cs="Times New Roman"/>
              </w:rPr>
              <w:t>b.  Per diem is calculated at 50% of the per diem the Service member receives for direct travel between the old and new PDS and authorized delay points.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2</w:t>
            </w:r>
          </w:p>
        </w:tc>
        <w:tc>
          <w:tcPr>
            <w:tcW w:w="2462" w:type="dxa"/>
            <w:shd w:val="clear" w:color="auto" w:fill="auto"/>
            <w:vAlign w:val="center"/>
          </w:tcPr>
          <w:p w:rsidR="00B00ABD" w:rsidRPr="0037055A" w:rsidRDefault="00B00ABD" w:rsidP="0037055A">
            <w:pPr>
              <w:widowControl w:val="0"/>
              <w:contextualSpacing/>
              <w:rPr>
                <w:rFonts w:cs="Times New Roman"/>
                <w:szCs w:val="22"/>
              </w:rPr>
            </w:pPr>
            <w:r w:rsidRPr="0037055A">
              <w:rPr>
                <w:rFonts w:cs="Times New Roman"/>
              </w:rPr>
              <w:t>1 Dependent Travels Separately from the Service Member</w:t>
            </w:r>
          </w:p>
        </w:tc>
        <w:tc>
          <w:tcPr>
            <w:tcW w:w="6748" w:type="dxa"/>
            <w:gridSpan w:val="2"/>
            <w:vAlign w:val="center"/>
          </w:tcPr>
          <w:p w:rsidR="00B00ABD" w:rsidRPr="0037055A" w:rsidRDefault="00B00ABD" w:rsidP="0037055A">
            <w:pPr>
              <w:widowControl w:val="0"/>
              <w:contextualSpacing/>
              <w:rPr>
                <w:rFonts w:cs="Times New Roman"/>
                <w:szCs w:val="22"/>
              </w:rPr>
            </w:pPr>
            <w:r w:rsidRPr="0037055A">
              <w:rPr>
                <w:rFonts w:cs="Times New Roman"/>
              </w:rPr>
              <w:t>100% of what the Service member would have received.</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rPr>
                <w:rFonts w:cs="Times New Roman"/>
              </w:rPr>
            </w:pPr>
            <w:r w:rsidRPr="0037055A">
              <w:rPr>
                <w:rFonts w:cs="Times New Roman"/>
              </w:rPr>
              <w:t>3</w:t>
            </w:r>
          </w:p>
        </w:tc>
        <w:tc>
          <w:tcPr>
            <w:tcW w:w="2462" w:type="dxa"/>
            <w:shd w:val="clear" w:color="auto" w:fill="auto"/>
            <w:vAlign w:val="center"/>
          </w:tcPr>
          <w:p w:rsidR="00B00ABD" w:rsidRPr="0037055A" w:rsidRDefault="00B00ABD" w:rsidP="0037055A">
            <w:pPr>
              <w:widowControl w:val="0"/>
              <w:contextualSpacing/>
              <w:rPr>
                <w:rFonts w:cs="Times New Roman"/>
                <w:szCs w:val="22"/>
              </w:rPr>
            </w:pPr>
            <w:r w:rsidRPr="0037055A">
              <w:rPr>
                <w:rFonts w:cs="Times New Roman"/>
              </w:rPr>
              <w:t>2 or More Dependents Travel Separately from the Service Member**</w:t>
            </w:r>
          </w:p>
        </w:tc>
        <w:tc>
          <w:tcPr>
            <w:tcW w:w="3560" w:type="dxa"/>
            <w:vAlign w:val="center"/>
          </w:tcPr>
          <w:p w:rsidR="00B00ABD" w:rsidRPr="0037055A" w:rsidRDefault="00B00ABD" w:rsidP="0037055A">
            <w:pPr>
              <w:widowControl w:val="0"/>
              <w:contextualSpacing/>
              <w:rPr>
                <w:rFonts w:cs="Times New Roman"/>
                <w:szCs w:val="22"/>
              </w:rPr>
            </w:pPr>
            <w:r w:rsidRPr="0037055A">
              <w:rPr>
                <w:rFonts w:cs="Times New Roman"/>
              </w:rPr>
              <w:t>a.  Per diem is calculated at 100% for the first dependent and 75% for each of the remaining dependents traveling with the first dependent.</w:t>
            </w:r>
          </w:p>
        </w:tc>
        <w:tc>
          <w:tcPr>
            <w:tcW w:w="3188" w:type="dxa"/>
            <w:vAlign w:val="center"/>
          </w:tcPr>
          <w:p w:rsidR="00B00ABD" w:rsidRPr="0037055A" w:rsidRDefault="00B00ABD" w:rsidP="0037055A">
            <w:pPr>
              <w:widowControl w:val="0"/>
              <w:contextualSpacing/>
              <w:rPr>
                <w:rFonts w:cs="Times New Roman"/>
                <w:szCs w:val="22"/>
              </w:rPr>
            </w:pPr>
            <w:r w:rsidRPr="0037055A">
              <w:rPr>
                <w:rFonts w:cs="Times New Roman"/>
              </w:rPr>
              <w:t>b.  Per diem is calculated at 50% for each dependent traveling with the first dependent for direct travel between the old and new PDS.</w:t>
            </w:r>
          </w:p>
        </w:tc>
      </w:tr>
      <w:tr w:rsidR="00B00ABD" w:rsidRPr="0037055A" w:rsidTr="007E4AFA">
        <w:tc>
          <w:tcPr>
            <w:tcW w:w="9480" w:type="dxa"/>
            <w:gridSpan w:val="4"/>
            <w:shd w:val="clear" w:color="auto" w:fill="FFFFFF" w:themeFill="background1"/>
          </w:tcPr>
          <w:p w:rsidR="00B00ABD" w:rsidRPr="0037055A" w:rsidRDefault="00B00ABD" w:rsidP="0037055A">
            <w:pPr>
              <w:widowControl w:val="0"/>
              <w:contextualSpacing/>
              <w:rPr>
                <w:rFonts w:cs="Times New Roman"/>
                <w:szCs w:val="22"/>
              </w:rPr>
            </w:pPr>
            <w:r w:rsidRPr="0037055A">
              <w:rPr>
                <w:rFonts w:cs="Times New Roman"/>
              </w:rPr>
              <w:t xml:space="preserve">  *See </w:t>
            </w:r>
            <w:hyperlink w:anchor="Table5x07" w:history="1">
              <w:r w:rsidRPr="0037055A">
                <w:rPr>
                  <w:rStyle w:val="Hyperlink"/>
                  <w:rFonts w:cs="Times New Roman"/>
                </w:rPr>
                <w:t>Table 5-7</w:t>
              </w:r>
            </w:hyperlink>
            <w:r w:rsidRPr="0037055A">
              <w:rPr>
                <w:rFonts w:cs="Times New Roman"/>
              </w:rPr>
              <w:t xml:space="preserve"> for the effect of the dependent’s age on per diem.</w:t>
            </w:r>
          </w:p>
          <w:p w:rsidR="00B00ABD" w:rsidRPr="0037055A" w:rsidRDefault="00B00ABD" w:rsidP="0037055A">
            <w:pPr>
              <w:widowControl w:val="0"/>
              <w:contextualSpacing/>
              <w:rPr>
                <w:rFonts w:cs="Times New Roman"/>
                <w:szCs w:val="22"/>
              </w:rPr>
            </w:pPr>
            <w:r w:rsidRPr="0037055A">
              <w:rPr>
                <w:rFonts w:cs="Times New Roman"/>
              </w:rPr>
              <w:t>**Dependents use different routes or travel at different times.</w:t>
            </w:r>
          </w:p>
        </w:tc>
      </w:tr>
      <w:tr w:rsidR="00B00ABD" w:rsidRPr="0037055A" w:rsidTr="007E4AFA">
        <w:trPr>
          <w:trHeight w:val="287"/>
        </w:trPr>
        <w:tc>
          <w:tcPr>
            <w:tcW w:w="9480" w:type="dxa"/>
            <w:gridSpan w:val="4"/>
            <w:shd w:val="clear" w:color="auto" w:fill="FFFFFF" w:themeFill="background1"/>
          </w:tcPr>
          <w:p w:rsidR="00B00ABD" w:rsidRPr="0037055A" w:rsidRDefault="00B00ABD" w:rsidP="0037055A">
            <w:pPr>
              <w:widowControl w:val="0"/>
              <w:contextualSpacing/>
              <w:jc w:val="center"/>
              <w:rPr>
                <w:rFonts w:cs="Times New Roman"/>
                <w:szCs w:val="22"/>
                <w:u w:val="single"/>
              </w:rPr>
            </w:pPr>
            <w:r w:rsidRPr="0037055A">
              <w:rPr>
                <w:rFonts w:cs="Times New Roman"/>
              </w:rPr>
              <w:t xml:space="preserve">See </w:t>
            </w:r>
            <w:hyperlink r:id="rId341" w:tgtFrame="_blank" w:history="1">
              <w:r w:rsidRPr="00BB5787">
                <w:rPr>
                  <w:rStyle w:val="Hyperlink"/>
                  <w:rFonts w:cs="Times New Roman"/>
                </w:rPr>
                <w:t>PDT computation example 5</w:t>
              </w:r>
            </w:hyperlink>
          </w:p>
        </w:tc>
      </w:tr>
    </w:tbl>
    <w:p w:rsidR="00017C65" w:rsidRPr="0037055A" w:rsidRDefault="00017C65"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Dependent Age and Eligibility</w:t>
      </w:r>
      <w:r w:rsidRPr="0037055A">
        <w:rPr>
          <w:rFonts w:cs="Times New Roman"/>
        </w:rPr>
        <w:t xml:space="preserve">.  Eligibility for dependent travel and transportation allowances is based on whether the individual is a dependent on the effective date of the PCS order.  If an individual is not a dependent when travel begins, then there is no authorization for travel and transportation allowances at Government expense unless specifically authorized within the JTR.  The timing of when a dependent child reaches 12 years of age impacts the per diem rate paid.  </w:t>
      </w:r>
      <w:hyperlink w:anchor="Table5x07" w:history="1">
        <w:r w:rsidR="00F82F69" w:rsidRPr="0037055A">
          <w:rPr>
            <w:rStyle w:val="Hyperlink"/>
            <w:rFonts w:cs="Times New Roman"/>
          </w:rPr>
          <w:t>Table 5-7</w:t>
        </w:r>
      </w:hyperlink>
      <w:r w:rsidRPr="0037055A">
        <w:rPr>
          <w:rFonts w:cs="Times New Roman"/>
        </w:rPr>
        <w:t xml:space="preserve"> specifies how to determine the dependent’s age for payment of travel and transportation allowances.</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960"/>
        <w:gridCol w:w="525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widowControl w:val="0"/>
              <w:contextualSpacing/>
              <w:jc w:val="center"/>
              <w:rPr>
                <w:rFonts w:cs="Times New Roman"/>
                <w:b/>
              </w:rPr>
            </w:pPr>
            <w:bookmarkStart w:id="2172" w:name="Table5x07"/>
            <w:bookmarkEnd w:id="2172"/>
            <w:r w:rsidRPr="0037055A">
              <w:rPr>
                <w:rFonts w:cs="Times New Roman"/>
                <w:b/>
              </w:rPr>
              <w:t>Table 5-7.  Effect of Dependent Age Changes on Allowances</w:t>
            </w:r>
          </w:p>
        </w:tc>
      </w:tr>
      <w:tr w:rsidR="00B00ABD" w:rsidRPr="0037055A" w:rsidTr="007E4AFA">
        <w:trPr>
          <w:tblHeader/>
        </w:trPr>
        <w:tc>
          <w:tcPr>
            <w:tcW w:w="4230" w:type="dxa"/>
            <w:gridSpan w:val="2"/>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w:t>
            </w:r>
          </w:p>
        </w:tc>
        <w:tc>
          <w:tcPr>
            <w:tcW w:w="5250" w:type="dxa"/>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1</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dependent travel begins 60 or fewer days after the PCS order’s effective date,</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travel and transportation allowances are based on the dependent’s age on the date travel begins.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2</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dependent travel begins more than 60 days after the PCS order’s effective date,</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travel and transportation allowances are based on the dependent’s age on the 60th day.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3</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dependent travel begins on or before the PCS order’s effective date and ends after the PCS order’s effective date, </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per diem is based on the dependent’s age on the effective date of the PCS order.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4</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dependent travel ends before the PCS order’s effective date,</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per diem is based on the dependent’s age on the date travel ends.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5</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the Service member is performing a PCS to a location OCONUS and dependent travel is delayed, </w:t>
            </w:r>
          </w:p>
        </w:tc>
        <w:tc>
          <w:tcPr>
            <w:tcW w:w="5250" w:type="dxa"/>
            <w:vAlign w:val="center"/>
          </w:tcPr>
          <w:p w:rsidR="00B00ABD" w:rsidRPr="0037055A" w:rsidRDefault="00B00ABD" w:rsidP="00037A47">
            <w:pPr>
              <w:widowControl w:val="0"/>
              <w:contextualSpacing/>
              <w:rPr>
                <w:rFonts w:cs="Times New Roman"/>
                <w:szCs w:val="22"/>
              </w:rPr>
            </w:pPr>
            <w:r w:rsidRPr="0037055A">
              <w:rPr>
                <w:rFonts w:cs="Times New Roman"/>
              </w:rPr>
              <w:t xml:space="preserve">travel and transportation allowances to a designated location are determined in Rows 1-4 of this chart.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6</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the dependent traveled to a designated location awaiting authorization to travel to the PDS OCONUS,</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authorized travel and transportation allowances to the PDS OCONUS from the designated location are based on the dependent’s age at the time of travel.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7</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a dependent is authorized to travel to, from, or between locations OCONUS,</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travel and transportation allowances are determined separately for each leg of the journey.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8</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a dependent travels from the old PDS to the aerial or water port of embarkation,</w:t>
            </w:r>
          </w:p>
        </w:tc>
        <w:tc>
          <w:tcPr>
            <w:tcW w:w="5250" w:type="dxa"/>
            <w:vAlign w:val="center"/>
          </w:tcPr>
          <w:p w:rsidR="00B00ABD" w:rsidRPr="0037055A" w:rsidRDefault="00B00ABD" w:rsidP="00037A47">
            <w:pPr>
              <w:widowControl w:val="0"/>
              <w:contextualSpacing/>
              <w:rPr>
                <w:rFonts w:cs="Times New Roman"/>
                <w:szCs w:val="22"/>
              </w:rPr>
            </w:pPr>
            <w:r w:rsidRPr="0037055A">
              <w:rPr>
                <w:rFonts w:cs="Times New Roman"/>
              </w:rPr>
              <w:t xml:space="preserve">travel and transportation allowances are in Rows 1-6 of this chart.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jc w:val="center"/>
              <w:rPr>
                <w:rFonts w:cs="Times New Roman"/>
              </w:rPr>
            </w:pPr>
            <w:r w:rsidRPr="0037055A">
              <w:rPr>
                <w:rFonts w:cs="Times New Roman"/>
              </w:rPr>
              <w:t>9</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a dependent travels from the aerial or water port of embarkation to the port of debarkation,</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travel and transportation allowances are based on the dependent’s age on the embarkation date.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rPr>
                <w:rFonts w:cs="Times New Roman"/>
              </w:rPr>
            </w:pPr>
            <w:r w:rsidRPr="0037055A">
              <w:rPr>
                <w:rFonts w:cs="Times New Roman"/>
              </w:rPr>
              <w:t>10</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a dependent travels from the aerial or water port of debarkation to the destination,</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travel and transportation allowances are based on the dependent’s age on the date travel begins from the port of debarkation, provided there is no undue delay for personal reasons.  A Service member is liable for costs associated with an undue delay for personal reasons.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rPr>
                <w:rFonts w:cs="Times New Roman"/>
              </w:rPr>
            </w:pPr>
            <w:r w:rsidRPr="0037055A">
              <w:rPr>
                <w:rFonts w:cs="Times New Roman"/>
              </w:rPr>
              <w:t>11</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a Service member performs a TDY en route in connection with the PCS, and the dependent travel is authorized but the dependent delays travel until the TDY is completed,</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travel and transportation allowances are based on the dependent’s age on the date travel actually begins.  When travel begins 60 or more days after the TDY ends, then travel and transportation allowances are based on the dependent’s age on the 60th day after TDY completion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contextualSpacing/>
              <w:rPr>
                <w:rFonts w:cs="Times New Roman"/>
              </w:rPr>
            </w:pPr>
            <w:r w:rsidRPr="0037055A">
              <w:rPr>
                <w:rFonts w:cs="Times New Roman"/>
              </w:rPr>
              <w:t>12</w:t>
            </w:r>
          </w:p>
        </w:tc>
        <w:tc>
          <w:tcPr>
            <w:tcW w:w="3960" w:type="dxa"/>
            <w:vAlign w:val="center"/>
          </w:tcPr>
          <w:p w:rsidR="00B00ABD" w:rsidRPr="0037055A" w:rsidRDefault="00B00ABD" w:rsidP="0037055A">
            <w:pPr>
              <w:widowControl w:val="0"/>
              <w:contextualSpacing/>
              <w:rPr>
                <w:rFonts w:cs="Times New Roman"/>
                <w:szCs w:val="22"/>
              </w:rPr>
            </w:pPr>
            <w:r w:rsidRPr="0037055A">
              <w:rPr>
                <w:rFonts w:cs="Times New Roman"/>
              </w:rPr>
              <w:t>a Service member performs a TDY en route in connection with a dependent-restricted PCS tour, and the dependent does not travel to a designated location until the TDY ends,</w:t>
            </w:r>
          </w:p>
        </w:tc>
        <w:tc>
          <w:tcPr>
            <w:tcW w:w="525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travel and transportation allowances are based on the dependent’s age on the date travel actually begins.  When travel begins 60 or more days after the PCS order’s effective date, then allowances are based on the dependent’s age on the 60th day after the PCS order’s effective date. </w:t>
            </w:r>
          </w:p>
        </w:tc>
      </w:tr>
    </w:tbl>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C.  </w:t>
      </w:r>
      <w:r w:rsidRPr="0037055A">
        <w:rPr>
          <w:rFonts w:cs="Times New Roman"/>
          <w:u w:val="single"/>
        </w:rPr>
        <w:t>Travel by Commercial Ship</w:t>
      </w:r>
      <w:r w:rsidRPr="0037055A">
        <w:rPr>
          <w:rFonts w:cs="Times New Roman"/>
        </w:rPr>
        <w:t xml:space="preserve">.  Per diem is not authorized when traveling aboard a commercial ship when meals are furnished without charge or are part of the accommodations cost, except on embarkation and debarkation days. </w:t>
      </w:r>
    </w:p>
    <w:p w:rsidR="00B00ABD" w:rsidRPr="0037055A" w:rsidRDefault="00B00ABD" w:rsidP="0037055A">
      <w:pPr>
        <w:widowControl w:val="0"/>
        <w:contextualSpacing/>
        <w:rPr>
          <w:rFonts w:cs="Times New Roman"/>
        </w:rPr>
      </w:pPr>
      <w:bookmarkStart w:id="2173" w:name="_Toc491693726"/>
      <w:bookmarkStart w:id="2174" w:name="_Toc465440385"/>
      <w:bookmarkStart w:id="2175" w:name="_Toc470702126"/>
    </w:p>
    <w:p w:rsidR="00B00ABD" w:rsidRPr="0037055A" w:rsidRDefault="00CE3112" w:rsidP="0037055A">
      <w:pPr>
        <w:pStyle w:val="LynnSectionTitle"/>
      </w:pPr>
      <w:bookmarkStart w:id="2176" w:name="p0504"/>
      <w:bookmarkEnd w:id="2176"/>
      <w:r w:rsidRPr="0037055A">
        <w:t>0504  STANDARD DEPENDENT TRAVEL ALLOWANCES</w:t>
      </w:r>
      <w:bookmarkEnd w:id="2173"/>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77" w:name="p050401"/>
      <w:bookmarkEnd w:id="2177"/>
      <w:r w:rsidRPr="0037055A">
        <w:t>050401.  Time Limit</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 xml:space="preserve">A Service member’s authority for dependent travel and transportation allowances may be used while the PCS order remains in effect, before receipt of a new PCS order to another PDS, unless specifically restricted in the JTR.  This includes receipt of a home port change announcement.  However, dependent travel must be because of the Service member’s PCS and not for personal reasons. </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78" w:name="p050402"/>
      <w:bookmarkEnd w:id="2178"/>
      <w:r w:rsidRPr="0037055A">
        <w:t>050402.  Funds Advance and When Transportation Documents or Funds are Lost or Stolen</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Funds Advance</w:t>
      </w:r>
      <w:r w:rsidRPr="0037055A">
        <w:rPr>
          <w:rFonts w:cs="Times New Roman"/>
        </w:rPr>
        <w:t xml:space="preserve">.  A Service member authorized dependent travel and transportation allowances may receive an advance of funds for the allowances.  A Service member authorized dependent transportation in connection with a separation or relief from active duty may be advanced an amount equal to 75% of the MALT.  However, if a Service member fails to complete at least 90% of the initial active duty obligation and is separated from the Service or relieved from active duty under </w:t>
      </w:r>
      <w:hyperlink w:anchor="p0510" w:history="1">
        <w:r w:rsidR="006C5AF7" w:rsidRPr="0037055A">
          <w:rPr>
            <w:rStyle w:val="Hyperlink"/>
            <w:rFonts w:cs="Times New Roman"/>
          </w:rPr>
          <w:t>section</w:t>
        </w:r>
        <w:r w:rsidRPr="0037055A">
          <w:rPr>
            <w:rStyle w:val="Hyperlink"/>
            <w:rFonts w:cs="Times New Roman"/>
          </w:rPr>
          <w:t xml:space="preserve"> 0510</w:t>
        </w:r>
      </w:hyperlink>
      <w:r w:rsidRPr="0037055A">
        <w:rPr>
          <w:rFonts w:cs="Times New Roman"/>
        </w:rPr>
        <w:t xml:space="preserve">, the advance is limited to 75% of the amount for the least costly available transportation mode.  A Service member authorized dependent travel and transportation upon retirement is authorized a funds advance.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Transportation Documents or Funds are Lost or Stolen</w:t>
      </w:r>
      <w:r w:rsidRPr="0037055A">
        <w:rPr>
          <w:rFonts w:cs="Times New Roman"/>
        </w:rPr>
        <w:t>.  A dependent traveling on a PCS order at Government expense who is stranded en route because documents or funds needed to purchase authorized transportation were lost or stolen may be furnished transportation-procurement documents in accordance with Service regulations.</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79" w:name="p050403"/>
      <w:bookmarkEnd w:id="2179"/>
      <w:r w:rsidRPr="0037055A">
        <w:t xml:space="preserve">050403.  Dependent Travel before an Order is Issued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 xml:space="preserve">This paragraph does not apply to travel for an early return of a dependent, for evacuation travel, or for travel under </w:t>
      </w:r>
      <w:hyperlink w:anchor="p0508" w:history="1">
        <w:r w:rsidR="006C5AF7" w:rsidRPr="0037055A">
          <w:rPr>
            <w:rStyle w:val="Hyperlink"/>
            <w:rFonts w:cs="Times New Roman"/>
          </w:rPr>
          <w:t>section 0508</w:t>
        </w:r>
      </w:hyperlink>
      <w:r w:rsidRPr="0037055A">
        <w:rPr>
          <w:rFonts w:cs="Times New Roman"/>
        </w:rPr>
        <w:t>.</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General</w:t>
      </w:r>
      <w:r w:rsidRPr="0037055A">
        <w:rPr>
          <w:rFonts w:cs="Times New Roman"/>
        </w:rPr>
        <w:t xml:space="preserve">.  Ordinarily, travel that occurs before an order is issued is at personal expense and no reimbursement is authorized.  However, a Service member is authorized dependent travel and transportation allowances for dependent travel that occurs before a PCS order is issued but after the Service member has been advised that such an order would be issued.  The Service member must be otherwise eligible for dependent travel and transportation allowances.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Conditions</w:t>
      </w:r>
      <w:r w:rsidRPr="0037055A">
        <w:rPr>
          <w:rFonts w:cs="Times New Roman"/>
        </w:rPr>
        <w:t xml:space="preserve">.  General information provided to the Service member concerning order issuance before the determination is made to actually issue the order (such as time of eventual release from active duty, when the service-term expires, retirement eligibility date, or expected rotation date) is not advice that an order will be issued.  Any travel voucher for travel occurring before a PCS order is issued must be supported by a statement from the PCS AO or designated representative, that the Service member was advised that the order would be issued, and must cite this paragraph as authority for payment.  Transportation must not be provided before a PCS order is issued. </w:t>
      </w:r>
    </w:p>
    <w:p w:rsidR="00AA54DC" w:rsidRPr="0037055A" w:rsidRDefault="00AA54DC" w:rsidP="0037055A">
      <w:pPr>
        <w:widowControl w:val="0"/>
        <w:ind w:firstLine="720"/>
        <w:contextualSpacing/>
        <w:rPr>
          <w:rFonts w:cs="Times New Roman"/>
        </w:rPr>
      </w:pPr>
    </w:p>
    <w:p w:rsidR="00B00ABD" w:rsidRPr="0037055A" w:rsidRDefault="00B00ABD" w:rsidP="0037055A">
      <w:pPr>
        <w:pStyle w:val="LynnPar"/>
      </w:pPr>
      <w:bookmarkStart w:id="2180" w:name="p050404"/>
      <w:bookmarkEnd w:id="2180"/>
      <w:r w:rsidRPr="0037055A">
        <w:t xml:space="preserve">050404.  Deferred Dependent Travel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 xml:space="preserve">If a Service member chooses not to move a dependent when he or she is authorized to do so, the dependent travel and transportation allowances for an eligible dependent are payable during a subsequent PCS, as indicated below. </w:t>
      </w:r>
    </w:p>
    <w:p w:rsidR="00B00ABD" w:rsidRPr="0037055A" w:rsidRDefault="007276B0" w:rsidP="0037055A">
      <w:pPr>
        <w:widowControl w:val="0"/>
        <w:ind w:firstLine="720"/>
        <w:contextualSpacing/>
        <w:rPr>
          <w:rFonts w:cs="Times New Roman"/>
        </w:rPr>
      </w:pPr>
      <w:r w:rsidRPr="0037055A">
        <w:rPr>
          <w:rFonts w:cs="Times New Roman"/>
        </w:rPr>
        <w:t>A</w:t>
      </w:r>
      <w:r w:rsidR="00B00ABD" w:rsidRPr="0037055A">
        <w:rPr>
          <w:rFonts w:cs="Times New Roman"/>
        </w:rPr>
        <w:t>.  The allowance is for the actual travel to the new PDS.  However, the allowance is limited to the greater of the distances from one of the following locations to the new PDS:</w:t>
      </w:r>
    </w:p>
    <w:p w:rsidR="00B00ABD" w:rsidRPr="0037055A" w:rsidRDefault="00B00ABD" w:rsidP="0037055A">
      <w:pPr>
        <w:widowControl w:val="0"/>
        <w:ind w:firstLine="720"/>
        <w:contextualSpacing/>
        <w:rPr>
          <w:rFonts w:cs="Times New Roman"/>
        </w:rPr>
      </w:pPr>
    </w:p>
    <w:p w:rsidR="00B00ABD" w:rsidRPr="0037055A" w:rsidRDefault="007276B0" w:rsidP="0037055A">
      <w:pPr>
        <w:widowControl w:val="0"/>
        <w:ind w:firstLine="1080"/>
        <w:contextualSpacing/>
        <w:rPr>
          <w:rFonts w:cs="Times New Roman"/>
        </w:rPr>
      </w:pPr>
      <w:r w:rsidRPr="0037055A">
        <w:rPr>
          <w:rFonts w:cs="Times New Roman"/>
        </w:rPr>
        <w:t>1</w:t>
      </w:r>
      <w:r w:rsidR="00B00ABD" w:rsidRPr="0037055A">
        <w:rPr>
          <w:rFonts w:cs="Times New Roman"/>
        </w:rPr>
        <w:t>.  Home of record (HOR) or place where last entered or called to active duty (PLEAD), unless the dependent was moved to the HOR or PLEAD in connection with a move to a non-PDS location.</w:t>
      </w:r>
    </w:p>
    <w:p w:rsidR="00B00ABD" w:rsidRPr="0037055A" w:rsidRDefault="00B00ABD" w:rsidP="0037055A">
      <w:pPr>
        <w:widowControl w:val="0"/>
        <w:ind w:firstLine="1080"/>
        <w:contextualSpacing/>
        <w:rPr>
          <w:rFonts w:cs="Times New Roman"/>
        </w:rPr>
      </w:pPr>
    </w:p>
    <w:p w:rsidR="00B00ABD" w:rsidRPr="0037055A" w:rsidRDefault="007276B0" w:rsidP="0037055A">
      <w:pPr>
        <w:widowControl w:val="0"/>
        <w:ind w:firstLine="1080"/>
        <w:contextualSpacing/>
        <w:rPr>
          <w:rFonts w:cs="Times New Roman"/>
        </w:rPr>
      </w:pPr>
      <w:r w:rsidRPr="0037055A">
        <w:rPr>
          <w:rFonts w:cs="Times New Roman"/>
        </w:rPr>
        <w:t>2</w:t>
      </w:r>
      <w:r w:rsidR="00B00ABD" w:rsidRPr="0037055A">
        <w:rPr>
          <w:rFonts w:cs="Times New Roman"/>
        </w:rPr>
        <w:t>.  Designated place.</w:t>
      </w:r>
    </w:p>
    <w:p w:rsidR="00B00ABD" w:rsidRPr="0037055A" w:rsidRDefault="00B00ABD" w:rsidP="0037055A">
      <w:pPr>
        <w:widowControl w:val="0"/>
        <w:ind w:firstLine="1080"/>
        <w:contextualSpacing/>
        <w:rPr>
          <w:rFonts w:cs="Times New Roman"/>
        </w:rPr>
      </w:pPr>
    </w:p>
    <w:p w:rsidR="00B00ABD" w:rsidRPr="0037055A" w:rsidRDefault="007276B0" w:rsidP="0037055A">
      <w:pPr>
        <w:widowControl w:val="0"/>
        <w:ind w:firstLine="1080"/>
        <w:contextualSpacing/>
        <w:rPr>
          <w:rFonts w:cs="Times New Roman"/>
        </w:rPr>
      </w:pPr>
      <w:r w:rsidRPr="0037055A">
        <w:rPr>
          <w:rFonts w:cs="Times New Roman"/>
        </w:rPr>
        <w:t>3.</w:t>
      </w:r>
      <w:r w:rsidR="00B00ABD" w:rsidRPr="0037055A">
        <w:rPr>
          <w:rFonts w:cs="Times New Roman"/>
        </w:rPr>
        <w:t xml:space="preserve">  PDS from which the Service member elected not to move the dependent.</w:t>
      </w:r>
    </w:p>
    <w:p w:rsidR="00B00ABD" w:rsidRPr="0037055A" w:rsidRDefault="00B00ABD" w:rsidP="0037055A">
      <w:pPr>
        <w:widowControl w:val="0"/>
        <w:ind w:firstLine="1080"/>
        <w:contextualSpacing/>
        <w:rPr>
          <w:rFonts w:cs="Times New Roman"/>
        </w:rPr>
      </w:pPr>
    </w:p>
    <w:p w:rsidR="00B00ABD" w:rsidRPr="0037055A" w:rsidRDefault="007276B0" w:rsidP="0037055A">
      <w:pPr>
        <w:widowControl w:val="0"/>
        <w:ind w:firstLine="1080"/>
        <w:contextualSpacing/>
        <w:rPr>
          <w:rFonts w:cs="Times New Roman"/>
        </w:rPr>
      </w:pPr>
      <w:r w:rsidRPr="0037055A">
        <w:rPr>
          <w:rFonts w:cs="Times New Roman"/>
        </w:rPr>
        <w:t>4</w:t>
      </w:r>
      <w:r w:rsidR="00B00ABD" w:rsidRPr="0037055A">
        <w:rPr>
          <w:rFonts w:cs="Times New Roman"/>
        </w:rPr>
        <w:t>.  Last PDS.</w:t>
      </w:r>
    </w:p>
    <w:p w:rsidR="00B00ABD" w:rsidRPr="0037055A" w:rsidRDefault="00B00ABD" w:rsidP="0037055A">
      <w:pPr>
        <w:widowControl w:val="0"/>
        <w:ind w:firstLine="720"/>
        <w:contextualSpacing/>
        <w:rPr>
          <w:rFonts w:cs="Times New Roman"/>
        </w:rPr>
      </w:pPr>
    </w:p>
    <w:p w:rsidR="00B00ABD" w:rsidRPr="0037055A" w:rsidRDefault="007276B0" w:rsidP="0037055A">
      <w:pPr>
        <w:widowControl w:val="0"/>
        <w:ind w:firstLine="720"/>
        <w:contextualSpacing/>
        <w:rPr>
          <w:rFonts w:cs="Times New Roman"/>
        </w:rPr>
      </w:pPr>
      <w:r w:rsidRPr="0037055A">
        <w:rPr>
          <w:rFonts w:cs="Times New Roman"/>
        </w:rPr>
        <w:t>B</w:t>
      </w:r>
      <w:r w:rsidR="00B00ABD" w:rsidRPr="0037055A">
        <w:rPr>
          <w:rFonts w:cs="Times New Roman"/>
        </w:rPr>
        <w:t>.  Any interim PCSs for which the Service member did not claim dependent travel and transportation allowances are ignored.</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81" w:name="p050405"/>
      <w:bookmarkEnd w:id="2181"/>
      <w:r w:rsidRPr="0037055A">
        <w:t xml:space="preserve">050405.  When Dependent Travel and Transportation Allowances are not Payable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No Allowances Authorized</w:t>
      </w:r>
      <w:r w:rsidRPr="0037055A">
        <w:rPr>
          <w:rFonts w:cs="Times New Roman"/>
        </w:rPr>
        <w:t xml:space="preserve">.  5-8 contains three columns specifying the situations when dependent travel and transportation is not authorized.  Reasons related to travel OCONUS are contained in </w:t>
      </w:r>
      <w:hyperlink w:anchor="p0508" w:history="1">
        <w:r w:rsidR="006C5AF7" w:rsidRPr="0037055A">
          <w:rPr>
            <w:rStyle w:val="Hyperlink"/>
            <w:rFonts w:cs="Times New Roman"/>
          </w:rPr>
          <w:t>section 0508</w:t>
        </w:r>
      </w:hyperlink>
      <w:r w:rsidRPr="0037055A">
        <w:rPr>
          <w:rFonts w:cs="Times New Roman"/>
        </w:rPr>
        <w:t xml:space="preserve">.  Dependent travel and transportation allowances are not authorized in the following circumstances or in </w:t>
      </w:r>
      <w:hyperlink w:anchor="Table5x08" w:history="1">
        <w:r w:rsidRPr="0037055A">
          <w:rPr>
            <w:rStyle w:val="Hyperlink"/>
            <w:rFonts w:cs="Times New Roman"/>
          </w:rPr>
          <w:t>Table 5-8</w:t>
        </w:r>
      </w:hyperlink>
      <w:r w:rsidRPr="0037055A">
        <w:rPr>
          <w:rFonts w:cs="Times New Roman"/>
        </w:rPr>
        <w:t>:</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  Between points otherwise authorized in </w:t>
      </w:r>
      <w:hyperlink w:anchor="p0504" w:history="1">
        <w:r w:rsidR="006C5AF7" w:rsidRPr="0037055A">
          <w:rPr>
            <w:rStyle w:val="Hyperlink"/>
            <w:rFonts w:cs="Times New Roman"/>
          </w:rPr>
          <w:t>section</w:t>
        </w:r>
        <w:r w:rsidRPr="0037055A">
          <w:rPr>
            <w:rStyle w:val="Hyperlink"/>
            <w:rFonts w:cs="Times New Roman"/>
          </w:rPr>
          <w:t xml:space="preserve"> 0504</w:t>
        </w:r>
      </w:hyperlink>
      <w:r w:rsidRPr="0037055A">
        <w:rPr>
          <w:rFonts w:cs="Times New Roman"/>
        </w:rPr>
        <w:t xml:space="preserve"> to a place where they do not intend to establish a permanent residence, including pleasure trips.  For PCS travel of a student, the student’s permanent residence when not living with the Service member while at school is the Service member’s PDS, or the designated place of the Service member’s other dependents if they are not authorized to reside with the Service member.</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2.  For transoceanic transportation or land transportation OCONUS when the Service member is without dependents, as defined in Chapter 9, unless a Service member is assigned to a COT and is to serve an accompanied tour at the new PDS.</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3.  To a PDS OCONUS when a Service member’s unexpired term of service is less than the specified tour, unless he or she voluntarily extends the term of service to permit completion of the specified tour or the Secretary concerned grants an exception to the normal tour on an individual case basis.</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4.  To a TDY location when a Service member is assigned to an indeterminate TDY (ITDY). </w:t>
      </w:r>
    </w:p>
    <w:p w:rsidR="00AA54DC" w:rsidRPr="0037055A" w:rsidRDefault="00AA54DC" w:rsidP="0037055A">
      <w:pP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49"/>
        <w:gridCol w:w="7961"/>
      </w:tblGrid>
      <w:tr w:rsidR="00B00ABD" w:rsidRPr="0037055A" w:rsidTr="007E4AFA">
        <w:trPr>
          <w:tblHeader/>
        </w:trPr>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rPr>
            </w:pPr>
            <w:bookmarkStart w:id="2182" w:name="Table5x08"/>
            <w:bookmarkEnd w:id="2182"/>
            <w:r w:rsidRPr="0037055A">
              <w:rPr>
                <w:rFonts w:cs="Times New Roman"/>
                <w:b/>
              </w:rPr>
              <w:t xml:space="preserve">Table 5-8.  Dependent Travel and Transportation Allowances </w:t>
            </w:r>
            <w:r w:rsidR="00426448" w:rsidRPr="0037055A">
              <w:rPr>
                <w:rFonts w:cs="Times New Roman"/>
                <w:b/>
              </w:rPr>
              <w:t xml:space="preserve">are </w:t>
            </w:r>
            <w:r w:rsidRPr="0037055A">
              <w:rPr>
                <w:rFonts w:cs="Times New Roman"/>
                <w:b/>
              </w:rPr>
              <w:t>not Authorized</w:t>
            </w:r>
          </w:p>
        </w:tc>
      </w:tr>
      <w:tr w:rsidR="00B00ABD" w:rsidRPr="0037055A" w:rsidTr="007E4AFA">
        <w:trPr>
          <w:tblHeader/>
        </w:trPr>
        <w:tc>
          <w:tcPr>
            <w:tcW w:w="1519" w:type="dxa"/>
            <w:gridSpan w:val="2"/>
            <w:tcBorders>
              <w:bottom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Traveler</w:t>
            </w:r>
          </w:p>
        </w:tc>
        <w:tc>
          <w:tcPr>
            <w:tcW w:w="7961" w:type="dxa"/>
            <w:shd w:val="clear" w:color="auto" w:fill="D9D9D9" w:themeFill="background1" w:themeFillShade="D9"/>
            <w:vAlign w:val="center"/>
          </w:tcPr>
          <w:p w:rsidR="00B00ABD" w:rsidRPr="0037055A" w:rsidRDefault="00B00ABD" w:rsidP="0037055A">
            <w:pPr>
              <w:widowControl w:val="0"/>
              <w:contextualSpacing/>
              <w:jc w:val="center"/>
              <w:rPr>
                <w:rFonts w:cs="Times New Roman"/>
                <w:b/>
                <w:szCs w:val="22"/>
              </w:rPr>
            </w:pPr>
            <w:r w:rsidRPr="0037055A">
              <w:rPr>
                <w:rFonts w:cs="Times New Roman"/>
                <w:b/>
              </w:rPr>
              <w:t>Not Authorized Dependent Travel and Transportation Allowances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contextualSpacing/>
              <w:jc w:val="center"/>
              <w:rPr>
                <w:rFonts w:cs="Times New Roman"/>
              </w:rPr>
            </w:pPr>
            <w:r w:rsidRPr="0037055A">
              <w:rPr>
                <w:rFonts w:cs="Times New Roman"/>
              </w:rPr>
              <w:t>1</w:t>
            </w:r>
          </w:p>
        </w:tc>
        <w:tc>
          <w:tcPr>
            <w:tcW w:w="1249" w:type="dxa"/>
            <w:shd w:val="clear" w:color="auto" w:fill="auto"/>
            <w:vAlign w:val="center"/>
          </w:tcPr>
          <w:p w:rsidR="00B00ABD" w:rsidRPr="0037055A" w:rsidRDefault="00B00ABD" w:rsidP="0037055A">
            <w:pPr>
              <w:widowControl w:val="0"/>
              <w:contextualSpacing/>
              <w:rPr>
                <w:rFonts w:cs="Times New Roman"/>
                <w:szCs w:val="22"/>
              </w:rPr>
            </w:pPr>
            <w:r w:rsidRPr="0037055A">
              <w:rPr>
                <w:rFonts w:cs="Times New Roman"/>
              </w:rPr>
              <w:t>Service Member</w:t>
            </w:r>
          </w:p>
        </w:tc>
        <w:tc>
          <w:tcPr>
            <w:tcW w:w="7961" w:type="dxa"/>
            <w:vAlign w:val="center"/>
          </w:tcPr>
          <w:p w:rsidR="00B00ABD" w:rsidRPr="0037055A" w:rsidRDefault="00B00ABD" w:rsidP="0037055A">
            <w:pPr>
              <w:widowControl w:val="0"/>
              <w:ind w:left="258" w:hanging="258"/>
              <w:contextualSpacing/>
              <w:rPr>
                <w:rFonts w:cs="Times New Roman"/>
                <w:szCs w:val="22"/>
              </w:rPr>
            </w:pPr>
            <w:r w:rsidRPr="0037055A">
              <w:rPr>
                <w:rFonts w:cs="Times New Roman"/>
              </w:rPr>
              <w:t>a.  A cadet or midshipman.</w:t>
            </w:r>
          </w:p>
          <w:p w:rsidR="00B00ABD" w:rsidRPr="0037055A" w:rsidRDefault="00B00ABD" w:rsidP="0037055A">
            <w:pPr>
              <w:widowControl w:val="0"/>
              <w:ind w:left="258" w:hanging="258"/>
              <w:contextualSpacing/>
              <w:rPr>
                <w:rFonts w:cs="Times New Roman"/>
                <w:szCs w:val="22"/>
              </w:rPr>
            </w:pPr>
            <w:r w:rsidRPr="0037055A">
              <w:rPr>
                <w:rFonts w:cs="Times New Roman"/>
              </w:rPr>
              <w:t xml:space="preserve">b.  Assigned to a school or installation as a student, if the course of instruction is less than 20 weeks (except as in </w:t>
            </w:r>
            <w:hyperlink w:anchor="p0322" w:history="1">
              <w:r w:rsidR="006C5AF7" w:rsidRPr="0037055A">
                <w:rPr>
                  <w:rStyle w:val="Hyperlink"/>
                  <w:rFonts w:cs="Times New Roman"/>
                </w:rPr>
                <w:t>section 0322</w:t>
              </w:r>
            </w:hyperlink>
            <w:r w:rsidRPr="0037055A">
              <w:rPr>
                <w:rFonts w:cs="Times New Roman"/>
              </w:rPr>
              <w:t>).</w:t>
            </w:r>
          </w:p>
          <w:p w:rsidR="00B00ABD" w:rsidRPr="0037055A" w:rsidRDefault="00B00ABD" w:rsidP="0037055A">
            <w:pPr>
              <w:widowControl w:val="0"/>
              <w:ind w:left="258" w:hanging="258"/>
              <w:contextualSpacing/>
              <w:rPr>
                <w:rFonts w:cs="Times New Roman"/>
              </w:rPr>
            </w:pPr>
            <w:r w:rsidRPr="0037055A">
              <w:rPr>
                <w:rFonts w:cs="Times New Roman"/>
              </w:rPr>
              <w:t xml:space="preserve">c.  A Reserve Component (RC) enlisted member called or ordered to initial active duty for training for less than 6 months. </w:t>
            </w:r>
          </w:p>
          <w:p w:rsidR="00B00ABD" w:rsidRPr="0037055A" w:rsidRDefault="00B00ABD" w:rsidP="0037055A">
            <w:pPr>
              <w:widowControl w:val="0"/>
              <w:ind w:left="258" w:hanging="258"/>
              <w:contextualSpacing/>
              <w:rPr>
                <w:rFonts w:cs="Times New Roman"/>
                <w:szCs w:val="22"/>
              </w:rPr>
            </w:pPr>
            <w:r w:rsidRPr="0037055A">
              <w:rPr>
                <w:rFonts w:cs="Times New Roman"/>
              </w:rPr>
              <w:t>d.  Called or ordered to active duty for training for:</w:t>
            </w:r>
          </w:p>
          <w:p w:rsidR="00B00ABD" w:rsidRPr="0037055A" w:rsidRDefault="00B00ABD" w:rsidP="0037055A">
            <w:pPr>
              <w:widowControl w:val="0"/>
              <w:ind w:left="348"/>
              <w:contextualSpacing/>
              <w:rPr>
                <w:rFonts w:cs="Times New Roman"/>
                <w:szCs w:val="22"/>
              </w:rPr>
            </w:pPr>
            <w:r w:rsidRPr="0037055A">
              <w:rPr>
                <w:rFonts w:cs="Times New Roman"/>
              </w:rPr>
              <w:t xml:space="preserve">(1)  139 or fewer days when the active duty for training period intended in an order  is for 139 days or less, except as in </w:t>
            </w:r>
            <w:hyperlink w:anchor="p0322" w:history="1">
              <w:r w:rsidR="006C5AF7" w:rsidRPr="0037055A">
                <w:rPr>
                  <w:rStyle w:val="Hyperlink"/>
                  <w:rFonts w:cs="Times New Roman"/>
                </w:rPr>
                <w:t>section 0322</w:t>
              </w:r>
            </w:hyperlink>
            <w:r w:rsidRPr="0037055A">
              <w:rPr>
                <w:rFonts w:cs="Times New Roman"/>
              </w:rPr>
              <w:t>.</w:t>
            </w:r>
          </w:p>
          <w:p w:rsidR="00B00ABD" w:rsidRPr="0037055A" w:rsidRDefault="00B00ABD" w:rsidP="0037055A">
            <w:pPr>
              <w:widowControl w:val="0"/>
              <w:ind w:left="348"/>
              <w:contextualSpacing/>
              <w:rPr>
                <w:rFonts w:cs="Times New Roman"/>
                <w:szCs w:val="22"/>
              </w:rPr>
            </w:pPr>
            <w:r w:rsidRPr="0037055A">
              <w:rPr>
                <w:rFonts w:cs="Times New Roman"/>
              </w:rPr>
              <w:t xml:space="preserve">(2)  140 or more days when the active duty is at more than one location, but less than 140 days, except as in </w:t>
            </w:r>
            <w:hyperlink w:anchor="p0322" w:history="1">
              <w:r w:rsidR="006C5AF7" w:rsidRPr="0037055A">
                <w:rPr>
                  <w:rStyle w:val="Hyperlink"/>
                  <w:rFonts w:cs="Times New Roman"/>
                </w:rPr>
                <w:t>section 0322</w:t>
              </w:r>
            </w:hyperlink>
            <w:r w:rsidRPr="0037055A">
              <w:rPr>
                <w:rFonts w:cs="Times New Roman"/>
              </w:rPr>
              <w:t>, at any one location.</w:t>
            </w:r>
          </w:p>
          <w:p w:rsidR="00B00ABD" w:rsidRPr="0037055A" w:rsidRDefault="00B00ABD" w:rsidP="0037055A">
            <w:pPr>
              <w:widowControl w:val="0"/>
              <w:ind w:left="258" w:hanging="258"/>
              <w:contextualSpacing/>
              <w:rPr>
                <w:rFonts w:cs="Times New Roman"/>
                <w:szCs w:val="22"/>
              </w:rPr>
            </w:pPr>
            <w:r w:rsidRPr="0037055A">
              <w:rPr>
                <w:rFonts w:cs="Times New Roman"/>
              </w:rPr>
              <w:t>e.  Called to active duty for reasons other than training for:</w:t>
            </w:r>
          </w:p>
          <w:p w:rsidR="00B00ABD" w:rsidRPr="0037055A" w:rsidRDefault="00B00ABD" w:rsidP="0037055A">
            <w:pPr>
              <w:widowControl w:val="0"/>
              <w:ind w:left="348"/>
              <w:contextualSpacing/>
              <w:rPr>
                <w:rFonts w:cs="Times New Roman"/>
                <w:szCs w:val="22"/>
              </w:rPr>
            </w:pPr>
            <w:r w:rsidRPr="0037055A">
              <w:rPr>
                <w:rFonts w:cs="Times New Roman"/>
              </w:rPr>
              <w:t>(1)  180 or fewer days.</w:t>
            </w:r>
          </w:p>
          <w:p w:rsidR="00B00ABD" w:rsidRPr="0037055A" w:rsidRDefault="00B00ABD" w:rsidP="0037055A">
            <w:pPr>
              <w:widowControl w:val="0"/>
              <w:ind w:left="348"/>
              <w:contextualSpacing/>
              <w:rPr>
                <w:rFonts w:cs="Times New Roman"/>
                <w:szCs w:val="22"/>
              </w:rPr>
            </w:pPr>
            <w:r w:rsidRPr="0037055A">
              <w:rPr>
                <w:rFonts w:cs="Times New Roman"/>
              </w:rPr>
              <w:t>(2)  181 or more days when the active duty is at more than one location, but 180 or fewer days at any one location.</w:t>
            </w:r>
          </w:p>
          <w:p w:rsidR="00B00ABD" w:rsidRPr="0037055A" w:rsidRDefault="00B00ABD" w:rsidP="0037055A">
            <w:pPr>
              <w:widowControl w:val="0"/>
              <w:ind w:left="348"/>
              <w:contextualSpacing/>
              <w:rPr>
                <w:rFonts w:cs="Times New Roman"/>
                <w:szCs w:val="22"/>
              </w:rPr>
            </w:pPr>
            <w:r w:rsidRPr="0037055A">
              <w:rPr>
                <w:rFonts w:cs="Times New Roman"/>
              </w:rPr>
              <w:t xml:space="preserve">(3)  181 or more days at one location, but </w:t>
            </w:r>
            <w:r w:rsidR="00037A47">
              <w:rPr>
                <w:rFonts w:cs="Times New Roman"/>
              </w:rPr>
              <w:t>authorized per diem</w:t>
            </w:r>
            <w:r w:rsidRPr="0037055A">
              <w:rPr>
                <w:rFonts w:cs="Times New Roman"/>
              </w:rPr>
              <w:t xml:space="preserve"> in </w:t>
            </w:r>
            <w:hyperlink w:anchor="p0303" w:history="1">
              <w:r w:rsidR="006C5AF7" w:rsidRPr="0037055A">
                <w:rPr>
                  <w:rStyle w:val="Hyperlink"/>
                  <w:rFonts w:cs="Times New Roman"/>
                </w:rPr>
                <w:t>section 0303</w:t>
              </w:r>
            </w:hyperlink>
            <w:r w:rsidRPr="0037055A">
              <w:rPr>
                <w:rFonts w:cs="Times New Roman"/>
              </w:rPr>
              <w:t>.</w:t>
            </w:r>
          </w:p>
          <w:p w:rsidR="00B00ABD" w:rsidRPr="0037055A" w:rsidRDefault="00B00ABD" w:rsidP="0037055A">
            <w:pPr>
              <w:widowControl w:val="0"/>
              <w:ind w:left="258" w:hanging="258"/>
              <w:contextualSpacing/>
              <w:rPr>
                <w:rFonts w:cs="Times New Roman"/>
                <w:szCs w:val="22"/>
              </w:rPr>
            </w:pPr>
            <w:r w:rsidRPr="0037055A">
              <w:rPr>
                <w:rFonts w:cs="Times New Roman"/>
              </w:rPr>
              <w:t>f.  Absent Without Leave.</w:t>
            </w:r>
          </w:p>
          <w:p w:rsidR="00B00ABD" w:rsidRPr="0037055A" w:rsidRDefault="00B00ABD" w:rsidP="0037055A">
            <w:pPr>
              <w:widowControl w:val="0"/>
              <w:ind w:left="258" w:hanging="258"/>
              <w:contextualSpacing/>
              <w:rPr>
                <w:rFonts w:cs="Times New Roman"/>
                <w:szCs w:val="22"/>
              </w:rPr>
            </w:pPr>
            <w:r w:rsidRPr="0037055A">
              <w:rPr>
                <w:rFonts w:cs="Times New Roman"/>
              </w:rPr>
              <w:t>g.  A Deserter or Straggler.</w:t>
            </w:r>
          </w:p>
          <w:p w:rsidR="00B00ABD" w:rsidRPr="0037055A" w:rsidRDefault="00B00ABD" w:rsidP="0037055A">
            <w:pPr>
              <w:widowControl w:val="0"/>
              <w:ind w:left="258" w:hanging="258"/>
              <w:contextualSpacing/>
              <w:rPr>
                <w:rFonts w:cs="Times New Roman"/>
                <w:szCs w:val="22"/>
              </w:rPr>
            </w:pPr>
            <w:r w:rsidRPr="0037055A">
              <w:rPr>
                <w:rFonts w:cs="Times New Roman"/>
              </w:rPr>
              <w:t>h.  Dropped or dismissed.</w:t>
            </w:r>
          </w:p>
          <w:p w:rsidR="00B00ABD" w:rsidRPr="0037055A" w:rsidRDefault="00B00ABD" w:rsidP="0037055A">
            <w:pPr>
              <w:widowControl w:val="0"/>
              <w:ind w:left="258" w:hanging="258"/>
              <w:contextualSpacing/>
              <w:rPr>
                <w:rFonts w:cs="Times New Roman"/>
                <w:szCs w:val="22"/>
              </w:rPr>
            </w:pPr>
            <w:r w:rsidRPr="0037055A">
              <w:rPr>
                <w:rFonts w:cs="Times New Roman"/>
              </w:rPr>
              <w:t>i.  Transferred as a prisoner to a detention facility.</w:t>
            </w:r>
          </w:p>
          <w:p w:rsidR="00B00ABD" w:rsidRPr="0037055A" w:rsidRDefault="00B00ABD" w:rsidP="0037055A">
            <w:pPr>
              <w:widowControl w:val="0"/>
              <w:ind w:left="258" w:hanging="258"/>
              <w:contextualSpacing/>
              <w:rPr>
                <w:rFonts w:cs="Times New Roman"/>
                <w:szCs w:val="22"/>
              </w:rPr>
            </w:pPr>
            <w:r w:rsidRPr="0037055A">
              <w:rPr>
                <w:rFonts w:cs="Times New Roman"/>
              </w:rPr>
              <w:t>j.  Transferred to a different location to await trial by court-martial.</w:t>
            </w:r>
          </w:p>
          <w:p w:rsidR="00B00ABD" w:rsidRPr="0037055A" w:rsidRDefault="00B00ABD" w:rsidP="0037055A">
            <w:pPr>
              <w:widowControl w:val="0"/>
              <w:ind w:left="258" w:hanging="258"/>
              <w:contextualSpacing/>
              <w:rPr>
                <w:rFonts w:cs="Times New Roman"/>
                <w:szCs w:val="22"/>
              </w:rPr>
            </w:pPr>
            <w:r w:rsidRPr="0037055A">
              <w:rPr>
                <w:rFonts w:cs="Times New Roman"/>
              </w:rPr>
              <w:t xml:space="preserve">k.  In confinement, except as in </w:t>
            </w:r>
            <w:hyperlink w:anchor="p050804" w:history="1">
              <w:r w:rsidRPr="0037055A">
                <w:rPr>
                  <w:rStyle w:val="Hyperlink"/>
                  <w:rFonts w:cs="Times New Roman"/>
                </w:rPr>
                <w:t>par. 050804</w:t>
              </w:r>
            </w:hyperlink>
            <w:r w:rsidRPr="0037055A">
              <w:rPr>
                <w:rFonts w:cs="Times New Roman"/>
              </w:rPr>
              <w: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contextualSpacing/>
              <w:jc w:val="center"/>
              <w:rPr>
                <w:rFonts w:cs="Times New Roman"/>
              </w:rPr>
            </w:pPr>
            <w:r w:rsidRPr="0037055A">
              <w:rPr>
                <w:rFonts w:cs="Times New Roman"/>
              </w:rPr>
              <w:t>2</w:t>
            </w:r>
          </w:p>
        </w:tc>
        <w:tc>
          <w:tcPr>
            <w:tcW w:w="1249" w:type="dxa"/>
            <w:shd w:val="clear" w:color="auto" w:fill="auto"/>
            <w:vAlign w:val="center"/>
          </w:tcPr>
          <w:p w:rsidR="00B00ABD" w:rsidRPr="0037055A" w:rsidRDefault="00B00ABD" w:rsidP="0037055A">
            <w:pPr>
              <w:widowControl w:val="0"/>
              <w:contextualSpacing/>
              <w:rPr>
                <w:rFonts w:cs="Times New Roman"/>
                <w:b/>
                <w:szCs w:val="22"/>
              </w:rPr>
            </w:pPr>
            <w:r w:rsidRPr="0037055A">
              <w:rPr>
                <w:rFonts w:cs="Times New Roman"/>
              </w:rPr>
              <w:t>Dependent</w:t>
            </w:r>
          </w:p>
        </w:tc>
        <w:tc>
          <w:tcPr>
            <w:tcW w:w="7961" w:type="dxa"/>
            <w:vAlign w:val="center"/>
          </w:tcPr>
          <w:p w:rsidR="00B00ABD" w:rsidRPr="0037055A" w:rsidRDefault="00B00ABD" w:rsidP="0037055A">
            <w:pPr>
              <w:widowControl w:val="0"/>
              <w:ind w:left="258" w:hanging="258"/>
              <w:contextualSpacing/>
              <w:rPr>
                <w:rFonts w:cs="Times New Roman"/>
                <w:szCs w:val="22"/>
              </w:rPr>
            </w:pPr>
            <w:r w:rsidRPr="0037055A">
              <w:rPr>
                <w:rFonts w:cs="Times New Roman"/>
              </w:rPr>
              <w:t xml:space="preserve">a.  Is a Service member on active duty, on the PCS order’s effective date (see </w:t>
            </w:r>
            <w:hyperlink w:anchor="p0509" w:history="1">
              <w:r w:rsidR="006C5AF7" w:rsidRPr="0037055A">
                <w:rPr>
                  <w:rStyle w:val="Hyperlink"/>
                  <w:rFonts w:cs="Times New Roman"/>
                </w:rPr>
                <w:t>section 0509</w:t>
              </w:r>
            </w:hyperlink>
            <w:r w:rsidRPr="0037055A">
              <w:rPr>
                <w:rFonts w:cs="Times New Roman"/>
              </w:rPr>
              <w:t xml:space="preserve"> for travel and transportation allowances after the spouse is no longer on active duty).</w:t>
            </w:r>
          </w:p>
          <w:p w:rsidR="00B00ABD" w:rsidRPr="0037055A" w:rsidRDefault="00B00ABD" w:rsidP="0037055A">
            <w:pPr>
              <w:widowControl w:val="0"/>
              <w:ind w:left="258" w:hanging="258"/>
              <w:contextualSpacing/>
              <w:rPr>
                <w:rFonts w:cs="Times New Roman"/>
                <w:szCs w:val="22"/>
              </w:rPr>
            </w:pPr>
            <w:r w:rsidRPr="0037055A">
              <w:rPr>
                <w:rFonts w:cs="Times New Roman"/>
              </w:rPr>
              <w:t xml:space="preserve">b.  Is not a dependent, except as in </w:t>
            </w:r>
            <w:hyperlink w:anchor="p050409" w:history="1">
              <w:r w:rsidRPr="0037055A">
                <w:rPr>
                  <w:rStyle w:val="Hyperlink"/>
                  <w:rFonts w:cs="Times New Roman"/>
                </w:rPr>
                <w:t>par. 050409</w:t>
              </w:r>
            </w:hyperlink>
            <w:r w:rsidRPr="0037055A">
              <w:rPr>
                <w:rFonts w:cs="Times New Roman"/>
              </w:rPr>
              <w:t>, on the PCS order’s effective date.  Allowances when a spouse separates or retires from the Service after the Service member’s PCS order’s effective date and when a dependent’s travel and transportation is due to an IPCOT are unaffected.  Receives any other Government-funded travel and transportation allowances for this travel.</w:t>
            </w:r>
          </w:p>
          <w:p w:rsidR="00B00ABD" w:rsidRPr="0037055A" w:rsidRDefault="00B00ABD" w:rsidP="0037055A">
            <w:pPr>
              <w:widowControl w:val="0"/>
              <w:ind w:left="258" w:hanging="258"/>
              <w:contextualSpacing/>
              <w:rPr>
                <w:rFonts w:cs="Times New Roman"/>
                <w:szCs w:val="22"/>
              </w:rPr>
            </w:pPr>
            <w:r w:rsidRPr="0037055A">
              <w:rPr>
                <w:rFonts w:cs="Times New Roman"/>
              </w:rPr>
              <w:t>c.  Is a Service member’s or spouse’s parent, stepparent, or person in loco parentis, who does not reside in the Service member’s household, unless otherwise authorized or approved through the Secretarial Process.  The exception to this is for a dependent listed in this table who was transported at Government expense to a PDS OCONUS as an eligible dependent, but who no longer qualifies as a dependent and is returned to the CONUS at Government expense.</w:t>
            </w:r>
          </w:p>
          <w:p w:rsidR="00B00ABD" w:rsidRPr="0037055A" w:rsidRDefault="00B00ABD" w:rsidP="0037055A">
            <w:pPr>
              <w:widowControl w:val="0"/>
              <w:ind w:left="258" w:hanging="258"/>
              <w:contextualSpacing/>
              <w:rPr>
                <w:rFonts w:cs="Times New Roman"/>
                <w:szCs w:val="22"/>
              </w:rPr>
            </w:pPr>
            <w:r w:rsidRPr="0037055A">
              <w:rPr>
                <w:rFonts w:cs="Times New Roman"/>
              </w:rPr>
              <w:t xml:space="preserve">d.  Is a dependent child who is not in the Service member’s legal custody and not under his or her control on the PCS order’s effective date.  See </w:t>
            </w:r>
            <w:hyperlink w:anchor="p0512" w:history="1">
              <w:r w:rsidR="006C5AF7" w:rsidRPr="0037055A">
                <w:rPr>
                  <w:rStyle w:val="Hyperlink"/>
                  <w:rFonts w:cs="Times New Roman"/>
                </w:rPr>
                <w:t>section</w:t>
              </w:r>
              <w:r w:rsidRPr="0037055A">
                <w:rPr>
                  <w:rStyle w:val="Hyperlink"/>
                  <w:rFonts w:cs="Times New Roman"/>
                </w:rPr>
                <w:t xml:space="preserve"> 0512</w:t>
              </w:r>
            </w:hyperlink>
            <w:r w:rsidRPr="0037055A">
              <w:rPr>
                <w:rFonts w:cs="Times New Roman"/>
              </w:rPr>
              <w:t xml:space="preserve"> for travel authorization when legal custody or control changes after the PCS order’s effective date.</w:t>
            </w:r>
          </w:p>
        </w:tc>
      </w:tr>
    </w:tbl>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Only Per Diem Authorized</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  Per diem is payable for any part of a journey that a U.S. flag air carrier or ship is available, but a dependent uses foreign flag transportation.  </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Per diem is payable when dependent transportation is made available (whether used or not) by a foreign Government, at no cost to the United States or the Service member, under a contract or agreement with the United States.</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83" w:name="p050406"/>
      <w:bookmarkEnd w:id="2183"/>
      <w:r w:rsidRPr="0037055A">
        <w:t xml:space="preserve">050406.  Service Member Attains Eligibility for Dependent Travel </w:t>
      </w:r>
    </w:p>
    <w:p w:rsidR="00B00ABD" w:rsidRPr="0037055A" w:rsidRDefault="00B00ABD" w:rsidP="0037055A">
      <w:pPr>
        <w:widowControl w:val="0"/>
        <w:contextualSpacing/>
        <w:rPr>
          <w:rFonts w:cs="Times New Roman"/>
        </w:rPr>
      </w:pPr>
    </w:p>
    <w:p w:rsidR="00B00ABD" w:rsidRDefault="00B00ABD" w:rsidP="0037055A">
      <w:pPr>
        <w:widowControl w:val="0"/>
        <w:ind w:firstLine="360"/>
        <w:contextualSpacing/>
        <w:rPr>
          <w:rFonts w:cs="Times New Roman"/>
        </w:rPr>
      </w:pPr>
      <w:r w:rsidRPr="0037055A">
        <w:rPr>
          <w:rFonts w:cs="Times New Roman"/>
        </w:rPr>
        <w:t xml:space="preserve">A Service member, ineligible for dependent travel and transportation allowances to a new PDS under </w:t>
      </w:r>
      <w:hyperlink w:anchor="Table5x08" w:history="1">
        <w:r w:rsidR="00F82F69" w:rsidRPr="0037055A">
          <w:rPr>
            <w:rStyle w:val="Hyperlink"/>
            <w:rFonts w:cs="Times New Roman"/>
          </w:rPr>
          <w:t>Table 5-8</w:t>
        </w:r>
      </w:hyperlink>
      <w:r w:rsidRPr="0037055A">
        <w:rPr>
          <w:rFonts w:cs="Times New Roman"/>
        </w:rPr>
        <w:t>, who later attains eligibility, is authorized dependent travel and transportation allowa</w:t>
      </w:r>
      <w:r w:rsidR="008A4974">
        <w:rPr>
          <w:rFonts w:cs="Times New Roman"/>
        </w:rPr>
        <w:t>nces on the next qualifying PCS</w:t>
      </w:r>
      <w:r w:rsidRPr="0037055A">
        <w:rPr>
          <w:rFonts w:cs="Times New Roman"/>
        </w:rPr>
        <w:t>.</w:t>
      </w:r>
    </w:p>
    <w:p w:rsidR="008A4974" w:rsidRPr="0037055A" w:rsidRDefault="008A4974" w:rsidP="0037055A">
      <w:pPr>
        <w:widowControl w:val="0"/>
        <w:ind w:firstLine="360"/>
        <w:contextualSpacing/>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710"/>
        <w:gridCol w:w="1890"/>
        <w:gridCol w:w="5610"/>
      </w:tblGrid>
      <w:tr w:rsidR="00B00ABD" w:rsidRPr="0037055A" w:rsidTr="007E4AFA">
        <w:tc>
          <w:tcPr>
            <w:tcW w:w="9480" w:type="dxa"/>
            <w:gridSpan w:val="4"/>
            <w:shd w:val="clear" w:color="auto" w:fill="D9D9D9" w:themeFill="background1" w:themeFillShade="D9"/>
            <w:vAlign w:val="center"/>
          </w:tcPr>
          <w:p w:rsidR="00B00ABD" w:rsidRPr="0037055A" w:rsidRDefault="00B00ABD" w:rsidP="0037055A">
            <w:pPr>
              <w:widowControl w:val="0"/>
              <w:contextualSpacing/>
              <w:jc w:val="center"/>
              <w:rPr>
                <w:rFonts w:cs="Times New Roman"/>
                <w:b/>
              </w:rPr>
            </w:pPr>
            <w:bookmarkStart w:id="2184" w:name="Table5x09"/>
            <w:bookmarkEnd w:id="2184"/>
            <w:r w:rsidRPr="0037055A">
              <w:rPr>
                <w:rFonts w:cs="Times New Roman"/>
                <w:b/>
              </w:rPr>
              <w:t>Table 5-9.  Allowances for a Service Member Who Attains Eligibility for Dependent Travel</w:t>
            </w:r>
          </w:p>
        </w:tc>
      </w:tr>
      <w:tr w:rsidR="00B00ABD" w:rsidRPr="0037055A" w:rsidTr="007E4AFA">
        <w:tc>
          <w:tcPr>
            <w:tcW w:w="1980" w:type="dxa"/>
            <w:gridSpan w:val="2"/>
            <w:shd w:val="clear" w:color="auto" w:fill="D9D9D9" w:themeFill="background1" w:themeFillShade="D9"/>
            <w:vAlign w:val="center"/>
          </w:tcPr>
          <w:p w:rsidR="00B00ABD" w:rsidRPr="0037055A" w:rsidRDefault="00B00ABD" w:rsidP="0037055A">
            <w:pPr>
              <w:widowControl w:val="0"/>
              <w:contextualSpacing/>
              <w:jc w:val="center"/>
              <w:rPr>
                <w:rFonts w:cs="Times New Roman"/>
                <w:b/>
                <w:szCs w:val="22"/>
              </w:rPr>
            </w:pPr>
            <w:r w:rsidRPr="0037055A">
              <w:rPr>
                <w:rFonts w:cs="Times New Roman"/>
                <w:b/>
              </w:rPr>
              <w:t xml:space="preserve">If a Service </w:t>
            </w:r>
            <w:r w:rsidR="00426448" w:rsidRPr="0037055A">
              <w:rPr>
                <w:rFonts w:cs="Times New Roman"/>
                <w:b/>
              </w:rPr>
              <w:t>member is on active duty at a…</w:t>
            </w:r>
          </w:p>
        </w:tc>
        <w:tc>
          <w:tcPr>
            <w:tcW w:w="1890" w:type="dxa"/>
            <w:shd w:val="clear" w:color="auto" w:fill="D9D9D9" w:themeFill="background1" w:themeFillShade="D9"/>
            <w:vAlign w:val="center"/>
          </w:tcPr>
          <w:p w:rsidR="00B00ABD" w:rsidRPr="0037055A" w:rsidRDefault="00B00ABD" w:rsidP="0037055A">
            <w:pPr>
              <w:widowControl w:val="0"/>
              <w:contextualSpacing/>
              <w:jc w:val="center"/>
              <w:rPr>
                <w:rFonts w:cs="Times New Roman"/>
                <w:b/>
                <w:szCs w:val="22"/>
              </w:rPr>
            </w:pPr>
            <w:r w:rsidRPr="0037055A">
              <w:rPr>
                <w:rFonts w:cs="Times New Roman"/>
                <w:b/>
              </w:rPr>
              <w:t>And…</w:t>
            </w:r>
          </w:p>
        </w:tc>
        <w:tc>
          <w:tcPr>
            <w:tcW w:w="5610" w:type="dxa"/>
            <w:shd w:val="clear" w:color="auto" w:fill="D9D9D9" w:themeFill="background1" w:themeFillShade="D9"/>
            <w:vAlign w:val="center"/>
          </w:tcPr>
          <w:p w:rsidR="00B00ABD" w:rsidRPr="0037055A" w:rsidRDefault="00B00ABD" w:rsidP="0037055A">
            <w:pPr>
              <w:widowControl w:val="0"/>
              <w:contextualSpacing/>
              <w:jc w:val="center"/>
              <w:rPr>
                <w:rFonts w:cs="Times New Roman"/>
                <w:b/>
                <w:szCs w:val="22"/>
              </w:rPr>
            </w:pPr>
            <w:r w:rsidRPr="0037055A">
              <w:rPr>
                <w:rFonts w:cs="Times New Roman"/>
                <w:b/>
              </w:rPr>
              <w:t>Then</w:t>
            </w:r>
            <w:r w:rsidRPr="0037055A">
              <w:rPr>
                <w:rFonts w:cs="Times New Roman"/>
              </w:rPr>
              <w:t xml:space="preserve"> </w:t>
            </w:r>
            <w:r w:rsidRPr="0037055A">
              <w:rPr>
                <w:rFonts w:cs="Times New Roman"/>
                <w:b/>
              </w:rPr>
              <w:t xml:space="preserve">the Service </w:t>
            </w:r>
            <w:r w:rsidR="00426448" w:rsidRPr="0037055A">
              <w:rPr>
                <w:rFonts w:cs="Times New Roman"/>
                <w:b/>
              </w:rPr>
              <w:t>member is authorized dependent travel and transportation allowances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jc w:val="center"/>
              <w:rPr>
                <w:rFonts w:cs="Times New Roman"/>
              </w:rPr>
            </w:pPr>
            <w:r w:rsidRPr="0037055A">
              <w:rPr>
                <w:rFonts w:cs="Times New Roman"/>
              </w:rPr>
              <w:t>1</w:t>
            </w:r>
          </w:p>
        </w:tc>
        <w:tc>
          <w:tcPr>
            <w:tcW w:w="171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location in the CONUS to which dependent travel is authorized </w:t>
            </w:r>
          </w:p>
        </w:tc>
        <w:tc>
          <w:tcPr>
            <w:tcW w:w="189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attains eligibility for dependent travel and transportation allowances while at that location,</w:t>
            </w:r>
          </w:p>
        </w:tc>
        <w:tc>
          <w:tcPr>
            <w:tcW w:w="561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 xml:space="preserve">on the Service member’s next qualifying PCS in or to the CONUS.  Unless otherwise specified in the JTR, travel is authorized from the dependent’s location on the date the PCS order was received, limited to travel from the PDS where the Service member attained eligibility to the new PDS or to another authorized location.  </w:t>
            </w:r>
          </w:p>
        </w:tc>
      </w:tr>
      <w:tr w:rsidR="00B00ABD" w:rsidRPr="0037055A" w:rsidTr="007E4AFA">
        <w:tc>
          <w:tcPr>
            <w:tcW w:w="270" w:type="dxa"/>
            <w:vMerge w:val="restart"/>
            <w:shd w:val="clear" w:color="auto" w:fill="D9D9D9" w:themeFill="background1" w:themeFillShade="D9"/>
            <w:vAlign w:val="center"/>
          </w:tcPr>
          <w:p w:rsidR="00B00ABD" w:rsidRPr="0037055A" w:rsidRDefault="00B00ABD" w:rsidP="0037055A">
            <w:pPr>
              <w:widowControl w:val="0"/>
              <w:contextualSpacing/>
              <w:jc w:val="center"/>
              <w:rPr>
                <w:rFonts w:cs="Times New Roman"/>
              </w:rPr>
            </w:pPr>
            <w:r w:rsidRPr="0037055A">
              <w:rPr>
                <w:rFonts w:cs="Times New Roman"/>
              </w:rPr>
              <w:t>2</w:t>
            </w:r>
          </w:p>
        </w:tc>
        <w:tc>
          <w:tcPr>
            <w:tcW w:w="1710" w:type="dxa"/>
            <w:vMerge w:val="restart"/>
            <w:vAlign w:val="center"/>
          </w:tcPr>
          <w:p w:rsidR="00B00ABD" w:rsidRPr="0037055A" w:rsidRDefault="00B00ABD" w:rsidP="0037055A">
            <w:pPr>
              <w:widowControl w:val="0"/>
              <w:contextualSpacing/>
              <w:rPr>
                <w:rFonts w:cs="Times New Roman"/>
                <w:szCs w:val="22"/>
              </w:rPr>
            </w:pPr>
            <w:r w:rsidRPr="0037055A">
              <w:rPr>
                <w:rFonts w:cs="Times New Roman"/>
              </w:rPr>
              <w:t>location OCONUS to which dependent travel is authorized, and attains eligibility for dependent travel and transportation allowances while at that location</w:t>
            </w:r>
            <w:r w:rsidRPr="0037055A" w:rsidDel="00B13E92">
              <w:rPr>
                <w:rFonts w:cs="Times New Roman"/>
              </w:rPr>
              <w:t xml:space="preserve"> </w:t>
            </w:r>
          </w:p>
        </w:tc>
        <w:tc>
          <w:tcPr>
            <w:tcW w:w="189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a.  the dependent is command-sponsored,</w:t>
            </w:r>
          </w:p>
        </w:tc>
        <w:tc>
          <w:tcPr>
            <w:tcW w:w="561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 xml:space="preserve">for the dependent’s travel on the Service member’s next PCS OCONUS if the Service member has at least 12 months remaining on the tour OCONUS at that location after the dependent is scheduled to arrive, unless otherwise exempted.  Travel authorization is from the dependent’s location on the PCS order receipt date, limited to the authorization for travel from the PDS where the Service member attained eligibility to the new PDS or to another authorized location.  </w:t>
            </w:r>
          </w:p>
        </w:tc>
      </w:tr>
      <w:tr w:rsidR="00B00ABD" w:rsidRPr="0037055A" w:rsidTr="007E4AFA">
        <w:tc>
          <w:tcPr>
            <w:tcW w:w="270" w:type="dxa"/>
            <w:vMerge/>
            <w:shd w:val="clear" w:color="auto" w:fill="D9D9D9" w:themeFill="background1" w:themeFillShade="D9"/>
            <w:vAlign w:val="center"/>
          </w:tcPr>
          <w:p w:rsidR="00B00ABD" w:rsidRPr="0037055A" w:rsidRDefault="00B00ABD" w:rsidP="0037055A">
            <w:pPr>
              <w:widowControl w:val="0"/>
              <w:contextualSpacing/>
              <w:jc w:val="center"/>
              <w:rPr>
                <w:rFonts w:cs="Times New Roman"/>
              </w:rPr>
            </w:pPr>
          </w:p>
        </w:tc>
        <w:tc>
          <w:tcPr>
            <w:tcW w:w="1710" w:type="dxa"/>
            <w:vMerge/>
            <w:vAlign w:val="center"/>
          </w:tcPr>
          <w:p w:rsidR="00B00ABD" w:rsidRPr="0037055A" w:rsidRDefault="00B00ABD" w:rsidP="0037055A">
            <w:pPr>
              <w:widowControl w:val="0"/>
              <w:contextualSpacing/>
              <w:rPr>
                <w:rFonts w:cs="Times New Roman"/>
                <w:szCs w:val="22"/>
              </w:rPr>
            </w:pPr>
          </w:p>
        </w:tc>
        <w:tc>
          <w:tcPr>
            <w:tcW w:w="189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b.  the dependent is not command-sponsored,</w:t>
            </w:r>
          </w:p>
        </w:tc>
        <w:tc>
          <w:tcPr>
            <w:tcW w:w="561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 xml:space="preserve">for the dependent’s travel on the Service member’s next PCS OCONUS, until the dependent obtains command-sponsorship.  </w:t>
            </w:r>
            <w:r w:rsidRPr="0037055A">
              <w:rPr>
                <w:rFonts w:eastAsia="Calibri" w:cs="Times New Roman"/>
              </w:rPr>
              <w:t>The Service member is not authorized dependent transportation for transoceanic travel from a PDS OCONUS to a PDS CONUS, if the dependent was not command sponsored at the PDS OCONUS or qualifies as a Service member with dependents as defined in par. 090101-E.  The acquired dependent is authorized travel from the CONUS port to the new CONUS PDS at Government expense.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contextualSpacing/>
              <w:jc w:val="center"/>
              <w:rPr>
                <w:rFonts w:cs="Times New Roman"/>
              </w:rPr>
            </w:pPr>
            <w:r w:rsidRPr="0037055A">
              <w:rPr>
                <w:rFonts w:cs="Times New Roman"/>
              </w:rPr>
              <w:t>3</w:t>
            </w:r>
          </w:p>
        </w:tc>
        <w:tc>
          <w:tcPr>
            <w:tcW w:w="1710" w:type="dxa"/>
            <w:vAlign w:val="center"/>
          </w:tcPr>
          <w:p w:rsidR="00B00ABD" w:rsidRPr="0037055A" w:rsidRDefault="00B00ABD" w:rsidP="0037055A">
            <w:pPr>
              <w:widowControl w:val="0"/>
              <w:contextualSpacing/>
              <w:rPr>
                <w:rFonts w:cs="Times New Roman"/>
                <w:szCs w:val="22"/>
              </w:rPr>
            </w:pPr>
            <w:r w:rsidRPr="0037055A">
              <w:rPr>
                <w:rFonts w:cs="Times New Roman"/>
              </w:rPr>
              <w:t xml:space="preserve">dependent-restricted tour area </w:t>
            </w:r>
          </w:p>
        </w:tc>
        <w:tc>
          <w:tcPr>
            <w:tcW w:w="189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the Service member becomes eligible for travel and transportation allowances while at that location,</w:t>
            </w:r>
          </w:p>
        </w:tc>
        <w:tc>
          <w:tcPr>
            <w:tcW w:w="5610" w:type="dxa"/>
            <w:vAlign w:val="center"/>
          </w:tcPr>
          <w:p w:rsidR="00B00ABD" w:rsidRPr="0037055A" w:rsidRDefault="00B00ABD" w:rsidP="0037055A">
            <w:pPr>
              <w:widowControl w:val="0"/>
              <w:ind w:right="-113"/>
              <w:contextualSpacing/>
              <w:rPr>
                <w:rFonts w:cs="Times New Roman"/>
                <w:szCs w:val="22"/>
              </w:rPr>
            </w:pPr>
            <w:r w:rsidRPr="0037055A">
              <w:rPr>
                <w:rFonts w:cs="Times New Roman"/>
              </w:rPr>
              <w:t xml:space="preserve">for the dependent only upon a PCS to a PDS where dependent travel and transportation is authorized.  If the new PDS is OCONUS, the dependent must be command-sponsored before the AO authorizes allowances to the new PDS.  Travel is authorized from the dependent’s location on the date the PCS order was received to the new PDS or to another authorized location.  This is limited to the travel to the new PDS from the location where the dependent remained, or moved to at personal expense, when the Service member was transferred to the dependent-restricted tour area.  The Service member is not authorized dependent transportation for transoceanic travel from a PDS OCONUS to a PDS CONUS, if the dependent was not command sponsored at the PDS OCONUS or qualifies as a Service member with dependents as defined in par. 090101-E.  The acquired dependent is authorized travel from the CONUS port to the new CONUS PDS at Government expense. </w:t>
            </w:r>
          </w:p>
        </w:tc>
      </w:tr>
    </w:tbl>
    <w:p w:rsidR="00B00ABD" w:rsidRPr="009A7451" w:rsidRDefault="00B00ABD" w:rsidP="0037055A">
      <w:pPr>
        <w:widowControl w:val="0"/>
        <w:ind w:firstLine="360"/>
        <w:contextualSpacing/>
        <w:rPr>
          <w:rFonts w:cs="Times New Roman"/>
        </w:rPr>
      </w:pPr>
    </w:p>
    <w:p w:rsidR="00B00ABD" w:rsidRPr="0037055A" w:rsidRDefault="00B00ABD" w:rsidP="0037055A">
      <w:pPr>
        <w:pStyle w:val="LynnPar"/>
      </w:pPr>
      <w:bookmarkStart w:id="2185" w:name="p050407"/>
      <w:bookmarkEnd w:id="2185"/>
      <w:r w:rsidRPr="0037055A">
        <w:t xml:space="preserve">050407.  Dependent Temporarily Absent from the Old PDS, Designated Place, or Safe Haven when a PCS Order Is Received </w:t>
      </w:r>
    </w:p>
    <w:p w:rsidR="00B00ABD" w:rsidRPr="0037055A" w:rsidRDefault="00B00ABD" w:rsidP="0037055A">
      <w:pPr>
        <w:widowControl w:val="0"/>
        <w:contextualSpacing/>
        <w:rPr>
          <w:rFonts w:cs="Times New Roman"/>
        </w:rPr>
      </w:pPr>
    </w:p>
    <w:p w:rsidR="00B00ABD" w:rsidRPr="009A7451" w:rsidRDefault="00B00ABD" w:rsidP="0037055A">
      <w:pPr>
        <w:widowControl w:val="0"/>
        <w:ind w:firstLine="450"/>
        <w:contextualSpacing/>
        <w:rPr>
          <w:rFonts w:cs="Times New Roman"/>
        </w:rPr>
      </w:pPr>
      <w:r w:rsidRPr="0037055A">
        <w:rPr>
          <w:rFonts w:cs="Times New Roman"/>
        </w:rPr>
        <w:t>The Service member is authorized dependent travel and transportation allowances from the old PDS, designated place, or safe haven to the new PDS, if the dependent returns to the old PDS, designated place, or safe haven and travels from there to the new PDS (</w:t>
      </w:r>
      <w:hyperlink r:id="rId342" w:tgtFrame="_blank" w:history="1">
        <w:r w:rsidRPr="00BB5787">
          <w:rPr>
            <w:rStyle w:val="Hyperlink"/>
            <w:rFonts w:cs="Times New Roman"/>
          </w:rPr>
          <w:t>B-195643, April 24, 1980</w:t>
        </w:r>
      </w:hyperlink>
      <w:r w:rsidRPr="0037055A">
        <w:rPr>
          <w:rFonts w:cs="Times New Roman"/>
        </w:rPr>
        <w:t>).</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86" w:name="p050408"/>
      <w:bookmarkEnd w:id="2186"/>
      <w:r w:rsidRPr="0037055A">
        <w:t xml:space="preserve">050408.  Travel and Transportation Involving Locations Other Than the Old or New PDS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This paragraph does not apply to travel to or from a designated place.  For this paragraph, the place where the dependent resides and from which the Service member commutes daily to the PDS is treated as his or her PDS location.  A Service member in receipt of a PCS order is authorized dependent travel and transportation allowances from the place where the dependent resides to the new PDS, or from the old PDS to the new place where the dependent will reside, limited to the authorization from the old to the new PDS.</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87" w:name="p050409"/>
      <w:bookmarkEnd w:id="2187"/>
      <w:r w:rsidRPr="0037055A">
        <w:t xml:space="preserve">050409.  Spouse Separates or Retires from the Service after the Effective Date of a Service Member’s PCS Order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When a Service member married to a Service member travels on a PCS order and his or her spouse separates or retires from the Service after the PCS order’s effective date, he or she is authorized dependent PCS travel and transportation allowances for that spouse.  This is limited to the cost for travel from the separated or retired spouse’s last PDS to the Service member’s PDS on that PCS order.</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88" w:name="p050410"/>
      <w:bookmarkEnd w:id="2188"/>
      <w:r w:rsidRPr="0037055A">
        <w:t xml:space="preserve">050410.  Escort for a Dependent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Escort travel is authorized only when the AO determines that dependent travel is necessary and that the dependent is incapable of traveling alone due to age, physical or mental incapacity, or other extraordinary circumstance.  The Service member’s AO or commanding officer may appoint an escort for the dependent.  An escort for a dependent may be authorized for any of the following reasons: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  The Service member cannot accompany a dependent.  A dependent is authorized an escort within the 1-year period after the Service member dies, is declared missing, is injured, or is otherwise unable to accompany the dependent.  A Service member, </w:t>
      </w:r>
      <w:r w:rsidR="00F409A4" w:rsidRPr="0037055A">
        <w:rPr>
          <w:rFonts w:cs="Times New Roman"/>
        </w:rPr>
        <w:t>civilian</w:t>
      </w:r>
      <w:r w:rsidR="00D20E90" w:rsidRPr="0037055A">
        <w:rPr>
          <w:rFonts w:cs="Times New Roman"/>
        </w:rPr>
        <w:t xml:space="preserve"> employee</w:t>
      </w:r>
      <w:r w:rsidRPr="0037055A">
        <w:rPr>
          <w:rFonts w:cs="Times New Roman"/>
        </w:rPr>
        <w:t>, or another person may serve as an escort.</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2.  Concurrent dependent travel to the new PDS is not permitted by the Secretary concerned for a sole parent or a Service member married to another Service member.  Round-trip travel and transportation is authorized for a Service member who serves as an escort for the dependent, once command-sponsorship is granted.  If Government transportation is not available, then transportation in </w:t>
      </w:r>
      <w:hyperlink w:anchor="p0502" w:history="1">
        <w:r w:rsidR="006C5AF7" w:rsidRPr="0037055A">
          <w:rPr>
            <w:rStyle w:val="Hyperlink"/>
            <w:rFonts w:cs="Times New Roman"/>
          </w:rPr>
          <w:t>section</w:t>
        </w:r>
        <w:r w:rsidRPr="0037055A">
          <w:rPr>
            <w:rStyle w:val="Hyperlink"/>
            <w:rFonts w:cs="Times New Roman"/>
          </w:rPr>
          <w:t xml:space="preserve"> 0502</w:t>
        </w:r>
      </w:hyperlink>
      <w:r w:rsidRPr="0037055A">
        <w:rPr>
          <w:rFonts w:cs="Times New Roman"/>
        </w:rPr>
        <w:t>, is authorized.  The following Service members may serve as an escort for the dependent:</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a.  A Service member who is a sole parent, but not another person.</w:t>
      </w:r>
    </w:p>
    <w:p w:rsidR="00A05C11" w:rsidRDefault="00A05C11"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b.  A Service member married to another Service member, but not both.</w:t>
      </w:r>
    </w:p>
    <w:p w:rsidR="00B00ABD" w:rsidRPr="0037055A" w:rsidRDefault="00B00ABD" w:rsidP="0037055A">
      <w:pPr>
        <w:widowControl w:val="0"/>
        <w:contextualSpacing/>
        <w:rPr>
          <w:rFonts w:cs="Times New Roman"/>
        </w:rPr>
      </w:pPr>
      <w:r w:rsidRPr="0037055A">
        <w:rPr>
          <w:rFonts w:cs="Times New Roman"/>
        </w:rPr>
        <w:tab/>
      </w: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Escort Allowances</w:t>
      </w:r>
      <w:r w:rsidRPr="0037055A">
        <w:rPr>
          <w:rFonts w:cs="Times New Roman"/>
        </w:rPr>
        <w:t xml:space="preserve">.  A Service member escort under this paragraph is authorized round-trip TDY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escort, under this paragraph, is authorized the TDY travel and transportation allowances in regulations issued by the Agency or Department that is funding the travel.  A person other than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designated to travel as an escort for a dependent, is issued an </w:t>
      </w:r>
      <w:hyperlink r:id="rId343" w:tgtFrame="_blank" w:history="1">
        <w:r w:rsidRPr="00BB5787">
          <w:rPr>
            <w:rStyle w:val="Hyperlink"/>
            <w:rFonts w:cs="Times New Roman"/>
          </w:rPr>
          <w:t>Invitational Travel Authorization (ITA)</w:t>
        </w:r>
      </w:hyperlink>
      <w:r w:rsidRPr="0037055A" w:rsidDel="00F7442A">
        <w:rPr>
          <w:rFonts w:cs="Times New Roman"/>
        </w:rPr>
        <w:t xml:space="preserve"> </w:t>
      </w:r>
      <w:r w:rsidRPr="0037055A">
        <w:rPr>
          <w:rFonts w:cs="Times New Roman"/>
        </w:rPr>
        <w:t xml:space="preserve">(see </w:t>
      </w:r>
      <w:hyperlink w:anchor="p0305" w:history="1">
        <w:r w:rsidR="00DA3C4A" w:rsidRPr="0037055A">
          <w:rPr>
            <w:rStyle w:val="Hyperlink"/>
            <w:rFonts w:cs="Times New Roman"/>
          </w:rPr>
          <w:t>section 0305</w:t>
        </w:r>
      </w:hyperlink>
      <w:r w:rsidRPr="0037055A">
        <w:rPr>
          <w:rFonts w:cs="Times New Roman"/>
        </w:rPr>
        <w:t xml:space="preserve">).  This individual is authorized the same transportation and travel allowances 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TDY</w:t>
      </w:r>
      <w:r w:rsidR="008A4974">
        <w:rPr>
          <w:rFonts w:cs="Times New Roman"/>
        </w:rPr>
        <w:t>.</w:t>
      </w:r>
      <w:r w:rsidRPr="0037055A">
        <w:rPr>
          <w:rFonts w:cs="Times New Roman"/>
        </w:rPr>
        <w:t xml:space="preserve">  See </w:t>
      </w:r>
      <w:hyperlink r:id="rId344" w:tgtFrame="_blank" w:history="1">
        <w:r w:rsidRPr="00BB5787">
          <w:rPr>
            <w:rStyle w:val="Hyperlink"/>
            <w:rFonts w:cs="Times New Roman"/>
          </w:rPr>
          <w:t>Invitational Travel Authorization (ITA)</w:t>
        </w:r>
      </w:hyperlink>
      <w:r w:rsidRPr="0037055A">
        <w:rPr>
          <w:rFonts w:cs="Times New Roman"/>
        </w:rPr>
        <w:t>.</w:t>
      </w:r>
    </w:p>
    <w:p w:rsidR="00B00ABD" w:rsidRPr="0037055A" w:rsidRDefault="00B00ABD" w:rsidP="0037055A">
      <w:pPr>
        <w:pStyle w:val="LynnNote"/>
        <w:widowControl w:val="0"/>
        <w:contextualSpacing/>
        <w:rPr>
          <w:rFonts w:cs="Times New Roman"/>
        </w:rPr>
      </w:pPr>
      <w:r w:rsidRPr="0037055A">
        <w:rPr>
          <w:rFonts w:cs="Times New Roman"/>
          <w:b/>
        </w:rPr>
        <w:t>Note</w:t>
      </w:r>
      <w:r w:rsidRPr="0037055A">
        <w:rPr>
          <w:rFonts w:cs="Times New Roman"/>
        </w:rPr>
        <w:t>:</w:t>
      </w:r>
      <w:r w:rsidRPr="0037055A">
        <w:rPr>
          <w:rFonts w:cs="Times New Roman"/>
        </w:rPr>
        <w:tab/>
        <w:t xml:space="preserve">See </w:t>
      </w:r>
      <w:hyperlink w:anchor="p050804" w:history="1">
        <w:r w:rsidR="003E0DF1" w:rsidRPr="0037055A">
          <w:rPr>
            <w:rStyle w:val="Hyperlink"/>
            <w:rFonts w:cs="Times New Roman"/>
          </w:rPr>
          <w:t>par. 050804</w:t>
        </w:r>
      </w:hyperlink>
      <w:r w:rsidRPr="0037055A">
        <w:rPr>
          <w:rFonts w:cs="Times New Roman"/>
        </w:rPr>
        <w:t xml:space="preserve"> for an escort associated with an early return of a dependent.</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89" w:name="p050411"/>
      <w:bookmarkEnd w:id="2189"/>
      <w:r w:rsidRPr="0037055A">
        <w:t xml:space="preserve">050411.  Dependent Joins or Accompanies the Service Member during TDY En Route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Basic Allowance</w:t>
      </w:r>
      <w:r w:rsidRPr="0037055A">
        <w:rPr>
          <w:rFonts w:cs="Times New Roman"/>
        </w:rPr>
        <w:t xml:space="preserve">.  When a dependent accompanies or joins a Service member performing TDY en route between two PDSs, the dependent’s travel and transportation allowances are as specified in this paragraph.  The Service member’s travel time and the amount of per diem paid for the Service member’s PCS travel are not used in computing the per diem for dependent PCS travel.  Compute travel time as specified in </w:t>
      </w:r>
      <w:hyperlink w:anchor="p050205" w:history="1">
        <w:r w:rsidRPr="0037055A">
          <w:rPr>
            <w:rStyle w:val="Hyperlink"/>
            <w:rFonts w:cs="Times New Roman"/>
          </w:rPr>
          <w:t>par. 050205</w:t>
        </w:r>
      </w:hyperlink>
      <w:r w:rsidRPr="0037055A">
        <w:rPr>
          <w:rFonts w:cs="Times New Roman"/>
        </w:rPr>
        <w:t xml:space="preserve">.  No per diem is authorized for the dependent while at the TDY location. </w:t>
      </w:r>
      <w:r w:rsidR="000C51E6">
        <w:rPr>
          <w:rFonts w:cs="Times New Roman"/>
        </w:rPr>
        <w:t xml:space="preserve"> </w:t>
      </w:r>
      <w:r w:rsidRPr="0037055A">
        <w:rPr>
          <w:rFonts w:cs="Times New Roman"/>
        </w:rPr>
        <w:t>The Service member is authorized PCS allowances for the actual dependent travel performed limited to the greater of the following:</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MALT for the official distance between authorized points as if the dependent had traveled separately, plus a per diem for the constructed travel time between the authorized points.</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2.  What it would have cost if Government-procured transportation had been used for travel between authorized points, plus a per diem as in </w:t>
      </w:r>
      <w:hyperlink w:anchor="chapter2" w:history="1">
        <w:r w:rsidR="00444ACD" w:rsidRPr="0037055A">
          <w:rPr>
            <w:rStyle w:val="Hyperlink"/>
            <w:rFonts w:cs="Times New Roman"/>
          </w:rPr>
          <w:t>Chapter 2</w:t>
        </w:r>
      </w:hyperlink>
      <w:r w:rsidRPr="0037055A">
        <w:rPr>
          <w:rFonts w:cs="Times New Roman"/>
        </w:rPr>
        <w:t xml:space="preserve"> for the time required for travel between authorized points.  If Government-procured transportation is used, then subtract the Government-procured transportation cost from the allowances.</w:t>
      </w:r>
    </w:p>
    <w:p w:rsidR="005C7D23" w:rsidRPr="0037055A" w:rsidRDefault="005C7D23"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Dependent Travels with the Service Member in the Same POV</w:t>
      </w:r>
      <w:r w:rsidRPr="0037055A">
        <w:rPr>
          <w:rFonts w:cs="Times New Roman"/>
        </w:rPr>
        <w:t xml:space="preserve">.  The MALT rate applies for the official distance from the old PDS to the TDY location and then to the new PDS.  No additional MALT is authorized for the dependent travel.  The per diem rate in </w:t>
      </w:r>
      <w:hyperlink w:anchor="p050303" w:history="1">
        <w:r w:rsidRPr="0037055A">
          <w:rPr>
            <w:rStyle w:val="Hyperlink"/>
            <w:rFonts w:cs="Times New Roman"/>
          </w:rPr>
          <w:t>par. 050303</w:t>
        </w:r>
      </w:hyperlink>
      <w:r w:rsidRPr="0037055A">
        <w:rPr>
          <w:rFonts w:cs="Times New Roman"/>
        </w:rPr>
        <w:t>, applies when the dependent travels with the Service member for the allowable travel time for that leg of the journey.</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C.  </w:t>
      </w:r>
      <w:r w:rsidRPr="0037055A">
        <w:rPr>
          <w:rFonts w:cs="Times New Roman"/>
          <w:u w:val="single"/>
        </w:rPr>
        <w:t>Dependent Travels in a Separate POV</w:t>
      </w:r>
      <w:r w:rsidRPr="0037055A">
        <w:rPr>
          <w:rFonts w:cs="Times New Roman"/>
        </w:rPr>
        <w:t xml:space="preserve">.  The MALT rate applies for the Service member’s travel from the old PDS to the TDY location and then to the new PDS.  The Service member also is paid the MALT rate for the dependent’s direct travel from the old PDS to the new PDS.  The per diem rate in </w:t>
      </w:r>
      <w:hyperlink w:anchor="p050303" w:history="1">
        <w:r w:rsidR="003E0DF1" w:rsidRPr="0037055A">
          <w:rPr>
            <w:rStyle w:val="Hyperlink"/>
            <w:rFonts w:cs="Times New Roman"/>
          </w:rPr>
          <w:t>par. 050303</w:t>
        </w:r>
      </w:hyperlink>
      <w:r w:rsidRPr="0037055A">
        <w:rPr>
          <w:rFonts w:cs="Times New Roman"/>
        </w:rPr>
        <w:t>, applies when the dependent travels separately from the Service member for the allowable travel time for that leg of the journey.</w:t>
      </w:r>
    </w:p>
    <w:p w:rsidR="00B00ABD" w:rsidRPr="0037055A" w:rsidRDefault="00B00ABD" w:rsidP="0037055A">
      <w:pPr>
        <w:widowControl w:val="0"/>
        <w:contextualSpacing/>
        <w:rPr>
          <w:rFonts w:cs="Times New Roman"/>
        </w:rPr>
      </w:pPr>
    </w:p>
    <w:p w:rsidR="00B00ABD" w:rsidRPr="0037055A" w:rsidRDefault="00CE3112" w:rsidP="0037055A">
      <w:pPr>
        <w:pStyle w:val="LynnSectionTitle"/>
      </w:pPr>
      <w:bookmarkStart w:id="2190" w:name="p0505"/>
      <w:bookmarkStart w:id="2191" w:name="_Toc491693727"/>
      <w:bookmarkEnd w:id="2190"/>
      <w:r w:rsidRPr="0037055A">
        <w:t xml:space="preserve">0505  DISLOCATION ALLOWANCE (DLA) </w:t>
      </w:r>
      <w:bookmarkEnd w:id="2191"/>
    </w:p>
    <w:p w:rsidR="00B00ABD" w:rsidRPr="0037055A" w:rsidRDefault="00B00ABD" w:rsidP="0037055A">
      <w:pPr>
        <w:widowControl w:val="0"/>
        <w:contextualSpacing/>
        <w:rPr>
          <w:rFonts w:cs="Times New Roman"/>
        </w:rPr>
      </w:pPr>
    </w:p>
    <w:p w:rsidR="00B00ABD" w:rsidRDefault="00B00ABD" w:rsidP="0037055A">
      <w:pPr>
        <w:widowControl w:val="0"/>
        <w:contextualSpacing/>
        <w:rPr>
          <w:rFonts w:cs="Times New Roman"/>
        </w:rPr>
      </w:pPr>
      <w:r w:rsidRPr="0037055A">
        <w:rPr>
          <w:rFonts w:cs="Times New Roman"/>
        </w:rPr>
        <w:t xml:space="preserve">The purpose of DLA is to partially reimburse a Service member for the expenses incurred while relocating his or her household under the circumstances in this section.  This section includes rules when the Service member is considered to be with or without a dependent or is married to another Service member.  It also includes situations when a </w:t>
      </w:r>
      <w:hyperlink r:id="rId345" w:tgtFrame="_blank" w:history="1">
        <w:r w:rsidRPr="00BB5787">
          <w:rPr>
            <w:rStyle w:val="Hyperlink"/>
            <w:rFonts w:cs="Times New Roman"/>
          </w:rPr>
          <w:t>secondary DLA</w:t>
        </w:r>
      </w:hyperlink>
      <w:r w:rsidRPr="0037055A">
        <w:rPr>
          <w:rStyle w:val="Hyperlink"/>
          <w:rFonts w:cs="Times New Roman"/>
        </w:rPr>
        <w:t xml:space="preserve"> </w:t>
      </w:r>
      <w:r w:rsidRPr="0037055A">
        <w:rPr>
          <w:rFonts w:cs="Times New Roman"/>
        </w:rPr>
        <w:t>or partial DLA (</w:t>
      </w:r>
      <w:hyperlink w:anchor="p050508" w:history="1">
        <w:r w:rsidRPr="0037055A">
          <w:rPr>
            <w:rStyle w:val="Hyperlink"/>
            <w:rFonts w:cs="Times New Roman"/>
          </w:rPr>
          <w:t>par. 050508</w:t>
        </w:r>
      </w:hyperlink>
      <w:r w:rsidRPr="0037055A">
        <w:rPr>
          <w:rFonts w:cs="Times New Roman"/>
        </w:rPr>
        <w:t>) is warranted.  DLA may be paid in advance.</w:t>
      </w:r>
    </w:p>
    <w:p w:rsidR="00A05C11" w:rsidRPr="0037055A" w:rsidRDefault="00A05C11" w:rsidP="0037055A">
      <w:pPr>
        <w:widowControl w:val="0"/>
        <w:contextualSpacing/>
        <w:rPr>
          <w:rFonts w:cs="Times New Roman"/>
        </w:rPr>
      </w:pPr>
    </w:p>
    <w:p w:rsidR="00B00ABD" w:rsidRPr="0037055A" w:rsidRDefault="00B00ABD" w:rsidP="0037055A">
      <w:pPr>
        <w:pStyle w:val="LynnPar"/>
      </w:pPr>
      <w:bookmarkStart w:id="2192" w:name="p050501"/>
      <w:bookmarkEnd w:id="2192"/>
      <w:r w:rsidRPr="0037055A">
        <w:t xml:space="preserve">050501.  Fiscal-Year Limitations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who is eligible for a DLA, with or without a dependent, must follow the fiscal-year requirements below.</w:t>
      </w:r>
    </w:p>
    <w:p w:rsidR="00D71907" w:rsidRPr="0037055A" w:rsidRDefault="00D71907"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Service member is authorized only one DLA payment during a fiscal year unless one of the following occurs </w:t>
      </w:r>
      <w:r w:rsidRPr="0037055A">
        <w:rPr>
          <w:rFonts w:cs="Times New Roman"/>
          <w:color w:val="000000"/>
        </w:rPr>
        <w:t>(</w:t>
      </w:r>
      <w:hyperlink r:id="rId346" w:tgtFrame="_blank" w:history="1">
        <w:r w:rsidRPr="00BB5787">
          <w:rPr>
            <w:rStyle w:val="Hyperlink"/>
            <w:rFonts w:cs="Times New Roman"/>
          </w:rPr>
          <w:t>37 U.S.C. §477</w:t>
        </w:r>
      </w:hyperlink>
      <w:r w:rsidRPr="0037055A">
        <w:rPr>
          <w:rFonts w:cs="Times New Roman"/>
        </w:rPr>
        <w:t>):</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Payment is made for partial DLA.</w:t>
      </w:r>
    </w:p>
    <w:p w:rsidR="00B00ABD" w:rsidRPr="0037055A" w:rsidRDefault="00B00ABD" w:rsidP="0037055A">
      <w:pPr>
        <w:widowControl w:val="0"/>
        <w:ind w:firstLine="1080"/>
        <w:contextualSpacing/>
        <w:rPr>
          <w:rFonts w:cs="Times New Roman"/>
        </w:rPr>
      </w:pPr>
      <w:r w:rsidRPr="0037055A">
        <w:rPr>
          <w:rFonts w:cs="Times New Roman"/>
        </w:rPr>
        <w:t xml:space="preserve">2.  The Secretary concerned determines that the Service’s requirements warrant more than one PCS during the current fiscal year.  The authority listed in </w:t>
      </w:r>
      <w:hyperlink w:anchor="Table5x10" w:history="1">
        <w:r w:rsidRPr="0037055A">
          <w:rPr>
            <w:rStyle w:val="Hyperlink"/>
            <w:rFonts w:cs="Times New Roman"/>
          </w:rPr>
          <w:t>Table 5-10</w:t>
        </w:r>
      </w:hyperlink>
      <w:r w:rsidRPr="0037055A">
        <w:rPr>
          <w:rFonts w:cs="Times New Roman"/>
        </w:rPr>
        <w:t>, may authorize additional DLA payments.</w:t>
      </w:r>
    </w:p>
    <w:p w:rsidR="00B00ABD" w:rsidRPr="0037055A" w:rsidRDefault="00B00ABD" w:rsidP="0037055A">
      <w:pPr>
        <w:widowControl w:val="0"/>
        <w:contextualSpacing/>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1879"/>
        <w:gridCol w:w="7331"/>
      </w:tblGrid>
      <w:tr w:rsidR="00B00ABD" w:rsidRPr="0037055A" w:rsidTr="007E4AFA">
        <w:trPr>
          <w:trHeight w:val="20"/>
        </w:trPr>
        <w:tc>
          <w:tcPr>
            <w:tcW w:w="94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rPr>
            </w:pPr>
            <w:bookmarkStart w:id="2193" w:name="Table5x10"/>
            <w:bookmarkEnd w:id="2193"/>
            <w:r w:rsidRPr="0037055A">
              <w:rPr>
                <w:rFonts w:cs="Times New Roman"/>
                <w:b/>
              </w:rPr>
              <w:t>Table 5-10.  Authority for Exceptions to Fiscal Year Limitations</w:t>
            </w:r>
          </w:p>
        </w:tc>
      </w:tr>
      <w:tr w:rsidR="00B00ABD" w:rsidRPr="0037055A" w:rsidTr="007E4AFA">
        <w:trPr>
          <w:trHeight w:val="20"/>
        </w:trPr>
        <w:tc>
          <w:tcPr>
            <w:tcW w:w="21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rPr>
            </w:pPr>
            <w:r w:rsidRPr="0037055A">
              <w:rPr>
                <w:rFonts w:cs="Times New Roman"/>
                <w:b/>
              </w:rPr>
              <w:t xml:space="preserve">Service </w:t>
            </w:r>
          </w:p>
          <w:p w:rsidR="00B00ABD" w:rsidRPr="0037055A" w:rsidRDefault="00B00ABD" w:rsidP="0037055A">
            <w:pPr>
              <w:widowControl w:val="0"/>
              <w:contextualSpacing/>
              <w:jc w:val="center"/>
              <w:rPr>
                <w:rFonts w:cs="Times New Roman"/>
                <w:b/>
              </w:rPr>
            </w:pPr>
            <w:r w:rsidRPr="0037055A">
              <w:rPr>
                <w:rFonts w:cs="Times New Roman"/>
                <w:b/>
              </w:rPr>
              <w:t>or Agency</w:t>
            </w:r>
          </w:p>
        </w:tc>
        <w:tc>
          <w:tcPr>
            <w:tcW w:w="7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0ABD" w:rsidRPr="0037055A" w:rsidRDefault="00B00ABD" w:rsidP="0037055A">
            <w:pPr>
              <w:widowControl w:val="0"/>
              <w:contextualSpacing/>
              <w:jc w:val="center"/>
              <w:rPr>
                <w:rFonts w:cs="Times New Roman"/>
                <w:b/>
              </w:rPr>
            </w:pPr>
            <w:r w:rsidRPr="0037055A">
              <w:rPr>
                <w:rFonts w:cs="Times New Roman"/>
                <w:b/>
              </w:rPr>
              <w:t>Service Secretary’s Delegated Authority</w:t>
            </w:r>
          </w:p>
        </w:tc>
      </w:tr>
      <w:tr w:rsidR="00B00ABD" w:rsidRPr="0037055A" w:rsidTr="007E4AFA">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31" w:right="-117"/>
              <w:contextualSpacing/>
              <w:rPr>
                <w:rFonts w:cs="Times New Roman"/>
              </w:rPr>
            </w:pPr>
            <w:r w:rsidRPr="0037055A">
              <w:rPr>
                <w:rFonts w:cs="Times New Roman"/>
              </w:rPr>
              <w:t>1</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ABD" w:rsidRPr="0037055A" w:rsidRDefault="00B00ABD" w:rsidP="0037055A">
            <w:pPr>
              <w:widowControl w:val="0"/>
              <w:ind w:right="-117"/>
              <w:contextualSpacing/>
              <w:rPr>
                <w:rFonts w:cs="Times New Roman"/>
              </w:rPr>
            </w:pPr>
            <w:r w:rsidRPr="0037055A">
              <w:rPr>
                <w:rFonts w:cs="Times New Roman"/>
              </w:rPr>
              <w:t>USA, USN,  USAF</w:t>
            </w:r>
          </w:p>
        </w:tc>
        <w:tc>
          <w:tcPr>
            <w:tcW w:w="7331"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19"/>
              <w:contextualSpacing/>
              <w:rPr>
                <w:rFonts w:cs="Times New Roman"/>
              </w:rPr>
            </w:pPr>
            <w:r w:rsidRPr="0037055A">
              <w:rPr>
                <w:rFonts w:cs="Times New Roman"/>
              </w:rPr>
              <w:t>No lower than a General or flag officer at the headquarters level who directs assignments.</w:t>
            </w:r>
          </w:p>
        </w:tc>
      </w:tr>
      <w:tr w:rsidR="00B00ABD" w:rsidRPr="0037055A" w:rsidTr="007E4AFA">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31"/>
              <w:contextualSpacing/>
              <w:jc w:val="center"/>
              <w:rPr>
                <w:rFonts w:cs="Times New Roman"/>
              </w:rPr>
            </w:pPr>
            <w:r w:rsidRPr="0037055A">
              <w:rPr>
                <w:rFonts w:cs="Times New Roman"/>
              </w:rPr>
              <w:t>2</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ABD" w:rsidRPr="0037055A" w:rsidRDefault="00B00ABD" w:rsidP="0037055A">
            <w:pPr>
              <w:widowControl w:val="0"/>
              <w:contextualSpacing/>
              <w:rPr>
                <w:rFonts w:cs="Times New Roman"/>
              </w:rPr>
            </w:pPr>
            <w:r w:rsidRPr="0037055A">
              <w:rPr>
                <w:rFonts w:cs="Times New Roman"/>
              </w:rPr>
              <w:t>USMC</w:t>
            </w:r>
          </w:p>
        </w:tc>
        <w:tc>
          <w:tcPr>
            <w:tcW w:w="7331"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19"/>
              <w:contextualSpacing/>
              <w:rPr>
                <w:rFonts w:cs="Times New Roman"/>
              </w:rPr>
            </w:pPr>
            <w:r w:rsidRPr="0037055A">
              <w:rPr>
                <w:rFonts w:cs="Times New Roman"/>
              </w:rPr>
              <w:t>No lower than an O-6 at the headquarters level who directs assignments.</w:t>
            </w:r>
          </w:p>
        </w:tc>
      </w:tr>
      <w:tr w:rsidR="00B00ABD" w:rsidRPr="0037055A" w:rsidTr="007E4AFA">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31"/>
              <w:contextualSpacing/>
              <w:jc w:val="center"/>
              <w:rPr>
                <w:rFonts w:cs="Times New Roman"/>
              </w:rPr>
            </w:pPr>
            <w:r w:rsidRPr="0037055A">
              <w:rPr>
                <w:rFonts w:cs="Times New Roman"/>
              </w:rPr>
              <w:t>3</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ABD" w:rsidRPr="0037055A" w:rsidRDefault="00B00ABD" w:rsidP="0037055A">
            <w:pPr>
              <w:widowControl w:val="0"/>
              <w:contextualSpacing/>
              <w:rPr>
                <w:rFonts w:cs="Times New Roman"/>
              </w:rPr>
            </w:pPr>
            <w:r w:rsidRPr="0037055A">
              <w:rPr>
                <w:rFonts w:cs="Times New Roman"/>
              </w:rPr>
              <w:t>USCG</w:t>
            </w:r>
          </w:p>
        </w:tc>
        <w:tc>
          <w:tcPr>
            <w:tcW w:w="7331"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19"/>
              <w:contextualSpacing/>
              <w:rPr>
                <w:rFonts w:cs="Times New Roman"/>
              </w:rPr>
            </w:pPr>
            <w:r w:rsidRPr="0037055A">
              <w:rPr>
                <w:rFonts w:cs="Times New Roman"/>
              </w:rPr>
              <w:t>To the Commander of the USCG Personnel Service Center.</w:t>
            </w:r>
          </w:p>
        </w:tc>
      </w:tr>
      <w:tr w:rsidR="00B00ABD" w:rsidRPr="0037055A" w:rsidTr="007E4AFA">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31"/>
              <w:contextualSpacing/>
              <w:jc w:val="center"/>
              <w:rPr>
                <w:rFonts w:cs="Times New Roman"/>
              </w:rPr>
            </w:pPr>
            <w:r w:rsidRPr="0037055A">
              <w:rPr>
                <w:rFonts w:cs="Times New Roman"/>
              </w:rPr>
              <w:t>4</w:t>
            </w:r>
          </w:p>
        </w:tc>
        <w:tc>
          <w:tcPr>
            <w:tcW w:w="18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ABD" w:rsidRPr="0037055A" w:rsidRDefault="00B00ABD" w:rsidP="0037055A">
            <w:pPr>
              <w:widowControl w:val="0"/>
              <w:contextualSpacing/>
              <w:rPr>
                <w:rFonts w:cs="Times New Roman"/>
              </w:rPr>
            </w:pPr>
            <w:r w:rsidRPr="0037055A">
              <w:rPr>
                <w:rFonts w:cs="Times New Roman"/>
              </w:rPr>
              <w:t>NOAA Corps</w:t>
            </w:r>
          </w:p>
        </w:tc>
        <w:tc>
          <w:tcPr>
            <w:tcW w:w="7331"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19"/>
              <w:contextualSpacing/>
              <w:rPr>
                <w:rFonts w:cs="Times New Roman"/>
              </w:rPr>
            </w:pPr>
            <w:r w:rsidRPr="0037055A">
              <w:rPr>
                <w:rFonts w:cs="Times New Roman"/>
              </w:rPr>
              <w:t>To the Director of the NOAA.</w:t>
            </w:r>
          </w:p>
        </w:tc>
      </w:tr>
    </w:tbl>
    <w:p w:rsidR="00D71907" w:rsidRPr="0037055A" w:rsidRDefault="00D71907"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bookmarkStart w:id="2194" w:name="p050501B3"/>
      <w:bookmarkEnd w:id="2194"/>
      <w:r w:rsidRPr="0037055A">
        <w:rPr>
          <w:rFonts w:cs="Times New Roman"/>
        </w:rPr>
        <w:t>3.  The Service member is on a PCS to, from, or between a course conducted, controlled, and managed by one or more of the Services.</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4.  The eligible dependent is relocated to a designated place due to an evacuation.</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5.  The Service member’s household is moved due to a national emergency or in time of war.</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bookmarkStart w:id="2195" w:name="p050501B6"/>
      <w:bookmarkEnd w:id="2195"/>
      <w:r w:rsidRPr="0037055A">
        <w:rPr>
          <w:rFonts w:cs="Times New Roman"/>
        </w:rPr>
        <w:t>6.  The Service member or a dependent is moved under any of the following circumstances:</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a.  PCS order is amended, modified, canceled, or revoked . </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b.  Service member is reported as dead or absent for 30 or more days and in a missing status.</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c.  Early return of dependents.</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7.  The household is moved due to a base realignment and closure (BRAC).</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8.  The Service member is ordered to a unit undergoing a change of home port for commissioning, outfitting, or overhaul, or because a shore unit is undergoing a change in PDS.</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9.  A Service member’s dependent relocates due to the Service member being assigned to ITDY.</w:t>
      </w:r>
    </w:p>
    <w:p w:rsidR="00D71907" w:rsidRPr="0037055A" w:rsidRDefault="00D71907"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C.  </w:t>
      </w:r>
      <w:r w:rsidRPr="0037055A">
        <w:rPr>
          <w:rFonts w:cs="Times New Roman"/>
          <w:u w:val="single"/>
        </w:rPr>
        <w:t>Determining Fiscal-Year Eligibility</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To determine the fiscal year in which DLA authority occurs, use the Service member’s departure or detachment date from the old PDS in accordance with the PCS order.</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bookmarkStart w:id="2196" w:name="p050501C2"/>
      <w:bookmarkEnd w:id="2196"/>
      <w:r w:rsidRPr="0037055A">
        <w:rPr>
          <w:rFonts w:cs="Times New Roman"/>
        </w:rPr>
        <w:t>2.  Exclude PCS moves in the same fiscal year for which a DLA was not authorized when determining if the fiscal-year limit applies to a DLA payment.</w:t>
      </w:r>
    </w:p>
    <w:p w:rsidR="00B00ABD" w:rsidRPr="0037055A" w:rsidRDefault="00B00ABD" w:rsidP="0037055A">
      <w:pPr>
        <w:widowControl w:val="0"/>
        <w:ind w:firstLine="1080"/>
        <w:contextualSpacing/>
        <w:rPr>
          <w:rFonts w:cs="Times New Roman"/>
        </w:rPr>
      </w:pPr>
    </w:p>
    <w:p w:rsidR="00A162A3" w:rsidRDefault="00B00ABD" w:rsidP="00A162A3">
      <w:pPr>
        <w:widowControl w:val="0"/>
        <w:ind w:firstLine="1080"/>
        <w:contextualSpacing/>
        <w:rPr>
          <w:rFonts w:cs="Times New Roman"/>
        </w:rPr>
      </w:pPr>
      <w:r w:rsidRPr="0037055A">
        <w:rPr>
          <w:rFonts w:cs="Times New Roman"/>
        </w:rPr>
        <w:t>3.  Except under</w:t>
      </w:r>
      <w:r w:rsidR="00702290" w:rsidRPr="0037055A">
        <w:rPr>
          <w:rFonts w:cs="Times New Roman"/>
        </w:rPr>
        <w:t xml:space="preserve"> the conditions in </w:t>
      </w:r>
      <w:hyperlink w:anchor="p050501B3" w:history="1">
        <w:r w:rsidR="00702290" w:rsidRPr="0037055A">
          <w:rPr>
            <w:rStyle w:val="Hyperlink"/>
            <w:rFonts w:cs="Times New Roman"/>
          </w:rPr>
          <w:t>par. 050501-B3</w:t>
        </w:r>
      </w:hyperlink>
      <w:r w:rsidR="00702290" w:rsidRPr="0037055A">
        <w:rPr>
          <w:rFonts w:cs="Times New Roman"/>
        </w:rPr>
        <w:t xml:space="preserve">, </w:t>
      </w:r>
      <w:hyperlink w:anchor="p050501B6" w:history="1">
        <w:r w:rsidR="00702290" w:rsidRPr="0037055A">
          <w:rPr>
            <w:rStyle w:val="Hyperlink"/>
            <w:rFonts w:cs="Times New Roman"/>
          </w:rPr>
          <w:t>par. 050501-B6</w:t>
        </w:r>
      </w:hyperlink>
      <w:r w:rsidR="00702290" w:rsidRPr="0037055A">
        <w:rPr>
          <w:rFonts w:cs="Times New Roman"/>
        </w:rPr>
        <w:t xml:space="preserve">, and </w:t>
      </w:r>
      <w:hyperlink w:anchor="p050501C2" w:history="1">
        <w:r w:rsidR="00702290" w:rsidRPr="0037055A">
          <w:rPr>
            <w:rStyle w:val="Hyperlink"/>
            <w:rFonts w:cs="Times New Roman"/>
          </w:rPr>
          <w:t>par. 050501-</w:t>
        </w:r>
        <w:r w:rsidRPr="0037055A">
          <w:rPr>
            <w:rStyle w:val="Hyperlink"/>
            <w:rFonts w:cs="Times New Roman"/>
          </w:rPr>
          <w:t>C2</w:t>
        </w:r>
      </w:hyperlink>
      <w:r w:rsidRPr="0037055A">
        <w:rPr>
          <w:rFonts w:cs="Times New Roman"/>
        </w:rPr>
        <w:t>, all PCS moves, including those approved by the Secretary concerned, are counted to determine if the statutory limitation applies.</w:t>
      </w:r>
    </w:p>
    <w:p w:rsidR="00076DC7" w:rsidRPr="00076DC7" w:rsidRDefault="00076DC7" w:rsidP="00A162A3">
      <w:pPr>
        <w:widowControl w:val="0"/>
        <w:ind w:firstLine="1080"/>
        <w:contextualSpacing/>
        <w:rPr>
          <w:rFonts w:cs="Times New Roman"/>
        </w:rPr>
      </w:pPr>
    </w:p>
    <w:p w:rsidR="00B00ABD" w:rsidRPr="00076DC7" w:rsidRDefault="00A162A3" w:rsidP="00A162A3">
      <w:pPr>
        <w:widowControl w:val="0"/>
        <w:ind w:firstLine="1080"/>
        <w:contextualSpacing/>
        <w:rPr>
          <w:rFonts w:cs="Times New Roman"/>
        </w:rPr>
      </w:pPr>
      <w:r w:rsidRPr="00076DC7">
        <w:rPr>
          <w:rFonts w:cs="Times New Roman"/>
        </w:rPr>
        <w:t xml:space="preserve"> </w:t>
      </w:r>
    </w:p>
    <w:p w:rsidR="00B00ABD" w:rsidRPr="0037055A" w:rsidRDefault="00B00ABD" w:rsidP="0037055A">
      <w:pPr>
        <w:pStyle w:val="LynnPar"/>
      </w:pPr>
      <w:bookmarkStart w:id="2197" w:name="p050502"/>
      <w:bookmarkEnd w:id="2197"/>
      <w:r w:rsidRPr="0037055A">
        <w:t>050502.  Service Member with or without a Dependent</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The amount payable for a DLA is usually based on whether the Service member has a dependent.  The allowances in this paragraph apply regardless of if the Service member has a dependent.  A Service member may be eligible for DLA in any of the following circumstances:</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autoSpaceDE w:val="0"/>
        <w:autoSpaceDN w:val="0"/>
        <w:adjustRightInd w:val="0"/>
        <w:ind w:firstLine="720"/>
        <w:rPr>
          <w:rFonts w:cs="Times New Roman"/>
        </w:rPr>
      </w:pPr>
      <w:r w:rsidRPr="0037055A">
        <w:rPr>
          <w:rFonts w:cs="Times New Roman"/>
        </w:rPr>
        <w:t xml:space="preserve">A.  </w:t>
      </w:r>
      <w:r w:rsidRPr="0037055A">
        <w:rPr>
          <w:rFonts w:cs="Times New Roman"/>
          <w:u w:val="single"/>
        </w:rPr>
        <w:t>Short-Distance Move</w:t>
      </w:r>
      <w:r w:rsidRPr="0037055A">
        <w:rPr>
          <w:rFonts w:cs="Times New Roman"/>
        </w:rPr>
        <w:t xml:space="preserve">.  The Service member is authorized a short-distance HHG move at Government expense: </w:t>
      </w:r>
    </w:p>
    <w:p w:rsidR="00B00ABD" w:rsidRPr="0037055A" w:rsidRDefault="00B00ABD" w:rsidP="0037055A">
      <w:pPr>
        <w:widowControl w:val="0"/>
        <w:autoSpaceDE w:val="0"/>
        <w:autoSpaceDN w:val="0"/>
        <w:adjustRightInd w:val="0"/>
        <w:ind w:firstLine="72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1.  From a private-sector residence to another private-sector residence, for the Government’s convenience, when proper authority directs the Service member to vacate local housing because the residence does not meet the Service’s health and sanitation standards.  This does not apply to moves to or from privatized housing.</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Due to a PCS to a new PDS that is in proximity to the old PDS or when reassigned between activities at the same PDS (</w:t>
      </w:r>
      <w:hyperlink r:id="rId347" w:tgtFrame="_blank" w:history="1">
        <w:r w:rsidRPr="00EF1BF7">
          <w:rPr>
            <w:rStyle w:val="Hyperlink"/>
            <w:rFonts w:cs="Times New Roman"/>
          </w:rPr>
          <w:t>42 Comp. Gen. 460 (1963)</w:t>
        </w:r>
      </w:hyperlink>
      <w:r w:rsidRPr="0037055A">
        <w:rPr>
          <w:rFonts w:cs="Times New Roman"/>
        </w:rPr>
        <w:t xml:space="preserve">).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PCS Order Due to A Change in Service</w:t>
      </w:r>
      <w:r w:rsidRPr="0037055A">
        <w:rPr>
          <w:rFonts w:cs="Times New Roman"/>
        </w:rPr>
        <w:t xml:space="preserve">.  A Service member is separated or relieved from active duty from one Service to continue on active duty in another Service without a break in service under the authority of </w:t>
      </w:r>
      <w:hyperlink r:id="rId348" w:tgtFrame="_blank" w:history="1">
        <w:r w:rsidRPr="00EF1BF7">
          <w:rPr>
            <w:rStyle w:val="Hyperlink"/>
            <w:rFonts w:cs="Times New Roman"/>
          </w:rPr>
          <w:t>10 U.S.C. §716</w:t>
        </w:r>
      </w:hyperlink>
      <w:r w:rsidRPr="0037055A">
        <w:rPr>
          <w:rFonts w:cs="Times New Roman"/>
        </w:rPr>
        <w:t xml:space="preserve">, or any similar statutory provision is eligible for a DLA when the household move is due to a PCS order resulting from a change of Service.  The service performed after such separation is a continuation of the prior period of service. </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98" w:name="p050503"/>
      <w:bookmarkEnd w:id="2198"/>
      <w:r w:rsidRPr="0037055A">
        <w:t xml:space="preserve">050503.  Service Member with a Dependent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For DLA purposes, a Service member with a dependent is one who, on the effective date of a PCS or ITDY order, has a dependent who is authorized transportation under that order.  If the spouse is a dependent on the effective date of the order, the Service member is a Service member with a dependent even if the spouse received travel allowances upon separation from the Service as a former Service member.</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with a dependent is authorized a DLA when: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  The dependent relocates in connection with a PCS.  </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2.  The dependent relocates in connection with an official alert notification before the Service member receives a PCS order to a PDS OCONUS where dependent travel is not authorized.  The Service member becomes eligible for the DLA once the PCS is completed.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3.  The Service member performs a PCS between PDSs not in proximity to each other, or relocates due to an ITDY order, but the dependent makes a proximity move based on the PCS order or ITDY order.  For the Service member to be eligible for a DLA, he or she must provide one of the following: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a.  A statement that the household move was necessary as a direct result of the PCS or ITDY from the new PDS commanding officer or from that commanding officer’s designated representative.  The designated representative cannot re-delegate this authority.</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b.  A statement that the move was necessary as a direct result of the PCS or ITDY when the PCS is to or from a dependent-restricted tour.  In this case, the commander’s statement is not required and the Service member’s statement must be accepted.  </w:t>
      </w:r>
    </w:p>
    <w:p w:rsidR="00D71907" w:rsidRPr="0037055A" w:rsidRDefault="00D71907"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4.  A dependent moves because a Service member is reported as dead or absent for 30 or more days in a missing status.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5.  One or more dependents returns early from a PDS OCONUS at Government expense.  The Service member is authorized a DLA either the day the first dependent arrives at the permanent residence location or the day all of the dependents have departed the PDS overseas, whichever event occurs later.  The Service member is ineligible for a DLA if the dependent is authorized to return to the Service member’s PDS OCONUS.</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6.  The dependent makes an authorized move to or from a PDS OCONUS in connection with a tour change from accompanied to unaccompanied, or from unaccompanied to accompanied, at the same PDS OCONUS after the initial tour of duty completion.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7.  A dependent completes travel to or from a designated place due to a PCS order or an evacuation order.  When a dependent completes travel to a designated location due to a PCS order, no other DLA is payable for that PCS unless the Service member’s tour changes after the initial tour of duty completion and a dependent travels.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8.  The Service member is ordered to move due to a BRAC Commission action and, as a result, the dependent moves.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9.  A dependent moves in connection with an ITDY order.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10.  The Service member relocates the household when he or she transfers from OCONUS, or inside the CONUS, to a hospital in the CONUS for observation and treatment.  A statement of prolonged hospitalization is required from the receiving hospital’s commanding officer when the Service member transfers to a hospital in the CONUS from inside the CONUS.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If the dependent moves with the Service member, DLA at the with-dependent rate is paid.  When a dependent is authorized to travel, but does not move with the Service member, DLA at the without-dependent rate may be paid, provided Government quarters are not assigned at the new PDS.  If the dependent later joins the Service member and travels at Government expense, the difference between the without-dependent rate and the with-dependent rate may be paid. </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199" w:name="p050504"/>
      <w:bookmarkEnd w:id="2199"/>
      <w:r w:rsidRPr="0037055A">
        <w:t>050504.  Service Member Considered to be without a Dependent for DLA</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A Service member has no dependents.</w:t>
      </w:r>
    </w:p>
    <w:p w:rsidR="00A05C11" w:rsidRDefault="00A05C11"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A Service member may be eligible for a DLA and would be considered without a dependent when he or she:</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a.  Has a dependent who is authorized travel and transportation allowances in connection with a PCS but the dependent does not relocate (</w:t>
      </w:r>
      <w:hyperlink r:id="rId349" w:tgtFrame="_blank" w:history="1">
        <w:r w:rsidRPr="00EF1BF7">
          <w:rPr>
            <w:rStyle w:val="Hyperlink"/>
            <w:rFonts w:cs="Times New Roman"/>
          </w:rPr>
          <w:t>59 Comp. Gen. 376 (1980)</w:t>
        </w:r>
      </w:hyperlink>
      <w:r w:rsidRPr="0037055A">
        <w:rPr>
          <w:rFonts w:cs="Times New Roman"/>
        </w:rPr>
        <w:t>).</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b.  Is not authorized travel and transportation allowances for a dependent to relocate either in connection with a PCS or to a new PDS.</w:t>
      </w: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Allowances</w:t>
      </w:r>
      <w:r w:rsidRPr="0037055A">
        <w:rPr>
          <w:rFonts w:cs="Times New Roman"/>
        </w:rPr>
        <w:t>.  A DLA is authorized when a Service member is:</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Ordered and moves to a new PDS where Government quarters are not assigned.</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bookmarkStart w:id="2200" w:name="p050504B2"/>
      <w:bookmarkEnd w:id="2200"/>
      <w:r w:rsidRPr="0037055A">
        <w:rPr>
          <w:rFonts w:cs="Times New Roman"/>
        </w:rPr>
        <w:t xml:space="preserve">2.  Ordered to a new PDS where Government quarters are assigned and occupied upon arrival at the new PDS for 60 days or less.  The Service member’s commanding officer may authorize or approve extending the 60 days  by an additional 60 days for a total of up to 120 days when circumstances warrant. </w:t>
      </w:r>
    </w:p>
    <w:p w:rsidR="00B00ABD" w:rsidRPr="0037055A" w:rsidRDefault="00B00ABD" w:rsidP="0037055A">
      <w:pPr>
        <w:widowControl w:val="0"/>
        <w:contextualSpacing/>
        <w:rPr>
          <w:rFonts w:cs="Times New Roman"/>
        </w:rPr>
      </w:pPr>
    </w:p>
    <w:p w:rsidR="00B00ABD" w:rsidRPr="0037055A" w:rsidRDefault="00B00ABD" w:rsidP="0037055A">
      <w:pPr>
        <w:pStyle w:val="LynnNote"/>
        <w:widowControl w:val="0"/>
        <w:ind w:left="0" w:firstLine="0"/>
        <w:contextualSpacing/>
        <w:rPr>
          <w:rFonts w:cs="Times New Roman"/>
        </w:rPr>
      </w:pPr>
      <w:r w:rsidRPr="0037055A">
        <w:rPr>
          <w:rFonts w:cs="Times New Roman"/>
          <w:b/>
        </w:rPr>
        <w:t>Note</w:t>
      </w:r>
      <w:r w:rsidRPr="0037055A">
        <w:rPr>
          <w:rFonts w:cs="Times New Roman"/>
        </w:rPr>
        <w:t>:</w:t>
      </w:r>
      <w:r w:rsidRPr="0037055A">
        <w:rPr>
          <w:rFonts w:cs="Times New Roman"/>
        </w:rPr>
        <w:tab/>
        <w:t>When calculating the 60 days, exclude days the Service member is deployed or on a TDY.</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bookmarkStart w:id="2201" w:name="p050504B3"/>
      <w:bookmarkEnd w:id="2201"/>
      <w:r w:rsidRPr="0037055A">
        <w:rPr>
          <w:rFonts w:cs="Times New Roman"/>
        </w:rPr>
        <w:t xml:space="preserve">3.  Ordered to, and actually moves, in connection with a BRAC Commission action of a U.S. installation.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4.  Assigned to a two-crew nuclear submarine, not assigned Government quarters, and occupies a private-sector residence for 16 or more days before reporting aboard the ship (</w:t>
      </w:r>
      <w:hyperlink r:id="rId350" w:tgtFrame="_blank" w:history="1">
        <w:r w:rsidRPr="00EF1BF7">
          <w:rPr>
            <w:rStyle w:val="Hyperlink"/>
            <w:rFonts w:cs="Times New Roman"/>
          </w:rPr>
          <w:t>57 Comp. Gen. 178 (1977)</w:t>
        </w:r>
      </w:hyperlink>
      <w:r w:rsidRPr="0037055A">
        <w:rPr>
          <w:rFonts w:cs="Times New Roman"/>
        </w:rPr>
        <w:t xml:space="preserve"> and </w:t>
      </w:r>
      <w:hyperlink r:id="rId351" w:tgtFrame="_blank" w:history="1">
        <w:r w:rsidRPr="00EF1BF7">
          <w:rPr>
            <w:rStyle w:val="Hyperlink"/>
            <w:rFonts w:cs="Times New Roman"/>
          </w:rPr>
          <w:t>59 Comp. Gen. 221 (1980)</w:t>
        </w:r>
      </w:hyperlink>
      <w:r w:rsidRPr="0037055A">
        <w:rPr>
          <w:rFonts w:cs="Times New Roman"/>
        </w:rPr>
        <w:t>) upon arrival at the ship’s home port or upon arrival at the ship’s new home port when the ship’s home port is changed.</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202" w:name="p050505"/>
      <w:bookmarkEnd w:id="2202"/>
      <w:r w:rsidRPr="0037055A">
        <w:t>050505.  A Service Member Who Has No Dependent</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A Service member who has no dependents is authorized DLA when:</w:t>
      </w:r>
    </w:p>
    <w:p w:rsidR="00B00ABD" w:rsidRPr="0037055A" w:rsidRDefault="00B00ABD" w:rsidP="0037055A">
      <w:pPr>
        <w:widowControl w:val="0"/>
        <w:contextualSpacing/>
        <w:rPr>
          <w:rFonts w:cs="Times New Roman"/>
        </w:rPr>
      </w:pPr>
    </w:p>
    <w:p w:rsidR="00B00ABD" w:rsidRPr="0037055A" w:rsidRDefault="00CE5183" w:rsidP="0037055A">
      <w:pPr>
        <w:widowControl w:val="0"/>
        <w:ind w:firstLine="720"/>
        <w:contextualSpacing/>
        <w:rPr>
          <w:rFonts w:cs="Times New Roman"/>
        </w:rPr>
      </w:pPr>
      <w:r w:rsidRPr="0037055A">
        <w:rPr>
          <w:rFonts w:cs="Times New Roman"/>
        </w:rPr>
        <w:t>A</w:t>
      </w:r>
      <w:r w:rsidR="00B00ABD" w:rsidRPr="0037055A">
        <w:rPr>
          <w:rFonts w:cs="Times New Roman"/>
        </w:rPr>
        <w:t>.  Assigned to permanent duty aboard a ship if he or she:</w:t>
      </w:r>
    </w:p>
    <w:p w:rsidR="00B00ABD" w:rsidRPr="0037055A" w:rsidRDefault="00B00ABD" w:rsidP="0037055A">
      <w:pPr>
        <w:widowControl w:val="0"/>
        <w:ind w:firstLine="720"/>
        <w:contextualSpacing/>
        <w:rPr>
          <w:rFonts w:cs="Times New Roman"/>
        </w:rPr>
      </w:pPr>
    </w:p>
    <w:p w:rsidR="00B00ABD" w:rsidRPr="0037055A" w:rsidRDefault="00CE5183" w:rsidP="0037055A">
      <w:pPr>
        <w:widowControl w:val="0"/>
        <w:ind w:firstLine="1080"/>
        <w:contextualSpacing/>
        <w:rPr>
          <w:rFonts w:cs="Times New Roman"/>
        </w:rPr>
      </w:pPr>
      <w:r w:rsidRPr="0037055A">
        <w:rPr>
          <w:rFonts w:cs="Times New Roman"/>
        </w:rPr>
        <w:t>1</w:t>
      </w:r>
      <w:r w:rsidR="00B00ABD" w:rsidRPr="0037055A">
        <w:rPr>
          <w:rFonts w:cs="Times New Roman"/>
        </w:rPr>
        <w:t>.  Chooses not to occupy assigned shipboard quarters and is above the grade of E-5, or is authorized BAH and is in the grade of E-5 or E-4.</w:t>
      </w:r>
    </w:p>
    <w:p w:rsidR="00B00ABD" w:rsidRPr="0037055A" w:rsidRDefault="00B00ABD" w:rsidP="0037055A">
      <w:pPr>
        <w:widowControl w:val="0"/>
        <w:ind w:firstLine="1080"/>
        <w:contextualSpacing/>
        <w:rPr>
          <w:rFonts w:cs="Times New Roman"/>
        </w:rPr>
      </w:pPr>
    </w:p>
    <w:p w:rsidR="00B00ABD" w:rsidRPr="0037055A" w:rsidRDefault="00CE5183" w:rsidP="0037055A">
      <w:pPr>
        <w:widowControl w:val="0"/>
        <w:ind w:firstLine="1080"/>
        <w:contextualSpacing/>
        <w:rPr>
          <w:rFonts w:cs="Times New Roman"/>
        </w:rPr>
      </w:pPr>
      <w:r w:rsidRPr="0037055A">
        <w:rPr>
          <w:rFonts w:cs="Times New Roman"/>
        </w:rPr>
        <w:t>2</w:t>
      </w:r>
      <w:r w:rsidR="00B00ABD" w:rsidRPr="0037055A">
        <w:rPr>
          <w:rFonts w:cs="Times New Roman"/>
        </w:rPr>
        <w:t>.  Occupies private sector housing ashore.</w:t>
      </w:r>
    </w:p>
    <w:p w:rsidR="00B00ABD" w:rsidRPr="0037055A" w:rsidRDefault="00B00ABD" w:rsidP="0037055A">
      <w:pPr>
        <w:widowControl w:val="0"/>
        <w:contextualSpacing/>
        <w:rPr>
          <w:rFonts w:cs="Times New Roman"/>
        </w:rPr>
      </w:pPr>
    </w:p>
    <w:p w:rsidR="00B00ABD" w:rsidRPr="0037055A" w:rsidRDefault="00B00ABD" w:rsidP="0037055A">
      <w:pPr>
        <w:pStyle w:val="LynnNote"/>
        <w:widowControl w:val="0"/>
        <w:rPr>
          <w:rFonts w:cs="Times New Roman"/>
        </w:rPr>
      </w:pPr>
      <w:r w:rsidRPr="0037055A">
        <w:rPr>
          <w:rFonts w:cs="Times New Roman"/>
          <w:b/>
        </w:rPr>
        <w:t>Note</w:t>
      </w:r>
      <w:r w:rsidRPr="0037055A">
        <w:rPr>
          <w:rFonts w:cs="Times New Roman"/>
        </w:rPr>
        <w:t>:</w:t>
      </w:r>
      <w:r w:rsidRPr="0037055A">
        <w:rPr>
          <w:rFonts w:cs="Times New Roman"/>
        </w:rPr>
        <w:tab/>
        <w:t xml:space="preserve">DLA at the without-dependent rate is payable under this paragraph when the Service member is a Service member with a dependent for housing purposes only because the Service member is paying child support. </w:t>
      </w:r>
    </w:p>
    <w:p w:rsidR="00B00ABD" w:rsidRPr="0037055A" w:rsidRDefault="00B00ABD" w:rsidP="0037055A">
      <w:pPr>
        <w:widowControl w:val="0"/>
        <w:contextualSpacing/>
        <w:rPr>
          <w:rFonts w:cs="Times New Roman"/>
        </w:rPr>
      </w:pPr>
    </w:p>
    <w:p w:rsidR="00B00ABD" w:rsidRPr="0037055A" w:rsidRDefault="00CE5183" w:rsidP="0037055A">
      <w:pPr>
        <w:widowControl w:val="0"/>
        <w:ind w:firstLine="720"/>
        <w:contextualSpacing/>
        <w:rPr>
          <w:rFonts w:cs="Times New Roman"/>
        </w:rPr>
      </w:pPr>
      <w:r w:rsidRPr="0037055A">
        <w:rPr>
          <w:rFonts w:cs="Times New Roman"/>
        </w:rPr>
        <w:t>B</w:t>
      </w:r>
      <w:r w:rsidR="00B00ABD" w:rsidRPr="0037055A">
        <w:rPr>
          <w:rFonts w:cs="Times New Roman"/>
        </w:rPr>
        <w:t xml:space="preserve">.  He or she is assigned quarters belonging to the United States, or to a housing facility under a Service’s jurisdiction, that do not meet the DoD minimum adequacy standards, and the Service member above grade E-5 chooses not to occupy the quarters. </w:t>
      </w:r>
    </w:p>
    <w:p w:rsidR="00B00ABD" w:rsidRPr="0037055A" w:rsidRDefault="00B00ABD" w:rsidP="0037055A">
      <w:pPr>
        <w:widowControl w:val="0"/>
        <w:ind w:firstLine="360"/>
        <w:contextualSpacing/>
        <w:rPr>
          <w:rFonts w:cs="Times New Roman"/>
        </w:rPr>
      </w:pPr>
    </w:p>
    <w:p w:rsidR="00B00ABD" w:rsidRPr="0037055A" w:rsidRDefault="00B00ABD" w:rsidP="0037055A">
      <w:pPr>
        <w:pStyle w:val="LynnPar"/>
      </w:pPr>
      <w:bookmarkStart w:id="2203" w:name="p050506"/>
      <w:bookmarkEnd w:id="2203"/>
      <w:r w:rsidRPr="0037055A">
        <w:t>050506.  Service Member Married to Another Service Member</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who is married to another Service member may be eligible for a DLA.  However, neither Service member is a dependent of the other. </w:t>
      </w:r>
    </w:p>
    <w:p w:rsidR="00A05C11" w:rsidRDefault="00A05C11"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w:t>
      </w:r>
      <w:hyperlink w:anchor="Table5x11" w:history="1">
        <w:r w:rsidRPr="0037055A">
          <w:rPr>
            <w:rStyle w:val="Hyperlink"/>
            <w:rFonts w:cs="Times New Roman"/>
          </w:rPr>
          <w:t>Table 5-11</w:t>
        </w:r>
      </w:hyperlink>
      <w:r w:rsidRPr="0037055A">
        <w:rPr>
          <w:rFonts w:cs="Times New Roman"/>
        </w:rPr>
        <w:t xml:space="preserve"> specifies the DLA rate to authorized Service members under specific conditions.  See </w:t>
      </w:r>
      <w:hyperlink r:id="rId352" w:tgtFrame="_blank" w:history="1">
        <w:r w:rsidRPr="00EF1BF7">
          <w:rPr>
            <w:rStyle w:val="Hyperlink"/>
            <w:rFonts w:cs="Times New Roman"/>
          </w:rPr>
          <w:t>PDT computation example 18</w:t>
        </w:r>
      </w:hyperlink>
      <w:r w:rsidRPr="0037055A">
        <w:rPr>
          <w:rFonts w:cs="Times New Roman"/>
        </w:rPr>
        <w:t>.</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1.  DLA is payable for Service members assigned to the same new PDS but living in separate dwellings only if it can be conclusively shown it is necessary to establish separate households for or on behalf of each Service member or for the dependent. </w:t>
      </w:r>
    </w:p>
    <w:p w:rsidR="00B00ABD" w:rsidRPr="0037055A" w:rsidRDefault="00B00ABD" w:rsidP="0037055A">
      <w:pPr>
        <w:widowControl w:val="0"/>
        <w:ind w:firstLine="1080"/>
        <w:contextualSpacing/>
        <w:rPr>
          <w:rFonts w:cs="Times New Roman"/>
        </w:rPr>
      </w:pPr>
    </w:p>
    <w:p w:rsidR="00A05C11" w:rsidRDefault="00A05C11"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2.  A Service member without dependents who is assigned to Government quarters at the new PDS, including a ship, is not authorized a DLA except when both Service members are without dependents and are moving into family-type Government quarters at a new PDS or as specified in </w:t>
      </w:r>
      <w:hyperlink w:anchor="p050504B2" w:history="1">
        <w:r w:rsidR="00702290" w:rsidRPr="0037055A">
          <w:rPr>
            <w:rStyle w:val="Hyperlink"/>
            <w:rFonts w:cs="Times New Roman"/>
          </w:rPr>
          <w:t>par.</w:t>
        </w:r>
        <w:r w:rsidRPr="0037055A">
          <w:rPr>
            <w:rStyle w:val="Hyperlink"/>
            <w:rFonts w:cs="Times New Roman"/>
          </w:rPr>
          <w:t xml:space="preserve"> 050504-B2</w:t>
        </w:r>
      </w:hyperlink>
      <w:r w:rsidRPr="0037055A">
        <w:rPr>
          <w:rFonts w:cs="Times New Roman"/>
        </w:rPr>
        <w:t xml:space="preserve">, and </w:t>
      </w:r>
      <w:hyperlink w:anchor="p050504B3" w:history="1">
        <w:r w:rsidR="00702290" w:rsidRPr="0037055A">
          <w:rPr>
            <w:rStyle w:val="Hyperlink"/>
            <w:rFonts w:cs="Times New Roman"/>
          </w:rPr>
          <w:t xml:space="preserve">par. </w:t>
        </w:r>
        <w:r w:rsidRPr="0037055A">
          <w:rPr>
            <w:rStyle w:val="Hyperlink"/>
            <w:rFonts w:cs="Times New Roman"/>
          </w:rPr>
          <w:t>050504-B3</w:t>
        </w:r>
      </w:hyperlink>
      <w:r w:rsidRPr="0037055A">
        <w:rPr>
          <w:rFonts w:cs="Times New Roman"/>
        </w:rPr>
        <w:t>.</w:t>
      </w:r>
    </w:p>
    <w:p w:rsidR="00B00ABD" w:rsidRPr="0037055A" w:rsidRDefault="00B00ABD" w:rsidP="0037055A">
      <w:pPr>
        <w:widowControl w:val="0"/>
        <w:ind w:firstLine="1080"/>
        <w:contextualSpacing/>
        <w:rPr>
          <w:rFonts w:cs="Times New Roman"/>
        </w:rPr>
      </w:pPr>
      <w:r w:rsidRPr="0037055A">
        <w:rPr>
          <w:rFonts w:cs="Times New Roman"/>
        </w:rPr>
        <w:tab/>
      </w:r>
      <w:r w:rsidRPr="0037055A">
        <w:rPr>
          <w:rFonts w:cs="Times New Roman"/>
        </w:rPr>
        <w:tab/>
      </w:r>
      <w:r w:rsidRPr="0037055A">
        <w:rPr>
          <w:rFonts w:cs="Times New Roman"/>
        </w:rPr>
        <w:tab/>
      </w:r>
    </w:p>
    <w:p w:rsidR="00B00ABD" w:rsidRPr="0037055A" w:rsidRDefault="00B00ABD" w:rsidP="0037055A">
      <w:pPr>
        <w:widowControl w:val="0"/>
        <w:ind w:firstLine="1080"/>
        <w:contextualSpacing/>
        <w:rPr>
          <w:rFonts w:cs="Times New Roman"/>
        </w:rPr>
      </w:pPr>
      <w:r w:rsidRPr="0037055A">
        <w:rPr>
          <w:rFonts w:cs="Times New Roman"/>
        </w:rPr>
        <w:t>3.  Service members married to each other may select the greater allowance.</w:t>
      </w:r>
    </w:p>
    <w:p w:rsidR="00B00ABD" w:rsidRPr="0037055A" w:rsidRDefault="00B00ABD" w:rsidP="0037055A">
      <w:pPr>
        <w:widowControl w:val="0"/>
        <w:contextualSpacing/>
        <w:rPr>
          <w:rFonts w:cs="Times New Roman"/>
        </w:rPr>
      </w:pPr>
    </w:p>
    <w:tbl>
      <w:tblPr>
        <w:tblStyle w:val="TableGrid2"/>
        <w:tblW w:w="9450" w:type="dxa"/>
        <w:tblInd w:w="-5" w:type="dxa"/>
        <w:tblLayout w:type="fixed"/>
        <w:tblCellMar>
          <w:left w:w="115" w:type="dxa"/>
          <w:right w:w="115" w:type="dxa"/>
        </w:tblCellMar>
        <w:tblLook w:val="04A0" w:firstRow="1" w:lastRow="0" w:firstColumn="1" w:lastColumn="0" w:noHBand="0" w:noVBand="1"/>
      </w:tblPr>
      <w:tblGrid>
        <w:gridCol w:w="270"/>
        <w:gridCol w:w="3092"/>
        <w:gridCol w:w="2705"/>
        <w:gridCol w:w="3383"/>
      </w:tblGrid>
      <w:tr w:rsidR="00B00ABD" w:rsidRPr="0037055A" w:rsidTr="007E4AFA">
        <w:trPr>
          <w:tblHeader/>
        </w:trPr>
        <w:tc>
          <w:tcPr>
            <w:tcW w:w="945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rPr>
            </w:pPr>
            <w:bookmarkStart w:id="2204" w:name="Table5x11"/>
            <w:bookmarkEnd w:id="2204"/>
            <w:r w:rsidRPr="0037055A">
              <w:rPr>
                <w:rFonts w:cs="Times New Roman"/>
                <w:b/>
              </w:rPr>
              <w:t>Table 5-11.  DLA for a Service Member Married to a Service Member</w:t>
            </w:r>
          </w:p>
        </w:tc>
      </w:tr>
      <w:tr w:rsidR="00B00ABD" w:rsidRPr="0037055A" w:rsidTr="007E4AFA">
        <w:tc>
          <w:tcPr>
            <w:tcW w:w="945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Neither Service Member Has a Dependent</w:t>
            </w:r>
          </w:p>
        </w:tc>
      </w:tr>
      <w:tr w:rsidR="00B00ABD" w:rsidRPr="0037055A" w:rsidTr="007E4AFA">
        <w:tc>
          <w:tcPr>
            <w:tcW w:w="33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w:t>
            </w:r>
          </w:p>
        </w:tc>
        <w:tc>
          <w:tcPr>
            <w:tcW w:w="2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 xml:space="preserve">And </w:t>
            </w:r>
            <w:r w:rsidR="00426448" w:rsidRPr="0037055A">
              <w:rPr>
                <w:rFonts w:cs="Times New Roman"/>
                <w:b/>
              </w:rPr>
              <w:t>they occupy</w:t>
            </w:r>
            <w:r w:rsidRPr="0037055A">
              <w:rPr>
                <w:rFonts w:cs="Times New Roman"/>
                <w:b/>
              </w:rPr>
              <w:t>…</w:t>
            </w:r>
          </w:p>
        </w:tc>
        <w:tc>
          <w:tcPr>
            <w:tcW w:w="3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Then…</w:t>
            </w:r>
          </w:p>
        </w:tc>
      </w:tr>
      <w:tr w:rsidR="00B00ABD" w:rsidRPr="0037055A" w:rsidTr="007E4AFA">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1</w:t>
            </w:r>
          </w:p>
        </w:tc>
        <w:tc>
          <w:tcPr>
            <w:tcW w:w="3092"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 xml:space="preserve">neither Service member is assigned to a ship </w:t>
            </w: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 xml:space="preserve">the same family-type Government quarters at the new PDS, </w:t>
            </w:r>
          </w:p>
        </w:tc>
        <w:tc>
          <w:tcPr>
            <w:tcW w:w="3383"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69"/>
              <w:contextualSpacing/>
              <w:rPr>
                <w:rFonts w:cs="Times New Roman"/>
                <w:szCs w:val="22"/>
              </w:rPr>
            </w:pPr>
            <w:r w:rsidRPr="0037055A">
              <w:rPr>
                <w:rFonts w:cs="Times New Roman"/>
              </w:rPr>
              <w:t>the senior Service member is paid a DLA at the without-dependent rate.</w:t>
            </w:r>
          </w:p>
        </w:tc>
      </w:tr>
      <w:tr w:rsidR="00B00ABD" w:rsidRPr="0037055A" w:rsidTr="007E4AFA">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2</w:t>
            </w:r>
          </w:p>
        </w:tc>
        <w:tc>
          <w:tcPr>
            <w:tcW w:w="3092"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both Service members are below Grade E-6, are assigned at the same time to permanent duty aboard a ship, elect not to occupy assigned shipboard quarters</w:t>
            </w: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 xml:space="preserve">the same private sector residence or family-type Government quarters ashore at the new PDS,  </w:t>
            </w:r>
          </w:p>
        </w:tc>
        <w:tc>
          <w:tcPr>
            <w:tcW w:w="3383"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69"/>
              <w:contextualSpacing/>
              <w:rPr>
                <w:rFonts w:cs="Times New Roman"/>
                <w:szCs w:val="22"/>
              </w:rPr>
            </w:pPr>
          </w:p>
        </w:tc>
      </w:tr>
      <w:tr w:rsidR="00B00ABD" w:rsidRPr="0037055A" w:rsidTr="007E4AFA">
        <w:trPr>
          <w:trHeight w:val="602"/>
        </w:trPr>
        <w:tc>
          <w:tcPr>
            <w:tcW w:w="27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3</w:t>
            </w:r>
          </w:p>
        </w:tc>
        <w:tc>
          <w:tcPr>
            <w:tcW w:w="3092"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the Service members occupied the same dwelling at the old PDS</w:t>
            </w: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left="211" w:right="-173" w:hanging="211"/>
              <w:contextualSpacing/>
              <w:rPr>
                <w:rFonts w:cs="Times New Roman"/>
                <w:szCs w:val="22"/>
              </w:rPr>
            </w:pPr>
            <w:r w:rsidRPr="0037055A">
              <w:rPr>
                <w:rFonts w:cs="Times New Roman"/>
              </w:rPr>
              <w:t>a.  the same dwelling at the</w:t>
            </w:r>
          </w:p>
          <w:p w:rsidR="00B00ABD" w:rsidRPr="0037055A" w:rsidRDefault="00B00ABD" w:rsidP="0037055A">
            <w:pPr>
              <w:widowControl w:val="0"/>
              <w:ind w:left="211" w:right="-173" w:hanging="211"/>
              <w:contextualSpacing/>
              <w:rPr>
                <w:rFonts w:cs="Times New Roman"/>
                <w:szCs w:val="22"/>
              </w:rPr>
            </w:pPr>
            <w:r w:rsidRPr="0037055A">
              <w:rPr>
                <w:rFonts w:cs="Times New Roman"/>
              </w:rPr>
              <w:t xml:space="preserve">     new PDS, </w:t>
            </w:r>
          </w:p>
        </w:tc>
        <w:tc>
          <w:tcPr>
            <w:tcW w:w="3383"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69"/>
              <w:contextualSpacing/>
              <w:rPr>
                <w:rFonts w:cs="Times New Roman"/>
                <w:szCs w:val="22"/>
              </w:rPr>
            </w:pPr>
            <w:r w:rsidRPr="0037055A">
              <w:rPr>
                <w:rFonts w:cs="Times New Roman"/>
              </w:rPr>
              <w:t>either Service member is paid a DLA at the without-dependent rate, but not both.*</w:t>
            </w:r>
          </w:p>
        </w:tc>
      </w:tr>
      <w:tr w:rsidR="00B00ABD" w:rsidRPr="0037055A" w:rsidTr="007E4AFA">
        <w:tc>
          <w:tcPr>
            <w:tcW w:w="27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p>
        </w:tc>
        <w:tc>
          <w:tcPr>
            <w:tcW w:w="3092"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b.  separate dwellings at the</w:t>
            </w:r>
          </w:p>
          <w:p w:rsidR="00B00ABD" w:rsidRPr="0037055A" w:rsidRDefault="00B00ABD" w:rsidP="0037055A">
            <w:pPr>
              <w:widowControl w:val="0"/>
              <w:ind w:right="-173"/>
              <w:contextualSpacing/>
              <w:rPr>
                <w:rFonts w:cs="Times New Roman"/>
                <w:szCs w:val="22"/>
              </w:rPr>
            </w:pPr>
            <w:r w:rsidRPr="0037055A">
              <w:rPr>
                <w:rFonts w:cs="Times New Roman"/>
              </w:rPr>
              <w:t xml:space="preserve">     new PDS, </w:t>
            </w:r>
          </w:p>
        </w:tc>
        <w:tc>
          <w:tcPr>
            <w:tcW w:w="3383"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69"/>
              <w:contextualSpacing/>
              <w:rPr>
                <w:rFonts w:cs="Times New Roman"/>
                <w:szCs w:val="22"/>
              </w:rPr>
            </w:pPr>
            <w:r w:rsidRPr="0037055A">
              <w:rPr>
                <w:rFonts w:cs="Times New Roman"/>
              </w:rPr>
              <w:t>each Service member is paid a DLA at the without-dependent rate.  Only one DLA is authorized if moving from separate quarters to the same family-type Government quarters.</w:t>
            </w:r>
          </w:p>
        </w:tc>
      </w:tr>
      <w:tr w:rsidR="00B00ABD" w:rsidRPr="0037055A" w:rsidTr="007E4AFA">
        <w:tc>
          <w:tcPr>
            <w:tcW w:w="27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4</w:t>
            </w:r>
          </w:p>
        </w:tc>
        <w:tc>
          <w:tcPr>
            <w:tcW w:w="3092"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the Service members occupied separate dwellings at the old PDS</w:t>
            </w: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left="211" w:right="-173" w:hanging="211"/>
              <w:contextualSpacing/>
              <w:rPr>
                <w:rFonts w:cs="Times New Roman"/>
                <w:szCs w:val="22"/>
              </w:rPr>
            </w:pPr>
            <w:r w:rsidRPr="0037055A">
              <w:rPr>
                <w:rFonts w:cs="Times New Roman"/>
              </w:rPr>
              <w:t>a.  the same dwelling at the</w:t>
            </w:r>
          </w:p>
          <w:p w:rsidR="00B00ABD" w:rsidRPr="0037055A" w:rsidRDefault="00B00ABD" w:rsidP="0037055A">
            <w:pPr>
              <w:widowControl w:val="0"/>
              <w:ind w:left="211" w:right="-173" w:hanging="211"/>
              <w:contextualSpacing/>
              <w:rPr>
                <w:rFonts w:cs="Times New Roman"/>
                <w:szCs w:val="22"/>
              </w:rPr>
            </w:pPr>
            <w:r w:rsidRPr="0037055A">
              <w:rPr>
                <w:rFonts w:cs="Times New Roman"/>
              </w:rPr>
              <w:t xml:space="preserve">     new PDS, </w:t>
            </w:r>
          </w:p>
        </w:tc>
        <w:tc>
          <w:tcPr>
            <w:tcW w:w="3383"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r>
      <w:tr w:rsidR="00B00ABD" w:rsidRPr="0037055A" w:rsidTr="007E4AFA">
        <w:tc>
          <w:tcPr>
            <w:tcW w:w="270" w:type="dxa"/>
            <w:vMerge/>
            <w:tcBorders>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ind w:left="-120" w:right="-168"/>
              <w:contextualSpacing/>
              <w:rPr>
                <w:rFonts w:cs="Times New Roman"/>
              </w:rPr>
            </w:pPr>
          </w:p>
        </w:tc>
        <w:tc>
          <w:tcPr>
            <w:tcW w:w="3092"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b.  separate dwellings at the</w:t>
            </w:r>
          </w:p>
          <w:p w:rsidR="00B00ABD" w:rsidRPr="0037055A" w:rsidRDefault="00B00ABD" w:rsidP="0037055A">
            <w:pPr>
              <w:widowControl w:val="0"/>
              <w:ind w:right="-173"/>
              <w:contextualSpacing/>
              <w:rPr>
                <w:rFonts w:cs="Times New Roman"/>
                <w:szCs w:val="22"/>
              </w:rPr>
            </w:pPr>
            <w:r w:rsidRPr="0037055A">
              <w:rPr>
                <w:rFonts w:cs="Times New Roman"/>
              </w:rPr>
              <w:t xml:space="preserve">     new PDS, </w:t>
            </w:r>
          </w:p>
        </w:tc>
        <w:tc>
          <w:tcPr>
            <w:tcW w:w="3383"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r>
      <w:tr w:rsidR="00B00ABD" w:rsidRPr="0037055A" w:rsidTr="007E4AFA">
        <w:tc>
          <w:tcPr>
            <w:tcW w:w="945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One Service Member Has a Dependent and the Other Has None</w:t>
            </w:r>
          </w:p>
        </w:tc>
      </w:tr>
      <w:tr w:rsidR="00B00ABD" w:rsidRPr="0037055A" w:rsidTr="007E4AFA">
        <w:tc>
          <w:tcPr>
            <w:tcW w:w="33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w:t>
            </w:r>
          </w:p>
        </w:tc>
        <w:tc>
          <w:tcPr>
            <w:tcW w:w="2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 xml:space="preserve">And </w:t>
            </w:r>
            <w:r w:rsidR="00426448" w:rsidRPr="0037055A">
              <w:rPr>
                <w:rFonts w:cs="Times New Roman"/>
                <w:b/>
              </w:rPr>
              <w:t>they occupy…</w:t>
            </w:r>
          </w:p>
        </w:tc>
        <w:tc>
          <w:tcPr>
            <w:tcW w:w="3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Then…</w:t>
            </w:r>
          </w:p>
        </w:tc>
      </w:tr>
      <w:tr w:rsidR="00B00ABD" w:rsidRPr="0037055A" w:rsidTr="007E4AFA">
        <w:tc>
          <w:tcPr>
            <w:tcW w:w="27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5</w:t>
            </w:r>
          </w:p>
        </w:tc>
        <w:tc>
          <w:tcPr>
            <w:tcW w:w="3092"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the Service members occupied the same dwelling at the old PDS</w:t>
            </w: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left="211" w:right="-173" w:hanging="211"/>
              <w:contextualSpacing/>
              <w:rPr>
                <w:rFonts w:cs="Times New Roman"/>
                <w:szCs w:val="22"/>
              </w:rPr>
            </w:pPr>
            <w:r w:rsidRPr="0037055A">
              <w:rPr>
                <w:rFonts w:cs="Times New Roman"/>
              </w:rPr>
              <w:t>a.  the same dwelling at the</w:t>
            </w:r>
          </w:p>
          <w:p w:rsidR="00B00ABD" w:rsidRPr="0037055A" w:rsidRDefault="00B00ABD" w:rsidP="0037055A">
            <w:pPr>
              <w:widowControl w:val="0"/>
              <w:ind w:left="211" w:right="-173" w:hanging="211"/>
              <w:contextualSpacing/>
              <w:rPr>
                <w:rFonts w:cs="Times New Roman"/>
                <w:szCs w:val="22"/>
              </w:rPr>
            </w:pPr>
            <w:r w:rsidRPr="0037055A">
              <w:rPr>
                <w:rFonts w:cs="Times New Roman"/>
              </w:rPr>
              <w:t xml:space="preserve">     new PDS, </w:t>
            </w:r>
          </w:p>
        </w:tc>
        <w:tc>
          <w:tcPr>
            <w:tcW w:w="3383"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either the Service member with no dependent is paid a DLA at the without-dependent rate, or the Service member with a dependent is paid a DLA at the with-dependent rate, but not both.*</w:t>
            </w:r>
          </w:p>
        </w:tc>
      </w:tr>
      <w:tr w:rsidR="00B00ABD" w:rsidRPr="0037055A" w:rsidTr="007E4AFA">
        <w:tc>
          <w:tcPr>
            <w:tcW w:w="27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p>
        </w:tc>
        <w:tc>
          <w:tcPr>
            <w:tcW w:w="3092"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b.  separate dwellings at the</w:t>
            </w:r>
          </w:p>
          <w:p w:rsidR="00B00ABD" w:rsidRPr="0037055A" w:rsidRDefault="00B00ABD" w:rsidP="0037055A">
            <w:pPr>
              <w:widowControl w:val="0"/>
              <w:ind w:right="-173"/>
              <w:contextualSpacing/>
              <w:rPr>
                <w:rFonts w:cs="Times New Roman"/>
                <w:szCs w:val="22"/>
              </w:rPr>
            </w:pPr>
            <w:r w:rsidRPr="0037055A">
              <w:rPr>
                <w:rFonts w:cs="Times New Roman"/>
              </w:rPr>
              <w:t xml:space="preserve">     new PDS, </w:t>
            </w:r>
          </w:p>
        </w:tc>
        <w:tc>
          <w:tcPr>
            <w:tcW w:w="3383"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the Service member who has no dependent is paid a DLA at the without-dependent rate, and the Service member who has a dependent is paid a DLA at the with-dependent rate.</w:t>
            </w:r>
          </w:p>
        </w:tc>
      </w:tr>
      <w:tr w:rsidR="00B00ABD" w:rsidRPr="0037055A" w:rsidTr="007E4AFA">
        <w:tc>
          <w:tcPr>
            <w:tcW w:w="27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6</w:t>
            </w:r>
          </w:p>
        </w:tc>
        <w:tc>
          <w:tcPr>
            <w:tcW w:w="3092"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the Service members occupied separate dwellings at the old PDS</w:t>
            </w: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left="211" w:right="-173" w:hanging="211"/>
              <w:contextualSpacing/>
              <w:rPr>
                <w:rFonts w:cs="Times New Roman"/>
                <w:szCs w:val="22"/>
              </w:rPr>
            </w:pPr>
            <w:r w:rsidRPr="0037055A">
              <w:rPr>
                <w:rFonts w:cs="Times New Roman"/>
              </w:rPr>
              <w:t>a.  the same dwelling at the</w:t>
            </w:r>
          </w:p>
          <w:p w:rsidR="00B00ABD" w:rsidRPr="0037055A" w:rsidRDefault="00B00ABD" w:rsidP="0037055A">
            <w:pPr>
              <w:widowControl w:val="0"/>
              <w:ind w:left="211" w:right="-173" w:hanging="211"/>
              <w:contextualSpacing/>
              <w:rPr>
                <w:rFonts w:cs="Times New Roman"/>
                <w:szCs w:val="22"/>
              </w:rPr>
            </w:pPr>
            <w:r w:rsidRPr="0037055A">
              <w:rPr>
                <w:rFonts w:cs="Times New Roman"/>
              </w:rPr>
              <w:t xml:space="preserve">     new PDS, </w:t>
            </w:r>
          </w:p>
        </w:tc>
        <w:tc>
          <w:tcPr>
            <w:tcW w:w="3383"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r>
      <w:tr w:rsidR="00B00ABD" w:rsidRPr="0037055A" w:rsidTr="007E4AFA">
        <w:tc>
          <w:tcPr>
            <w:tcW w:w="270" w:type="dxa"/>
            <w:vMerge/>
            <w:tcBorders>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ind w:left="-120" w:right="-168"/>
              <w:contextualSpacing/>
              <w:rPr>
                <w:rFonts w:cs="Times New Roman"/>
              </w:rPr>
            </w:pPr>
          </w:p>
        </w:tc>
        <w:tc>
          <w:tcPr>
            <w:tcW w:w="3092"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b.  separate dwellings at the</w:t>
            </w:r>
          </w:p>
          <w:p w:rsidR="00B00ABD" w:rsidRPr="0037055A" w:rsidRDefault="00B00ABD" w:rsidP="0037055A">
            <w:pPr>
              <w:widowControl w:val="0"/>
              <w:ind w:right="-173"/>
              <w:contextualSpacing/>
              <w:rPr>
                <w:rFonts w:cs="Times New Roman"/>
                <w:szCs w:val="22"/>
              </w:rPr>
            </w:pPr>
            <w:r w:rsidRPr="0037055A">
              <w:rPr>
                <w:rFonts w:cs="Times New Roman"/>
              </w:rPr>
              <w:t xml:space="preserve">     new PDS, </w:t>
            </w:r>
          </w:p>
        </w:tc>
        <w:tc>
          <w:tcPr>
            <w:tcW w:w="3383"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r>
      <w:tr w:rsidR="00B00ABD" w:rsidRPr="0037055A" w:rsidTr="007E4AFA">
        <w:tc>
          <w:tcPr>
            <w:tcW w:w="945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Both Service Members Have Dependents</w:t>
            </w:r>
          </w:p>
        </w:tc>
      </w:tr>
      <w:tr w:rsidR="00B00ABD" w:rsidRPr="0037055A" w:rsidTr="007E4AFA">
        <w:tc>
          <w:tcPr>
            <w:tcW w:w="33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w:t>
            </w:r>
          </w:p>
        </w:tc>
        <w:tc>
          <w:tcPr>
            <w:tcW w:w="27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And They Occupy…</w:t>
            </w:r>
          </w:p>
        </w:tc>
        <w:tc>
          <w:tcPr>
            <w:tcW w:w="3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Then…</w:t>
            </w:r>
          </w:p>
        </w:tc>
      </w:tr>
      <w:tr w:rsidR="00B00ABD" w:rsidRPr="0037055A" w:rsidTr="007E4AFA">
        <w:tc>
          <w:tcPr>
            <w:tcW w:w="27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7</w:t>
            </w:r>
          </w:p>
        </w:tc>
        <w:tc>
          <w:tcPr>
            <w:tcW w:w="3092"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the Service members occupied the same dwelling at the old PDS</w:t>
            </w: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left="211" w:right="-173" w:hanging="211"/>
              <w:contextualSpacing/>
              <w:rPr>
                <w:rFonts w:cs="Times New Roman"/>
                <w:szCs w:val="22"/>
              </w:rPr>
            </w:pPr>
            <w:r w:rsidRPr="0037055A">
              <w:rPr>
                <w:rFonts w:cs="Times New Roman"/>
              </w:rPr>
              <w:t>a.  the same dwelling at the</w:t>
            </w:r>
          </w:p>
          <w:p w:rsidR="00B00ABD" w:rsidRPr="0037055A" w:rsidRDefault="00B00ABD" w:rsidP="0037055A">
            <w:pPr>
              <w:widowControl w:val="0"/>
              <w:ind w:left="211" w:right="-173" w:hanging="211"/>
              <w:contextualSpacing/>
              <w:rPr>
                <w:rFonts w:cs="Times New Roman"/>
                <w:szCs w:val="22"/>
              </w:rPr>
            </w:pPr>
            <w:r w:rsidRPr="0037055A">
              <w:rPr>
                <w:rFonts w:cs="Times New Roman"/>
              </w:rPr>
              <w:t xml:space="preserve">     new PDS, </w:t>
            </w:r>
          </w:p>
        </w:tc>
        <w:tc>
          <w:tcPr>
            <w:tcW w:w="3383"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either Service member is paid a DLA at the with-dependent rate, but not both.*</w:t>
            </w:r>
          </w:p>
        </w:tc>
      </w:tr>
      <w:tr w:rsidR="00B00ABD" w:rsidRPr="0037055A" w:rsidTr="007E4AFA">
        <w:tc>
          <w:tcPr>
            <w:tcW w:w="27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p>
        </w:tc>
        <w:tc>
          <w:tcPr>
            <w:tcW w:w="3092"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b.  separate dwellings at the</w:t>
            </w:r>
          </w:p>
          <w:p w:rsidR="00B00ABD" w:rsidRPr="0037055A" w:rsidRDefault="00B00ABD" w:rsidP="0037055A">
            <w:pPr>
              <w:widowControl w:val="0"/>
              <w:ind w:right="-173"/>
              <w:contextualSpacing/>
              <w:rPr>
                <w:rFonts w:cs="Times New Roman"/>
                <w:szCs w:val="22"/>
              </w:rPr>
            </w:pPr>
            <w:r w:rsidRPr="0037055A">
              <w:rPr>
                <w:rFonts w:cs="Times New Roman"/>
              </w:rPr>
              <w:t xml:space="preserve">     new PDS, </w:t>
            </w:r>
          </w:p>
        </w:tc>
        <w:tc>
          <w:tcPr>
            <w:tcW w:w="3383"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each Service member is paid a DLA at the with-dependent rate.**</w:t>
            </w:r>
          </w:p>
        </w:tc>
      </w:tr>
      <w:tr w:rsidR="00B00ABD" w:rsidRPr="0037055A" w:rsidTr="007E4AFA">
        <w:tc>
          <w:tcPr>
            <w:tcW w:w="27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8</w:t>
            </w:r>
          </w:p>
        </w:tc>
        <w:tc>
          <w:tcPr>
            <w:tcW w:w="3092" w:type="dxa"/>
            <w:vMerge w:val="restart"/>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the Service members occupied separate dwellings at the old PDS</w:t>
            </w: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left="211" w:right="-173" w:hanging="211"/>
              <w:contextualSpacing/>
              <w:rPr>
                <w:rFonts w:cs="Times New Roman"/>
                <w:szCs w:val="22"/>
              </w:rPr>
            </w:pPr>
            <w:r w:rsidRPr="0037055A">
              <w:rPr>
                <w:rFonts w:cs="Times New Roman"/>
              </w:rPr>
              <w:t>a.  the same dwelling at the</w:t>
            </w:r>
          </w:p>
          <w:p w:rsidR="00B00ABD" w:rsidRPr="0037055A" w:rsidRDefault="00B00ABD" w:rsidP="0037055A">
            <w:pPr>
              <w:widowControl w:val="0"/>
              <w:ind w:left="211" w:right="-173" w:hanging="211"/>
              <w:contextualSpacing/>
              <w:rPr>
                <w:rFonts w:cs="Times New Roman"/>
                <w:szCs w:val="22"/>
              </w:rPr>
            </w:pPr>
            <w:r w:rsidRPr="0037055A">
              <w:rPr>
                <w:rFonts w:cs="Times New Roman"/>
              </w:rPr>
              <w:t xml:space="preserve">     new PDS, </w:t>
            </w:r>
          </w:p>
        </w:tc>
        <w:tc>
          <w:tcPr>
            <w:tcW w:w="3383"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r>
      <w:tr w:rsidR="00B00ABD" w:rsidRPr="0037055A" w:rsidTr="007E4AFA">
        <w:tc>
          <w:tcPr>
            <w:tcW w:w="270" w:type="dxa"/>
            <w:vMerge/>
            <w:tcBorders>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ind w:left="-120" w:right="-168"/>
              <w:contextualSpacing/>
              <w:rPr>
                <w:rFonts w:cs="Times New Roman"/>
              </w:rPr>
            </w:pPr>
          </w:p>
        </w:tc>
        <w:tc>
          <w:tcPr>
            <w:tcW w:w="3092"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c>
          <w:tcPr>
            <w:tcW w:w="2705"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right="-173"/>
              <w:contextualSpacing/>
              <w:rPr>
                <w:rFonts w:cs="Times New Roman"/>
                <w:szCs w:val="22"/>
              </w:rPr>
            </w:pPr>
            <w:r w:rsidRPr="0037055A">
              <w:rPr>
                <w:rFonts w:cs="Times New Roman"/>
              </w:rPr>
              <w:t>b.  separate dwellings at the</w:t>
            </w:r>
          </w:p>
          <w:p w:rsidR="00B00ABD" w:rsidRPr="0037055A" w:rsidRDefault="00B00ABD" w:rsidP="0037055A">
            <w:pPr>
              <w:widowControl w:val="0"/>
              <w:ind w:right="-173"/>
              <w:contextualSpacing/>
              <w:rPr>
                <w:rFonts w:cs="Times New Roman"/>
                <w:szCs w:val="22"/>
              </w:rPr>
            </w:pPr>
            <w:r w:rsidRPr="0037055A">
              <w:rPr>
                <w:rFonts w:cs="Times New Roman"/>
              </w:rPr>
              <w:t xml:space="preserve">     new PDS, </w:t>
            </w:r>
          </w:p>
        </w:tc>
        <w:tc>
          <w:tcPr>
            <w:tcW w:w="3383" w:type="dxa"/>
            <w:vMerge/>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p>
        </w:tc>
      </w:tr>
      <w:tr w:rsidR="00B00ABD" w:rsidRPr="0037055A" w:rsidTr="007E4AFA">
        <w:tc>
          <w:tcPr>
            <w:tcW w:w="945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00ABD" w:rsidRPr="0037055A" w:rsidRDefault="00B00ABD" w:rsidP="0037055A">
            <w:pPr>
              <w:widowControl w:val="0"/>
              <w:ind w:left="242" w:hanging="180"/>
              <w:contextualSpacing/>
              <w:rPr>
                <w:rFonts w:cs="Times New Roman"/>
              </w:rPr>
            </w:pPr>
            <w:r w:rsidRPr="0037055A">
              <w:rPr>
                <w:rFonts w:cs="Times New Roman"/>
              </w:rPr>
              <w:t xml:space="preserve">  *If married Service members, each on PCS orders, maintain separate households, one establishing a permanent household at the new PDS and the other maintaining one at the old PDS, and they later occupy the same residence at the new PDS, they are both eligible to receive the DLA (</w:t>
            </w:r>
            <w:hyperlink r:id="rId353" w:tgtFrame="_blank" w:history="1">
              <w:r w:rsidRPr="00EF1BF7">
                <w:rPr>
                  <w:rStyle w:val="Hyperlink"/>
                  <w:rFonts w:cs="Times New Roman"/>
                </w:rPr>
                <w:t>B-191742, August 1, 1978</w:t>
              </w:r>
            </w:hyperlink>
            <w:r w:rsidRPr="0037055A">
              <w:rPr>
                <w:rFonts w:cs="Times New Roman"/>
              </w:rPr>
              <w:t xml:space="preserve">, and </w:t>
            </w:r>
            <w:hyperlink r:id="rId354" w:tgtFrame="_blank" w:history="1">
              <w:r w:rsidRPr="00EF1BF7">
                <w:rPr>
                  <w:rStyle w:val="Hyperlink"/>
                  <w:rFonts w:cs="Times New Roman"/>
                </w:rPr>
                <w:t>DOHA Case 96110801, June 26, 1997</w:t>
              </w:r>
            </w:hyperlink>
            <w:r w:rsidRPr="0037055A">
              <w:rPr>
                <w:rFonts w:cs="Times New Roman"/>
              </w:rPr>
              <w:t>).  A Service member eligible for the without-dependent rate receives a DLA at that rate.</w:t>
            </w:r>
          </w:p>
          <w:p w:rsidR="00B00ABD" w:rsidRPr="0037055A" w:rsidRDefault="00B00ABD" w:rsidP="0037055A">
            <w:pPr>
              <w:widowControl w:val="0"/>
              <w:ind w:left="242" w:hanging="242"/>
              <w:contextualSpacing/>
              <w:rPr>
                <w:rFonts w:cs="Times New Roman"/>
              </w:rPr>
            </w:pPr>
            <w:r w:rsidRPr="0037055A">
              <w:rPr>
                <w:rFonts w:cs="Times New Roman"/>
              </w:rPr>
              <w:t>**Payable only if it can only be conclusively shown it is necessary to establish separate household for or on behalf of each member or for the dependent.</w:t>
            </w:r>
          </w:p>
        </w:tc>
      </w:tr>
    </w:tbl>
    <w:p w:rsidR="00AA54DC" w:rsidRPr="00A162A3" w:rsidRDefault="00AA54DC" w:rsidP="0037055A">
      <w:pPr>
        <w:pStyle w:val="LynnPar"/>
        <w:rPr>
          <w:b w:val="0"/>
          <w:sz w:val="22"/>
          <w:szCs w:val="22"/>
        </w:rPr>
      </w:pPr>
      <w:bookmarkStart w:id="2205" w:name="p050507"/>
      <w:bookmarkEnd w:id="2205"/>
    </w:p>
    <w:p w:rsidR="00B00ABD" w:rsidRPr="0037055A" w:rsidRDefault="00B00ABD" w:rsidP="0037055A">
      <w:pPr>
        <w:pStyle w:val="LynnPar"/>
      </w:pPr>
      <w:r w:rsidRPr="0037055A">
        <w:t>050507.  Secondary DLA (Orders Amended, Modified, Canceled, or Revoked)</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Eligibility</w:t>
      </w:r>
      <w:r w:rsidRPr="0037055A">
        <w:rPr>
          <w:rFonts w:cs="Times New Roman"/>
        </w:rPr>
        <w:t>.  When a PCS order is amended, modified, canceled, or revoked to direct the Service member to return to the PDS from which transferred, the Service member is eligible for a DLA if the Service member or a dependent has moved from the place of residence before the date the order is amended, modified, canceled, or revoked.</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If a Service member or dependent move from the place of residence due to a PCS order and complete a move to a new location, and then that PCS order is amended, modified, canceled, or revoked to either direct the Service member to return to the old PDS or to go to a different PDS, then a DLA is payable in connection with each move.</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No more than two DLAs are authorized.</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 xml:space="preserve">3.  Only one DLA is allowable when a dependent is authorized to move to a designated location and travel to a PDS OCONUS was officially delayed by 20 weeks or more.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B.  </w:t>
      </w:r>
      <w:r w:rsidRPr="0037055A">
        <w:rPr>
          <w:rFonts w:cs="Times New Roman"/>
          <w:u w:val="single"/>
        </w:rPr>
        <w:t>Allowances</w:t>
      </w:r>
      <w:r w:rsidRPr="0037055A">
        <w:rPr>
          <w:rFonts w:cs="Times New Roman"/>
        </w:rPr>
        <w:t>.  DLA for a move from an old PDS to a new location is paid using the primary DLA rate.  A second DLA using the rates in the secondary rate table is paid for a move to the location directed in the amended, modified, canceled, or revoked order.</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206" w:name="p050508"/>
      <w:bookmarkEnd w:id="2206"/>
      <w:r w:rsidRPr="0037055A">
        <w:t xml:space="preserve">050508.  Partial DLA </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Eligibility</w:t>
      </w:r>
    </w:p>
    <w:p w:rsidR="00B00ABD" w:rsidRPr="0037055A" w:rsidRDefault="00B00ABD" w:rsidP="0037055A">
      <w:pPr>
        <w:widowControl w:val="0"/>
        <w:ind w:firstLine="720"/>
        <w:contextualSpacing/>
        <w:rPr>
          <w:rFonts w:cs="Times New Roman"/>
        </w:rPr>
      </w:pPr>
      <w:r w:rsidRPr="0037055A">
        <w:rPr>
          <w:rFonts w:cs="Times New Roman"/>
        </w:rPr>
        <w:tab/>
      </w:r>
      <w:r w:rsidRPr="0037055A">
        <w:rPr>
          <w:rFonts w:cs="Times New Roman"/>
        </w:rPr>
        <w:tab/>
      </w:r>
      <w:r w:rsidRPr="0037055A">
        <w:rPr>
          <w:rFonts w:cs="Times New Roman"/>
        </w:rPr>
        <w:tab/>
      </w:r>
    </w:p>
    <w:p w:rsidR="00A239A3" w:rsidRPr="0037055A" w:rsidRDefault="00A239A3" w:rsidP="0037055A">
      <w:pPr>
        <w:widowControl w:val="0"/>
        <w:ind w:firstLine="1080"/>
      </w:pPr>
      <w:r w:rsidRPr="0037055A">
        <w:t xml:space="preserve">1.  A Service member ordered to occupy </w:t>
      </w:r>
      <w:r w:rsidRPr="00BF5E70">
        <w:t>or vacate</w:t>
      </w:r>
      <w:r w:rsidRPr="0037055A">
        <w:t xml:space="preserve"> family-type Government quarters due to privatization, renovation, or any other reason for the Government’s convenience must be paid a partial DLA.  </w:t>
      </w:r>
      <w:r w:rsidRPr="00BF5E70">
        <w:t>A Service member relocated due to a PCS is not eligible for a partial DLA.</w:t>
      </w:r>
    </w:p>
    <w:p w:rsidR="00B00ABD" w:rsidRPr="0037055A" w:rsidRDefault="00B00ABD"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Partial DLA is not authorized for a local move upon separation or retirement, from privatized housing to privatized housing, or for any of the following reasons:</w:t>
      </w:r>
    </w:p>
    <w:p w:rsidR="00A05C11" w:rsidRDefault="00A05C11"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a.  A PCS.</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b.  A change in family size or bedroom requirements for the Service member’s convenience, including promotion.</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c.  A Service member voluntarily decides to move.  </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d.  Pending divorce or family separation.</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e.  Service member misconduct.</w:t>
      </w:r>
    </w:p>
    <w:p w:rsidR="00B00ABD" w:rsidRPr="0037055A" w:rsidRDefault="00B00ABD" w:rsidP="0037055A">
      <w:pPr>
        <w:widowControl w:val="0"/>
        <w:ind w:firstLine="720"/>
        <w:contextualSpacing/>
        <w:rPr>
          <w:rFonts w:cs="Times New Roman"/>
        </w:rPr>
      </w:pPr>
    </w:p>
    <w:p w:rsidR="005626B7" w:rsidRPr="0037055A" w:rsidRDefault="005626B7" w:rsidP="0037055A">
      <w:r w:rsidRPr="0037055A">
        <w:tab/>
        <w:t xml:space="preserve">B.  </w:t>
      </w:r>
      <w:r w:rsidRPr="0037055A">
        <w:rPr>
          <w:u w:val="single"/>
        </w:rPr>
        <w:t>Allowances</w:t>
      </w:r>
      <w:r w:rsidRPr="0037055A">
        <w:t xml:space="preserve">.  A partial DLA is a one-time payment paid at a flat rate of </w:t>
      </w:r>
      <w:r w:rsidRPr="0037055A">
        <w:rPr>
          <w:bCs/>
        </w:rPr>
        <w:t>$770.28</w:t>
      </w:r>
      <w:r w:rsidRPr="0037055A">
        <w:t xml:space="preserve"> (as of 1 January 2019) for a qualifying event.</w:t>
      </w: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207" w:name="p050509"/>
      <w:bookmarkEnd w:id="2207"/>
      <w:r w:rsidRPr="0037055A">
        <w:t xml:space="preserve">050509.  DLA is not Authorized </w:t>
      </w:r>
    </w:p>
    <w:p w:rsidR="00B00ABD" w:rsidRPr="0037055A" w:rsidRDefault="00B00ABD" w:rsidP="0037055A">
      <w:pPr>
        <w:widowControl w:val="0"/>
        <w:contextualSpacing/>
        <w:rPr>
          <w:rFonts w:cs="Times New Roman"/>
        </w:rPr>
      </w:pPr>
    </w:p>
    <w:p w:rsidR="00B00ABD" w:rsidRDefault="00B00ABD" w:rsidP="0037055A">
      <w:pPr>
        <w:widowControl w:val="0"/>
        <w:ind w:firstLine="360"/>
        <w:contextualSpacing/>
        <w:rPr>
          <w:rFonts w:cs="Times New Roman"/>
        </w:rPr>
      </w:pPr>
      <w:r w:rsidRPr="0037055A">
        <w:rPr>
          <w:rFonts w:cs="Times New Roman"/>
        </w:rPr>
        <w:t>DLA is not authorized in connection with a PCS in the following circumstances:</w:t>
      </w:r>
    </w:p>
    <w:p w:rsidR="00076DC7" w:rsidRPr="0037055A" w:rsidRDefault="00076DC7" w:rsidP="0037055A">
      <w:pPr>
        <w:widowControl w:val="0"/>
        <w:ind w:firstLine="36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A.  From home or PLEAD to the first PDS unless a dependent moves from the Service member’s residence to the PDS or a designated place in connection with the PCS.  If a Service member does not have a dependent, or if he or she has a dependent but that dependent does not relocate to the new PDS, DLA is not authorized to the first PDS.</w:t>
      </w:r>
    </w:p>
    <w:p w:rsidR="00B00ABD" w:rsidRPr="0037055A" w:rsidRDefault="00B00ABD" w:rsidP="0037055A">
      <w:pPr>
        <w:widowControl w:val="0"/>
        <w:contextualSpacing/>
        <w:rPr>
          <w:rFonts w:cs="Times New Roman"/>
        </w:rPr>
      </w:pPr>
    </w:p>
    <w:p w:rsidR="00B00ABD" w:rsidRPr="0037055A" w:rsidRDefault="00B00ABD" w:rsidP="0037055A">
      <w:pPr>
        <w:pStyle w:val="LynnNote"/>
        <w:widowControl w:val="0"/>
        <w:ind w:left="0" w:firstLine="0"/>
        <w:rPr>
          <w:rFonts w:cs="Times New Roman"/>
        </w:rPr>
      </w:pPr>
      <w:r w:rsidRPr="0037055A">
        <w:rPr>
          <w:rFonts w:cs="Times New Roman"/>
          <w:b/>
        </w:rPr>
        <w:t>Note</w:t>
      </w:r>
      <w:r w:rsidRPr="0037055A">
        <w:rPr>
          <w:rFonts w:cs="Times New Roman"/>
        </w:rPr>
        <w:t>:</w:t>
      </w:r>
      <w:r w:rsidRPr="0037055A">
        <w:rPr>
          <w:rFonts w:cs="Times New Roman"/>
        </w:rPr>
        <w:tab/>
        <w:t xml:space="preserve">When an RC member separates from active duty and is still in the RC, then is issued a new call or order to active duty that is effective more than 24 hours after the RC member last separated from active duty, that new call or order to active duty is considered a first PCS, and that PDS is a first PDS, for travel purposes, including for a DLA.  </w:t>
      </w:r>
    </w:p>
    <w:p w:rsidR="00796780" w:rsidRPr="0037055A" w:rsidRDefault="00796780"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B.  From last PDS to home or to the PLEAD.</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C.  From the last PDS in one period of service to the first PDS in another period of service when there was no ordered PCS between those locations.</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D.  When the Service member does not relocate the household.</w:t>
      </w:r>
    </w:p>
    <w:p w:rsidR="00B00ABD" w:rsidRPr="0037055A" w:rsidRDefault="00B00ABD" w:rsidP="0037055A">
      <w:pPr>
        <w:widowControl w:val="0"/>
        <w:contextualSpacing/>
        <w:rPr>
          <w:rFonts w:cs="Times New Roman"/>
        </w:rPr>
      </w:pPr>
    </w:p>
    <w:p w:rsidR="00B00ABD" w:rsidRPr="0037055A" w:rsidRDefault="00B00ABD" w:rsidP="0037055A">
      <w:pPr>
        <w:pStyle w:val="LynnNote"/>
        <w:widowControl w:val="0"/>
        <w:ind w:left="0" w:firstLine="0"/>
        <w:rPr>
          <w:rFonts w:cs="Times New Roman"/>
        </w:rPr>
      </w:pPr>
      <w:r w:rsidRPr="0037055A">
        <w:rPr>
          <w:rFonts w:cs="Times New Roman"/>
          <w:b/>
        </w:rPr>
        <w:t>Note</w:t>
      </w:r>
      <w:r w:rsidRPr="0037055A">
        <w:rPr>
          <w:rFonts w:cs="Times New Roman"/>
        </w:rPr>
        <w:t>:</w:t>
      </w:r>
      <w:r w:rsidRPr="0037055A">
        <w:rPr>
          <w:rFonts w:cs="Times New Roman"/>
        </w:rPr>
        <w:tab/>
        <w:t xml:space="preserve">Household relocation is not limited to transporting HHG.  A Service member may relocate his or her household and not transport HHG or move dependents.  When a Service member with dependents leaves the dependents in place and moves to the new PDS, taking some personal belongings, the Service member has relocated his or her household. </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E.  For a Service member who has a dependent, when PCS travel is performed under the following conditions:</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1.  When the Service member is:</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a.  A cadet or midshipman.</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b.  Assigned to a school or installation as a student, if the course of instruction is less than 20 weeks, except as in </w:t>
      </w:r>
      <w:hyperlink w:anchor="p032201A3" w:history="1">
        <w:r w:rsidRPr="0037055A">
          <w:rPr>
            <w:rStyle w:val="Hyperlink"/>
            <w:rFonts w:cs="Times New Roman"/>
          </w:rPr>
          <w:t>par. 03220</w:t>
        </w:r>
        <w:r w:rsidR="00091B47" w:rsidRPr="0037055A">
          <w:rPr>
            <w:rStyle w:val="Hyperlink"/>
            <w:rFonts w:cs="Times New Roman"/>
          </w:rPr>
          <w:t>1</w:t>
        </w:r>
        <w:r w:rsidRPr="0037055A">
          <w:rPr>
            <w:rStyle w:val="Hyperlink"/>
            <w:rFonts w:cs="Times New Roman"/>
          </w:rPr>
          <w:t>-A3</w:t>
        </w:r>
      </w:hyperlink>
      <w:r w:rsidRPr="0037055A">
        <w:rPr>
          <w:rFonts w:cs="Times New Roman"/>
        </w:rPr>
        <w:t>.</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c.  An enlisted RC member called or ordered to initial active duty for training for less than 6 months.</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d.  Called or ordered to active duty for training for 140 or more days when the active duty is at more than one location, but 139 or fewer days at any one location.</w:t>
      </w:r>
    </w:p>
    <w:p w:rsidR="00B00ABD" w:rsidRPr="0037055A" w:rsidRDefault="00B00ABD" w:rsidP="0037055A">
      <w:pPr>
        <w:widowControl w:val="0"/>
        <w:ind w:firstLine="720"/>
        <w:contextualSpacing/>
        <w:rPr>
          <w:rFonts w:cs="Times New Roman"/>
        </w:rPr>
      </w:pPr>
    </w:p>
    <w:p w:rsidR="00A05C11" w:rsidRDefault="00A05C11" w:rsidP="0037055A">
      <w:pPr>
        <w:widowControl w:val="0"/>
        <w:ind w:firstLine="108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2.  When a dependent:</w:t>
      </w:r>
    </w:p>
    <w:p w:rsidR="00B00ABD" w:rsidRPr="0037055A" w:rsidRDefault="00B00ABD" w:rsidP="0037055A">
      <w:pPr>
        <w:widowControl w:val="0"/>
        <w:ind w:firstLine="72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a.  Is a Service member on active duty on the PCS order effective date.</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b.  Is not a dependent on the PCS order’s effective date.  This does not affect allowances associated with the spouse retiring or separating from Service after the order’s effective date, as specified in </w:t>
      </w:r>
      <w:hyperlink w:anchor="p0509" w:history="1">
        <w:r w:rsidR="006C5AF7" w:rsidRPr="0037055A">
          <w:rPr>
            <w:rStyle w:val="Hyperlink"/>
            <w:rFonts w:cs="Times New Roman"/>
          </w:rPr>
          <w:t>section 0509</w:t>
        </w:r>
      </w:hyperlink>
      <w:r w:rsidRPr="0037055A">
        <w:rPr>
          <w:rFonts w:cs="Times New Roman"/>
        </w:rPr>
        <w:t xml:space="preserve">, or for dependent travel and transportation due to an IPCOT, as specified in </w:t>
      </w:r>
      <w:hyperlink w:anchor="p0508" w:history="1">
        <w:r w:rsidR="006C5AF7" w:rsidRPr="0037055A">
          <w:rPr>
            <w:rStyle w:val="Hyperlink"/>
            <w:rFonts w:cs="Times New Roman"/>
          </w:rPr>
          <w:t>section 0508</w:t>
        </w:r>
      </w:hyperlink>
      <w:r w:rsidRPr="0037055A">
        <w:rPr>
          <w:rFonts w:cs="Times New Roman"/>
        </w:rPr>
        <w:t>.</w:t>
      </w:r>
    </w:p>
    <w:p w:rsidR="00796780" w:rsidRPr="0037055A" w:rsidRDefault="00B00ABD" w:rsidP="0037055A">
      <w:pPr>
        <w:widowControl w:val="0"/>
        <w:ind w:firstLine="1440"/>
        <w:contextualSpacing/>
        <w:rPr>
          <w:rFonts w:cs="Times New Roman"/>
        </w:rPr>
      </w:pPr>
      <w:r w:rsidRPr="0037055A">
        <w:rPr>
          <w:rFonts w:cs="Times New Roman"/>
        </w:rPr>
        <w:tab/>
      </w:r>
      <w:r w:rsidRPr="0037055A">
        <w:rPr>
          <w:rFonts w:cs="Times New Roman"/>
        </w:rPr>
        <w:tab/>
      </w:r>
      <w:r w:rsidRPr="0037055A">
        <w:rPr>
          <w:rFonts w:cs="Times New Roman"/>
        </w:rPr>
        <w:tab/>
      </w:r>
      <w:r w:rsidRPr="0037055A">
        <w:rPr>
          <w:rFonts w:cs="Times New Roman"/>
        </w:rPr>
        <w:tab/>
      </w:r>
    </w:p>
    <w:p w:rsidR="00B00ABD" w:rsidRPr="0037055A" w:rsidRDefault="00B00ABD" w:rsidP="0037055A">
      <w:pPr>
        <w:widowControl w:val="0"/>
        <w:ind w:firstLine="1440"/>
        <w:contextualSpacing/>
        <w:rPr>
          <w:rFonts w:cs="Times New Roman"/>
        </w:rPr>
      </w:pPr>
      <w:r w:rsidRPr="0037055A">
        <w:rPr>
          <w:rFonts w:cs="Times New Roman"/>
        </w:rPr>
        <w:t>c.  Travels at personal expense before a PCS order is issued or before official notice is received that a PCS order is to be issued.</w:t>
      </w:r>
    </w:p>
    <w:p w:rsidR="00AA54DC" w:rsidRPr="0037055A" w:rsidRDefault="00AA54DC"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d.  Receives any other Government-funded travel and transportation allowances for the travel being performed.</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e.  Is a Service member’s or spouse’s parent, stepparent, or person in loco parentis who does not reside in the Service member’s household, unless otherwise authorized or approved through the Secretarial Process.</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f.  Is a dependent child who is not under the Service member’s legal custody and control on the PCS order’s effective date.  See </w:t>
      </w:r>
      <w:hyperlink w:anchor="p051204" w:history="1">
        <w:r w:rsidRPr="0037055A">
          <w:rPr>
            <w:rStyle w:val="Hyperlink"/>
            <w:rFonts w:cs="Times New Roman"/>
          </w:rPr>
          <w:t>par. 051204</w:t>
        </w:r>
      </w:hyperlink>
      <w:r w:rsidRPr="0037055A">
        <w:rPr>
          <w:rFonts w:cs="Times New Roman"/>
        </w:rPr>
        <w:t xml:space="preserve"> when legal custody or control changes after the PCS order’s effective date. (</w:t>
      </w:r>
      <w:hyperlink r:id="rId355" w:tgtFrame="_blank" w:history="1">
        <w:r w:rsidRPr="00EF1BF7">
          <w:rPr>
            <w:rStyle w:val="Hyperlink"/>
            <w:rFonts w:cs="Times New Roman"/>
          </w:rPr>
          <w:t>B-131142, June 3, 1957</w:t>
        </w:r>
      </w:hyperlink>
      <w:r w:rsidRPr="0037055A">
        <w:rPr>
          <w:rFonts w:cs="Times New Roman"/>
        </w:rPr>
        <w:t>).</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g.  Has transportation made available (whether used or not) by a foreign Government, at no cost to the United States or the Service member, under a contract or agreement with the United States. </w:t>
      </w:r>
    </w:p>
    <w:p w:rsidR="00B00ABD" w:rsidRPr="0037055A" w:rsidRDefault="00B00ABD" w:rsidP="0037055A">
      <w:pPr>
        <w:widowControl w:val="0"/>
        <w:ind w:firstLine="1440"/>
        <w:contextualSpacing/>
        <w:rPr>
          <w:rFonts w:cs="Times New Roman"/>
        </w:rPr>
      </w:pPr>
    </w:p>
    <w:p w:rsidR="00B00ABD" w:rsidRPr="0037055A" w:rsidRDefault="00B00ABD" w:rsidP="0037055A">
      <w:pPr>
        <w:widowControl w:val="0"/>
        <w:ind w:firstLine="720"/>
        <w:contextualSpacing/>
        <w:rPr>
          <w:rFonts w:cs="Times New Roman"/>
        </w:rPr>
      </w:pPr>
      <w:r w:rsidRPr="0037055A">
        <w:rPr>
          <w:rFonts w:cs="Times New Roman"/>
        </w:rPr>
        <w:t xml:space="preserve">F.  For local, short-distance moves in accordance with </w:t>
      </w:r>
      <w:hyperlink w:anchor="p0519" w:history="1">
        <w:r w:rsidR="00F62064" w:rsidRPr="0037055A">
          <w:rPr>
            <w:rStyle w:val="Hyperlink"/>
            <w:rFonts w:cs="Times New Roman"/>
          </w:rPr>
          <w:t>section 0519</w:t>
        </w:r>
      </w:hyperlink>
      <w:r w:rsidRPr="0037055A">
        <w:rPr>
          <w:rFonts w:cs="Times New Roman"/>
        </w:rPr>
        <w:t xml:space="preserve">, unless otherwise authorized in this </w:t>
      </w:r>
      <w:r w:rsidR="00B27620" w:rsidRPr="0037055A">
        <w:rPr>
          <w:rFonts w:cs="Times New Roman"/>
        </w:rPr>
        <w:t>section</w:t>
      </w:r>
      <w:r w:rsidRPr="0037055A">
        <w:rPr>
          <w:rFonts w:cs="Times New Roman"/>
        </w:rPr>
        <w:t>.</w:t>
      </w:r>
    </w:p>
    <w:p w:rsidR="00B00ABD" w:rsidRPr="0037055A" w:rsidRDefault="00B00ABD" w:rsidP="0037055A">
      <w:pPr>
        <w:widowControl w:val="0"/>
        <w:ind w:firstLine="720"/>
        <w:contextualSpacing/>
        <w:rPr>
          <w:rFonts w:cs="Times New Roman"/>
        </w:rPr>
      </w:pPr>
    </w:p>
    <w:p w:rsidR="00B00ABD" w:rsidRPr="0037055A" w:rsidRDefault="00B00ABD" w:rsidP="0037055A">
      <w:pPr>
        <w:autoSpaceDE w:val="0"/>
        <w:autoSpaceDN w:val="0"/>
        <w:adjustRightInd w:val="0"/>
        <w:ind w:firstLine="720"/>
        <w:rPr>
          <w:rFonts w:cs="Times New Roman"/>
        </w:rPr>
      </w:pPr>
      <w:r w:rsidRPr="0037055A">
        <w:rPr>
          <w:rFonts w:cs="Times New Roman"/>
        </w:rPr>
        <w:t>G.  For a Selected Reserve member authorized limited PCS allowances from his or her primary</w:t>
      </w:r>
    </w:p>
    <w:p w:rsidR="00AA54DC" w:rsidRPr="0037055A" w:rsidRDefault="00B00ABD" w:rsidP="0037055A">
      <w:pPr>
        <w:ind w:firstLine="720"/>
        <w:rPr>
          <w:rFonts w:cs="Times New Roman"/>
        </w:rPr>
      </w:pPr>
      <w:r w:rsidRPr="0037055A">
        <w:rPr>
          <w:rFonts w:cs="Times New Roman"/>
        </w:rPr>
        <w:t xml:space="preserve">residence to the duty location under </w:t>
      </w:r>
      <w:hyperlink w:anchor="p051206" w:history="1">
        <w:r w:rsidRPr="0037055A">
          <w:rPr>
            <w:rStyle w:val="Hyperlink"/>
            <w:rFonts w:cs="Times New Roman"/>
          </w:rPr>
          <w:t>par. 051206</w:t>
        </w:r>
      </w:hyperlink>
      <w:r w:rsidRPr="0037055A">
        <w:rPr>
          <w:rFonts w:cs="Times New Roman"/>
        </w:rPr>
        <w:t>.</w:t>
      </w:r>
    </w:p>
    <w:p w:rsidR="00B00ABD" w:rsidRPr="0037055A" w:rsidRDefault="00B00ABD" w:rsidP="0037055A">
      <w:pPr>
        <w:widowControl w:val="0"/>
        <w:contextualSpacing/>
        <w:rPr>
          <w:rFonts w:cs="Times New Roman"/>
        </w:rPr>
      </w:pPr>
    </w:p>
    <w:p w:rsidR="00B00ABD" w:rsidRPr="0037055A" w:rsidRDefault="00CE3112" w:rsidP="0037055A">
      <w:pPr>
        <w:pStyle w:val="LynnSectionTitle"/>
      </w:pPr>
      <w:bookmarkStart w:id="2208" w:name="p0506"/>
      <w:bookmarkStart w:id="2209" w:name="_Toc491693728"/>
      <w:bookmarkEnd w:id="2208"/>
      <w:r w:rsidRPr="0037055A">
        <w:t xml:space="preserve">0506  TEMPORARY LODGING EXPENSE (TLE) </w:t>
      </w:r>
      <w:bookmarkEnd w:id="2209"/>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210" w:name="p050601"/>
      <w:bookmarkEnd w:id="2210"/>
      <w:r w:rsidRPr="0037055A">
        <w:t>050601.  TLE for Service Members</w:t>
      </w:r>
    </w:p>
    <w:p w:rsidR="00B00ABD" w:rsidRPr="0037055A" w:rsidRDefault="00B00ABD" w:rsidP="0037055A">
      <w:pPr>
        <w:widowControl w:val="0"/>
        <w:contextualSpacing/>
        <w:rPr>
          <w:rFonts w:cs="Times New Roman"/>
        </w:rPr>
      </w:pPr>
    </w:p>
    <w:p w:rsidR="00B00ABD" w:rsidRDefault="00B00ABD" w:rsidP="0037055A">
      <w:pPr>
        <w:widowControl w:val="0"/>
        <w:ind w:firstLine="720"/>
        <w:contextualSpacing/>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on a PCS living in temporary lodging in the vicinity of the old or new PCS location, home of record, initial technical school, or a designated place may be eligible for a TLE allowance for lodging and meal expenses.  The lodgings occupied must be a temporary residence, not a permanent one.  TLE is an allowance intended to partially pay a Service member for lodging and meal expenses incurred while occupying temporary lodging in the CONUS upon a PCS.  TLE may not cover all of the lodging and meal expenses incurred.  </w:t>
      </w:r>
      <w:hyperlink w:anchor="Table5x12" w:history="1">
        <w:r w:rsidRPr="0037055A">
          <w:rPr>
            <w:rStyle w:val="Hyperlink"/>
            <w:rFonts w:cs="Times New Roman"/>
          </w:rPr>
          <w:t>Table 5-12</w:t>
        </w:r>
      </w:hyperlink>
      <w:r w:rsidRPr="0037055A">
        <w:rPr>
          <w:rFonts w:cs="Times New Roman"/>
        </w:rPr>
        <w:t xml:space="preserve"> lists eligibility criteria for TLE and some of the situations when a Service member would be ineligible.</w:t>
      </w:r>
      <w:r w:rsidR="00076DC7">
        <w:rPr>
          <w:rFonts w:cs="Times New Roman"/>
        </w:rPr>
        <w:t xml:space="preserve">  </w:t>
      </w:r>
    </w:p>
    <w:p w:rsidR="00076DC7" w:rsidRDefault="00076DC7" w:rsidP="0037055A">
      <w:pPr>
        <w:widowControl w:val="0"/>
        <w:ind w:firstLine="720"/>
        <w:contextualSpacing/>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1380"/>
        <w:gridCol w:w="7830"/>
      </w:tblGrid>
      <w:tr w:rsidR="00B00ABD" w:rsidRPr="0037055A" w:rsidTr="00076DC7">
        <w:trPr>
          <w:tblHeader/>
        </w:trPr>
        <w:tc>
          <w:tcPr>
            <w:tcW w:w="94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rPr>
            </w:pPr>
            <w:bookmarkStart w:id="2211" w:name="Table5x12"/>
            <w:bookmarkEnd w:id="2211"/>
            <w:r w:rsidRPr="0037055A">
              <w:rPr>
                <w:rFonts w:cs="Times New Roman"/>
                <w:b/>
              </w:rPr>
              <w:t>Table 5-12.  Eligibility Criteria for the TLE Authorization</w:t>
            </w:r>
          </w:p>
        </w:tc>
      </w:tr>
      <w:tr w:rsidR="00B00ABD" w:rsidRPr="0037055A" w:rsidTr="00076DC7">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1</w:t>
            </w:r>
          </w:p>
        </w:tc>
        <w:tc>
          <w:tcPr>
            <w:tcW w:w="1380" w:type="dxa"/>
            <w:tcBorders>
              <w:top w:val="single" w:sz="4" w:space="0" w:color="auto"/>
              <w:left w:val="single" w:sz="4" w:space="0" w:color="auto"/>
              <w:bottom w:val="single" w:sz="4" w:space="0" w:color="auto"/>
              <w:right w:val="single" w:sz="4" w:space="0" w:color="auto"/>
            </w:tcBorders>
            <w:vAlign w:val="center"/>
          </w:tcPr>
          <w:p w:rsidR="00B00ABD" w:rsidRPr="0037055A" w:rsidRDefault="00B00ABD" w:rsidP="0037055A">
            <w:pPr>
              <w:widowControl w:val="0"/>
              <w:ind w:left="-20" w:right="-123" w:hanging="10"/>
              <w:contextualSpacing/>
              <w:jc w:val="center"/>
              <w:rPr>
                <w:rFonts w:cs="Times New Roman"/>
              </w:rPr>
            </w:pPr>
            <w:r w:rsidRPr="0037055A">
              <w:rPr>
                <w:rFonts w:cs="Times New Roman"/>
              </w:rPr>
              <w:t>Authorized</w:t>
            </w:r>
          </w:p>
        </w:tc>
        <w:tc>
          <w:tcPr>
            <w:tcW w:w="7830" w:type="dxa"/>
            <w:tcBorders>
              <w:top w:val="single" w:sz="4" w:space="0" w:color="auto"/>
              <w:left w:val="single" w:sz="4" w:space="0" w:color="auto"/>
              <w:bottom w:val="single" w:sz="4" w:space="0" w:color="auto"/>
              <w:right w:val="single" w:sz="4" w:space="0" w:color="auto"/>
            </w:tcBorders>
          </w:tcPr>
          <w:p w:rsidR="00B00ABD" w:rsidRPr="00EF1BF7" w:rsidRDefault="00B00ABD" w:rsidP="0037055A">
            <w:pPr>
              <w:widowControl w:val="0"/>
              <w:ind w:left="245" w:hanging="275"/>
              <w:contextualSpacing/>
              <w:rPr>
                <w:rFonts w:cs="Times New Roman"/>
              </w:rPr>
            </w:pPr>
            <w:r w:rsidRPr="00EF1BF7">
              <w:rPr>
                <w:rFonts w:cs="Times New Roman"/>
              </w:rPr>
              <w:t>a.  Before leaving the old PDS in the CONUS, designated place.</w:t>
            </w:r>
          </w:p>
          <w:p w:rsidR="00B00ABD" w:rsidRPr="00EF1BF7" w:rsidRDefault="00B00ABD" w:rsidP="0037055A">
            <w:pPr>
              <w:widowControl w:val="0"/>
              <w:ind w:left="245" w:hanging="275"/>
              <w:contextualSpacing/>
              <w:rPr>
                <w:rFonts w:cs="Times New Roman"/>
              </w:rPr>
            </w:pPr>
            <w:r w:rsidRPr="00EF1BF7">
              <w:rPr>
                <w:rFonts w:cs="Times New Roman"/>
              </w:rPr>
              <w:t xml:space="preserve">     Upon arrival at the new PDS in the CONUS, designated place, or first PDS.</w:t>
            </w:r>
          </w:p>
          <w:p w:rsidR="00B00ABD" w:rsidRPr="00EF1BF7" w:rsidRDefault="00B00ABD" w:rsidP="0037055A">
            <w:pPr>
              <w:widowControl w:val="0"/>
              <w:ind w:left="245" w:hanging="275"/>
              <w:contextualSpacing/>
              <w:rPr>
                <w:rFonts w:cs="Times New Roman"/>
              </w:rPr>
            </w:pPr>
            <w:r w:rsidRPr="00EF1BF7">
              <w:rPr>
                <w:rFonts w:cs="Times New Roman"/>
              </w:rPr>
              <w:t>b.  Before leaving technical school or a Service member’s home of record if the Service member is reporting to the first PDS.</w:t>
            </w:r>
          </w:p>
          <w:p w:rsidR="00B00ABD" w:rsidRPr="00EF1BF7" w:rsidRDefault="00B00ABD" w:rsidP="0037055A">
            <w:pPr>
              <w:widowControl w:val="0"/>
              <w:ind w:left="245" w:hanging="275"/>
              <w:contextualSpacing/>
              <w:rPr>
                <w:rFonts w:cs="Times New Roman"/>
              </w:rPr>
            </w:pPr>
            <w:r w:rsidRPr="00EF1BF7">
              <w:rPr>
                <w:rFonts w:cs="Times New Roman"/>
              </w:rPr>
              <w:t>c.  While house hunting after completing PCS travel to the new PDS in the CONUS.</w:t>
            </w:r>
          </w:p>
          <w:p w:rsidR="00B00ABD" w:rsidRPr="00EF1BF7" w:rsidRDefault="00B00ABD" w:rsidP="0037055A">
            <w:pPr>
              <w:widowControl w:val="0"/>
              <w:ind w:left="245" w:hanging="275"/>
              <w:contextualSpacing/>
              <w:rPr>
                <w:rFonts w:cs="Times New Roman"/>
              </w:rPr>
            </w:pPr>
            <w:r w:rsidRPr="00EF1BF7">
              <w:rPr>
                <w:rFonts w:cs="Times New Roman"/>
              </w:rPr>
              <w:t>d.  When the Service member’s PCS order is cancelled or revoked after occupying temporary lodging.</w:t>
            </w:r>
          </w:p>
          <w:p w:rsidR="00B00ABD" w:rsidRPr="00EF1BF7" w:rsidRDefault="00B00ABD" w:rsidP="0037055A">
            <w:pPr>
              <w:widowControl w:val="0"/>
              <w:ind w:left="245" w:hanging="275"/>
              <w:contextualSpacing/>
              <w:rPr>
                <w:rFonts w:cs="Times New Roman"/>
              </w:rPr>
            </w:pPr>
            <w:r w:rsidRPr="00EF1BF7">
              <w:rPr>
                <w:rFonts w:cs="Times New Roman"/>
              </w:rPr>
              <w:t>e.  After initial arrival at the PDS in the CONUS and while waiting to be assigned Government lodging.</w:t>
            </w:r>
          </w:p>
          <w:p w:rsidR="00B00ABD" w:rsidRPr="00EF1BF7" w:rsidRDefault="00B00ABD" w:rsidP="0037055A">
            <w:pPr>
              <w:widowControl w:val="0"/>
              <w:ind w:left="245" w:hanging="275"/>
              <w:contextualSpacing/>
              <w:rPr>
                <w:rFonts w:cs="Times New Roman"/>
              </w:rPr>
            </w:pPr>
            <w:r w:rsidRPr="00EF1BF7">
              <w:rPr>
                <w:rFonts w:cs="Times New Roman"/>
              </w:rPr>
              <w:t>f.  After initial arrival at the PDS in the CONUS and while finalizing plans for other permanent housing when Government quarters are not available.</w:t>
            </w:r>
          </w:p>
          <w:p w:rsidR="00B00ABD" w:rsidRPr="00EF1BF7" w:rsidRDefault="00B00ABD" w:rsidP="0037055A">
            <w:pPr>
              <w:widowControl w:val="0"/>
              <w:ind w:left="245" w:hanging="275"/>
              <w:contextualSpacing/>
              <w:rPr>
                <w:rFonts w:cs="Times New Roman"/>
              </w:rPr>
            </w:pPr>
            <w:r w:rsidRPr="00EF1BF7">
              <w:rPr>
                <w:rFonts w:cs="Times New Roman"/>
              </w:rPr>
              <w:t>g.  For a new dependent who was added to the family before the effective date of the next PCS assignment.  TLE can also be authorized in the vicinity of the place where the person became a dependent.</w:t>
            </w:r>
          </w:p>
          <w:p w:rsidR="00B00ABD" w:rsidRPr="00EF1BF7" w:rsidRDefault="00B00ABD" w:rsidP="0037055A">
            <w:pPr>
              <w:widowControl w:val="0"/>
              <w:ind w:left="245" w:hanging="275"/>
              <w:contextualSpacing/>
              <w:rPr>
                <w:rFonts w:cs="Times New Roman"/>
              </w:rPr>
            </w:pPr>
            <w:r w:rsidRPr="00EF1BF7">
              <w:rPr>
                <w:rFonts w:cs="Times New Roman"/>
              </w:rPr>
              <w:t>h.  For a move to the Service member’s first PDS upon entering active-duty service.</w:t>
            </w:r>
          </w:p>
        </w:tc>
      </w:tr>
      <w:tr w:rsidR="00B00ABD" w:rsidRPr="0037055A" w:rsidTr="00076DC7">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68"/>
              <w:contextualSpacing/>
              <w:jc w:val="center"/>
              <w:rPr>
                <w:rFonts w:cs="Times New Roman"/>
              </w:rPr>
            </w:pPr>
            <w:r w:rsidRPr="0037055A">
              <w:rPr>
                <w:rFonts w:cs="Times New Roman"/>
              </w:rPr>
              <w:t>2</w:t>
            </w:r>
          </w:p>
        </w:tc>
        <w:tc>
          <w:tcPr>
            <w:tcW w:w="1380" w:type="dxa"/>
            <w:tcBorders>
              <w:top w:val="single" w:sz="4" w:space="0" w:color="auto"/>
              <w:left w:val="single" w:sz="4" w:space="0" w:color="auto"/>
              <w:bottom w:val="single" w:sz="4" w:space="0" w:color="auto"/>
              <w:right w:val="single" w:sz="4" w:space="0" w:color="auto"/>
            </w:tcBorders>
            <w:vAlign w:val="center"/>
          </w:tcPr>
          <w:p w:rsidR="00B00ABD" w:rsidRPr="0037055A" w:rsidRDefault="00B00ABD" w:rsidP="0037055A">
            <w:pPr>
              <w:widowControl w:val="0"/>
              <w:ind w:left="-20" w:right="-123" w:hanging="10"/>
              <w:contextualSpacing/>
              <w:jc w:val="center"/>
              <w:rPr>
                <w:rFonts w:cs="Times New Roman"/>
              </w:rPr>
            </w:pPr>
            <w:r w:rsidRPr="0037055A">
              <w:rPr>
                <w:rFonts w:cs="Times New Roman"/>
              </w:rPr>
              <w:t>Not Authorized</w:t>
            </w:r>
          </w:p>
        </w:tc>
        <w:tc>
          <w:tcPr>
            <w:tcW w:w="7830" w:type="dxa"/>
            <w:tcBorders>
              <w:top w:val="single" w:sz="4" w:space="0" w:color="auto"/>
              <w:left w:val="single" w:sz="4" w:space="0" w:color="auto"/>
              <w:bottom w:val="single" w:sz="4" w:space="0" w:color="auto"/>
              <w:right w:val="single" w:sz="4" w:space="0" w:color="auto"/>
            </w:tcBorders>
          </w:tcPr>
          <w:p w:rsidR="00B00ABD" w:rsidRPr="0037055A" w:rsidRDefault="00B00ABD" w:rsidP="0037055A">
            <w:pPr>
              <w:widowControl w:val="0"/>
              <w:ind w:left="254" w:hanging="254"/>
              <w:contextualSpacing/>
              <w:rPr>
                <w:rFonts w:cs="Times New Roman"/>
              </w:rPr>
            </w:pPr>
            <w:r w:rsidRPr="0037055A">
              <w:rPr>
                <w:rFonts w:cs="Times New Roman"/>
              </w:rPr>
              <w:t>a.  When leaving active duty.</w:t>
            </w:r>
          </w:p>
          <w:p w:rsidR="00B00ABD" w:rsidRPr="0037055A" w:rsidRDefault="00B00ABD" w:rsidP="0037055A">
            <w:pPr>
              <w:widowControl w:val="0"/>
              <w:ind w:left="254" w:hanging="254"/>
              <w:contextualSpacing/>
              <w:rPr>
                <w:rFonts w:cs="Times New Roman"/>
              </w:rPr>
            </w:pPr>
            <w:r w:rsidRPr="0037055A">
              <w:rPr>
                <w:rFonts w:cs="Times New Roman"/>
              </w:rPr>
              <w:t>b.  For a house-hunting trip before the Service member moves to the new PDS.</w:t>
            </w:r>
          </w:p>
          <w:p w:rsidR="00B00ABD" w:rsidRPr="0037055A" w:rsidRDefault="00B00ABD" w:rsidP="0037055A">
            <w:pPr>
              <w:widowControl w:val="0"/>
              <w:ind w:left="254" w:hanging="254"/>
              <w:contextualSpacing/>
              <w:rPr>
                <w:rFonts w:cs="Times New Roman"/>
              </w:rPr>
            </w:pPr>
            <w:r w:rsidRPr="0037055A">
              <w:rPr>
                <w:rFonts w:cs="Times New Roman"/>
              </w:rPr>
              <w:t>c.  For any individual that became a dependent after the PCS order’s effective date.</w:t>
            </w:r>
          </w:p>
          <w:p w:rsidR="00B00ABD" w:rsidRPr="0037055A" w:rsidRDefault="00B00ABD" w:rsidP="0037055A">
            <w:pPr>
              <w:widowControl w:val="0"/>
              <w:ind w:left="254" w:hanging="254"/>
              <w:contextualSpacing/>
              <w:rPr>
                <w:rFonts w:cs="Times New Roman"/>
              </w:rPr>
            </w:pPr>
            <w:r w:rsidRPr="0037055A">
              <w:rPr>
                <w:rFonts w:cs="Times New Roman"/>
              </w:rPr>
              <w:t>d.  For any dependent who returned from OCONUS before issuance of a PCS order.</w:t>
            </w:r>
          </w:p>
          <w:p w:rsidR="00B00ABD" w:rsidRPr="0037055A" w:rsidRDefault="00B00ABD" w:rsidP="0037055A">
            <w:pPr>
              <w:widowControl w:val="0"/>
              <w:ind w:left="254" w:hanging="254"/>
              <w:contextualSpacing/>
              <w:rPr>
                <w:rFonts w:cs="Times New Roman"/>
              </w:rPr>
            </w:pPr>
            <w:r w:rsidRPr="0037055A">
              <w:rPr>
                <w:rFonts w:cs="Times New Roman"/>
              </w:rPr>
              <w:t>e.  For any dependent relocating for personal safety.</w:t>
            </w:r>
          </w:p>
          <w:p w:rsidR="00B00ABD" w:rsidRPr="0037055A" w:rsidRDefault="00B00ABD" w:rsidP="0037055A">
            <w:pPr>
              <w:widowControl w:val="0"/>
              <w:ind w:left="254" w:hanging="254"/>
              <w:contextualSpacing/>
              <w:rPr>
                <w:rFonts w:cs="Times New Roman"/>
              </w:rPr>
            </w:pPr>
            <w:r w:rsidRPr="0037055A">
              <w:rPr>
                <w:rFonts w:cs="Times New Roman"/>
              </w:rPr>
              <w:t>f.  When ordered to an ITDY location.</w:t>
            </w:r>
          </w:p>
          <w:p w:rsidR="00B00ABD" w:rsidRPr="0037055A" w:rsidRDefault="00B00ABD" w:rsidP="0037055A">
            <w:pPr>
              <w:widowControl w:val="0"/>
              <w:ind w:left="254" w:hanging="254"/>
              <w:contextualSpacing/>
              <w:rPr>
                <w:rFonts w:cs="Times New Roman"/>
              </w:rPr>
            </w:pPr>
            <w:r w:rsidRPr="0037055A">
              <w:rPr>
                <w:rFonts w:cs="Times New Roman"/>
              </w:rPr>
              <w:t>g.  If he or she is a Service member of the Selected Reserve and is authorized limited PCS allowances between his or her primary residence and the duty location.</w:t>
            </w:r>
          </w:p>
          <w:p w:rsidR="00B00ABD" w:rsidRPr="0037055A" w:rsidRDefault="00B00ABD" w:rsidP="0037055A">
            <w:pPr>
              <w:widowControl w:val="0"/>
              <w:ind w:left="254" w:hanging="254"/>
              <w:contextualSpacing/>
              <w:rPr>
                <w:rFonts w:cs="Times New Roman"/>
              </w:rPr>
            </w:pPr>
            <w:r w:rsidRPr="0037055A">
              <w:rPr>
                <w:rFonts w:cs="Times New Roman"/>
              </w:rPr>
              <w:t>h.  At any location OCONUS.</w:t>
            </w:r>
          </w:p>
        </w:tc>
      </w:tr>
    </w:tbl>
    <w:p w:rsidR="00B00ABD" w:rsidRPr="0037055A" w:rsidRDefault="00B00ABD" w:rsidP="0037055A">
      <w:pPr>
        <w:widowControl w:val="0"/>
        <w:contextualSpacing/>
        <w:rPr>
          <w:rFonts w:cs="Times New Roman"/>
        </w:rPr>
      </w:pPr>
    </w:p>
    <w:p w:rsidR="00B00ABD" w:rsidRPr="0037055A" w:rsidRDefault="00B00ABD" w:rsidP="0037055A">
      <w:pPr>
        <w:pStyle w:val="Z5"/>
        <w:ind w:firstLine="720"/>
        <w:rPr>
          <w:b w:val="0"/>
          <w:sz w:val="22"/>
          <w:szCs w:val="22"/>
        </w:rPr>
      </w:pPr>
      <w:r w:rsidRPr="0037055A">
        <w:rPr>
          <w:b w:val="0"/>
          <w:sz w:val="22"/>
          <w:szCs w:val="22"/>
        </w:rPr>
        <w:t xml:space="preserve">B.  </w:t>
      </w:r>
      <w:r w:rsidRPr="0037055A">
        <w:rPr>
          <w:b w:val="0"/>
          <w:sz w:val="22"/>
          <w:szCs w:val="22"/>
          <w:u w:val="single"/>
        </w:rPr>
        <w:t>Allowances</w:t>
      </w:r>
    </w:p>
    <w:p w:rsidR="00B00ABD" w:rsidRPr="009A7451" w:rsidRDefault="00B00ABD" w:rsidP="0037055A">
      <w:pPr>
        <w:pStyle w:val="Z5"/>
        <w:rPr>
          <w:b w:val="0"/>
          <w:sz w:val="22"/>
          <w:szCs w:val="22"/>
        </w:rPr>
      </w:pPr>
    </w:p>
    <w:p w:rsidR="00B00ABD" w:rsidRPr="0037055A" w:rsidRDefault="00B00ABD" w:rsidP="0037055A">
      <w:pPr>
        <w:pStyle w:val="Z5"/>
        <w:ind w:firstLine="1080"/>
        <w:rPr>
          <w:b w:val="0"/>
          <w:sz w:val="22"/>
          <w:szCs w:val="22"/>
        </w:rPr>
      </w:pPr>
      <w:r w:rsidRPr="0037055A">
        <w:rPr>
          <w:b w:val="0"/>
          <w:sz w:val="22"/>
          <w:szCs w:val="22"/>
        </w:rPr>
        <w:t>1.  A Service member may be reimbursed TLE for any day that per diem is not reimbursed for authorized travel time between PDSs.  If a Service member has 8 days elapsed time (e.g., proceed, delay and travel) between PDSs and the allowable travel time is 7 days, the Service member may be paid one day of TLE during the elapsed time if spent near the old or new PDS.  The additional available TLE days may be reimbursed for days spent: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Near the old PDS before (or after) the member checked out of the activity at the old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At a designated place (Appendix A) en route,</w:t>
      </w:r>
    </w:p>
    <w:p w:rsidR="00A05C11" w:rsidRDefault="00A05C11"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Near the new PDS before (or after) the member checked into the activity at the new PDS.</w:t>
      </w:r>
    </w:p>
    <w:p w:rsidR="00B00ABD" w:rsidRPr="0037055A" w:rsidRDefault="00B00ABD" w:rsidP="0037055A">
      <w:pPr>
        <w:widowControl w:val="0"/>
        <w:contextualSpacing/>
        <w:rPr>
          <w:rFonts w:cs="Times New Roman"/>
        </w:rPr>
      </w:pPr>
    </w:p>
    <w:p w:rsidR="000A6080" w:rsidRPr="0037055A" w:rsidRDefault="00B00ABD" w:rsidP="0037055A">
      <w:pPr>
        <w:widowControl w:val="0"/>
        <w:ind w:firstLine="1080"/>
        <w:contextualSpacing/>
        <w:rPr>
          <w:rFonts w:cs="Times New Roman"/>
        </w:rPr>
      </w:pPr>
      <w:r w:rsidRPr="0037055A">
        <w:rPr>
          <w:rFonts w:cs="Times New Roman"/>
        </w:rPr>
        <w:t xml:space="preserve">2.  A Service member may be authorized TLE for either 5 or 10 days, depending on whether the new PDS location is in the CONUS.  The days may be split between multiple authorized locations and at the Service member’s or dependent’s discretion.  </w:t>
      </w:r>
      <w:hyperlink w:anchor="Table5x13" w:history="1">
        <w:r w:rsidRPr="0037055A">
          <w:rPr>
            <w:rStyle w:val="Hyperlink"/>
            <w:rFonts w:cs="Times New Roman"/>
          </w:rPr>
          <w:t>Table 5-13</w:t>
        </w:r>
      </w:hyperlink>
      <w:r w:rsidRPr="0037055A">
        <w:rPr>
          <w:rFonts w:cs="Times New Roman"/>
        </w:rPr>
        <w:t xml:space="preserve"> specifies the number of days a Service member is authorized based on location.</w:t>
      </w:r>
    </w:p>
    <w:p w:rsidR="00B00ABD" w:rsidRPr="0037055A" w:rsidRDefault="00B00ABD" w:rsidP="0037055A">
      <w:pPr>
        <w:widowControl w:val="0"/>
        <w:ind w:firstLine="1080"/>
        <w:contextualSpacing/>
        <w:rPr>
          <w:rFonts w:cs="Times New Roman"/>
        </w:rPr>
      </w:pPr>
    </w:p>
    <w:tbl>
      <w:tblPr>
        <w:tblStyle w:val="TableGrid1"/>
        <w:tblW w:w="9480" w:type="dxa"/>
        <w:tblInd w:w="-5" w:type="dxa"/>
        <w:tblLayout w:type="fixed"/>
        <w:tblCellMar>
          <w:left w:w="115" w:type="dxa"/>
          <w:right w:w="115" w:type="dxa"/>
        </w:tblCellMar>
        <w:tblLook w:val="04A0" w:firstRow="1" w:lastRow="0" w:firstColumn="1" w:lastColumn="0" w:noHBand="0" w:noVBand="1"/>
      </w:tblPr>
      <w:tblGrid>
        <w:gridCol w:w="270"/>
        <w:gridCol w:w="4590"/>
        <w:gridCol w:w="4620"/>
      </w:tblGrid>
      <w:tr w:rsidR="00B00ABD" w:rsidRPr="0037055A" w:rsidTr="007E4AFA">
        <w:trPr>
          <w:tblHeader/>
        </w:trPr>
        <w:tc>
          <w:tcPr>
            <w:tcW w:w="94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rPr>
            </w:pPr>
            <w:r w:rsidRPr="0037055A">
              <w:rPr>
                <w:rFonts w:cs="Times New Roman"/>
              </w:rPr>
              <w:br w:type="page"/>
            </w:r>
            <w:bookmarkStart w:id="2212" w:name="Table5x13"/>
            <w:bookmarkEnd w:id="2212"/>
            <w:r w:rsidRPr="0037055A">
              <w:rPr>
                <w:rFonts w:cs="Times New Roman"/>
                <w:b/>
              </w:rPr>
              <w:t>Table 5-13.  Authorized TLE Locations and Time Limits</w:t>
            </w:r>
          </w:p>
        </w:tc>
      </w:tr>
      <w:tr w:rsidR="00B00ABD" w:rsidRPr="0037055A" w:rsidTr="007E4AFA">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 a Service member is…</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0ABD" w:rsidRPr="0037055A" w:rsidRDefault="00B00ABD" w:rsidP="0037055A">
            <w:pPr>
              <w:widowControl w:val="0"/>
              <w:contextualSpacing/>
              <w:jc w:val="center"/>
              <w:rPr>
                <w:rFonts w:cs="Times New Roman"/>
                <w:b/>
                <w:szCs w:val="22"/>
              </w:rPr>
            </w:pPr>
            <w:r w:rsidRPr="0037055A">
              <w:rPr>
                <w:rFonts w:cs="Times New Roman"/>
                <w:b/>
              </w:rPr>
              <w:t>Then TLE is authorized for 5 days…</w:t>
            </w:r>
          </w:p>
        </w:tc>
      </w:tr>
      <w:tr w:rsidR="00B00ABD" w:rsidRPr="0037055A" w:rsidTr="007E4AFA">
        <w:trPr>
          <w:trHeight w:val="720"/>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right="-240"/>
              <w:contextualSpacing/>
              <w:rPr>
                <w:rFonts w:cs="Times New Roman"/>
              </w:rPr>
            </w:pPr>
            <w:r w:rsidRPr="0037055A">
              <w:rPr>
                <w:rFonts w:cs="Times New Roman"/>
              </w:rPr>
              <w:t>1</w:t>
            </w:r>
          </w:p>
        </w:tc>
        <w:tc>
          <w:tcPr>
            <w:tcW w:w="459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moving to a PDS OCONUS from a prior PDS in the CONUS,</w:t>
            </w:r>
          </w:p>
        </w:tc>
        <w:tc>
          <w:tcPr>
            <w:tcW w:w="462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 xml:space="preserve">at the following locations if within the CONUS: </w:t>
            </w:r>
          </w:p>
          <w:p w:rsidR="00B00ABD" w:rsidRPr="0037055A" w:rsidRDefault="00B00ABD" w:rsidP="0037055A">
            <w:pPr>
              <w:widowControl w:val="0"/>
              <w:ind w:left="106"/>
              <w:contextualSpacing/>
              <w:rPr>
                <w:rFonts w:cs="Times New Roman"/>
                <w:szCs w:val="22"/>
              </w:rPr>
            </w:pPr>
            <w:r w:rsidRPr="0037055A">
              <w:rPr>
                <w:rFonts w:cs="Times New Roman"/>
              </w:rPr>
              <w:t>a.  Prior PDS.</w:t>
            </w:r>
          </w:p>
          <w:p w:rsidR="00B00ABD" w:rsidRPr="0037055A" w:rsidRDefault="00B00ABD" w:rsidP="0037055A">
            <w:pPr>
              <w:widowControl w:val="0"/>
              <w:ind w:left="106"/>
              <w:contextualSpacing/>
              <w:rPr>
                <w:rFonts w:cs="Times New Roman"/>
                <w:szCs w:val="22"/>
              </w:rPr>
            </w:pPr>
            <w:r w:rsidRPr="0037055A">
              <w:rPr>
                <w:rFonts w:cs="Times New Roman"/>
              </w:rPr>
              <w:t>b.  Designated place.</w:t>
            </w:r>
          </w:p>
        </w:tc>
      </w:tr>
      <w:tr w:rsidR="00B00ABD" w:rsidRPr="0037055A" w:rsidTr="007E4AFA">
        <w:trPr>
          <w:trHeight w:val="458"/>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right="-240"/>
              <w:contextualSpacing/>
              <w:rPr>
                <w:rFonts w:cs="Times New Roman"/>
              </w:rPr>
            </w:pPr>
            <w:r w:rsidRPr="0037055A">
              <w:rPr>
                <w:rFonts w:cs="Times New Roman"/>
              </w:rPr>
              <w:t>2</w:t>
            </w:r>
          </w:p>
        </w:tc>
        <w:tc>
          <w:tcPr>
            <w:tcW w:w="459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reporting to the first PDS OCONUS from a home of record or the initial technical school,</w:t>
            </w:r>
          </w:p>
        </w:tc>
        <w:tc>
          <w:tcPr>
            <w:tcW w:w="4620" w:type="dxa"/>
            <w:tcBorders>
              <w:top w:val="single" w:sz="4" w:space="0" w:color="auto"/>
              <w:left w:val="single" w:sz="4" w:space="0" w:color="auto"/>
              <w:bottom w:val="single" w:sz="4" w:space="0" w:color="auto"/>
              <w:right w:val="single" w:sz="4" w:space="0" w:color="auto"/>
            </w:tcBorders>
            <w:vAlign w:val="center"/>
          </w:tcPr>
          <w:p w:rsidR="00B00ABD" w:rsidRPr="0037055A" w:rsidRDefault="00B00ABD" w:rsidP="0037055A">
            <w:pPr>
              <w:widowControl w:val="0"/>
              <w:contextualSpacing/>
              <w:rPr>
                <w:rFonts w:cs="Times New Roman"/>
                <w:szCs w:val="22"/>
              </w:rPr>
            </w:pPr>
            <w:r w:rsidRPr="0037055A">
              <w:rPr>
                <w:rFonts w:cs="Times New Roman"/>
              </w:rPr>
              <w:t xml:space="preserve">at the following locations if within the CONUS: </w:t>
            </w:r>
          </w:p>
          <w:p w:rsidR="00B00ABD" w:rsidRPr="0037055A" w:rsidRDefault="00B00ABD" w:rsidP="0037055A">
            <w:pPr>
              <w:widowControl w:val="0"/>
              <w:ind w:left="106"/>
              <w:contextualSpacing/>
              <w:rPr>
                <w:rFonts w:cs="Times New Roman"/>
                <w:szCs w:val="22"/>
              </w:rPr>
            </w:pPr>
            <w:r w:rsidRPr="0037055A">
              <w:rPr>
                <w:rFonts w:cs="Times New Roman"/>
              </w:rPr>
              <w:t>a.  Home of record.</w:t>
            </w:r>
          </w:p>
          <w:p w:rsidR="00B00ABD" w:rsidRPr="0037055A" w:rsidRDefault="00B00ABD" w:rsidP="0037055A">
            <w:pPr>
              <w:widowControl w:val="0"/>
              <w:ind w:left="106"/>
              <w:contextualSpacing/>
              <w:rPr>
                <w:rFonts w:cs="Times New Roman"/>
                <w:szCs w:val="22"/>
              </w:rPr>
            </w:pPr>
            <w:r w:rsidRPr="0037055A">
              <w:rPr>
                <w:rFonts w:cs="Times New Roman"/>
              </w:rPr>
              <w:t>b.  Initial technical school.</w:t>
            </w:r>
          </w:p>
          <w:p w:rsidR="00B00ABD" w:rsidRPr="0037055A" w:rsidRDefault="00B00ABD" w:rsidP="0037055A">
            <w:pPr>
              <w:widowControl w:val="0"/>
              <w:ind w:left="106"/>
              <w:contextualSpacing/>
              <w:rPr>
                <w:rFonts w:cs="Times New Roman"/>
                <w:szCs w:val="22"/>
              </w:rPr>
            </w:pPr>
            <w:r w:rsidRPr="0037055A">
              <w:rPr>
                <w:rFonts w:cs="Times New Roman"/>
              </w:rPr>
              <w:t>c.  Designated place.</w:t>
            </w:r>
          </w:p>
        </w:tc>
      </w:tr>
      <w:tr w:rsidR="00B00ABD" w:rsidRPr="0037055A" w:rsidTr="007E4AFA">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 a Service member is…</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0ABD" w:rsidRPr="0037055A" w:rsidRDefault="00B00ABD" w:rsidP="0037055A">
            <w:pPr>
              <w:widowControl w:val="0"/>
              <w:contextualSpacing/>
              <w:jc w:val="center"/>
              <w:rPr>
                <w:rFonts w:cs="Times New Roman"/>
                <w:b/>
                <w:szCs w:val="22"/>
              </w:rPr>
            </w:pPr>
            <w:r w:rsidRPr="0037055A">
              <w:rPr>
                <w:rFonts w:cs="Times New Roman"/>
                <w:b/>
              </w:rPr>
              <w:t>Then TLE is authorized for 10 days…</w:t>
            </w:r>
          </w:p>
        </w:tc>
      </w:tr>
      <w:tr w:rsidR="00B00ABD" w:rsidRPr="0037055A" w:rsidTr="007E4AFA">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right="-240"/>
              <w:contextualSpacing/>
              <w:rPr>
                <w:rFonts w:cs="Times New Roman"/>
              </w:rPr>
            </w:pPr>
            <w:r w:rsidRPr="0037055A">
              <w:rPr>
                <w:rFonts w:cs="Times New Roman"/>
              </w:rPr>
              <w:t>3</w:t>
            </w:r>
          </w:p>
        </w:tc>
        <w:tc>
          <w:tcPr>
            <w:tcW w:w="459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reporting to a PDS in the CONUS,</w:t>
            </w:r>
          </w:p>
        </w:tc>
        <w:tc>
          <w:tcPr>
            <w:tcW w:w="462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 xml:space="preserve">at the following locations if within the CONUS: </w:t>
            </w:r>
          </w:p>
          <w:p w:rsidR="00B00ABD" w:rsidRPr="0037055A" w:rsidRDefault="00B00ABD" w:rsidP="0037055A">
            <w:pPr>
              <w:widowControl w:val="0"/>
              <w:ind w:left="106"/>
              <w:contextualSpacing/>
              <w:rPr>
                <w:rFonts w:cs="Times New Roman"/>
                <w:szCs w:val="22"/>
              </w:rPr>
            </w:pPr>
            <w:r w:rsidRPr="0037055A">
              <w:rPr>
                <w:rFonts w:cs="Times New Roman"/>
              </w:rPr>
              <w:t>a.  Prior or new PDS.</w:t>
            </w:r>
          </w:p>
          <w:p w:rsidR="00B00ABD" w:rsidRPr="0037055A" w:rsidRDefault="00B00ABD" w:rsidP="0037055A">
            <w:pPr>
              <w:widowControl w:val="0"/>
              <w:ind w:left="106"/>
              <w:contextualSpacing/>
              <w:rPr>
                <w:rFonts w:cs="Times New Roman"/>
                <w:szCs w:val="22"/>
              </w:rPr>
            </w:pPr>
            <w:r w:rsidRPr="0037055A">
              <w:rPr>
                <w:rFonts w:cs="Times New Roman"/>
              </w:rPr>
              <w:t>b.  Designated place.</w:t>
            </w:r>
          </w:p>
        </w:tc>
      </w:tr>
      <w:tr w:rsidR="00B00ABD" w:rsidRPr="0037055A" w:rsidTr="007E4AFA">
        <w:trPr>
          <w:trHeight w:val="1135"/>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right="-240"/>
              <w:contextualSpacing/>
              <w:rPr>
                <w:rFonts w:cs="Times New Roman"/>
              </w:rPr>
            </w:pPr>
            <w:r w:rsidRPr="0037055A">
              <w:rPr>
                <w:rFonts w:cs="Times New Roman"/>
              </w:rPr>
              <w:t>4</w:t>
            </w:r>
          </w:p>
        </w:tc>
        <w:tc>
          <w:tcPr>
            <w:tcW w:w="4590" w:type="dxa"/>
            <w:tcBorders>
              <w:top w:val="single" w:sz="4" w:space="0" w:color="auto"/>
              <w:left w:val="single" w:sz="4" w:space="0" w:color="auto"/>
              <w:bottom w:val="single" w:sz="4" w:space="0" w:color="auto"/>
              <w:right w:val="single" w:sz="4" w:space="0" w:color="auto"/>
            </w:tcBorders>
            <w:vAlign w:val="center"/>
          </w:tcPr>
          <w:p w:rsidR="00B00ABD" w:rsidRPr="0037055A" w:rsidRDefault="00B00ABD" w:rsidP="0037055A">
            <w:pPr>
              <w:widowControl w:val="0"/>
              <w:contextualSpacing/>
              <w:rPr>
                <w:rFonts w:cs="Times New Roman"/>
                <w:szCs w:val="22"/>
              </w:rPr>
            </w:pPr>
            <w:r w:rsidRPr="0037055A">
              <w:rPr>
                <w:rFonts w:cs="Times New Roman"/>
              </w:rPr>
              <w:t>reporting to the first PDS in the CONUS from the home of record or initial technical school,</w:t>
            </w:r>
          </w:p>
        </w:tc>
        <w:tc>
          <w:tcPr>
            <w:tcW w:w="4620" w:type="dxa"/>
            <w:tcBorders>
              <w:top w:val="single" w:sz="4" w:space="0" w:color="auto"/>
              <w:left w:val="single" w:sz="4" w:space="0" w:color="auto"/>
              <w:bottom w:val="single" w:sz="4" w:space="0" w:color="auto"/>
              <w:right w:val="single" w:sz="4" w:space="0" w:color="auto"/>
            </w:tcBorders>
            <w:vAlign w:val="center"/>
          </w:tcPr>
          <w:p w:rsidR="00B00ABD" w:rsidRPr="0037055A" w:rsidRDefault="00B00ABD" w:rsidP="0037055A">
            <w:pPr>
              <w:widowControl w:val="0"/>
              <w:contextualSpacing/>
              <w:rPr>
                <w:rFonts w:cs="Times New Roman"/>
                <w:szCs w:val="22"/>
              </w:rPr>
            </w:pPr>
            <w:r w:rsidRPr="0037055A">
              <w:rPr>
                <w:rFonts w:cs="Times New Roman"/>
              </w:rPr>
              <w:t xml:space="preserve">at the following locations if within the CONUS: </w:t>
            </w:r>
          </w:p>
          <w:p w:rsidR="00B00ABD" w:rsidRPr="0037055A" w:rsidRDefault="00B00ABD" w:rsidP="0037055A">
            <w:pPr>
              <w:widowControl w:val="0"/>
              <w:ind w:left="106"/>
              <w:contextualSpacing/>
              <w:rPr>
                <w:rFonts w:cs="Times New Roman"/>
                <w:szCs w:val="22"/>
              </w:rPr>
            </w:pPr>
            <w:r w:rsidRPr="0037055A">
              <w:rPr>
                <w:rFonts w:cs="Times New Roman"/>
              </w:rPr>
              <w:t>a.  Home of record.</w:t>
            </w:r>
          </w:p>
          <w:p w:rsidR="00B00ABD" w:rsidRPr="0037055A" w:rsidRDefault="00B00ABD" w:rsidP="0037055A">
            <w:pPr>
              <w:widowControl w:val="0"/>
              <w:ind w:left="106"/>
              <w:contextualSpacing/>
              <w:rPr>
                <w:rFonts w:cs="Times New Roman"/>
                <w:szCs w:val="22"/>
              </w:rPr>
            </w:pPr>
            <w:r w:rsidRPr="0037055A">
              <w:rPr>
                <w:rFonts w:cs="Times New Roman"/>
              </w:rPr>
              <w:t>b.  Initial technical school.</w:t>
            </w:r>
          </w:p>
          <w:p w:rsidR="00B00ABD" w:rsidRPr="0037055A" w:rsidRDefault="00B00ABD" w:rsidP="0037055A">
            <w:pPr>
              <w:widowControl w:val="0"/>
              <w:ind w:left="106"/>
              <w:contextualSpacing/>
              <w:rPr>
                <w:rFonts w:cs="Times New Roman"/>
                <w:szCs w:val="22"/>
              </w:rPr>
            </w:pPr>
            <w:r w:rsidRPr="0037055A">
              <w:rPr>
                <w:rFonts w:cs="Times New Roman"/>
              </w:rPr>
              <w:t>c.  Designated place.</w:t>
            </w:r>
          </w:p>
          <w:p w:rsidR="00B00ABD" w:rsidRPr="0037055A" w:rsidRDefault="00B00ABD" w:rsidP="0037055A">
            <w:pPr>
              <w:widowControl w:val="0"/>
              <w:ind w:left="106"/>
              <w:contextualSpacing/>
              <w:rPr>
                <w:rFonts w:cs="Times New Roman"/>
                <w:szCs w:val="22"/>
              </w:rPr>
            </w:pPr>
            <w:r w:rsidRPr="0037055A">
              <w:rPr>
                <w:rFonts w:cs="Times New Roman"/>
              </w:rPr>
              <w:t>d.  First PDS.</w:t>
            </w:r>
          </w:p>
        </w:tc>
      </w:tr>
      <w:tr w:rsidR="00B00ABD" w:rsidRPr="0037055A" w:rsidTr="007E4AFA">
        <w:trPr>
          <w:trHeight w:val="288"/>
        </w:trPr>
        <w:tc>
          <w:tcPr>
            <w:tcW w:w="9480" w:type="dxa"/>
            <w:gridSpan w:val="3"/>
            <w:tcBorders>
              <w:top w:val="single" w:sz="4" w:space="0" w:color="auto"/>
              <w:left w:val="single" w:sz="4" w:space="0" w:color="auto"/>
              <w:bottom w:val="single" w:sz="4" w:space="0" w:color="auto"/>
              <w:right w:val="single" w:sz="4" w:space="0" w:color="auto"/>
            </w:tcBorders>
          </w:tcPr>
          <w:p w:rsidR="00B00ABD" w:rsidRPr="0037055A" w:rsidRDefault="00B00ABD" w:rsidP="0037055A">
            <w:pPr>
              <w:widowControl w:val="0"/>
              <w:contextualSpacing/>
              <w:jc w:val="center"/>
              <w:rPr>
                <w:rFonts w:cs="Times New Roman"/>
              </w:rPr>
            </w:pPr>
            <w:r w:rsidRPr="0037055A">
              <w:rPr>
                <w:rFonts w:cs="Times New Roman"/>
              </w:rPr>
              <w:t xml:space="preserve">See </w:t>
            </w:r>
            <w:hyperlink r:id="rId356" w:tgtFrame="_blank" w:history="1">
              <w:r w:rsidRPr="00EF1BF7">
                <w:rPr>
                  <w:rStyle w:val="Hyperlink"/>
                  <w:rFonts w:cs="Times New Roman"/>
                </w:rPr>
                <w:t>PDT computation example 17</w:t>
              </w:r>
            </w:hyperlink>
          </w:p>
        </w:tc>
      </w:tr>
    </w:tbl>
    <w:p w:rsidR="00B00ABD" w:rsidRPr="0037055A" w:rsidRDefault="00B00ABD" w:rsidP="0037055A">
      <w:pPr>
        <w:widowControl w:val="0"/>
        <w:contextualSpacing/>
        <w:rPr>
          <w:rFonts w:cs="Times New Roman"/>
        </w:rPr>
      </w:pPr>
      <w:r w:rsidRPr="0037055A">
        <w:rPr>
          <w:rFonts w:cs="Times New Roman"/>
        </w:rPr>
        <w:tab/>
      </w:r>
      <w:r w:rsidRPr="0037055A">
        <w:rPr>
          <w:rFonts w:cs="Times New Roman"/>
        </w:rPr>
        <w:tab/>
      </w:r>
      <w:r w:rsidRPr="0037055A">
        <w:rPr>
          <w:rFonts w:cs="Times New Roman"/>
        </w:rPr>
        <w:tab/>
      </w:r>
    </w:p>
    <w:p w:rsidR="00B00ABD" w:rsidRPr="0037055A" w:rsidRDefault="00B00ABD" w:rsidP="0037055A">
      <w:pPr>
        <w:widowControl w:val="0"/>
        <w:ind w:firstLine="1080"/>
        <w:contextualSpacing/>
        <w:rPr>
          <w:rFonts w:cs="Times New Roman"/>
        </w:rPr>
      </w:pPr>
      <w:r w:rsidRPr="0037055A">
        <w:rPr>
          <w:rFonts w:cs="Times New Roman"/>
        </w:rPr>
        <w:t>3.  TLE may be temporarily increased for up to 60 days for a PCS move to a new PDS in the CONUS if the location was jointly approved by the Service Secretaries because the new PDS in the CONUS is in a Presidentially declared disaster area or is experiencing a sudden increase in the number of Service members assigned there.  The Secretaries set the dates when the additional days for TLE are effective.</w:t>
      </w:r>
    </w:p>
    <w:p w:rsidR="00B00ABD" w:rsidRPr="0037055A" w:rsidRDefault="00B00ABD" w:rsidP="0037055A">
      <w:pPr>
        <w:widowControl w:val="0"/>
        <w:contextualSpacing/>
        <w:rPr>
          <w:rFonts w:cs="Times New Roman"/>
        </w:rPr>
      </w:pPr>
    </w:p>
    <w:tbl>
      <w:tblPr>
        <w:tblStyle w:val="TableGrid"/>
        <w:tblW w:w="9473" w:type="dxa"/>
        <w:tblInd w:w="-5" w:type="dxa"/>
        <w:tblLook w:val="04A0" w:firstRow="1" w:lastRow="0" w:firstColumn="1" w:lastColumn="0" w:noHBand="0" w:noVBand="1"/>
      </w:tblPr>
      <w:tblGrid>
        <w:gridCol w:w="2430"/>
        <w:gridCol w:w="4140"/>
        <w:gridCol w:w="2903"/>
      </w:tblGrid>
      <w:tr w:rsidR="00B00ABD" w:rsidRPr="0037055A" w:rsidTr="007E4AFA">
        <w:tc>
          <w:tcPr>
            <w:tcW w:w="9473" w:type="dxa"/>
            <w:gridSpan w:val="3"/>
            <w:shd w:val="clear" w:color="auto" w:fill="D9D9D9" w:themeFill="background1" w:themeFillShade="D9"/>
            <w:vAlign w:val="center"/>
          </w:tcPr>
          <w:p w:rsidR="00B00ABD" w:rsidRPr="0037055A" w:rsidRDefault="00B00ABD" w:rsidP="0037055A">
            <w:pPr>
              <w:widowControl w:val="0"/>
              <w:contextualSpacing/>
              <w:jc w:val="center"/>
              <w:rPr>
                <w:rFonts w:cs="Times New Roman"/>
                <w:b/>
              </w:rPr>
            </w:pPr>
            <w:r w:rsidRPr="0037055A">
              <w:rPr>
                <w:rFonts w:cs="Times New Roman"/>
                <w:b/>
              </w:rPr>
              <w:t>Table 5-14.  TLE Temporarily Increased Locations</w:t>
            </w:r>
          </w:p>
        </w:tc>
      </w:tr>
      <w:tr w:rsidR="00B00ABD" w:rsidRPr="0037055A" w:rsidTr="009A7451">
        <w:tc>
          <w:tcPr>
            <w:tcW w:w="2430" w:type="dxa"/>
            <w:tcBorders>
              <w:bottom w:val="single" w:sz="4" w:space="0" w:color="auto"/>
            </w:tcBorders>
            <w:shd w:val="clear" w:color="auto" w:fill="D9D9D9" w:themeFill="background1" w:themeFillShade="D9"/>
            <w:vAlign w:val="center"/>
          </w:tcPr>
          <w:p w:rsidR="00B00ABD" w:rsidRPr="0037055A" w:rsidRDefault="00B00ABD" w:rsidP="0037055A">
            <w:pPr>
              <w:widowControl w:val="0"/>
              <w:contextualSpacing/>
              <w:jc w:val="center"/>
              <w:rPr>
                <w:rFonts w:cs="Times New Roman"/>
                <w:b/>
                <w:szCs w:val="22"/>
              </w:rPr>
            </w:pPr>
            <w:r w:rsidRPr="0037055A">
              <w:rPr>
                <w:rFonts w:cs="Times New Roman"/>
                <w:b/>
              </w:rPr>
              <w:t>Location</w:t>
            </w:r>
          </w:p>
        </w:tc>
        <w:tc>
          <w:tcPr>
            <w:tcW w:w="4140" w:type="dxa"/>
            <w:tcBorders>
              <w:bottom w:val="single" w:sz="4" w:space="0" w:color="auto"/>
            </w:tcBorders>
            <w:shd w:val="clear" w:color="auto" w:fill="D9D9D9" w:themeFill="background1" w:themeFillShade="D9"/>
            <w:vAlign w:val="center"/>
          </w:tcPr>
          <w:p w:rsidR="00B00ABD" w:rsidRPr="0037055A" w:rsidRDefault="00B00ABD" w:rsidP="0037055A">
            <w:pPr>
              <w:widowControl w:val="0"/>
              <w:contextualSpacing/>
              <w:jc w:val="center"/>
              <w:rPr>
                <w:rFonts w:cs="Times New Roman"/>
                <w:b/>
                <w:szCs w:val="22"/>
              </w:rPr>
            </w:pPr>
            <w:r w:rsidRPr="0037055A">
              <w:rPr>
                <w:rFonts w:cs="Times New Roman"/>
                <w:b/>
              </w:rPr>
              <w:t>Effective Dates</w:t>
            </w:r>
          </w:p>
        </w:tc>
        <w:tc>
          <w:tcPr>
            <w:tcW w:w="2903" w:type="dxa"/>
            <w:tcBorders>
              <w:bottom w:val="single" w:sz="4" w:space="0" w:color="auto"/>
            </w:tcBorders>
            <w:shd w:val="clear" w:color="auto" w:fill="D9D9D9" w:themeFill="background1" w:themeFillShade="D9"/>
            <w:vAlign w:val="center"/>
          </w:tcPr>
          <w:p w:rsidR="00B00ABD" w:rsidRPr="0037055A" w:rsidRDefault="00B00ABD" w:rsidP="0037055A">
            <w:pPr>
              <w:widowControl w:val="0"/>
              <w:contextualSpacing/>
              <w:jc w:val="center"/>
              <w:rPr>
                <w:rFonts w:cs="Times New Roman"/>
                <w:b/>
                <w:szCs w:val="22"/>
              </w:rPr>
            </w:pPr>
            <w:r w:rsidRPr="0037055A">
              <w:rPr>
                <w:rFonts w:cs="Times New Roman"/>
                <w:b/>
              </w:rPr>
              <w:t>Number of TLE Days</w:t>
            </w:r>
          </w:p>
        </w:tc>
      </w:tr>
      <w:tr w:rsidR="00B00ABD" w:rsidRPr="0037055A" w:rsidTr="009A7451">
        <w:tc>
          <w:tcPr>
            <w:tcW w:w="2430" w:type="dxa"/>
            <w:tcBorders>
              <w:bottom w:val="single" w:sz="4" w:space="0" w:color="auto"/>
            </w:tcBorders>
            <w:vAlign w:val="center"/>
          </w:tcPr>
          <w:p w:rsidR="00B00ABD" w:rsidRPr="0037055A" w:rsidRDefault="00B00ABD" w:rsidP="0037055A">
            <w:pPr>
              <w:widowControl w:val="0"/>
              <w:contextualSpacing/>
              <w:jc w:val="center"/>
              <w:rPr>
                <w:rFonts w:cs="Times New Roman"/>
                <w:szCs w:val="22"/>
              </w:rPr>
            </w:pPr>
            <w:r w:rsidRPr="0037055A">
              <w:rPr>
                <w:rFonts w:cs="Times New Roman"/>
              </w:rPr>
              <w:t>Traverse City, Michigan</w:t>
            </w:r>
          </w:p>
        </w:tc>
        <w:tc>
          <w:tcPr>
            <w:tcW w:w="4140" w:type="dxa"/>
            <w:tcBorders>
              <w:bottom w:val="single" w:sz="4" w:space="0" w:color="auto"/>
            </w:tcBorders>
            <w:vAlign w:val="center"/>
          </w:tcPr>
          <w:p w:rsidR="00B00ABD" w:rsidRPr="0037055A" w:rsidRDefault="00B00ABD" w:rsidP="0037055A">
            <w:pPr>
              <w:widowControl w:val="0"/>
              <w:contextualSpacing/>
              <w:jc w:val="center"/>
              <w:rPr>
                <w:rFonts w:cs="Times New Roman"/>
                <w:szCs w:val="22"/>
              </w:rPr>
            </w:pPr>
            <w:r w:rsidRPr="0037055A">
              <w:rPr>
                <w:rFonts w:cs="Times New Roman"/>
              </w:rPr>
              <w:t>June 12 to September 30, 2017.  TLE must be completed before September 30, 2017.</w:t>
            </w:r>
          </w:p>
        </w:tc>
        <w:tc>
          <w:tcPr>
            <w:tcW w:w="2903" w:type="dxa"/>
            <w:tcBorders>
              <w:bottom w:val="single" w:sz="4" w:space="0" w:color="auto"/>
            </w:tcBorders>
            <w:vAlign w:val="center"/>
          </w:tcPr>
          <w:p w:rsidR="00B00ABD" w:rsidRPr="0037055A" w:rsidRDefault="00B00ABD" w:rsidP="0037055A">
            <w:pPr>
              <w:widowControl w:val="0"/>
              <w:contextualSpacing/>
              <w:jc w:val="center"/>
              <w:rPr>
                <w:rFonts w:cs="Times New Roman"/>
                <w:szCs w:val="22"/>
              </w:rPr>
            </w:pPr>
            <w:r w:rsidRPr="0037055A">
              <w:rPr>
                <w:rFonts w:cs="Times New Roman"/>
              </w:rPr>
              <w:t>TLE is limited to 60 days.</w:t>
            </w:r>
          </w:p>
        </w:tc>
      </w:tr>
    </w:tbl>
    <w:p w:rsidR="00025DAA" w:rsidRPr="0037055A" w:rsidRDefault="00025DAA" w:rsidP="0037055A">
      <w:pPr>
        <w:widowControl w:val="0"/>
        <w:contextualSpacing/>
        <w:rPr>
          <w:rFonts w:cs="Times New Roman"/>
        </w:rPr>
      </w:pPr>
    </w:p>
    <w:tbl>
      <w:tblPr>
        <w:tblStyle w:val="TableGrid"/>
        <w:tblW w:w="9450" w:type="dxa"/>
        <w:tblInd w:w="-5" w:type="dxa"/>
        <w:tblLook w:val="04A0" w:firstRow="1" w:lastRow="0" w:firstColumn="1" w:lastColumn="0" w:noHBand="0" w:noVBand="1"/>
      </w:tblPr>
      <w:tblGrid>
        <w:gridCol w:w="360"/>
        <w:gridCol w:w="5889"/>
        <w:gridCol w:w="3201"/>
      </w:tblGrid>
      <w:tr w:rsidR="00A45C61" w:rsidRPr="0037055A" w:rsidTr="009A7451">
        <w:trPr>
          <w:tblHeader/>
        </w:trPr>
        <w:tc>
          <w:tcPr>
            <w:tcW w:w="9450" w:type="dxa"/>
            <w:gridSpan w:val="3"/>
            <w:shd w:val="clear" w:color="auto" w:fill="D9D9D9" w:themeFill="background1" w:themeFillShade="D9"/>
          </w:tcPr>
          <w:p w:rsidR="00A45C61" w:rsidRPr="0037055A" w:rsidRDefault="00A45C61" w:rsidP="0037055A">
            <w:pPr>
              <w:widowControl w:val="0"/>
              <w:contextualSpacing/>
              <w:jc w:val="center"/>
              <w:rPr>
                <w:rFonts w:cs="Times New Roman"/>
              </w:rPr>
            </w:pPr>
            <w:r w:rsidRPr="0037055A">
              <w:rPr>
                <w:rFonts w:cs="Times New Roman"/>
                <w:b/>
              </w:rPr>
              <w:t>Table 5-15.  TLE Criteria for Increase in Number of Days</w:t>
            </w:r>
          </w:p>
        </w:tc>
      </w:tr>
      <w:tr w:rsidR="00A45C61" w:rsidRPr="0037055A" w:rsidTr="009A7451">
        <w:trPr>
          <w:tblHeader/>
        </w:trPr>
        <w:tc>
          <w:tcPr>
            <w:tcW w:w="6249" w:type="dxa"/>
            <w:gridSpan w:val="2"/>
            <w:tcBorders>
              <w:bottom w:val="nil"/>
            </w:tcBorders>
            <w:shd w:val="clear" w:color="auto" w:fill="D9D9D9" w:themeFill="background1" w:themeFillShade="D9"/>
          </w:tcPr>
          <w:p w:rsidR="00A45C61" w:rsidRPr="0037055A" w:rsidRDefault="00A45C61" w:rsidP="0037055A">
            <w:pPr>
              <w:widowControl w:val="0"/>
              <w:contextualSpacing/>
              <w:jc w:val="center"/>
              <w:rPr>
                <w:rFonts w:cs="Times New Roman"/>
              </w:rPr>
            </w:pPr>
            <w:r w:rsidRPr="0037055A">
              <w:rPr>
                <w:rFonts w:cs="Times New Roman"/>
                <w:b/>
              </w:rPr>
              <w:t>If…</w:t>
            </w:r>
          </w:p>
        </w:tc>
        <w:tc>
          <w:tcPr>
            <w:tcW w:w="3201" w:type="dxa"/>
            <w:tcBorders>
              <w:bottom w:val="nil"/>
            </w:tcBorders>
            <w:shd w:val="clear" w:color="auto" w:fill="D9D9D9" w:themeFill="background1" w:themeFillShade="D9"/>
          </w:tcPr>
          <w:p w:rsidR="00A45C61" w:rsidRPr="0037055A" w:rsidRDefault="00A45C61" w:rsidP="0037055A">
            <w:pPr>
              <w:widowControl w:val="0"/>
              <w:contextualSpacing/>
              <w:jc w:val="center"/>
              <w:rPr>
                <w:rFonts w:cs="Times New Roman"/>
              </w:rPr>
            </w:pPr>
            <w:r w:rsidRPr="0037055A">
              <w:rPr>
                <w:rFonts w:cs="Times New Roman"/>
                <w:b/>
              </w:rPr>
              <w:t>Then…</w:t>
            </w:r>
          </w:p>
        </w:tc>
      </w:tr>
      <w:tr w:rsidR="00A45C61" w:rsidRPr="0037055A" w:rsidTr="009A7451">
        <w:tc>
          <w:tcPr>
            <w:tcW w:w="360" w:type="dxa"/>
            <w:tcBorders>
              <w:top w:val="nil"/>
            </w:tcBorders>
            <w:shd w:val="clear" w:color="auto" w:fill="D9D9D9" w:themeFill="background1" w:themeFillShade="D9"/>
            <w:vAlign w:val="center"/>
          </w:tcPr>
          <w:p w:rsidR="00A45C61" w:rsidRPr="0037055A" w:rsidRDefault="00A45C61" w:rsidP="0037055A">
            <w:pPr>
              <w:widowControl w:val="0"/>
              <w:contextualSpacing/>
              <w:jc w:val="center"/>
              <w:rPr>
                <w:rFonts w:cs="Times New Roman"/>
              </w:rPr>
            </w:pPr>
            <w:r w:rsidRPr="0037055A">
              <w:rPr>
                <w:rFonts w:cs="Times New Roman"/>
              </w:rPr>
              <w:t>1</w:t>
            </w:r>
          </w:p>
        </w:tc>
        <w:tc>
          <w:tcPr>
            <w:tcW w:w="5889" w:type="dxa"/>
            <w:tcBorders>
              <w:top w:val="nil"/>
            </w:tcBorders>
          </w:tcPr>
          <w:p w:rsidR="00A45C61" w:rsidRPr="0037055A" w:rsidRDefault="00A45C61" w:rsidP="0037055A">
            <w:pPr>
              <w:widowControl w:val="0"/>
              <w:contextualSpacing/>
              <w:rPr>
                <w:rFonts w:cs="Times New Roman"/>
              </w:rPr>
            </w:pPr>
            <w:r w:rsidRPr="0037055A">
              <w:rPr>
                <w:rFonts w:cs="Times New Roman"/>
              </w:rPr>
              <w:t>a PCS move is to an affected location where the TLE days have been temporarily increased,</w:t>
            </w:r>
          </w:p>
        </w:tc>
        <w:tc>
          <w:tcPr>
            <w:tcW w:w="3201" w:type="dxa"/>
            <w:tcBorders>
              <w:top w:val="nil"/>
            </w:tcBorders>
          </w:tcPr>
          <w:p w:rsidR="00A45C61" w:rsidRPr="0037055A" w:rsidRDefault="00A45C61" w:rsidP="0037055A">
            <w:pPr>
              <w:widowControl w:val="0"/>
              <w:contextualSpacing/>
              <w:rPr>
                <w:rFonts w:cs="Times New Roman"/>
              </w:rPr>
            </w:pPr>
            <w:r w:rsidRPr="0037055A">
              <w:rPr>
                <w:rFonts w:cs="Times New Roman"/>
              </w:rPr>
              <w:t>any TLE days used at the old PDS in the CONUS must be deducted from the maximum number of TLE days allowed at the new PDS.</w:t>
            </w:r>
          </w:p>
        </w:tc>
      </w:tr>
      <w:tr w:rsidR="00A45C61" w:rsidRPr="0037055A" w:rsidTr="009A7451">
        <w:tc>
          <w:tcPr>
            <w:tcW w:w="360" w:type="dxa"/>
            <w:shd w:val="clear" w:color="auto" w:fill="D9D9D9" w:themeFill="background1" w:themeFillShade="D9"/>
            <w:vAlign w:val="center"/>
          </w:tcPr>
          <w:p w:rsidR="00A45C61" w:rsidRPr="0037055A" w:rsidRDefault="00A45C61" w:rsidP="0037055A">
            <w:pPr>
              <w:widowControl w:val="0"/>
              <w:contextualSpacing/>
              <w:jc w:val="center"/>
              <w:rPr>
                <w:rFonts w:cs="Times New Roman"/>
              </w:rPr>
            </w:pPr>
            <w:r w:rsidRPr="0037055A">
              <w:rPr>
                <w:rFonts w:cs="Times New Roman"/>
              </w:rPr>
              <w:t>2</w:t>
            </w:r>
          </w:p>
        </w:tc>
        <w:tc>
          <w:tcPr>
            <w:tcW w:w="5889" w:type="dxa"/>
          </w:tcPr>
          <w:p w:rsidR="00A45C61" w:rsidRPr="0037055A" w:rsidRDefault="00A45C61" w:rsidP="0037055A">
            <w:pPr>
              <w:widowControl w:val="0"/>
              <w:contextualSpacing/>
              <w:rPr>
                <w:rFonts w:cs="Times New Roman"/>
              </w:rPr>
            </w:pPr>
            <w:r w:rsidRPr="0037055A">
              <w:rPr>
                <w:rFonts w:cs="Times New Roman"/>
              </w:rPr>
              <w:t>the Service member or dependent is departing from an extended TLE location,</w:t>
            </w:r>
          </w:p>
        </w:tc>
        <w:tc>
          <w:tcPr>
            <w:tcW w:w="3201" w:type="dxa"/>
          </w:tcPr>
          <w:p w:rsidR="00A45C61" w:rsidRPr="0037055A" w:rsidRDefault="00A45C61" w:rsidP="0037055A">
            <w:pPr>
              <w:widowControl w:val="0"/>
              <w:contextualSpacing/>
              <w:rPr>
                <w:rFonts w:cs="Times New Roman"/>
              </w:rPr>
            </w:pPr>
            <w:r w:rsidRPr="0037055A">
              <w:rPr>
                <w:rFonts w:cs="Times New Roman"/>
              </w:rPr>
              <w:t>the increased number of days do not apply.</w:t>
            </w:r>
          </w:p>
        </w:tc>
      </w:tr>
      <w:tr w:rsidR="00A45C61" w:rsidRPr="0037055A" w:rsidTr="009A7451">
        <w:tc>
          <w:tcPr>
            <w:tcW w:w="360" w:type="dxa"/>
            <w:shd w:val="clear" w:color="auto" w:fill="D9D9D9" w:themeFill="background1" w:themeFillShade="D9"/>
            <w:vAlign w:val="center"/>
          </w:tcPr>
          <w:p w:rsidR="00A45C61" w:rsidRPr="0037055A" w:rsidRDefault="00A45C61" w:rsidP="0037055A">
            <w:pPr>
              <w:widowControl w:val="0"/>
              <w:contextualSpacing/>
              <w:jc w:val="center"/>
              <w:rPr>
                <w:rFonts w:cs="Times New Roman"/>
              </w:rPr>
            </w:pPr>
            <w:r w:rsidRPr="0037055A">
              <w:rPr>
                <w:rFonts w:cs="Times New Roman"/>
              </w:rPr>
              <w:t>3</w:t>
            </w:r>
          </w:p>
        </w:tc>
        <w:tc>
          <w:tcPr>
            <w:tcW w:w="5889" w:type="dxa"/>
          </w:tcPr>
          <w:p w:rsidR="00A45C61" w:rsidRPr="0037055A" w:rsidRDefault="00A45C61" w:rsidP="0037055A">
            <w:pPr>
              <w:widowControl w:val="0"/>
              <w:contextualSpacing/>
              <w:rPr>
                <w:rFonts w:cs="Times New Roman"/>
              </w:rPr>
            </w:pPr>
            <w:r w:rsidRPr="0037055A">
              <w:rPr>
                <w:rFonts w:cs="Times New Roman"/>
              </w:rPr>
              <w:t>the Service member arrives before or during the effective dates of the increased TLE authorization period, and terminates temporary lodging within that authorization period,</w:t>
            </w:r>
          </w:p>
        </w:tc>
        <w:tc>
          <w:tcPr>
            <w:tcW w:w="3201" w:type="dxa"/>
          </w:tcPr>
          <w:p w:rsidR="00A45C61" w:rsidRPr="0037055A" w:rsidRDefault="00A45C61" w:rsidP="0037055A">
            <w:pPr>
              <w:widowControl w:val="0"/>
              <w:contextualSpacing/>
              <w:rPr>
                <w:rFonts w:cs="Times New Roman"/>
              </w:rPr>
            </w:pPr>
            <w:r w:rsidRPr="0037055A">
              <w:rPr>
                <w:rFonts w:cs="Times New Roman"/>
              </w:rPr>
              <w:t>the Service member is eligible for TLE for the extended time period.</w:t>
            </w:r>
          </w:p>
        </w:tc>
      </w:tr>
      <w:tr w:rsidR="00A45C61" w:rsidRPr="0037055A" w:rsidTr="009A7451">
        <w:tc>
          <w:tcPr>
            <w:tcW w:w="360" w:type="dxa"/>
            <w:shd w:val="clear" w:color="auto" w:fill="D9D9D9" w:themeFill="background1" w:themeFillShade="D9"/>
            <w:vAlign w:val="center"/>
          </w:tcPr>
          <w:p w:rsidR="00A45C61" w:rsidRPr="0037055A" w:rsidRDefault="00A45C61" w:rsidP="0037055A">
            <w:pPr>
              <w:widowControl w:val="0"/>
              <w:contextualSpacing/>
              <w:jc w:val="center"/>
              <w:rPr>
                <w:rFonts w:cs="Times New Roman"/>
              </w:rPr>
            </w:pPr>
            <w:r w:rsidRPr="0037055A">
              <w:rPr>
                <w:rFonts w:cs="Times New Roman"/>
              </w:rPr>
              <w:t>4</w:t>
            </w:r>
          </w:p>
        </w:tc>
        <w:tc>
          <w:tcPr>
            <w:tcW w:w="5889" w:type="dxa"/>
          </w:tcPr>
          <w:p w:rsidR="00A45C61" w:rsidRPr="0037055A" w:rsidRDefault="00A45C61" w:rsidP="0037055A">
            <w:pPr>
              <w:widowControl w:val="0"/>
              <w:contextualSpacing/>
              <w:rPr>
                <w:rFonts w:cs="Times New Roman"/>
              </w:rPr>
            </w:pPr>
            <w:r w:rsidRPr="0037055A">
              <w:rPr>
                <w:rFonts w:cs="Times New Roman"/>
              </w:rPr>
              <w:t>the Service member’s temporary lodging begins during the effective dates of the increased TLE authorization period, but terminates after the date the authorization expires,</w:t>
            </w:r>
          </w:p>
        </w:tc>
        <w:tc>
          <w:tcPr>
            <w:tcW w:w="3201" w:type="dxa"/>
          </w:tcPr>
          <w:p w:rsidR="00A45C61" w:rsidRPr="0037055A" w:rsidRDefault="00A45C61" w:rsidP="0037055A">
            <w:pPr>
              <w:widowControl w:val="0"/>
              <w:contextualSpacing/>
              <w:rPr>
                <w:rFonts w:cs="Times New Roman"/>
              </w:rPr>
            </w:pPr>
            <w:r w:rsidRPr="0037055A">
              <w:rPr>
                <w:rFonts w:cs="Times New Roman"/>
              </w:rPr>
              <w:t>the Service member is limited to 5 or 10 days of TLE, as applicable.</w:t>
            </w:r>
          </w:p>
        </w:tc>
      </w:tr>
    </w:tbl>
    <w:p w:rsidR="00A45C61" w:rsidRPr="0037055A" w:rsidRDefault="00A45C61" w:rsidP="0037055A">
      <w:pPr>
        <w:widowControl w:val="0"/>
        <w:contextualSpacing/>
        <w:rPr>
          <w:rFonts w:cs="Times New Roman"/>
        </w:rPr>
      </w:pPr>
    </w:p>
    <w:p w:rsidR="00B00ABD" w:rsidRPr="0037055A" w:rsidRDefault="00B00ABD" w:rsidP="0037055A">
      <w:pPr>
        <w:widowControl w:val="0"/>
        <w:ind w:firstLine="1080"/>
        <w:contextualSpacing/>
        <w:rPr>
          <w:rFonts w:cs="Times New Roman"/>
        </w:rPr>
      </w:pPr>
      <w:r w:rsidRPr="0037055A">
        <w:rPr>
          <w:rFonts w:cs="Times New Roman"/>
        </w:rPr>
        <w:t>4.  TLE is reimbursed at the locality per diem rate of the PDS, designated place, home of record, or initial technical school where the Service member occupies temporary lodging.</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 xml:space="preserve">a.  Government quarters must be used, if available, before commercial lodging and is subject to the rules outlined in </w:t>
      </w:r>
      <w:hyperlink w:anchor="Table5x16" w:history="1">
        <w:r w:rsidRPr="0037055A">
          <w:rPr>
            <w:rStyle w:val="Hyperlink"/>
            <w:rFonts w:cs="Times New Roman"/>
          </w:rPr>
          <w:t>Table 5-16</w:t>
        </w:r>
      </w:hyperlink>
      <w:r w:rsidRPr="0037055A">
        <w:rPr>
          <w:rFonts w:cs="Times New Roman"/>
        </w:rPr>
        <w:t>.  A Service member is not required to use Government quarters that are available in the vicinity of the designated place.</w:t>
      </w:r>
    </w:p>
    <w:p w:rsidR="00B00ABD" w:rsidRPr="0037055A" w:rsidRDefault="00B00ABD" w:rsidP="0037055A">
      <w:pPr>
        <w:widowControl w:val="0"/>
        <w:rPr>
          <w:rFonts w:cs="Times New Roman"/>
        </w:rPr>
      </w:pPr>
    </w:p>
    <w:tbl>
      <w:tblPr>
        <w:tblStyle w:val="TableGrid1"/>
        <w:tblW w:w="9480" w:type="dxa"/>
        <w:tblInd w:w="-5" w:type="dxa"/>
        <w:tblLayout w:type="fixed"/>
        <w:tblCellMar>
          <w:left w:w="115" w:type="dxa"/>
          <w:right w:w="115" w:type="dxa"/>
        </w:tblCellMar>
        <w:tblLook w:val="04A0" w:firstRow="1" w:lastRow="0" w:firstColumn="1" w:lastColumn="0" w:noHBand="0" w:noVBand="1"/>
      </w:tblPr>
      <w:tblGrid>
        <w:gridCol w:w="270"/>
        <w:gridCol w:w="4500"/>
        <w:gridCol w:w="4710"/>
      </w:tblGrid>
      <w:tr w:rsidR="00B00ABD" w:rsidRPr="0037055A" w:rsidTr="00076DC7">
        <w:trPr>
          <w:tblHeader/>
        </w:trPr>
        <w:tc>
          <w:tcPr>
            <w:tcW w:w="94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rPr>
            </w:pPr>
            <w:bookmarkStart w:id="2213" w:name="Table5x16"/>
            <w:bookmarkEnd w:id="2213"/>
            <w:r w:rsidRPr="0037055A">
              <w:rPr>
                <w:rFonts w:cs="Times New Roman"/>
                <w:b/>
              </w:rPr>
              <w:t>Table 5-16.  Criteria for TLE for Government Quarters</w:t>
            </w:r>
          </w:p>
        </w:tc>
      </w:tr>
      <w:tr w:rsidR="00B00ABD" w:rsidRPr="0037055A" w:rsidTr="00076DC7">
        <w:trPr>
          <w:tblHeader/>
        </w:trPr>
        <w:tc>
          <w:tcPr>
            <w:tcW w:w="47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szCs w:val="22"/>
              </w:rPr>
            </w:pPr>
            <w:r w:rsidRPr="0037055A">
              <w:rPr>
                <w:rFonts w:cs="Times New Roman"/>
                <w:b/>
              </w:rPr>
              <w:t>If…</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0ABD" w:rsidRPr="0037055A" w:rsidRDefault="00B00ABD" w:rsidP="0037055A">
            <w:pPr>
              <w:widowControl w:val="0"/>
              <w:contextualSpacing/>
              <w:jc w:val="center"/>
              <w:rPr>
                <w:rFonts w:cs="Times New Roman"/>
                <w:b/>
                <w:szCs w:val="22"/>
              </w:rPr>
            </w:pPr>
            <w:r w:rsidRPr="0037055A">
              <w:rPr>
                <w:rFonts w:cs="Times New Roman"/>
                <w:b/>
              </w:rPr>
              <w:t>Then…</w:t>
            </w:r>
          </w:p>
        </w:tc>
      </w:tr>
      <w:tr w:rsidR="00B00ABD" w:rsidRPr="0037055A" w:rsidTr="007E4AFA">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30" w:right="-180"/>
              <w:contextualSpacing/>
              <w:rPr>
                <w:rFonts w:cs="Times New Roman"/>
              </w:rPr>
            </w:pPr>
            <w:r w:rsidRPr="0037055A">
              <w:rPr>
                <w:rFonts w:cs="Times New Roman"/>
              </w:rPr>
              <w:t>1</w:t>
            </w:r>
          </w:p>
        </w:tc>
        <w:tc>
          <w:tcPr>
            <w:tcW w:w="450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Government quarters are available at the old or new PDS and the Service member chooses to stay in other lodgings,</w:t>
            </w:r>
          </w:p>
        </w:tc>
        <w:tc>
          <w:tcPr>
            <w:tcW w:w="471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 xml:space="preserve">reimbursement is limited to the Government quarters cost or the locality lodging rate, whichever is lower. </w:t>
            </w:r>
          </w:p>
        </w:tc>
      </w:tr>
      <w:tr w:rsidR="00B00ABD" w:rsidRPr="0037055A" w:rsidTr="007E4AFA">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30" w:right="-180"/>
              <w:contextualSpacing/>
              <w:rPr>
                <w:rFonts w:cs="Times New Roman"/>
              </w:rPr>
            </w:pPr>
            <w:r w:rsidRPr="0037055A">
              <w:rPr>
                <w:rFonts w:cs="Times New Roman"/>
              </w:rPr>
              <w:t>2</w:t>
            </w:r>
          </w:p>
        </w:tc>
        <w:tc>
          <w:tcPr>
            <w:tcW w:w="450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Government quarters are not available,</w:t>
            </w:r>
          </w:p>
        </w:tc>
        <w:tc>
          <w:tcPr>
            <w:tcW w:w="471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ind w:left="-22"/>
              <w:contextualSpacing/>
              <w:rPr>
                <w:rFonts w:cs="Times New Roman"/>
                <w:szCs w:val="22"/>
              </w:rPr>
            </w:pPr>
            <w:r w:rsidRPr="0037055A">
              <w:rPr>
                <w:rFonts w:cs="Times New Roman"/>
              </w:rPr>
              <w:t>the Service member is required to obtain a non- availability confirmation number provided by the Service’s lodging reservation process to justify reimbursement for commercial lodging.</w:t>
            </w:r>
          </w:p>
        </w:tc>
      </w:tr>
      <w:tr w:rsidR="00B00ABD" w:rsidRPr="0037055A" w:rsidTr="007E4AFA">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30" w:right="-180"/>
              <w:contextualSpacing/>
              <w:rPr>
                <w:rFonts w:cs="Times New Roman"/>
              </w:rPr>
            </w:pPr>
            <w:r w:rsidRPr="0037055A">
              <w:rPr>
                <w:rFonts w:cs="Times New Roman"/>
              </w:rPr>
              <w:t>3</w:t>
            </w:r>
          </w:p>
        </w:tc>
        <w:tc>
          <w:tcPr>
            <w:tcW w:w="450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family-type Government quarters are not occupied because they are under renovation, or HHG has been packed, picked up, and shipped, but not received by the Service member, or HHG has not been shipped from the old PDS,</w:t>
            </w:r>
          </w:p>
        </w:tc>
        <w:tc>
          <w:tcPr>
            <w:tcW w:w="4710"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rPr>
                <w:rFonts w:cs="Times New Roman"/>
                <w:szCs w:val="22"/>
              </w:rPr>
            </w:pPr>
            <w:r w:rsidRPr="0037055A">
              <w:rPr>
                <w:rFonts w:cs="Times New Roman"/>
              </w:rPr>
              <w:t>reimbursement for commercial lodging is authorized.</w:t>
            </w:r>
          </w:p>
        </w:tc>
      </w:tr>
    </w:tbl>
    <w:p w:rsidR="00B00ABD" w:rsidRPr="0037055A" w:rsidRDefault="00B00ABD" w:rsidP="0037055A">
      <w:pPr>
        <w:widowControl w:val="0"/>
        <w:contextualSpacing/>
        <w:rPr>
          <w:rFonts w:cs="Times New Roman"/>
        </w:rPr>
      </w:pPr>
    </w:p>
    <w:p w:rsidR="00B00ABD" w:rsidRPr="0037055A" w:rsidRDefault="00B00ABD" w:rsidP="0037055A">
      <w:pPr>
        <w:widowControl w:val="0"/>
        <w:ind w:firstLine="1440"/>
        <w:contextualSpacing/>
        <w:rPr>
          <w:rFonts w:cs="Times New Roman"/>
        </w:rPr>
      </w:pPr>
      <w:r w:rsidRPr="0037055A">
        <w:rPr>
          <w:rFonts w:cs="Times New Roman"/>
        </w:rPr>
        <w:t>b.  A Service member and his or her dependent may be reimbursed up to a maximum of $290 per day and may occupy temporary lodging on the same or different days up to the authorized number of days.</w:t>
      </w:r>
    </w:p>
    <w:p w:rsidR="00B00ABD" w:rsidRPr="0037055A" w:rsidRDefault="00B00ABD" w:rsidP="0037055A">
      <w:pPr>
        <w:widowControl w:val="0"/>
        <w:ind w:firstLine="1800"/>
        <w:contextualSpacing/>
        <w:rPr>
          <w:rFonts w:cs="Times New Roman"/>
        </w:rPr>
      </w:pPr>
    </w:p>
    <w:p w:rsidR="00B00ABD" w:rsidRPr="0037055A" w:rsidRDefault="00B00ABD" w:rsidP="0037055A">
      <w:pPr>
        <w:widowControl w:val="0"/>
        <w:ind w:firstLine="1800"/>
        <w:contextualSpacing/>
        <w:rPr>
          <w:rFonts w:cs="Times New Roman"/>
        </w:rPr>
      </w:pPr>
      <w:r w:rsidRPr="0037055A">
        <w:rPr>
          <w:rFonts w:cs="Times New Roman"/>
        </w:rPr>
        <w:t>(1)  The Service member may elect the days for which TLE is claimed.</w:t>
      </w:r>
    </w:p>
    <w:p w:rsidR="00B00ABD" w:rsidRPr="0037055A" w:rsidRDefault="00B00ABD" w:rsidP="0037055A">
      <w:pPr>
        <w:widowControl w:val="0"/>
        <w:ind w:firstLine="1800"/>
        <w:contextualSpacing/>
        <w:rPr>
          <w:rFonts w:cs="Times New Roman"/>
        </w:rPr>
      </w:pPr>
    </w:p>
    <w:p w:rsidR="00B00ABD" w:rsidRPr="0037055A" w:rsidRDefault="00B00ABD" w:rsidP="0037055A">
      <w:pPr>
        <w:widowControl w:val="0"/>
        <w:ind w:firstLine="1800"/>
        <w:contextualSpacing/>
        <w:rPr>
          <w:rFonts w:cs="Times New Roman"/>
        </w:rPr>
      </w:pPr>
      <w:r w:rsidRPr="0037055A">
        <w:rPr>
          <w:rFonts w:cs="Times New Roman"/>
        </w:rPr>
        <w:t>(2)  If the Service member and his or her dependent claim TLE on different days, then TLE is reimbursed as if the lodging was occupied on the same day.</w:t>
      </w:r>
    </w:p>
    <w:p w:rsidR="00B00ABD" w:rsidRPr="0037055A" w:rsidRDefault="00B00ABD" w:rsidP="0037055A">
      <w:pPr>
        <w:widowControl w:val="0"/>
        <w:ind w:firstLine="1800"/>
        <w:contextualSpacing/>
        <w:rPr>
          <w:rFonts w:cs="Times New Roman"/>
        </w:rPr>
      </w:pPr>
    </w:p>
    <w:p w:rsidR="00B00ABD" w:rsidRPr="0037055A" w:rsidRDefault="00B00ABD" w:rsidP="0037055A">
      <w:pPr>
        <w:widowControl w:val="0"/>
        <w:ind w:firstLine="1800"/>
        <w:contextualSpacing/>
        <w:rPr>
          <w:rFonts w:cs="Times New Roman"/>
        </w:rPr>
      </w:pPr>
      <w:r w:rsidRPr="0037055A">
        <w:rPr>
          <w:rFonts w:cs="Times New Roman"/>
        </w:rPr>
        <w:t>(3)  TLE is calculated based on the locality per diem rates, the number of dependents and their ages, and the actual lodging expenses.</w:t>
      </w:r>
    </w:p>
    <w:p w:rsidR="00B00ABD" w:rsidRPr="0037055A" w:rsidRDefault="00B00ABD" w:rsidP="0037055A">
      <w:pPr>
        <w:widowControl w:val="0"/>
        <w:ind w:firstLine="1440"/>
        <w:contextualSpacing/>
        <w:rPr>
          <w:rFonts w:cs="Times New Roman"/>
        </w:rPr>
      </w:pPr>
    </w:p>
    <w:p w:rsidR="00AA54DC" w:rsidRPr="0037055A" w:rsidRDefault="00B00ABD" w:rsidP="0037055A">
      <w:pPr>
        <w:widowControl w:val="0"/>
        <w:ind w:firstLine="1440"/>
        <w:contextualSpacing/>
        <w:rPr>
          <w:rFonts w:cs="Times New Roman"/>
        </w:rPr>
      </w:pPr>
      <w:r w:rsidRPr="0037055A">
        <w:rPr>
          <w:rFonts w:cs="Times New Roman"/>
        </w:rPr>
        <w:t xml:space="preserve">c.  The steps to the calculation are on DTMO’s website.  When determining the daily lodging ceiling and M&amp;IE rate, multiply the percentage in </w:t>
      </w:r>
      <w:hyperlink w:anchor="Table5x17" w:history="1">
        <w:r w:rsidRPr="0037055A">
          <w:rPr>
            <w:rStyle w:val="Hyperlink"/>
            <w:rFonts w:cs="Times New Roman"/>
          </w:rPr>
          <w:t>Table 5-17</w:t>
        </w:r>
      </w:hyperlink>
      <w:r w:rsidRPr="0037055A">
        <w:rPr>
          <w:rFonts w:cs="Times New Roman"/>
        </w:rPr>
        <w:t xml:space="preserve"> by the applicable locality per diem rate.</w:t>
      </w:r>
    </w:p>
    <w:p w:rsidR="00AA54DC" w:rsidRPr="0037055A" w:rsidRDefault="00AA54DC" w:rsidP="0037055A">
      <w:pPr>
        <w:widowControl w:val="0"/>
        <w:contextualSpacing/>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6199"/>
        <w:gridCol w:w="3011"/>
      </w:tblGrid>
      <w:tr w:rsidR="00B00ABD" w:rsidRPr="0037055A" w:rsidTr="007E4AFA">
        <w:trPr>
          <w:trHeight w:val="288"/>
        </w:trPr>
        <w:tc>
          <w:tcPr>
            <w:tcW w:w="94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contextualSpacing/>
              <w:jc w:val="center"/>
              <w:rPr>
                <w:rFonts w:cs="Times New Roman"/>
                <w:b/>
              </w:rPr>
            </w:pPr>
            <w:bookmarkStart w:id="2214" w:name="Table5x17"/>
            <w:bookmarkEnd w:id="2214"/>
            <w:r w:rsidRPr="0037055A">
              <w:rPr>
                <w:rFonts w:cs="Times New Roman"/>
                <w:b/>
              </w:rPr>
              <w:t>Table 5-17.  Daily Lodging Ceiling and M&amp;IE Rate Percentages for TLE</w:t>
            </w:r>
          </w:p>
        </w:tc>
      </w:tr>
      <w:tr w:rsidR="00B00ABD" w:rsidRPr="0037055A" w:rsidTr="007E4AFA">
        <w:trPr>
          <w:trHeight w:val="288"/>
        </w:trPr>
        <w:tc>
          <w:tcPr>
            <w:tcW w:w="646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contextualSpacing/>
              <w:jc w:val="center"/>
              <w:rPr>
                <w:rFonts w:cs="Times New Roman"/>
                <w:b/>
              </w:rPr>
            </w:pPr>
            <w:r w:rsidRPr="0037055A">
              <w:rPr>
                <w:rFonts w:cs="Times New Roman"/>
                <w:b/>
              </w:rPr>
              <w:t>Number of Eligible Persons Occupying Temporary Quarters</w:t>
            </w:r>
          </w:p>
        </w:tc>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0ABD" w:rsidRPr="0037055A" w:rsidRDefault="00426448" w:rsidP="0037055A">
            <w:pPr>
              <w:widowControl w:val="0"/>
              <w:contextualSpacing/>
              <w:jc w:val="center"/>
              <w:rPr>
                <w:rFonts w:cs="Times New Roman"/>
                <w:b/>
              </w:rPr>
            </w:pPr>
            <w:r w:rsidRPr="0037055A">
              <w:rPr>
                <w:rFonts w:cs="Times New Roman"/>
                <w:b/>
              </w:rPr>
              <w:t xml:space="preserve">Applicable </w:t>
            </w:r>
            <w:r w:rsidR="00B00ABD" w:rsidRPr="0037055A">
              <w:rPr>
                <w:rFonts w:cs="Times New Roman"/>
                <w:b/>
              </w:rPr>
              <w:t xml:space="preserve">Percentage Rate </w:t>
            </w:r>
          </w:p>
        </w:tc>
      </w:tr>
      <w:tr w:rsidR="00B00ABD" w:rsidRPr="0037055A" w:rsidTr="007E4AFA">
        <w:trPr>
          <w:trHeight w:val="288"/>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ind w:left="-28"/>
              <w:contextualSpacing/>
              <w:rPr>
                <w:rFonts w:cs="Times New Roman"/>
              </w:rPr>
            </w:pPr>
            <w:r w:rsidRPr="0037055A">
              <w:rPr>
                <w:rFonts w:cs="Times New Roman"/>
              </w:rPr>
              <w:t>1</w:t>
            </w:r>
          </w:p>
        </w:tc>
        <w:tc>
          <w:tcPr>
            <w:tcW w:w="61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ABD" w:rsidRPr="0037055A" w:rsidRDefault="00B00ABD" w:rsidP="0037055A">
            <w:pPr>
              <w:widowControl w:val="0"/>
              <w:contextualSpacing/>
              <w:rPr>
                <w:rFonts w:cs="Times New Roman"/>
              </w:rPr>
            </w:pPr>
            <w:r w:rsidRPr="0037055A">
              <w:rPr>
                <w:rFonts w:cs="Times New Roman"/>
              </w:rPr>
              <w:t>Service member or one dependent</w:t>
            </w:r>
          </w:p>
        </w:tc>
        <w:tc>
          <w:tcPr>
            <w:tcW w:w="3011"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jc w:val="center"/>
              <w:rPr>
                <w:rFonts w:cs="Times New Roman"/>
              </w:rPr>
            </w:pPr>
            <w:r w:rsidRPr="0037055A">
              <w:rPr>
                <w:rFonts w:cs="Times New Roman"/>
              </w:rPr>
              <w:t>65</w:t>
            </w:r>
            <w:r w:rsidR="00426448" w:rsidRPr="0037055A">
              <w:rPr>
                <w:rFonts w:cs="Times New Roman"/>
              </w:rPr>
              <w:t>%</w:t>
            </w:r>
          </w:p>
        </w:tc>
      </w:tr>
      <w:tr w:rsidR="00B00ABD" w:rsidRPr="0037055A" w:rsidTr="007E4AFA">
        <w:trPr>
          <w:trHeight w:val="288"/>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ind w:left="-28"/>
              <w:contextualSpacing/>
              <w:rPr>
                <w:rFonts w:cs="Times New Roman"/>
              </w:rPr>
            </w:pPr>
            <w:r w:rsidRPr="0037055A">
              <w:rPr>
                <w:rFonts w:cs="Times New Roman"/>
              </w:rPr>
              <w:t>2</w:t>
            </w:r>
          </w:p>
        </w:tc>
        <w:tc>
          <w:tcPr>
            <w:tcW w:w="61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ABD" w:rsidRPr="0037055A" w:rsidRDefault="00B00ABD" w:rsidP="0037055A">
            <w:pPr>
              <w:widowControl w:val="0"/>
              <w:contextualSpacing/>
              <w:rPr>
                <w:rFonts w:cs="Times New Roman"/>
              </w:rPr>
            </w:pPr>
            <w:r w:rsidRPr="0037055A">
              <w:rPr>
                <w:rFonts w:cs="Times New Roman"/>
              </w:rPr>
              <w:t>Service member and one dependent, or two dependents only</w:t>
            </w:r>
          </w:p>
        </w:tc>
        <w:tc>
          <w:tcPr>
            <w:tcW w:w="3011"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jc w:val="center"/>
              <w:rPr>
                <w:rFonts w:cs="Times New Roman"/>
              </w:rPr>
            </w:pPr>
            <w:r w:rsidRPr="0037055A">
              <w:rPr>
                <w:rFonts w:cs="Times New Roman"/>
              </w:rPr>
              <w:t>100</w:t>
            </w:r>
            <w:r w:rsidR="00426448" w:rsidRPr="0037055A">
              <w:rPr>
                <w:rFonts w:cs="Times New Roman"/>
              </w:rPr>
              <w:t>%</w:t>
            </w:r>
          </w:p>
        </w:tc>
      </w:tr>
      <w:tr w:rsidR="00B00ABD" w:rsidRPr="0037055A" w:rsidTr="007E4AFA">
        <w:trPr>
          <w:trHeight w:val="288"/>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ind w:left="-28"/>
              <w:contextualSpacing/>
              <w:rPr>
                <w:rFonts w:cs="Times New Roman"/>
              </w:rPr>
            </w:pPr>
            <w:r w:rsidRPr="0037055A">
              <w:rPr>
                <w:rFonts w:cs="Times New Roman"/>
              </w:rPr>
              <w:t>3</w:t>
            </w:r>
          </w:p>
        </w:tc>
        <w:tc>
          <w:tcPr>
            <w:tcW w:w="61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ABD" w:rsidRPr="0037055A" w:rsidRDefault="00B00ABD" w:rsidP="0037055A">
            <w:pPr>
              <w:widowControl w:val="0"/>
              <w:contextualSpacing/>
              <w:rPr>
                <w:rFonts w:cs="Times New Roman"/>
              </w:rPr>
            </w:pPr>
            <w:r w:rsidRPr="0037055A">
              <w:rPr>
                <w:rFonts w:cs="Times New Roman"/>
              </w:rPr>
              <w:t>For each additional dependent 12 years of age or older</w:t>
            </w:r>
          </w:p>
        </w:tc>
        <w:tc>
          <w:tcPr>
            <w:tcW w:w="3011"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jc w:val="center"/>
              <w:rPr>
                <w:rFonts w:cs="Times New Roman"/>
              </w:rPr>
            </w:pPr>
            <w:r w:rsidRPr="0037055A">
              <w:rPr>
                <w:rFonts w:cs="Times New Roman"/>
              </w:rPr>
              <w:t>35</w:t>
            </w:r>
            <w:r w:rsidR="00426448" w:rsidRPr="0037055A">
              <w:rPr>
                <w:rFonts w:cs="Times New Roman"/>
              </w:rPr>
              <w:t>%</w:t>
            </w:r>
          </w:p>
        </w:tc>
      </w:tr>
      <w:tr w:rsidR="00B00ABD" w:rsidRPr="0037055A" w:rsidTr="007E4AFA">
        <w:trPr>
          <w:trHeight w:val="288"/>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ind w:left="-28"/>
              <w:contextualSpacing/>
              <w:rPr>
                <w:rFonts w:cs="Times New Roman"/>
              </w:rPr>
            </w:pPr>
            <w:r w:rsidRPr="0037055A">
              <w:rPr>
                <w:rFonts w:cs="Times New Roman"/>
              </w:rPr>
              <w:t>4</w:t>
            </w:r>
          </w:p>
        </w:tc>
        <w:tc>
          <w:tcPr>
            <w:tcW w:w="61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ABD" w:rsidRPr="0037055A" w:rsidRDefault="00B00ABD" w:rsidP="0037055A">
            <w:pPr>
              <w:widowControl w:val="0"/>
              <w:contextualSpacing/>
              <w:rPr>
                <w:rFonts w:cs="Times New Roman"/>
              </w:rPr>
            </w:pPr>
            <w:r w:rsidRPr="0037055A">
              <w:rPr>
                <w:rFonts w:cs="Times New Roman"/>
              </w:rPr>
              <w:t>For each additional dependent younger than 12 years of age</w:t>
            </w:r>
          </w:p>
        </w:tc>
        <w:tc>
          <w:tcPr>
            <w:tcW w:w="3011" w:type="dxa"/>
            <w:tcBorders>
              <w:top w:val="single" w:sz="4" w:space="0" w:color="auto"/>
              <w:left w:val="single" w:sz="4" w:space="0" w:color="auto"/>
              <w:bottom w:val="single" w:sz="4" w:space="0" w:color="auto"/>
              <w:right w:val="single" w:sz="4" w:space="0" w:color="auto"/>
            </w:tcBorders>
            <w:vAlign w:val="center"/>
            <w:hideMark/>
          </w:tcPr>
          <w:p w:rsidR="00B00ABD" w:rsidRPr="0037055A" w:rsidRDefault="00B00ABD" w:rsidP="0037055A">
            <w:pPr>
              <w:widowControl w:val="0"/>
              <w:contextualSpacing/>
              <w:jc w:val="center"/>
              <w:rPr>
                <w:rFonts w:cs="Times New Roman"/>
              </w:rPr>
            </w:pPr>
            <w:r w:rsidRPr="0037055A">
              <w:rPr>
                <w:rFonts w:cs="Times New Roman"/>
              </w:rPr>
              <w:t>25</w:t>
            </w:r>
            <w:r w:rsidR="00426448" w:rsidRPr="0037055A">
              <w:rPr>
                <w:rFonts w:cs="Times New Roman"/>
              </w:rPr>
              <w:t>%</w:t>
            </w:r>
          </w:p>
        </w:tc>
      </w:tr>
    </w:tbl>
    <w:p w:rsidR="00B00ABD" w:rsidRPr="0037055A" w:rsidRDefault="00B00ABD" w:rsidP="0037055A">
      <w:pPr>
        <w:widowControl w:val="0"/>
        <w:contextualSpacing/>
        <w:rPr>
          <w:rFonts w:cs="Times New Roman"/>
        </w:rPr>
      </w:pPr>
    </w:p>
    <w:p w:rsidR="00B00ABD" w:rsidRPr="0037055A" w:rsidRDefault="00B00ABD" w:rsidP="0037055A">
      <w:pPr>
        <w:widowControl w:val="0"/>
        <w:ind w:firstLine="1800"/>
        <w:contextualSpacing/>
        <w:rPr>
          <w:rFonts w:cs="Times New Roman"/>
        </w:rPr>
      </w:pPr>
      <w:r w:rsidRPr="0037055A">
        <w:rPr>
          <w:rFonts w:cs="Times New Roman"/>
        </w:rPr>
        <w:t>(1)  For Service members married to each other, each spouse begins with 65%.  Each dependent then increases the percentage for the Service member claiming that dependent.  Both Service members cannot claim the same dependent for TLE on the same days.  Each member may be reimbursed up to $290 per day.</w:t>
      </w:r>
    </w:p>
    <w:p w:rsidR="00B00ABD" w:rsidRPr="0037055A" w:rsidRDefault="00B00ABD" w:rsidP="0037055A">
      <w:pPr>
        <w:widowControl w:val="0"/>
        <w:ind w:firstLine="1800"/>
        <w:contextualSpacing/>
        <w:rPr>
          <w:rFonts w:cs="Times New Roman"/>
        </w:rPr>
      </w:pPr>
    </w:p>
    <w:p w:rsidR="00B00ABD" w:rsidRPr="0037055A" w:rsidRDefault="00B00ABD" w:rsidP="0037055A">
      <w:pPr>
        <w:widowControl w:val="0"/>
        <w:ind w:firstLine="1800"/>
        <w:contextualSpacing/>
        <w:rPr>
          <w:rFonts w:cs="Times New Roman"/>
        </w:rPr>
      </w:pPr>
      <w:r w:rsidRPr="0037055A">
        <w:rPr>
          <w:rFonts w:cs="Times New Roman"/>
        </w:rPr>
        <w:t>(2)  For a Service member with multiple dependents occupying the same temporary lodging, add each dependent starting with the oldest dependent to get the correct percentage rate.  A Service member with two dependents, one over 12 and one under 12 is 125%.</w:t>
      </w:r>
    </w:p>
    <w:p w:rsidR="00B00ABD" w:rsidRPr="0037055A" w:rsidRDefault="00B00ABD" w:rsidP="0037055A">
      <w:pPr>
        <w:widowControl w:val="0"/>
        <w:ind w:firstLine="1800"/>
        <w:contextualSpacing/>
        <w:rPr>
          <w:rFonts w:cs="Times New Roman"/>
        </w:rPr>
      </w:pPr>
    </w:p>
    <w:p w:rsidR="00B00ABD" w:rsidRDefault="00B00ABD" w:rsidP="0037055A">
      <w:pPr>
        <w:widowControl w:val="0"/>
        <w:ind w:firstLine="1800"/>
        <w:contextualSpacing/>
        <w:rPr>
          <w:rFonts w:cs="Times New Roman"/>
        </w:rPr>
      </w:pPr>
      <w:r w:rsidRPr="0037055A">
        <w:rPr>
          <w:rFonts w:cs="Times New Roman"/>
        </w:rPr>
        <w:t>(3)  When a Service member or dependent stay with friends or relatives, no lodging reimbursement is authorized.  The TLE meal portion is payable.</w:t>
      </w:r>
    </w:p>
    <w:p w:rsidR="00076DC7" w:rsidRPr="0037055A" w:rsidRDefault="00076DC7" w:rsidP="0037055A">
      <w:pPr>
        <w:widowControl w:val="0"/>
        <w:ind w:firstLine="1800"/>
        <w:contextualSpacing/>
        <w:rPr>
          <w:rFonts w:cs="Times New Roman"/>
        </w:rPr>
      </w:pPr>
    </w:p>
    <w:p w:rsidR="00B00ABD" w:rsidRPr="0037055A" w:rsidRDefault="00B00ABD" w:rsidP="0037055A">
      <w:pPr>
        <w:widowControl w:val="0"/>
        <w:contextualSpacing/>
        <w:rPr>
          <w:rFonts w:cs="Times New Roman"/>
        </w:rPr>
      </w:pPr>
    </w:p>
    <w:p w:rsidR="00B00ABD" w:rsidRPr="0037055A" w:rsidRDefault="00B00ABD" w:rsidP="0037055A">
      <w:pPr>
        <w:pStyle w:val="LynnPar"/>
      </w:pPr>
      <w:bookmarkStart w:id="2215" w:name="p050602"/>
      <w:bookmarkEnd w:id="2215"/>
      <w:r w:rsidRPr="0037055A">
        <w:t>050602.  Advance of TLE</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360"/>
        <w:contextualSpacing/>
        <w:rPr>
          <w:rFonts w:cs="Times New Roman"/>
        </w:rPr>
      </w:pPr>
      <w:r w:rsidRPr="0037055A">
        <w:rPr>
          <w:rFonts w:cs="Times New Roman"/>
        </w:rPr>
        <w:t>An advance may be paid for the average number of days that TLE is paid in connection with a PCS to a PDS.  The average number of days that TLE is paid is determined through the Secretarial Process.  If the new PDS is in the CONUS, the advance is limited to the maximum amount for 10 days.  If the new PDS is in OCONUS, the advance is limited to the maximum amount for 5 days</w:t>
      </w:r>
      <w:bookmarkEnd w:id="2174"/>
      <w:bookmarkEnd w:id="2175"/>
      <w:r w:rsidRPr="0037055A">
        <w:rPr>
          <w:rFonts w:cs="Times New Roman"/>
        </w:rPr>
        <w:t>.</w:t>
      </w:r>
    </w:p>
    <w:p w:rsidR="00BB3460" w:rsidRPr="0037055A" w:rsidRDefault="00BB3460" w:rsidP="0037055A">
      <w:pPr>
        <w:widowControl w:val="0"/>
        <w:ind w:firstLine="360"/>
        <w:contextualSpacing/>
        <w:rPr>
          <w:rFonts w:cs="Times New Roman"/>
        </w:rPr>
      </w:pPr>
    </w:p>
    <w:p w:rsidR="00BB3460" w:rsidRPr="0037055A" w:rsidRDefault="00BB3460" w:rsidP="0037055A">
      <w:pPr>
        <w:widowControl w:val="0"/>
        <w:ind w:firstLine="360"/>
        <w:contextualSpacing/>
        <w:rPr>
          <w:rFonts w:cs="Times New Roman"/>
        </w:rPr>
      </w:pPr>
    </w:p>
    <w:p w:rsidR="00BB3460" w:rsidRPr="0037055A" w:rsidRDefault="00BB3460" w:rsidP="0037055A">
      <w:pPr>
        <w:widowControl w:val="0"/>
        <w:ind w:firstLine="360"/>
        <w:contextualSpacing/>
        <w:rPr>
          <w:rFonts w:cs="Times New Roman"/>
        </w:rPr>
        <w:sectPr w:rsidR="00BB3460" w:rsidRPr="0037055A" w:rsidSect="00A93767">
          <w:footerReference w:type="default" r:id="rId357"/>
          <w:pgSz w:w="12240" w:h="15840"/>
          <w:pgMar w:top="1440" w:right="1440" w:bottom="1440" w:left="1440" w:header="720" w:footer="720" w:gutter="0"/>
          <w:pgNumType w:start="1"/>
          <w:cols w:space="720"/>
          <w:docGrid w:linePitch="360"/>
        </w:sectPr>
      </w:pPr>
    </w:p>
    <w:p w:rsidR="00B00ABD" w:rsidRPr="0037055A" w:rsidRDefault="00B00ABD" w:rsidP="0037055A">
      <w:pPr>
        <w:jc w:val="center"/>
        <w:rPr>
          <w:b/>
          <w:sz w:val="36"/>
          <w:szCs w:val="36"/>
        </w:rPr>
      </w:pPr>
      <w:bookmarkStart w:id="2216" w:name="_Toc491693729"/>
      <w:r w:rsidRPr="0037055A">
        <w:rPr>
          <w:b/>
          <w:sz w:val="36"/>
          <w:szCs w:val="36"/>
        </w:rPr>
        <w:t>CHAPTER 5:  PERMANENT DUTY TRAVEL (PDT)</w:t>
      </w:r>
    </w:p>
    <w:p w:rsidR="00B00ABD" w:rsidRPr="004876CF" w:rsidRDefault="00B00ABD" w:rsidP="0037055A">
      <w:pPr>
        <w:widowControl w:val="0"/>
        <w:contextualSpacing/>
        <w:jc w:val="center"/>
        <w:rPr>
          <w:rFonts w:cs="Times New Roman"/>
        </w:rPr>
      </w:pPr>
    </w:p>
    <w:p w:rsidR="00B00ABD" w:rsidRPr="0037055A" w:rsidRDefault="00B00ABD" w:rsidP="0037055A">
      <w:pPr>
        <w:pStyle w:val="LynnPart"/>
      </w:pPr>
      <w:bookmarkStart w:id="2217" w:name="Ch5B"/>
      <w:bookmarkEnd w:id="2217"/>
      <w:r w:rsidRPr="0037055A">
        <w:t>PART B:  CATEGORIES OF PDT</w:t>
      </w:r>
      <w:bookmarkEnd w:id="2216"/>
      <w:r w:rsidR="00AC21A3">
        <w:t xml:space="preserve"> </w:t>
      </w:r>
      <w:r w:rsidR="000A6080" w:rsidRPr="0037055A">
        <w:t>(SERVICE MEMBERS)</w:t>
      </w:r>
    </w:p>
    <w:p w:rsidR="00B00ABD" w:rsidRPr="0037055A" w:rsidRDefault="00B00ABD" w:rsidP="0037055A">
      <w:pPr>
        <w:widowControl w:val="0"/>
        <w:rPr>
          <w:rFonts w:cs="Times New Roman"/>
        </w:rPr>
      </w:pPr>
    </w:p>
    <w:p w:rsidR="00B00ABD" w:rsidRPr="0037055A" w:rsidRDefault="00970230" w:rsidP="0037055A">
      <w:pPr>
        <w:widowControl w:val="0"/>
        <w:rPr>
          <w:rFonts w:cs="Times New Roman"/>
        </w:rPr>
      </w:pPr>
      <w:r w:rsidRPr="0037055A">
        <w:rPr>
          <w:rFonts w:cs="Times New Roman"/>
        </w:rPr>
        <w:t>This Part</w:t>
      </w:r>
      <w:r w:rsidR="00B00ABD" w:rsidRPr="0037055A">
        <w:rPr>
          <w:rFonts w:cs="Times New Roman"/>
        </w:rPr>
        <w:t xml:space="preserve"> includes major categories of travel for a permanent change of station (PCS), including accession and training travel, moves outside the continental United States (OCONUS), home port and retirement and separation.  The standard travel and transportation rules in </w:t>
      </w:r>
      <w:hyperlink w:anchor="Ch5A" w:history="1">
        <w:r w:rsidR="00B00ABD" w:rsidRPr="0037055A">
          <w:rPr>
            <w:rStyle w:val="Hyperlink"/>
            <w:rFonts w:cs="Times New Roman"/>
          </w:rPr>
          <w:t>Chapter 5, Part A</w:t>
        </w:r>
      </w:hyperlink>
      <w:r w:rsidR="00B00ABD" w:rsidRPr="0037055A">
        <w:rPr>
          <w:rFonts w:cs="Times New Roman"/>
        </w:rPr>
        <w:t xml:space="preserve"> apply, unless otherwise specified in this chapter. </w:t>
      </w:r>
    </w:p>
    <w:p w:rsidR="00B00ABD" w:rsidRPr="0037055A" w:rsidRDefault="00B00ABD" w:rsidP="0037055A">
      <w:pPr>
        <w:widowControl w:val="0"/>
        <w:rPr>
          <w:rFonts w:cs="Times New Roman"/>
        </w:rPr>
      </w:pPr>
    </w:p>
    <w:p w:rsidR="00B00ABD" w:rsidRPr="0037055A" w:rsidRDefault="00CE3112" w:rsidP="0037055A">
      <w:pPr>
        <w:pStyle w:val="LynnSectionTitle"/>
      </w:pPr>
      <w:bookmarkStart w:id="2218" w:name="p0507"/>
      <w:bookmarkStart w:id="2219" w:name="_Toc470702141"/>
      <w:bookmarkStart w:id="2220" w:name="_Toc491693730"/>
      <w:bookmarkEnd w:id="2218"/>
      <w:r w:rsidRPr="0037055A">
        <w:t>0507  ACCESSION AND TRAINING TRAVEL</w:t>
      </w:r>
      <w:bookmarkEnd w:id="2219"/>
      <w:bookmarkEnd w:id="2220"/>
    </w:p>
    <w:p w:rsidR="00B00ABD" w:rsidRPr="0037055A" w:rsidRDefault="00B00ABD" w:rsidP="0037055A">
      <w:pPr>
        <w:widowControl w:val="0"/>
        <w:rPr>
          <w:rFonts w:cs="Times New Roman"/>
        </w:rPr>
      </w:pPr>
    </w:p>
    <w:p w:rsidR="00B00ABD" w:rsidRPr="0037055A" w:rsidRDefault="00B00ABD" w:rsidP="0037055A">
      <w:pPr>
        <w:pStyle w:val="LynnPar"/>
      </w:pPr>
      <w:bookmarkStart w:id="2221" w:name="p050701"/>
      <w:bookmarkEnd w:id="2221"/>
      <w:r w:rsidRPr="0037055A">
        <w:t>050701.  Entering Active Duty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may be eligible for travel allowances when he or she enters active duty from civilian life or from a non-active-duty status under the circumstances below: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When he or she travels from his or her primary residence, home, or place from which called or ordered to active duty (PLEAD) to the first permanent duty station (PDS), upon appointment or re-appointment</w:t>
      </w:r>
      <w:r w:rsidR="0062117E">
        <w:rPr>
          <w:rFonts w:cs="Times New Roman"/>
        </w:rPr>
        <w:t xml:space="preserve"> (</w:t>
      </w:r>
      <w:r w:rsidRPr="0037055A">
        <w:rPr>
          <w:rFonts w:cs="Times New Roman"/>
        </w:rPr>
        <w:t>including reinstatement</w:t>
      </w:r>
      <w:r w:rsidR="0062117E">
        <w:rPr>
          <w:rFonts w:cs="Times New Roman"/>
        </w:rPr>
        <w:t xml:space="preserve">) </w:t>
      </w:r>
      <w:r w:rsidRPr="0037055A">
        <w:rPr>
          <w:rFonts w:cs="Times New Roman"/>
        </w:rPr>
        <w:t>to regular Service from civilian life, or from a Reserve Component (RC).</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An RC member is called or ordered to active duty, including duty for training, for 20 or more weeks at one location, and travels from his or her primary residence, home, or PLEAD to the first PDS under that call or order to active duty.</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When an RC member separates from active duty, is still in the RC, and is issued a new call or order to active duty that is effective more than 24 hours after that separation, then the new call or order to active duty is an accession for travel allowance purposes.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PCS under the new call or order to active duty is considered a first PCS for travel purposes.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3.  When he or she is recalled to active duty from the Fleet Reserve, the Fleet Marine Corps Reserve, or from retirement (including temporary disability retirement) and travels to the first PDS under that recall order.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Upon his or her enlistment or induction into the Service, under regular conditions or during emergency, when he or she travels to the first PDS from home, primary residence, or PLEAD.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When a newly enlisted Service member is undergoing processing, indoctrination, basic training, or initial active duty for training, or when an RC member is undergoing follow-on technical training or home-station training.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6.  When he or she is ordered to active duty and a PDS is not designated in the order.</w:t>
      </w:r>
    </w:p>
    <w:p w:rsidR="0016566D" w:rsidRPr="0037055A" w:rsidRDefault="0016566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p>
    <w:p w:rsidR="00B00ABD" w:rsidRPr="0037055A" w:rsidRDefault="00B00ABD" w:rsidP="0037055A">
      <w:pPr>
        <w:widowControl w:val="0"/>
        <w:rPr>
          <w:rFonts w:cs="Times New Roman"/>
        </w:rPr>
      </w:pPr>
    </w:p>
    <w:p w:rsidR="00B00ABD" w:rsidRPr="0037055A" w:rsidRDefault="00B00ABD" w:rsidP="0037055A">
      <w:pPr>
        <w:pStyle w:val="ListParagraph"/>
        <w:widowControl w:val="0"/>
        <w:ind w:left="0" w:firstLine="1440"/>
        <w:rPr>
          <w:rFonts w:cs="Times New Roman"/>
        </w:rPr>
      </w:pPr>
      <w:r w:rsidRPr="0037055A">
        <w:rPr>
          <w:rFonts w:cs="Times New Roman"/>
        </w:rPr>
        <w:t xml:space="preserve">a.  Transportation allowances are detailed in </w:t>
      </w:r>
      <w:hyperlink w:anchor="p0502" w:history="1">
        <w:r w:rsidR="006C5AF7" w:rsidRPr="0037055A">
          <w:rPr>
            <w:rStyle w:val="Hyperlink"/>
            <w:rFonts w:cs="Times New Roman"/>
          </w:rPr>
          <w:t>section 0502</w:t>
        </w:r>
      </w:hyperlink>
      <w:r w:rsidRPr="0037055A">
        <w:rPr>
          <w:rFonts w:cs="Times New Roman"/>
        </w:rPr>
        <w:t xml:space="preserve">.  A travel order may direct transportation with limited or no reimbursement, or direct a specific transportation mode, for the Service member’s transportation to the first duty location upon enlistment, reenlistment, or induction, if Service regulations permit. </w:t>
      </w:r>
    </w:p>
    <w:p w:rsidR="00B00ABD" w:rsidRPr="0037055A" w:rsidRDefault="00B00ABD" w:rsidP="0037055A">
      <w:pPr>
        <w:widowControl w:val="0"/>
        <w:ind w:left="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Government or Government-procured transportation is used, then the Service member is authorized reimbursement of miscellaneous expenses in </w:t>
      </w:r>
      <w:hyperlink w:anchor="chapter2" w:history="1">
        <w:r w:rsidR="00444ACD" w:rsidRPr="0037055A">
          <w:rPr>
            <w:rStyle w:val="Hyperlink"/>
            <w:rFonts w:cs="Times New Roman"/>
          </w:rPr>
          <w:t>Chapter 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Per Diem</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Per diem is not authorized before reporting to the first PDS for an enlisted Service member at a location where both Government dining facilities and Government quarters (other than temporary lodging facilities) are available when undergoing any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Processing.</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Indoctrination.</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Basic training.</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(4)  Follow-on technical training or home-station training for an RC member.</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(5)  Instruction in a TDY status when no PDS has been assigned.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When a Service member is called to active duty and the order does not designate a PDS after the TDY is completed, no per diem is authorized at the TDY location.  However, when a Service member receives an order naming a PDS other than the TDY location, per diem begins from the date he or she receives the order.</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If a PDS has been assigned, a Service member on a TDY for instruction who has just completed initial technical or specialty training may be authorized per diem through the Secretarial Process.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Unless the Service member travels on Government or Government-procured transportation under orders stating limited or no per diem reimbursement, per diem is authorized during travel to, from, or between locations for the following purposes: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Processing.</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Indoctrination.</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Training.</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(4)  Instruction.</w:t>
      </w:r>
    </w:p>
    <w:p w:rsidR="00B00ABD" w:rsidRPr="0037055A" w:rsidRDefault="00B00ABD" w:rsidP="0037055A">
      <w:pPr>
        <w:widowControl w:val="0"/>
        <w:ind w:firstLine="1800"/>
        <w:rPr>
          <w:rFonts w:cs="Times New Roman"/>
        </w:rPr>
      </w:pPr>
    </w:p>
    <w:p w:rsidR="00B00ABD" w:rsidRDefault="00B00ABD" w:rsidP="0037055A">
      <w:pPr>
        <w:widowControl w:val="0"/>
        <w:ind w:firstLine="1800"/>
        <w:rPr>
          <w:rFonts w:cs="Times New Roman"/>
        </w:rPr>
      </w:pPr>
      <w:r w:rsidRPr="0037055A">
        <w:rPr>
          <w:rFonts w:cs="Times New Roman"/>
        </w:rPr>
        <w:t>(5)  During a delay or processing due to travel to a designated PDS or while awaiting transportation to the PDS.</w:t>
      </w:r>
    </w:p>
    <w:p w:rsidR="00586A7F" w:rsidRPr="0037055A" w:rsidRDefault="00586A7F" w:rsidP="0037055A">
      <w:pPr>
        <w:widowControl w:val="0"/>
        <w:ind w:firstLine="180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If the Service member or dependent travels by privately owned vehicle (POV), the per diem in </w:t>
      </w:r>
      <w:hyperlink w:anchor="p0503" w:history="1">
        <w:r w:rsidR="00F62064" w:rsidRPr="0037055A">
          <w:rPr>
            <w:rStyle w:val="Hyperlink"/>
            <w:rFonts w:cs="Times New Roman"/>
          </w:rPr>
          <w:t>section 0503</w:t>
        </w:r>
      </w:hyperlink>
      <w:r w:rsidRPr="0037055A">
        <w:rPr>
          <w:rFonts w:cs="Times New Roman"/>
        </w:rPr>
        <w:t xml:space="preserve"> applies.  If any other mode of transportation is used, the per diem in </w:t>
      </w:r>
      <w:hyperlink w:anchor="p0203" w:history="1">
        <w:r w:rsidR="00F62064" w:rsidRPr="0037055A">
          <w:rPr>
            <w:rStyle w:val="Hyperlink"/>
            <w:rFonts w:cs="Times New Roman"/>
          </w:rPr>
          <w:t>section 0203</w:t>
        </w:r>
      </w:hyperlink>
      <w:r w:rsidRPr="0037055A">
        <w:rPr>
          <w:rFonts w:cs="Times New Roman"/>
        </w:rPr>
        <w:t xml:space="preserve"> applies. </w:t>
      </w:r>
    </w:p>
    <w:p w:rsidR="00B00ABD" w:rsidRPr="0037055A" w:rsidRDefault="00B00ABD" w:rsidP="0037055A">
      <w:pPr>
        <w:widowControl w:val="0"/>
        <w:ind w:firstLine="1440"/>
        <w:rPr>
          <w:rFonts w:cs="Times New Roman"/>
        </w:rPr>
      </w:pPr>
      <w:r w:rsidRPr="0037055A">
        <w:rPr>
          <w:rFonts w:cs="Times New Roman"/>
        </w:rPr>
        <w:t xml:space="preserve">f.  When meal tickets are not available and the Service member must purchase a meal or lodging, reimbursement is authorized for occasional meals and lodging in </w:t>
      </w:r>
      <w:hyperlink w:anchor="chapter2" w:history="1">
        <w:r w:rsidR="00444ACD" w:rsidRPr="0037055A">
          <w:rPr>
            <w:rStyle w:val="Hyperlink"/>
            <w:rFonts w:cs="Times New Roman"/>
          </w:rPr>
          <w:t>Chapter 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 xml:space="preserve">Recruit’s </w:t>
      </w:r>
      <w:r w:rsidR="00F409A4" w:rsidRPr="0037055A">
        <w:rPr>
          <w:rFonts w:cs="Times New Roman"/>
          <w:u w:val="single"/>
        </w:rPr>
        <w:t>civilian</w:t>
      </w:r>
      <w:r w:rsidRPr="0037055A">
        <w:rPr>
          <w:rFonts w:cs="Times New Roman"/>
          <w:u w:val="single"/>
        </w:rPr>
        <w:t xml:space="preserve"> Clothing</w:t>
      </w:r>
      <w:r w:rsidRPr="0037055A">
        <w:rPr>
          <w:rFonts w:cs="Times New Roman"/>
        </w:rPr>
        <w:t xml:space="preserve">.  A recruit is authorized transportation of up to 50 pounds of civilian clothing to the home of record (HOR) when Service regulations require their disposal and after receiving uniform clothing.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color w:val="000000" w:themeColor="text1"/>
        </w:rPr>
      </w:pPr>
      <w:r w:rsidRPr="0037055A">
        <w:rPr>
          <w:rFonts w:cs="Times New Roman"/>
        </w:rPr>
        <w:t xml:space="preserve">C.  </w:t>
      </w:r>
      <w:r w:rsidRPr="0037055A">
        <w:rPr>
          <w:rFonts w:cs="Times New Roman"/>
          <w:u w:val="single"/>
        </w:rPr>
        <w:t>Additional PCS Allowances for Accession Travel</w:t>
      </w:r>
      <w:r w:rsidRPr="0037055A">
        <w:rPr>
          <w:rFonts w:cs="Times New Roman"/>
        </w:rPr>
        <w:t xml:space="preserve">.  When a PCS order is issued for a Service member to travel from his or her home, primary residence, or PLEAD to the first PDS, the following allowances are authorized: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If the Service member has a dependent on the effective date of the PCS order, then transportation for the dependent is authorized from the dependent’s location to the Service member’s first PDS.  See </w:t>
      </w:r>
      <w:hyperlink w:anchor="p0502" w:history="1">
        <w:r w:rsidR="006C5AF7" w:rsidRPr="0037055A">
          <w:rPr>
            <w:rStyle w:val="Hyperlink"/>
            <w:rFonts w:cs="Times New Roman"/>
          </w:rPr>
          <w:t>section 0502</w:t>
        </w:r>
      </w:hyperlink>
      <w:r w:rsidRPr="0037055A">
        <w:rPr>
          <w:rFonts w:cs="Times New Roman"/>
        </w:rPr>
        <w:t xml:space="preserve"> for specific provisions for transportation.  Reimbursement is limited to the cost of traveling from the Service member’s home, primary residence, or PLEAD to the first PDS.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household goods (HHG) shipment, storage in transit (SIT), non-temporary storage, and movement of a mobile home, when appropriate, may be authorized.  The following allowances may also be authorized when the Service member meets the eligibility criteria:</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Temporary lodging expense (TLE).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 dislocation allowance (DLA).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c.  POV storage or shipment.  </w:t>
      </w:r>
    </w:p>
    <w:p w:rsidR="00B00ABD" w:rsidRPr="0037055A" w:rsidRDefault="00B00ABD" w:rsidP="0037055A">
      <w:pPr>
        <w:widowControl w:val="0"/>
        <w:rPr>
          <w:rFonts w:cs="Times New Roman"/>
        </w:rPr>
      </w:pPr>
    </w:p>
    <w:p w:rsidR="00B00ABD" w:rsidRPr="0037055A" w:rsidRDefault="00B00ABD" w:rsidP="0037055A">
      <w:pPr>
        <w:pStyle w:val="LynnPar"/>
      </w:pPr>
      <w:bookmarkStart w:id="2222" w:name="p050702"/>
      <w:bookmarkEnd w:id="2222"/>
      <w:r w:rsidRPr="0037055A">
        <w:t xml:space="preserve">050702.  Uniformed Services Applicants and Rejected Applicants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Travel of a Uniformed Service applicant or rejected applicant is considered PCS travel unless Service regulations specify that this travel follows TDY rules.  See </w:t>
      </w:r>
      <w:hyperlink w:anchor="p0308" w:history="1">
        <w:r w:rsidR="00F62064" w:rsidRPr="0037055A">
          <w:rPr>
            <w:rStyle w:val="Hyperlink"/>
            <w:rFonts w:cs="Times New Roman"/>
          </w:rPr>
          <w:t>section 0308</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An individual who applies to the Uniformed Services, the RC, or for flight training may be eligible for travel allowances.  An applicant for flight training may include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civilian who applies for an appointment as an aviation cadet.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An RC member not on active duty.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A Service member in the Senior Reserve Officer Training Corps.</w:t>
      </w:r>
    </w:p>
    <w:p w:rsidR="005C7D23" w:rsidRPr="0037055A" w:rsidRDefault="005C7D23"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PCS transportation allowances in </w:t>
      </w:r>
      <w:hyperlink w:anchor="p0502" w:history="1">
        <w:r w:rsidR="00B27620" w:rsidRPr="0037055A">
          <w:rPr>
            <w:rStyle w:val="Hyperlink"/>
            <w:rFonts w:cs="Times New Roman"/>
          </w:rPr>
          <w:t xml:space="preserve">section </w:t>
        </w:r>
        <w:r w:rsidRPr="0037055A">
          <w:rPr>
            <w:rStyle w:val="Hyperlink"/>
            <w:rFonts w:cs="Times New Roman"/>
          </w:rPr>
          <w:t>0502</w:t>
        </w:r>
      </w:hyperlink>
      <w:r w:rsidRPr="0037055A">
        <w:rPr>
          <w:rFonts w:cs="Times New Roman"/>
        </w:rPr>
        <w:t xml:space="preserve"> and </w:t>
      </w:r>
      <w:hyperlink w:anchor="p0503" w:history="1">
        <w:r w:rsidR="00B27620" w:rsidRPr="0037055A">
          <w:rPr>
            <w:rStyle w:val="Hyperlink"/>
            <w:rFonts w:cs="Times New Roman"/>
          </w:rPr>
          <w:t xml:space="preserve">section </w:t>
        </w:r>
        <w:r w:rsidRPr="0037055A">
          <w:rPr>
            <w:rStyle w:val="Hyperlink"/>
            <w:rFonts w:cs="Times New Roman"/>
          </w:rPr>
          <w:t>0503</w:t>
        </w:r>
      </w:hyperlink>
      <w:r w:rsidRPr="0037055A">
        <w:rPr>
          <w:rFonts w:cs="Times New Roman"/>
        </w:rPr>
        <w:t xml:space="preserve"> are authorized for an applicant or rejected applicant: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For flight training, a Uniformed Service, or an RC.  The travel allowances are authorized from the applicant’s home or the place where the application is made to the place where he or she received a physical examination, qualifying examination, processing, or acceptance into the Service.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Who is rejected or who is accepted and ordered to return home to await further orders or a reporting date.  The PCS allowances are from the place where the applicant was transported at Government expense to the home or the place at which the application was made.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Services may issue regulations that require the applicant to use Government-procured transportation or meal tickets.  If the applicant does not use Government-procured transportation or meal tickets, and the AO accepts the applicant’s reason for not doing so, then transportation costs are reimbursed at the TDY POV mileage rate for the official distance and costs for personally purchased</w:t>
      </w:r>
      <w:r w:rsidRPr="0037055A" w:rsidDel="00562303">
        <w:rPr>
          <w:rFonts w:cs="Times New Roman"/>
        </w:rPr>
        <w:t xml:space="preserve"> </w:t>
      </w:r>
      <w:r w:rsidRPr="0037055A">
        <w:rPr>
          <w:rFonts w:cs="Times New Roman"/>
        </w:rPr>
        <w:t xml:space="preserve">occasional meals and lodging are reimbursed.  If the AO does not accept the applicant’s reason for not using required Government-procured transportation or meal tickets, then he or she is not reimbursed. </w:t>
      </w:r>
    </w:p>
    <w:p w:rsidR="00B00ABD" w:rsidRPr="0037055A" w:rsidRDefault="00B00ABD" w:rsidP="0037055A">
      <w:pPr>
        <w:widowControl w:val="0"/>
        <w:rPr>
          <w:rFonts w:cs="Times New Roman"/>
        </w:rPr>
      </w:pPr>
    </w:p>
    <w:p w:rsidR="00B00ABD" w:rsidRPr="0037055A" w:rsidRDefault="00B00ABD" w:rsidP="0037055A">
      <w:pPr>
        <w:pStyle w:val="LynnPar"/>
      </w:pPr>
      <w:bookmarkStart w:id="2223" w:name="p050703"/>
      <w:bookmarkEnd w:id="2223"/>
      <w:r w:rsidRPr="0037055A">
        <w:t xml:space="preserve">050703.  Service Academy Cadets and Midshipmen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Service Member Enters a Service Academy</w:t>
      </w:r>
      <w:r w:rsidRPr="0037055A">
        <w:rPr>
          <w:rFonts w:cs="Times New Roman"/>
        </w:rPr>
        <w:t xml:space="preserve">.  An active-duty enlisted Service member entering a Service academy is authorized standard PCS allowances from the last PDS to the Service academy.  A person other than an enlisted Service member who is entering a Service academy is authorized standard PCS allowances from the home or school to the Service academy.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Graduate Ordered to Active Duty</w:t>
      </w:r>
      <w:r w:rsidRPr="0037055A">
        <w:rPr>
          <w:rFonts w:cs="Times New Roman"/>
        </w:rPr>
        <w:t>.  When commissioned and ordered to active duty, a graduate of a Service academy is authorized PCS allowances from the Service academy or home to the new PDS, via any TDY en route locations.  PCS allowances are calculated based on the actual distance traveled, limited to what would have been paid based on the official distance from the Service academy or home to the first PDS via any TDY en route locations designated in the travel order.</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Dependent Travel</w:t>
      </w:r>
      <w:r w:rsidRPr="0037055A">
        <w:rPr>
          <w:rFonts w:cs="Times New Roman"/>
        </w:rPr>
        <w:t xml:space="preserve">.  The Service member is authorized dependent travel and transportation allowances to the new PDS or designated location, as appropriate.  When a Service member gains a dependent after his or her departure or detachment date from a Service academy on an active duty PCS order, but on or before the PCS order’s effective date, the Service member is authorized dependent travel and transportation allowances to the new PDS from the HOR, the Service academy, or the place at which the individual becomes a dependent.  If the dependent travels to the HOR or Service academy before the active duty PCS order’s effective date, then the allowances are from the HOR or Service academy, whichever one the dependent traveled to. </w:t>
      </w:r>
    </w:p>
    <w:p w:rsidR="00B00ABD" w:rsidRPr="0037055A" w:rsidRDefault="00B00ABD" w:rsidP="0037055A">
      <w:pPr>
        <w:widowControl w:val="0"/>
        <w:rPr>
          <w:rFonts w:cs="Times New Roman"/>
        </w:rPr>
      </w:pPr>
    </w:p>
    <w:p w:rsidR="00B00ABD" w:rsidRPr="0037055A" w:rsidRDefault="00B00ABD" w:rsidP="0037055A">
      <w:pPr>
        <w:pStyle w:val="LynnPar"/>
      </w:pPr>
      <w:bookmarkStart w:id="2224" w:name="p050704"/>
      <w:bookmarkEnd w:id="2224"/>
      <w:r w:rsidRPr="0037055A">
        <w:t xml:space="preserve">050704.  Service Member Assigned to a Foreign Service College </w:t>
      </w:r>
    </w:p>
    <w:p w:rsidR="00B00ABD" w:rsidRPr="0037055A" w:rsidRDefault="00B00ABD" w:rsidP="0037055A">
      <w:pPr>
        <w:widowControl w:val="0"/>
        <w:rPr>
          <w:rFonts w:cs="Times New Roman"/>
        </w:rPr>
      </w:pPr>
    </w:p>
    <w:p w:rsidR="00B00ABD" w:rsidRDefault="00B00ABD" w:rsidP="0037055A">
      <w:pPr>
        <w:widowControl w:val="0"/>
        <w:ind w:firstLine="360"/>
        <w:rPr>
          <w:rFonts w:cs="Times New Roman"/>
        </w:rPr>
      </w:pPr>
      <w:r w:rsidRPr="0037055A">
        <w:rPr>
          <w:rFonts w:cs="Times New Roman"/>
        </w:rPr>
        <w:t xml:space="preserve">A Service member assigned to a Foreign Service college on a PCS for 20 or more weeks is authorized standard PCS travel and transportation allowances.  This includes dependent travel and transportation allowances.  The tour-length restrictions contained in </w:t>
      </w:r>
      <w:hyperlink w:anchor="Table5x08" w:history="1">
        <w:r w:rsidR="00F82F69" w:rsidRPr="0037055A">
          <w:rPr>
            <w:rStyle w:val="Hyperlink"/>
            <w:rFonts w:cs="Times New Roman"/>
          </w:rPr>
          <w:t>Table 5-8</w:t>
        </w:r>
      </w:hyperlink>
      <w:r w:rsidRPr="0037055A">
        <w:rPr>
          <w:rFonts w:cs="Times New Roman"/>
        </w:rPr>
        <w:t>, do not apply in this situation.</w:t>
      </w:r>
    </w:p>
    <w:p w:rsidR="00586A7F" w:rsidRDefault="00586A7F" w:rsidP="0037055A">
      <w:pPr>
        <w:widowControl w:val="0"/>
        <w:ind w:firstLine="360"/>
        <w:rPr>
          <w:rFonts w:cs="Times New Roman"/>
        </w:rPr>
      </w:pPr>
    </w:p>
    <w:p w:rsidR="00B00ABD" w:rsidRPr="0037055A" w:rsidRDefault="00CE3112" w:rsidP="0037055A">
      <w:pPr>
        <w:pStyle w:val="LynnSectionTitle"/>
      </w:pPr>
      <w:bookmarkStart w:id="2225" w:name="p0508"/>
      <w:bookmarkStart w:id="2226" w:name="_Toc470702142"/>
      <w:bookmarkStart w:id="2227" w:name="_Toc491693731"/>
      <w:bookmarkEnd w:id="2225"/>
      <w:r w:rsidRPr="0037055A">
        <w:t>0508  MOVES</w:t>
      </w:r>
      <w:bookmarkEnd w:id="2226"/>
      <w:r w:rsidRPr="0037055A">
        <w:t xml:space="preserve"> OUTSIDE OF THE UNITED STATES (OCONUS)</w:t>
      </w:r>
      <w:bookmarkEnd w:id="2227"/>
    </w:p>
    <w:p w:rsidR="00B00ABD" w:rsidRPr="00586A7F" w:rsidRDefault="00B00ABD" w:rsidP="0037055A">
      <w:pPr>
        <w:widowControl w:val="0"/>
        <w:ind w:firstLine="360"/>
        <w:rPr>
          <w:rFonts w:cs="Times New Roman"/>
        </w:rPr>
      </w:pPr>
    </w:p>
    <w:p w:rsidR="00B00ABD" w:rsidRPr="0037055A" w:rsidRDefault="00B00ABD" w:rsidP="0037055A">
      <w:pPr>
        <w:pStyle w:val="LynnPar"/>
      </w:pPr>
      <w:bookmarkStart w:id="2228" w:name="p050801"/>
      <w:bookmarkEnd w:id="2228"/>
      <w:r w:rsidRPr="0037055A">
        <w:t>050801.  Transportation for a PCS OCONUS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Standard Transportation</w:t>
      </w:r>
      <w:r w:rsidRPr="0037055A">
        <w:rPr>
          <w:rFonts w:cs="Times New Roman"/>
        </w:rPr>
        <w:t>.  Unless otherwise directed, a Service member traveling to, from, or between a location OCONUS is authorized the following:</w:t>
      </w:r>
    </w:p>
    <w:p w:rsidR="00B00ABD" w:rsidRPr="0037055A" w:rsidRDefault="00B00ABD" w:rsidP="0037055A">
      <w:pPr>
        <w:widowControl w:val="0"/>
        <w:ind w:firstLine="72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1.  Standard PCS allowances from the old PDS, via any TDY locations, to the appropriate aerial or water port of embarkation.</w:t>
      </w:r>
    </w:p>
    <w:p w:rsidR="00B00ABD" w:rsidRPr="0037055A" w:rsidRDefault="00B00ABD" w:rsidP="0037055A">
      <w:pPr>
        <w:widowControl w:val="0"/>
        <w:autoSpaceDE w:val="0"/>
        <w:autoSpaceDN w:val="0"/>
        <w:adjustRightInd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2.  Reimbursement for transportation procured at personal expense for the transoceanic travel if Government or Government-provided transportation is unavailable.</w:t>
      </w:r>
    </w:p>
    <w:p w:rsidR="00B00ABD" w:rsidRPr="0037055A" w:rsidRDefault="00B00ABD" w:rsidP="0037055A">
      <w:pPr>
        <w:widowControl w:val="0"/>
        <w:autoSpaceDE w:val="0"/>
        <w:autoSpaceDN w:val="0"/>
        <w:adjustRightInd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3.  Standard PCS allowances from the appropriate aerial or water port of debarkation, via any TDY locations, to the new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Standard PCS allowances between official points when there is no transoceanic travel and only land travel is involved.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Vehicle Processing Center (VPC)</w:t>
      </w:r>
      <w:r w:rsidRPr="0037055A">
        <w:rPr>
          <w:rFonts w:cs="Times New Roman"/>
        </w:rPr>
        <w:t>.  When travel to or from a designated VPC is concurrent with a Service member’s en route PCS travel, standard PCS allowances are authorized.</w:t>
      </w:r>
    </w:p>
    <w:p w:rsidR="00B00ABD" w:rsidRPr="0037055A" w:rsidRDefault="00B00ABD" w:rsidP="0037055A">
      <w:pPr>
        <w:widowControl w:val="0"/>
        <w:ind w:firstLine="720"/>
        <w:rPr>
          <w:rFonts w:cs="Times New Roman"/>
        </w:rPr>
      </w:pPr>
    </w:p>
    <w:p w:rsidR="00B00ABD" w:rsidRDefault="00B00ABD" w:rsidP="0037055A">
      <w:pPr>
        <w:widowControl w:val="0"/>
        <w:ind w:firstLine="720"/>
        <w:rPr>
          <w:rFonts w:cs="Times New Roman"/>
        </w:rPr>
      </w:pPr>
      <w:bookmarkStart w:id="2229" w:name="_Toc472582866"/>
      <w:r w:rsidRPr="0037055A">
        <w:rPr>
          <w:rFonts w:cs="Times New Roman"/>
        </w:rPr>
        <w:t xml:space="preserve">C.  </w:t>
      </w:r>
      <w:r w:rsidRPr="0037055A">
        <w:rPr>
          <w:rFonts w:cs="Times New Roman"/>
          <w:u w:val="single"/>
        </w:rPr>
        <w:t>Transoceanic Travel</w:t>
      </w:r>
      <w:bookmarkEnd w:id="2229"/>
      <w:r w:rsidRPr="0037055A">
        <w:rPr>
          <w:rFonts w:cs="Times New Roman"/>
        </w:rPr>
        <w:t xml:space="preserve">.  Standard PCS travel and transportation allowances apply for ordered travel between official locations.  The Fly America Act provision applies.  When computing travel time, the day of embarkation or debarkation at the port, while awaiting transportation, is included in actual time for transoceanic travel, regardless of the embarkation or debarkation hour.  </w:t>
      </w:r>
    </w:p>
    <w:p w:rsidR="00034BE2" w:rsidRDefault="00034BE2" w:rsidP="00034BE2">
      <w:pPr>
        <w:widowControl w:val="0"/>
        <w:rPr>
          <w:rFonts w:cs="Times New Roman"/>
        </w:rPr>
      </w:pPr>
    </w:p>
    <w:p w:rsidR="00034BE2" w:rsidRPr="00034BE2" w:rsidRDefault="00034BE2" w:rsidP="00034BE2">
      <w:pPr>
        <w:widowControl w:val="0"/>
        <w:ind w:firstLine="360"/>
        <w:rPr>
          <w:rFonts w:cs="Times New Roman"/>
          <w:b/>
          <w:sz w:val="26"/>
          <w:szCs w:val="26"/>
        </w:rPr>
      </w:pPr>
      <w:r w:rsidRPr="00034BE2">
        <w:rPr>
          <w:rFonts w:cs="Times New Roman"/>
          <w:b/>
          <w:sz w:val="26"/>
          <w:szCs w:val="26"/>
        </w:rPr>
        <w:t>050802.  Escorting a Dependent to or from a Designated Place for a Unit PCS Move OCONUS</w:t>
      </w:r>
    </w:p>
    <w:p w:rsidR="00B00ABD" w:rsidRPr="0037055A" w:rsidRDefault="00B00ABD" w:rsidP="0037055A">
      <w:pPr>
        <w:widowControl w:val="0"/>
        <w:rPr>
          <w:rFonts w:cs="Times New Roman"/>
        </w:rPr>
      </w:pPr>
    </w:p>
    <w:p w:rsidR="00B00ABD" w:rsidRPr="008A4974" w:rsidRDefault="00B00ABD" w:rsidP="0037055A">
      <w:pPr>
        <w:widowControl w:val="0"/>
        <w:ind w:firstLine="360"/>
        <w:rPr>
          <w:rFonts w:cs="Times New Roman"/>
          <w:color w:val="000000" w:themeColor="text1"/>
        </w:rPr>
      </w:pPr>
      <w:bookmarkStart w:id="2230" w:name="p050802"/>
      <w:bookmarkEnd w:id="2230"/>
      <w:r w:rsidRPr="0037055A">
        <w:rPr>
          <w:rFonts w:cs="Times New Roman"/>
        </w:rPr>
        <w:t xml:space="preserve">A Service member may be authorized travel and transportation allowances to escort dependents to or from a designated place when performing a unit PCS move in </w:t>
      </w:r>
      <w:hyperlink w:anchor="Table5x18" w:history="1">
        <w:r w:rsidRPr="0037055A">
          <w:rPr>
            <w:rStyle w:val="Hyperlink"/>
            <w:rFonts w:cs="Times New Roman"/>
          </w:rPr>
          <w:t>Table 5-18</w:t>
        </w:r>
      </w:hyperlink>
      <w:r w:rsidR="008A4974">
        <w:rPr>
          <w:rStyle w:val="Hyperlink"/>
          <w:rFonts w:cs="Times New Roman"/>
          <w:color w:val="000000" w:themeColor="text1"/>
          <w:u w:val="none"/>
        </w:rPr>
        <w:t>.</w:t>
      </w:r>
    </w:p>
    <w:p w:rsidR="00B00ABD" w:rsidRPr="0037055A" w:rsidRDefault="00B00ABD" w:rsidP="0037055A">
      <w:pPr>
        <w:pStyle w:val="Z11"/>
        <w:widowControl w:val="0"/>
        <w:rPr>
          <w:rFonts w:cs="Times New Roman"/>
          <w:b w:val="0"/>
          <w:bCs w:val="0"/>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420"/>
        <w:gridCol w:w="3150"/>
        <w:gridCol w:w="2640"/>
      </w:tblGrid>
      <w:tr w:rsidR="00B00ABD" w:rsidRPr="0037055A" w:rsidTr="007E4AFA">
        <w:trPr>
          <w:cantSplit/>
        </w:trPr>
        <w:tc>
          <w:tcPr>
            <w:tcW w:w="9480" w:type="dxa"/>
            <w:gridSpan w:val="4"/>
            <w:shd w:val="clear" w:color="auto" w:fill="D9D9D9" w:themeFill="background1" w:themeFillShade="D9"/>
          </w:tcPr>
          <w:p w:rsidR="00B00ABD" w:rsidRPr="0037055A" w:rsidRDefault="00B00ABD" w:rsidP="0037055A">
            <w:pPr>
              <w:pStyle w:val="Z6"/>
              <w:widowControl w:val="0"/>
              <w:rPr>
                <w:rFonts w:cs="Times New Roman"/>
              </w:rPr>
            </w:pPr>
            <w:bookmarkStart w:id="2231" w:name="Table5x18"/>
            <w:bookmarkEnd w:id="2231"/>
            <w:r w:rsidRPr="0037055A">
              <w:rPr>
                <w:rFonts w:cs="Times New Roman"/>
              </w:rPr>
              <w:t xml:space="preserve">Table 5-18.  Escorting a Dependent on a Unit Move to or from a Designated Place </w:t>
            </w:r>
          </w:p>
          <w:p w:rsidR="00B00ABD" w:rsidRPr="0037055A" w:rsidRDefault="00B00ABD" w:rsidP="0037055A">
            <w:pPr>
              <w:pStyle w:val="Z6"/>
              <w:widowControl w:val="0"/>
              <w:rPr>
                <w:rFonts w:cs="Times New Roman"/>
                <w:szCs w:val="22"/>
              </w:rPr>
            </w:pPr>
            <w:r w:rsidRPr="0037055A">
              <w:rPr>
                <w:rFonts w:cs="Times New Roman"/>
              </w:rPr>
              <w:t xml:space="preserve">for an Unaccompanied Tour OCONUS </w:t>
            </w:r>
          </w:p>
        </w:tc>
      </w:tr>
      <w:tr w:rsidR="00B00ABD" w:rsidRPr="0037055A" w:rsidTr="007E4AFA">
        <w:trPr>
          <w:cantSplit/>
        </w:trPr>
        <w:tc>
          <w:tcPr>
            <w:tcW w:w="3690" w:type="dxa"/>
            <w:gridSpan w:val="2"/>
            <w:shd w:val="clear" w:color="auto" w:fill="D9D9D9" w:themeFill="background1" w:themeFillShade="D9"/>
          </w:tcPr>
          <w:p w:rsidR="00B00ABD" w:rsidRPr="0037055A" w:rsidRDefault="00B00ABD" w:rsidP="0037055A">
            <w:pPr>
              <w:pStyle w:val="Z6"/>
              <w:widowControl w:val="0"/>
              <w:rPr>
                <w:rFonts w:cs="Times New Roman"/>
              </w:rPr>
            </w:pPr>
            <w:r w:rsidRPr="0037055A">
              <w:rPr>
                <w:rFonts w:cs="Times New Roman"/>
              </w:rPr>
              <w:t>If…</w:t>
            </w:r>
          </w:p>
        </w:tc>
        <w:tc>
          <w:tcPr>
            <w:tcW w:w="3150" w:type="dxa"/>
            <w:shd w:val="clear" w:color="auto" w:fill="D9D9D9" w:themeFill="background1" w:themeFillShade="D9"/>
            <w:vAlign w:val="center"/>
          </w:tcPr>
          <w:p w:rsidR="00B00ABD" w:rsidRPr="0037055A" w:rsidRDefault="00B00ABD" w:rsidP="0037055A">
            <w:pPr>
              <w:pStyle w:val="Z6"/>
              <w:widowControl w:val="0"/>
              <w:rPr>
                <w:rFonts w:cs="Times New Roman"/>
              </w:rPr>
            </w:pPr>
            <w:r w:rsidRPr="0037055A">
              <w:rPr>
                <w:rFonts w:cs="Times New Roman"/>
              </w:rPr>
              <w:t>Then…</w:t>
            </w:r>
          </w:p>
        </w:tc>
        <w:tc>
          <w:tcPr>
            <w:tcW w:w="2640" w:type="dxa"/>
            <w:shd w:val="clear" w:color="auto" w:fill="D9D9D9" w:themeFill="background1" w:themeFillShade="D9"/>
            <w:vAlign w:val="center"/>
          </w:tcPr>
          <w:p w:rsidR="00B00ABD" w:rsidRPr="0037055A" w:rsidRDefault="00B00ABD" w:rsidP="0037055A">
            <w:pPr>
              <w:pStyle w:val="Z6"/>
              <w:widowControl w:val="0"/>
              <w:rPr>
                <w:rFonts w:cs="Times New Roman"/>
              </w:rPr>
            </w:pPr>
            <w:r w:rsidRPr="0037055A">
              <w:rPr>
                <w:rFonts w:cs="Times New Roman"/>
              </w:rPr>
              <w:t>And…</w:t>
            </w:r>
          </w:p>
        </w:tc>
      </w:tr>
      <w:tr w:rsidR="00B00ABD" w:rsidRPr="0037055A" w:rsidTr="007E4AFA">
        <w:trPr>
          <w:cantSplit/>
        </w:trPr>
        <w:tc>
          <w:tcPr>
            <w:tcW w:w="270" w:type="dxa"/>
            <w:shd w:val="clear" w:color="auto" w:fill="D9D9D9" w:themeFill="background1" w:themeFillShade="D9"/>
            <w:vAlign w:val="center"/>
          </w:tcPr>
          <w:p w:rsidR="00B00ABD" w:rsidRPr="0037055A" w:rsidRDefault="00B00ABD" w:rsidP="0037055A">
            <w:pPr>
              <w:pStyle w:val="Z7"/>
              <w:widowControl w:val="0"/>
              <w:ind w:left="-59"/>
              <w:rPr>
                <w:rFonts w:cs="Times New Roman"/>
                <w:szCs w:val="20"/>
              </w:rPr>
            </w:pPr>
            <w:r w:rsidRPr="0037055A">
              <w:rPr>
                <w:rFonts w:cs="Times New Roman"/>
                <w:szCs w:val="20"/>
              </w:rPr>
              <w:t>1</w:t>
            </w:r>
          </w:p>
        </w:tc>
        <w:tc>
          <w:tcPr>
            <w:tcW w:w="3420" w:type="dxa"/>
            <w:vAlign w:val="center"/>
          </w:tcPr>
          <w:p w:rsidR="00B00ABD" w:rsidRPr="0037055A" w:rsidRDefault="00B00ABD" w:rsidP="0037055A">
            <w:pPr>
              <w:pStyle w:val="Z7"/>
              <w:widowControl w:val="0"/>
              <w:rPr>
                <w:rFonts w:cs="Times New Roman"/>
              </w:rPr>
            </w:pPr>
            <w:r w:rsidRPr="0037055A">
              <w:rPr>
                <w:rFonts w:cs="Times New Roman"/>
                <w:szCs w:val="20"/>
              </w:rPr>
              <w:t>a Service member  is required to travel on a PCS from a PDS in the continental United States (CONUS) to a PDS OCONUS with the unit for an unaccompanied tour,</w:t>
            </w:r>
          </w:p>
        </w:tc>
        <w:tc>
          <w:tcPr>
            <w:tcW w:w="3150" w:type="dxa"/>
            <w:vAlign w:val="center"/>
          </w:tcPr>
          <w:p w:rsidR="00B00ABD" w:rsidRPr="0037055A" w:rsidRDefault="00B00ABD" w:rsidP="0037055A">
            <w:pPr>
              <w:widowControl w:val="0"/>
              <w:autoSpaceDE w:val="0"/>
              <w:autoSpaceDN w:val="0"/>
              <w:adjustRightInd w:val="0"/>
              <w:rPr>
                <w:rFonts w:cs="Times New Roman"/>
                <w:szCs w:val="22"/>
              </w:rPr>
            </w:pPr>
            <w:r w:rsidRPr="0037055A">
              <w:rPr>
                <w:rFonts w:cs="Times New Roman"/>
                <w:szCs w:val="22"/>
              </w:rPr>
              <w:t xml:space="preserve">he or she </w:t>
            </w:r>
            <w:r w:rsidRPr="0037055A">
              <w:rPr>
                <w:rFonts w:cs="Times New Roman"/>
              </w:rPr>
              <w:t>may escort a dependent from the old PDS to a designated place, and return to the old PDS before departure for the PDS OCONUS</w:t>
            </w:r>
          </w:p>
        </w:tc>
        <w:tc>
          <w:tcPr>
            <w:tcW w:w="2640" w:type="dxa"/>
            <w:vAlign w:val="center"/>
          </w:tcPr>
          <w:p w:rsidR="00B00ABD" w:rsidRPr="0037055A" w:rsidRDefault="00B00ABD" w:rsidP="0037055A">
            <w:pPr>
              <w:widowControl w:val="0"/>
              <w:autoSpaceDE w:val="0"/>
              <w:autoSpaceDN w:val="0"/>
              <w:adjustRightInd w:val="0"/>
              <w:rPr>
                <w:rFonts w:cs="Times New Roman"/>
              </w:rPr>
            </w:pPr>
            <w:r w:rsidRPr="0037055A">
              <w:rPr>
                <w:rFonts w:cs="Times New Roman"/>
              </w:rPr>
              <w:t>is authorized round-trip PCS allowances between the old PDS and the designated place.*</w:t>
            </w:r>
          </w:p>
        </w:tc>
      </w:tr>
      <w:tr w:rsidR="00B00ABD" w:rsidRPr="0037055A" w:rsidTr="007E4AFA">
        <w:trPr>
          <w:cantSplit/>
        </w:trPr>
        <w:tc>
          <w:tcPr>
            <w:tcW w:w="270" w:type="dxa"/>
            <w:shd w:val="clear" w:color="auto" w:fill="D9D9D9" w:themeFill="background1" w:themeFillShade="D9"/>
            <w:vAlign w:val="center"/>
          </w:tcPr>
          <w:p w:rsidR="00B00ABD" w:rsidRPr="0037055A" w:rsidRDefault="00B00ABD" w:rsidP="0037055A">
            <w:pPr>
              <w:pStyle w:val="Z7"/>
              <w:widowControl w:val="0"/>
              <w:ind w:left="-59"/>
              <w:rPr>
                <w:rFonts w:cs="Times New Roman"/>
                <w:szCs w:val="20"/>
              </w:rPr>
            </w:pPr>
            <w:r w:rsidRPr="0037055A">
              <w:rPr>
                <w:rFonts w:cs="Times New Roman"/>
                <w:szCs w:val="20"/>
              </w:rPr>
              <w:t>2</w:t>
            </w:r>
          </w:p>
        </w:tc>
        <w:tc>
          <w:tcPr>
            <w:tcW w:w="3420" w:type="dxa"/>
            <w:vAlign w:val="center"/>
          </w:tcPr>
          <w:p w:rsidR="00B00ABD" w:rsidRPr="0037055A" w:rsidRDefault="00B00ABD" w:rsidP="0037055A">
            <w:pPr>
              <w:pStyle w:val="Z7"/>
              <w:widowControl w:val="0"/>
              <w:rPr>
                <w:rFonts w:cs="Times New Roman"/>
              </w:rPr>
            </w:pPr>
            <w:r w:rsidRPr="0037055A">
              <w:rPr>
                <w:rFonts w:cs="Times New Roman"/>
                <w:szCs w:val="20"/>
              </w:rPr>
              <w:t>a Service member is required to travel on a PCS from an unaccompanied tour at a PDS OCONUS to a PDS in the CONUS with the unit,</w:t>
            </w:r>
          </w:p>
        </w:tc>
        <w:tc>
          <w:tcPr>
            <w:tcW w:w="3150" w:type="dxa"/>
            <w:vAlign w:val="center"/>
          </w:tcPr>
          <w:p w:rsidR="00B00ABD" w:rsidRPr="0037055A" w:rsidRDefault="00B00ABD" w:rsidP="0037055A">
            <w:pPr>
              <w:pStyle w:val="Z7"/>
              <w:widowControl w:val="0"/>
              <w:rPr>
                <w:rFonts w:cs="Times New Roman"/>
              </w:rPr>
            </w:pPr>
            <w:r w:rsidRPr="0037055A">
              <w:rPr>
                <w:rFonts w:cs="Times New Roman"/>
                <w:szCs w:val="20"/>
              </w:rPr>
              <w:t>he or she may escort dependents from the designated place to the new PDS</w:t>
            </w:r>
          </w:p>
        </w:tc>
        <w:tc>
          <w:tcPr>
            <w:tcW w:w="2640" w:type="dxa"/>
            <w:vAlign w:val="center"/>
          </w:tcPr>
          <w:p w:rsidR="00B00ABD" w:rsidRPr="0037055A" w:rsidRDefault="00B00ABD" w:rsidP="0037055A">
            <w:pPr>
              <w:widowControl w:val="0"/>
              <w:autoSpaceDE w:val="0"/>
              <w:autoSpaceDN w:val="0"/>
              <w:adjustRightInd w:val="0"/>
              <w:rPr>
                <w:rFonts w:cs="Times New Roman"/>
              </w:rPr>
            </w:pPr>
            <w:r w:rsidRPr="0037055A">
              <w:rPr>
                <w:rFonts w:cs="Times New Roman"/>
              </w:rPr>
              <w:t>is authorized round-trip PCS allowances between the new PDS and the  designated place.**</w:t>
            </w:r>
          </w:p>
        </w:tc>
      </w:tr>
      <w:tr w:rsidR="00B00ABD" w:rsidRPr="0037055A" w:rsidTr="007E4AFA">
        <w:trPr>
          <w:cantSplit/>
        </w:trPr>
        <w:tc>
          <w:tcPr>
            <w:tcW w:w="9480" w:type="dxa"/>
            <w:gridSpan w:val="4"/>
          </w:tcPr>
          <w:p w:rsidR="00B00ABD" w:rsidRPr="0037055A" w:rsidRDefault="00B00ABD" w:rsidP="0037055A">
            <w:pPr>
              <w:widowControl w:val="0"/>
              <w:ind w:left="221" w:hanging="221"/>
              <w:rPr>
                <w:rFonts w:cs="Times New Roman"/>
              </w:rPr>
            </w:pPr>
            <w:r w:rsidRPr="0037055A">
              <w:rPr>
                <w:rFonts w:cs="Times New Roman"/>
              </w:rPr>
              <w:t xml:space="preserve">  *Travel time for return to the PDS is limited to constructed travel time as if the travel had been performed by Government-procured transportation.</w:t>
            </w:r>
          </w:p>
          <w:p w:rsidR="00B00ABD" w:rsidRPr="0037055A" w:rsidRDefault="00B00ABD" w:rsidP="0037055A">
            <w:pPr>
              <w:widowControl w:val="0"/>
              <w:ind w:left="220" w:hanging="220"/>
              <w:rPr>
                <w:rFonts w:cs="Times New Roman"/>
              </w:rPr>
            </w:pPr>
            <w:r w:rsidRPr="0037055A">
              <w:rPr>
                <w:rFonts w:cs="Times New Roman"/>
              </w:rPr>
              <w:t>**Travel time from the new PDS to the designated place is limited to constructed travel time as if the travel had been performed by Government-procured transportation.</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232" w:name="p050803"/>
      <w:bookmarkEnd w:id="2232"/>
      <w:r w:rsidRPr="0037055A">
        <w:t xml:space="preserve">050803.  Attaining or Losing Eligibility for Dependent Travel for PCS OCONUS </w:t>
      </w:r>
    </w:p>
    <w:p w:rsidR="00B00ABD" w:rsidRPr="0037055A" w:rsidRDefault="00B00ABD" w:rsidP="0037055A">
      <w:pPr>
        <w:widowControl w:val="0"/>
        <w:rPr>
          <w:rFonts w:cs="Times New Roman"/>
        </w:rPr>
      </w:pPr>
    </w:p>
    <w:p w:rsidR="00B00ABD" w:rsidRPr="0037055A" w:rsidRDefault="00B00ABD" w:rsidP="0037055A">
      <w:pPr>
        <w:widowControl w:val="0"/>
        <w:autoSpaceDE w:val="0"/>
        <w:autoSpaceDN w:val="0"/>
        <w:adjustRightInd w:val="0"/>
        <w:ind w:firstLine="360"/>
        <w:rPr>
          <w:rFonts w:cs="Times New Roman"/>
        </w:rPr>
      </w:pPr>
      <w:r w:rsidRPr="0037055A">
        <w:rPr>
          <w:rFonts w:cs="Times New Roman"/>
        </w:rPr>
        <w:t xml:space="preserve">A dependent must be command-sponsored before he or she begins travel for the Service member to be eligible for reimbursement of dependent travel at Government expense to, between, or from a location OCONUS except as in </w:t>
      </w:r>
      <w:hyperlink w:anchor="Table5x09" w:history="1">
        <w:r w:rsidRPr="0037055A">
          <w:rPr>
            <w:rStyle w:val="Hyperlink"/>
            <w:rFonts w:cs="Times New Roman"/>
          </w:rPr>
          <w:t>Table 5-9</w:t>
        </w:r>
      </w:hyperlink>
      <w:r w:rsidRPr="004876CF">
        <w:rPr>
          <w:rFonts w:cs="Times New Roman"/>
        </w:rPr>
        <w:t xml:space="preserve">.  </w:t>
      </w:r>
      <w:r w:rsidRPr="0037055A">
        <w:rPr>
          <w:rFonts w:cs="Times New Roman"/>
        </w:rPr>
        <w:t xml:space="preserve">A Service member must meet the standard eligibility requirements in </w:t>
      </w:r>
      <w:hyperlink w:anchor="p0504" w:history="1">
        <w:r w:rsidR="006C5AF7" w:rsidRPr="0037055A">
          <w:rPr>
            <w:rStyle w:val="Hyperlink"/>
            <w:rFonts w:cs="Times New Roman"/>
          </w:rPr>
          <w:t>section 0504</w:t>
        </w:r>
      </w:hyperlink>
      <w:r w:rsidRPr="0037055A">
        <w:rPr>
          <w:rFonts w:cs="Times New Roman"/>
        </w:rPr>
        <w:t xml:space="preserve">, and have at least 12 months remaining on the tour of duty OCONUS from the arrival date of a dependent at the PDS OCONUS, unless otherwise exempted.  </w:t>
      </w:r>
      <w:hyperlink w:anchor="Table5x19" w:history="1">
        <w:r w:rsidRPr="0037055A">
          <w:rPr>
            <w:rStyle w:val="Hyperlink"/>
            <w:rFonts w:cs="Times New Roman"/>
          </w:rPr>
          <w:t>Table 5-19</w:t>
        </w:r>
      </w:hyperlink>
      <w:r w:rsidRPr="0037055A">
        <w:rPr>
          <w:rFonts w:cs="Times New Roman"/>
        </w:rPr>
        <w:t xml:space="preserve"> specifies allowances when a traveler no longer qualifies as a dependent.  Travelers listed in </w:t>
      </w:r>
      <w:hyperlink w:anchor="Table5x19" w:history="1">
        <w:r w:rsidR="00C01C53" w:rsidRPr="0037055A">
          <w:rPr>
            <w:rStyle w:val="Hyperlink"/>
            <w:rFonts w:cs="Times New Roman"/>
          </w:rPr>
          <w:t>Table 5-19</w:t>
        </w:r>
      </w:hyperlink>
      <w:r w:rsidRPr="0037055A">
        <w:rPr>
          <w:rFonts w:cs="Times New Roman"/>
        </w:rPr>
        <w:t xml:space="preserve"> must complete travel within 6 months after the Service member completes personal travel from the PDS OCONUS due to a PCS (see </w:t>
      </w:r>
      <w:hyperlink w:anchor="p051104" w:history="1">
        <w:r w:rsidRPr="0037055A">
          <w:rPr>
            <w:rStyle w:val="Hyperlink"/>
            <w:rFonts w:cs="Times New Roman"/>
          </w:rPr>
          <w:t>par. 051104</w:t>
        </w:r>
      </w:hyperlink>
      <w:r w:rsidRPr="0037055A">
        <w:rPr>
          <w:rFonts w:cs="Times New Roman"/>
        </w:rPr>
        <w:t xml:space="preserve"> if a Service member entitled to basic pa</w:t>
      </w:r>
      <w:r w:rsidR="00320CCB">
        <w:rPr>
          <w:rFonts w:cs="Times New Roman"/>
        </w:rPr>
        <w:t>y dies while on duty OCONUS).</w:t>
      </w: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440"/>
        <w:gridCol w:w="7770"/>
      </w:tblGrid>
      <w:tr w:rsidR="00B00ABD" w:rsidRPr="0037055A" w:rsidTr="007E4AFA">
        <w:trPr>
          <w:cantSplit/>
          <w:tblHeader/>
        </w:trPr>
        <w:tc>
          <w:tcPr>
            <w:tcW w:w="9480" w:type="dxa"/>
            <w:gridSpan w:val="3"/>
            <w:shd w:val="clear" w:color="auto" w:fill="D9D9D9" w:themeFill="background1" w:themeFillShade="D9"/>
          </w:tcPr>
          <w:p w:rsidR="00B00ABD" w:rsidRPr="0037055A" w:rsidRDefault="00B00ABD" w:rsidP="0037055A">
            <w:pPr>
              <w:pStyle w:val="Z6"/>
              <w:widowControl w:val="0"/>
              <w:rPr>
                <w:rFonts w:cs="Times New Roman"/>
              </w:rPr>
            </w:pPr>
            <w:bookmarkStart w:id="2233" w:name="Table5x19"/>
            <w:bookmarkEnd w:id="2233"/>
            <w:r w:rsidRPr="0037055A">
              <w:rPr>
                <w:rFonts w:cs="Times New Roman"/>
              </w:rPr>
              <w:t>Table 5-19.  Dependent Travel Eligibility for PCS OCONUS</w:t>
            </w:r>
          </w:p>
        </w:tc>
      </w:tr>
      <w:tr w:rsidR="00B00ABD" w:rsidRPr="0037055A" w:rsidTr="007E4AFA">
        <w:trPr>
          <w:cantSplit/>
        </w:trPr>
        <w:tc>
          <w:tcPr>
            <w:tcW w:w="270" w:type="dxa"/>
            <w:shd w:val="clear" w:color="auto" w:fill="D9D9D9" w:themeFill="background1" w:themeFillShade="D9"/>
            <w:vAlign w:val="center"/>
          </w:tcPr>
          <w:p w:rsidR="00B00ABD" w:rsidRPr="0037055A" w:rsidRDefault="00B00ABD" w:rsidP="0037055A">
            <w:pPr>
              <w:widowControl w:val="0"/>
              <w:autoSpaceDE w:val="0"/>
              <w:autoSpaceDN w:val="0"/>
              <w:adjustRightInd w:val="0"/>
              <w:ind w:left="-114" w:right="-124"/>
              <w:jc w:val="center"/>
              <w:rPr>
                <w:rFonts w:cs="Times New Roman"/>
              </w:rPr>
            </w:pPr>
            <w:r w:rsidRPr="0037055A">
              <w:rPr>
                <w:rFonts w:cs="Times New Roman"/>
              </w:rPr>
              <w:t>1</w:t>
            </w:r>
          </w:p>
        </w:tc>
        <w:tc>
          <w:tcPr>
            <w:tcW w:w="1440" w:type="dxa"/>
            <w:vAlign w:val="center"/>
          </w:tcPr>
          <w:p w:rsidR="00B00ABD" w:rsidRPr="0037055A" w:rsidRDefault="00B00ABD" w:rsidP="0037055A">
            <w:pPr>
              <w:widowControl w:val="0"/>
              <w:ind w:right="-114"/>
              <w:rPr>
                <w:rFonts w:cs="Times New Roman"/>
              </w:rPr>
            </w:pPr>
            <w:r w:rsidRPr="0037055A">
              <w:rPr>
                <w:rFonts w:cs="Times New Roman"/>
              </w:rPr>
              <w:t>Qualified Travelers No Longer Dependents</w:t>
            </w:r>
          </w:p>
        </w:tc>
        <w:tc>
          <w:tcPr>
            <w:tcW w:w="7770" w:type="dxa"/>
          </w:tcPr>
          <w:p w:rsidR="00B00ABD" w:rsidRPr="0037055A" w:rsidRDefault="00B00ABD" w:rsidP="0037055A">
            <w:pPr>
              <w:widowControl w:val="0"/>
              <w:autoSpaceDE w:val="0"/>
              <w:autoSpaceDN w:val="0"/>
              <w:adjustRightInd w:val="0"/>
              <w:ind w:right="-114"/>
              <w:rPr>
                <w:rFonts w:cs="Times New Roman"/>
                <w:szCs w:val="22"/>
              </w:rPr>
            </w:pPr>
            <w:r w:rsidRPr="0037055A">
              <w:rPr>
                <w:rFonts w:cs="Times New Roman"/>
              </w:rPr>
              <w:t>The following travelers transported OCONUS at Government expense who no longer qualify as dependents:</w:t>
            </w:r>
          </w:p>
          <w:p w:rsidR="00B00ABD" w:rsidRPr="0037055A" w:rsidRDefault="00B00ABD" w:rsidP="0037055A">
            <w:pPr>
              <w:widowControl w:val="0"/>
              <w:ind w:left="154" w:right="-114"/>
              <w:rPr>
                <w:rFonts w:eastAsiaTheme="minorHAnsi" w:cs="Times New Roman"/>
                <w:szCs w:val="22"/>
              </w:rPr>
            </w:pPr>
            <w:r w:rsidRPr="0037055A">
              <w:rPr>
                <w:rFonts w:cs="Times New Roman"/>
              </w:rPr>
              <w:t>a.  Parent.</w:t>
            </w:r>
          </w:p>
          <w:p w:rsidR="00B00ABD" w:rsidRPr="0037055A" w:rsidRDefault="00B00ABD" w:rsidP="0037055A">
            <w:pPr>
              <w:widowControl w:val="0"/>
              <w:ind w:left="154" w:right="-114"/>
              <w:rPr>
                <w:rFonts w:eastAsiaTheme="minorHAnsi" w:cs="Times New Roman"/>
                <w:szCs w:val="22"/>
              </w:rPr>
            </w:pPr>
            <w:r w:rsidRPr="0037055A">
              <w:rPr>
                <w:rFonts w:cs="Times New Roman"/>
              </w:rPr>
              <w:t>b.  Stepparent.</w:t>
            </w:r>
          </w:p>
          <w:p w:rsidR="00B00ABD" w:rsidRPr="0037055A" w:rsidRDefault="00B00ABD" w:rsidP="0037055A">
            <w:pPr>
              <w:widowControl w:val="0"/>
              <w:ind w:left="154" w:right="-114"/>
              <w:rPr>
                <w:rFonts w:eastAsiaTheme="minorHAnsi" w:cs="Times New Roman"/>
                <w:szCs w:val="22"/>
              </w:rPr>
            </w:pPr>
            <w:r w:rsidRPr="0037055A">
              <w:rPr>
                <w:rFonts w:cs="Times New Roman"/>
              </w:rPr>
              <w:t>c.  Person in loco parentis.</w:t>
            </w:r>
          </w:p>
          <w:p w:rsidR="00B00ABD" w:rsidRPr="0037055A" w:rsidRDefault="00B00ABD" w:rsidP="0037055A">
            <w:pPr>
              <w:widowControl w:val="0"/>
              <w:ind w:left="154" w:right="-114"/>
              <w:rPr>
                <w:rFonts w:eastAsiaTheme="minorHAnsi" w:cs="Times New Roman"/>
                <w:szCs w:val="22"/>
              </w:rPr>
            </w:pPr>
            <w:r w:rsidRPr="0037055A">
              <w:rPr>
                <w:rFonts w:cs="Times New Roman"/>
              </w:rPr>
              <w:t>d.  An unmarried child who turns 21 years old.</w:t>
            </w:r>
          </w:p>
          <w:p w:rsidR="00B00ABD" w:rsidRPr="0037055A" w:rsidRDefault="00B00ABD" w:rsidP="0037055A">
            <w:pPr>
              <w:widowControl w:val="0"/>
              <w:ind w:left="424" w:right="-113" w:hanging="270"/>
              <w:rPr>
                <w:rFonts w:cs="Times New Roman"/>
              </w:rPr>
            </w:pPr>
            <w:r w:rsidRPr="0037055A">
              <w:rPr>
                <w:rFonts w:cs="Times New Roman"/>
              </w:rPr>
              <w:t>e.  An unmarried child who turns 23 years old and loses student status while the Service member is serving OCONUS,</w:t>
            </w:r>
          </w:p>
        </w:tc>
      </w:tr>
      <w:tr w:rsidR="00B00ABD" w:rsidRPr="0037055A" w:rsidTr="007E4AFA">
        <w:trPr>
          <w:cantSplit/>
        </w:trPr>
        <w:tc>
          <w:tcPr>
            <w:tcW w:w="270" w:type="dxa"/>
            <w:shd w:val="clear" w:color="auto" w:fill="D9D9D9" w:themeFill="background1" w:themeFillShade="D9"/>
            <w:vAlign w:val="center"/>
          </w:tcPr>
          <w:p w:rsidR="00B00ABD" w:rsidRPr="0037055A" w:rsidRDefault="00B00ABD" w:rsidP="0037055A">
            <w:pPr>
              <w:widowControl w:val="0"/>
              <w:autoSpaceDE w:val="0"/>
              <w:autoSpaceDN w:val="0"/>
              <w:adjustRightInd w:val="0"/>
              <w:ind w:left="-114" w:right="-124"/>
              <w:jc w:val="center"/>
              <w:rPr>
                <w:rFonts w:cs="Times New Roman"/>
              </w:rPr>
            </w:pPr>
            <w:r w:rsidRPr="0037055A">
              <w:rPr>
                <w:rFonts w:cs="Times New Roman"/>
              </w:rPr>
              <w:t>2</w:t>
            </w:r>
          </w:p>
        </w:tc>
        <w:tc>
          <w:tcPr>
            <w:tcW w:w="1440" w:type="dxa"/>
            <w:vAlign w:val="center"/>
          </w:tcPr>
          <w:p w:rsidR="00B00ABD" w:rsidRPr="0037055A" w:rsidRDefault="00B00ABD" w:rsidP="0037055A">
            <w:pPr>
              <w:widowControl w:val="0"/>
              <w:autoSpaceDE w:val="0"/>
              <w:autoSpaceDN w:val="0"/>
              <w:adjustRightInd w:val="0"/>
              <w:ind w:right="-114"/>
              <w:rPr>
                <w:rFonts w:cs="Times New Roman"/>
              </w:rPr>
            </w:pPr>
            <w:r w:rsidRPr="0037055A">
              <w:rPr>
                <w:rFonts w:cs="Times New Roman"/>
              </w:rPr>
              <w:t>Travel and Transportation Allowances</w:t>
            </w:r>
          </w:p>
        </w:tc>
        <w:tc>
          <w:tcPr>
            <w:tcW w:w="7770" w:type="dxa"/>
          </w:tcPr>
          <w:p w:rsidR="00B00ABD" w:rsidRPr="0037055A" w:rsidRDefault="00B00ABD" w:rsidP="0037055A">
            <w:pPr>
              <w:widowControl w:val="0"/>
              <w:autoSpaceDE w:val="0"/>
              <w:autoSpaceDN w:val="0"/>
              <w:adjustRightInd w:val="0"/>
              <w:ind w:right="-113"/>
              <w:rPr>
                <w:rFonts w:cs="Times New Roman"/>
                <w:szCs w:val="20"/>
              </w:rPr>
            </w:pPr>
            <w:r w:rsidRPr="0037055A">
              <w:rPr>
                <w:rFonts w:cs="Times New Roman"/>
                <w:szCs w:val="20"/>
              </w:rPr>
              <w:t>Allowances are for travel from the PDS OCONUS to one of the following appropriate locations determined through the Secretarial Process:</w:t>
            </w:r>
          </w:p>
          <w:p w:rsidR="00B00ABD" w:rsidRPr="0037055A" w:rsidRDefault="00B00ABD" w:rsidP="0037055A">
            <w:pPr>
              <w:widowControl w:val="0"/>
              <w:ind w:left="154" w:right="-113"/>
              <w:rPr>
                <w:rFonts w:eastAsiaTheme="minorHAnsi" w:cs="Times New Roman"/>
                <w:szCs w:val="22"/>
              </w:rPr>
            </w:pPr>
            <w:r w:rsidRPr="0037055A">
              <w:rPr>
                <w:rFonts w:cs="Times New Roman"/>
              </w:rPr>
              <w:t>a.  United States or a non-foreign location OCONUS.</w:t>
            </w:r>
          </w:p>
          <w:p w:rsidR="00B00ABD" w:rsidRPr="0037055A" w:rsidRDefault="00B00ABD" w:rsidP="0037055A">
            <w:pPr>
              <w:widowControl w:val="0"/>
              <w:ind w:left="154" w:right="-113"/>
              <w:rPr>
                <w:rFonts w:eastAsiaTheme="minorHAnsi" w:cs="Times New Roman"/>
                <w:szCs w:val="22"/>
              </w:rPr>
            </w:pPr>
            <w:r w:rsidRPr="0037055A">
              <w:rPr>
                <w:rFonts w:cs="Times New Roman"/>
              </w:rPr>
              <w:t>b.  The former dependent’s native country if he or she is foreign-born.</w:t>
            </w:r>
          </w:p>
        </w:tc>
      </w:tr>
    </w:tbl>
    <w:p w:rsidR="00B00ABD" w:rsidRPr="0037055A" w:rsidRDefault="00B00ABD" w:rsidP="0037055A">
      <w:pPr>
        <w:widowControl w:val="0"/>
        <w:rPr>
          <w:rFonts w:cs="Times New Roman"/>
        </w:rPr>
      </w:pPr>
      <w:bookmarkStart w:id="2234" w:name="_Toc472582870"/>
    </w:p>
    <w:p w:rsidR="00B00ABD" w:rsidRPr="0037055A" w:rsidRDefault="00B00ABD" w:rsidP="0037055A">
      <w:pPr>
        <w:pStyle w:val="LynnPar"/>
      </w:pPr>
      <w:bookmarkStart w:id="2235" w:name="p050804"/>
      <w:bookmarkEnd w:id="2235"/>
      <w:r w:rsidRPr="0037055A">
        <w:t>050804.  Early Return of Dependents (ERD)</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This section applies to situations when a command sponsored dependent, who is at a PDS OCONUS, returns to a designated place at Government expense before the Service member receives official notice of a PCS from the PDS OCONUS (</w:t>
      </w:r>
      <w:hyperlink r:id="rId358" w:tgtFrame="_blank" w:history="1">
        <w:r w:rsidRPr="00EF1BF7">
          <w:rPr>
            <w:rStyle w:val="Hyperlink"/>
            <w:rFonts w:cs="Times New Roman"/>
          </w:rPr>
          <w:t>DoDI 1315.18</w:t>
        </w:r>
      </w:hyperlink>
      <w:r w:rsidRPr="0037055A">
        <w:rPr>
          <w:rFonts w:cs="Times New Roman"/>
          <w:color w:val="0000FF"/>
        </w:rPr>
        <w:t xml:space="preserve"> </w:t>
      </w:r>
      <w:r w:rsidRPr="0037055A">
        <w:rPr>
          <w:rFonts w:cs="Times New Roman"/>
        </w:rPr>
        <w:t xml:space="preserve">(Military Personnel Assignments)).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Reasons for Return</w:t>
      </w:r>
      <w:r w:rsidRPr="0037055A">
        <w:rPr>
          <w:rFonts w:cs="Times New Roman"/>
        </w:rPr>
        <w:t>.  The return must be caused by one of the following:</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An official situation.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matter of national interest.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personal situation at the PDS OCONUS.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Disciplinary action is taken against a Service member stationed OCONUS. </w:t>
      </w:r>
    </w:p>
    <w:p w:rsidR="005C7D23" w:rsidRPr="0037055A" w:rsidRDefault="005C7D23" w:rsidP="0037055A">
      <w:pPr>
        <w:widowControl w:val="0"/>
        <w:autoSpaceDE w:val="0"/>
        <w:autoSpaceDN w:val="0"/>
        <w:adjustRightInd w:val="0"/>
        <w:ind w:firstLine="720"/>
        <w:rPr>
          <w:rFonts w:cs="Times New Roman"/>
        </w:rPr>
      </w:pPr>
    </w:p>
    <w:p w:rsidR="00B00ABD" w:rsidRPr="0037055A" w:rsidRDefault="00B00ABD" w:rsidP="0037055A">
      <w:pPr>
        <w:widowControl w:val="0"/>
        <w:autoSpaceDE w:val="0"/>
        <w:autoSpaceDN w:val="0"/>
        <w:adjustRightInd w:val="0"/>
        <w:ind w:firstLine="720"/>
        <w:rPr>
          <w:rFonts w:cs="Times New Roman"/>
        </w:rPr>
      </w:pPr>
      <w:r w:rsidRPr="0037055A">
        <w:rPr>
          <w:rFonts w:cs="Times New Roman"/>
        </w:rPr>
        <w:t xml:space="preserve">B.  </w:t>
      </w:r>
      <w:r w:rsidRPr="0037055A">
        <w:rPr>
          <w:rFonts w:cs="Times New Roman"/>
          <w:u w:val="single"/>
        </w:rPr>
        <w:t>Dependent’s Travel Order</w:t>
      </w:r>
      <w:r w:rsidRPr="0037055A">
        <w:rPr>
          <w:rFonts w:cs="Times New Roman"/>
        </w:rPr>
        <w:t xml:space="preserve">.  A dependent must begin travel before the Service member is issued a new PCS order from the PDS OCONUS, except for travel for disciplinary reasons. </w:t>
      </w:r>
      <w:r w:rsidR="000C51E6">
        <w:rPr>
          <w:rFonts w:cs="Times New Roman"/>
        </w:rPr>
        <w:t xml:space="preserve"> </w:t>
      </w:r>
      <w:r w:rsidRPr="0037055A">
        <w:rPr>
          <w:rFonts w:cs="Times New Roman"/>
        </w:rPr>
        <w:t xml:space="preserve">The AO must cite the specific reason for the authorization or approval in the dependent’s travel order.  For disciplinary action, travel and transportation allowances are limited to the cost from the Service member’s last or former PDS OCONUS or the place to which the dependent was last transported at Government expense, as applicable, to the designated place or, if the dependent is foreign-born, to the dependent’s native country.  If the Service member is convicted by court martial and placed on leave involuntarily while awaiting completion of an appellate review, allowances are limited to the cost to the Service member’s home of record or PLEAD.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1.  A Service member may return a dependent at personal expense</w:t>
      </w:r>
      <w:r w:rsidR="0062117E">
        <w:rPr>
          <w:rFonts w:cs="Times New Roman"/>
        </w:rPr>
        <w:t xml:space="preserve"> (</w:t>
      </w:r>
      <w:r w:rsidRPr="0037055A">
        <w:rPr>
          <w:rFonts w:cs="Times New Roman"/>
        </w:rPr>
        <w:t>at Government expense if the Service member serves an in-place consecutive overseas tour (IPCOT)</w:t>
      </w:r>
      <w:r w:rsidR="0062117E">
        <w:rPr>
          <w:rFonts w:cs="Times New Roman"/>
        </w:rPr>
        <w:t xml:space="preserve">) </w:t>
      </w:r>
      <w:r w:rsidRPr="0037055A">
        <w:rPr>
          <w:rFonts w:cs="Times New Roman"/>
        </w:rPr>
        <w:t xml:space="preserve">to the location OCONUS from which the dependent traveled.  If that dependent is again command-sponsored, the Service member is authorized dependent travel and transportation allowances from the PDS on the subsequent PCS.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Secretary concerned may delegate authority for ERD travel.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Designated Place Location</w:t>
      </w:r>
      <w:r w:rsidRPr="0037055A">
        <w:rPr>
          <w:rFonts w:cs="Times New Roman"/>
        </w:rPr>
        <w:t>.  The dependent may be authorized or approved through the Secretarial Process to travel to a designated place in the CONUS, a non-foreign area OCONUS or, if the dependent is foreign born, to a designated place in the</w:t>
      </w:r>
      <w:r w:rsidR="00320CCB">
        <w:rPr>
          <w:rFonts w:cs="Times New Roman"/>
        </w:rPr>
        <w:t xml:space="preserve"> dependent’s native country.  </w:t>
      </w:r>
      <w:r w:rsidRPr="0037055A">
        <w:rPr>
          <w:rFonts w:cs="Times New Roman"/>
        </w:rPr>
        <w:t>The Secretary concerned may authorize a dependent who is a foreign national to return to his or her foreign country origin, even when the Service member is stationed within that country</w:t>
      </w:r>
      <w:r w:rsidR="00320CCB">
        <w:rPr>
          <w:rFonts w:cs="Times New Roman"/>
        </w:rPr>
        <w:t xml:space="preserve">.  </w:t>
      </w:r>
      <w:r w:rsidRPr="0037055A">
        <w:rPr>
          <w:rFonts w:cs="Times New Roman"/>
        </w:rPr>
        <w:t>The Secretary concerned may delegate the authority for travel to a foreign-born dependent’s native country to the headquarters that directs the Service’s dependent transportation policies or procedures.  The official authorizing the transportation determines the destination and ensures that a reasonable relationship exists between the destination, conditions, and circumstances when the early return is due to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foreign national returning to his or her native country.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An official situation, national interest, or a personal situation.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Disciplinary action against the Service member stationed OCONUS.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Official Situations</w:t>
      </w:r>
      <w:r w:rsidRPr="0037055A">
        <w:rPr>
          <w:rFonts w:cs="Times New Roman"/>
        </w:rPr>
        <w:t xml:space="preserve">.  Dependent travel and transportation allowances in this paragraph are in addition to, and have no effect on, the Service member’s dependent travel allowances on the next PCS order’s effective date.  </w:t>
      </w:r>
      <w:hyperlink w:anchor="Table5x20" w:history="1">
        <w:r w:rsidRPr="0037055A">
          <w:rPr>
            <w:rStyle w:val="Hyperlink"/>
            <w:rFonts w:cs="Times New Roman"/>
          </w:rPr>
          <w:t>Table 5-20</w:t>
        </w:r>
      </w:hyperlink>
      <w:r w:rsidRPr="0037055A">
        <w:rPr>
          <w:rFonts w:cs="Times New Roman"/>
        </w:rPr>
        <w:t xml:space="preserve"> specifies the eligibility and allowances for ERD associated with official situations.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Secretary concerned may delegate this authority to either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headquarters that directs the Service’s dependent transportation policies and procedures for travel to a foreign-born dependent’s native country.</w:t>
      </w:r>
    </w:p>
    <w:p w:rsidR="00B00ABD" w:rsidRPr="0037055A" w:rsidRDefault="00B00ABD" w:rsidP="0037055A">
      <w:pPr>
        <w:widowControl w:val="0"/>
        <w:ind w:firstLine="1440"/>
        <w:rPr>
          <w:rFonts w:cs="Times New Roman"/>
        </w:rPr>
      </w:pPr>
    </w:p>
    <w:p w:rsidR="00B00ABD" w:rsidRPr="004876CF" w:rsidRDefault="00B00ABD" w:rsidP="0037055A">
      <w:pPr>
        <w:widowControl w:val="0"/>
        <w:ind w:firstLine="1440"/>
        <w:rPr>
          <w:rFonts w:cs="Times New Roman"/>
        </w:rPr>
      </w:pPr>
      <w:r w:rsidRPr="0037055A">
        <w:rPr>
          <w:rFonts w:cs="Times New Roman"/>
        </w:rPr>
        <w:t>b.  The installation commander, who is an O-5 or higher, or the commanding officer of the unit to which the Service member is assigned, for designated places in the CONUS or in a non-foreign location OCONUS.</w:t>
      </w:r>
    </w:p>
    <w:p w:rsidR="00034BE2" w:rsidRPr="004876CF" w:rsidRDefault="00034BE2" w:rsidP="0037055A">
      <w:pP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510"/>
        <w:gridCol w:w="3240"/>
        <w:gridCol w:w="2460"/>
      </w:tblGrid>
      <w:tr w:rsidR="00B00ABD" w:rsidRPr="0037055A" w:rsidTr="007E4AFA">
        <w:tc>
          <w:tcPr>
            <w:tcW w:w="9480" w:type="dxa"/>
            <w:gridSpan w:val="4"/>
            <w:shd w:val="clear" w:color="auto" w:fill="D9D9D9" w:themeFill="background1" w:themeFillShade="D9"/>
          </w:tcPr>
          <w:p w:rsidR="00B00ABD" w:rsidRPr="0037055A" w:rsidRDefault="00B00ABD" w:rsidP="0037055A">
            <w:pPr>
              <w:widowControl w:val="0"/>
              <w:jc w:val="center"/>
              <w:rPr>
                <w:rFonts w:cs="Times New Roman"/>
                <w:b/>
              </w:rPr>
            </w:pPr>
            <w:bookmarkStart w:id="2236" w:name="Table5x20"/>
            <w:bookmarkEnd w:id="2236"/>
            <w:r w:rsidRPr="0037055A">
              <w:rPr>
                <w:rFonts w:cs="Times New Roman"/>
                <w:b/>
              </w:rPr>
              <w:t>Table 5-20.  Early Return of Dependents (ERD) for Official Situations</w:t>
            </w:r>
          </w:p>
        </w:tc>
      </w:tr>
      <w:tr w:rsidR="00B00ABD" w:rsidRPr="0037055A" w:rsidTr="007E4AFA">
        <w:tc>
          <w:tcPr>
            <w:tcW w:w="378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If the dependent…</w:t>
            </w:r>
          </w:p>
        </w:tc>
        <w:tc>
          <w:tcPr>
            <w:tcW w:w="324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And is involved in an incident that is any of the following:</w:t>
            </w:r>
          </w:p>
        </w:tc>
        <w:tc>
          <w:tcPr>
            <w:tcW w:w="246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3510" w:type="dxa"/>
            <w:vAlign w:val="center"/>
          </w:tcPr>
          <w:p w:rsidR="00B00ABD" w:rsidRPr="0037055A" w:rsidRDefault="00B00ABD" w:rsidP="0037055A">
            <w:pPr>
              <w:widowControl w:val="0"/>
              <w:rPr>
                <w:rFonts w:cs="Times New Roman"/>
              </w:rPr>
            </w:pPr>
            <w:r w:rsidRPr="0037055A">
              <w:rPr>
                <w:rFonts w:cs="Times New Roman"/>
              </w:rPr>
              <w:t>is command-sponsored and resides at the Service member’s current PDS OCONUS</w:t>
            </w:r>
          </w:p>
        </w:tc>
        <w:tc>
          <w:tcPr>
            <w:tcW w:w="3240" w:type="dxa"/>
            <w:vMerge w:val="restart"/>
            <w:vAlign w:val="center"/>
          </w:tcPr>
          <w:p w:rsidR="00B00ABD" w:rsidRPr="0037055A" w:rsidRDefault="00B00ABD" w:rsidP="0037055A">
            <w:pPr>
              <w:pStyle w:val="ListParagraph"/>
              <w:widowControl w:val="0"/>
              <w:ind w:left="243" w:hanging="227"/>
              <w:rPr>
                <w:rFonts w:eastAsiaTheme="minorHAnsi" w:cs="Times New Roman"/>
                <w:szCs w:val="22"/>
              </w:rPr>
            </w:pPr>
            <w:r w:rsidRPr="0037055A">
              <w:rPr>
                <w:rFonts w:cs="Times New Roman"/>
              </w:rPr>
              <w:t xml:space="preserve">a.  </w:t>
            </w:r>
            <w:r w:rsidRPr="0037055A">
              <w:rPr>
                <w:rFonts w:eastAsiaTheme="minorHAnsi" w:cs="Times New Roman"/>
                <w:szCs w:val="22"/>
              </w:rPr>
              <w:t>embarrassing to the United States,</w:t>
            </w:r>
          </w:p>
          <w:p w:rsidR="00B00ABD" w:rsidRPr="0037055A" w:rsidRDefault="00B00ABD" w:rsidP="0037055A">
            <w:pPr>
              <w:widowControl w:val="0"/>
              <w:ind w:left="243" w:hanging="227"/>
              <w:rPr>
                <w:rFonts w:eastAsiaTheme="minorHAnsi" w:cs="Times New Roman"/>
                <w:szCs w:val="22"/>
              </w:rPr>
            </w:pPr>
            <w:r w:rsidRPr="0037055A">
              <w:rPr>
                <w:rFonts w:cs="Times New Roman"/>
              </w:rPr>
              <w:t>b.  prejudicial to the command’s order, morale, and discipline,</w:t>
            </w:r>
          </w:p>
          <w:p w:rsidR="00B00ABD" w:rsidRPr="0037055A" w:rsidRDefault="00B00ABD" w:rsidP="0037055A">
            <w:pPr>
              <w:widowControl w:val="0"/>
              <w:ind w:left="243" w:hanging="227"/>
              <w:rPr>
                <w:rFonts w:eastAsiaTheme="minorHAnsi" w:cs="Times New Roman"/>
                <w:szCs w:val="22"/>
              </w:rPr>
            </w:pPr>
            <w:r w:rsidRPr="0037055A">
              <w:rPr>
                <w:rFonts w:cs="Times New Roman"/>
              </w:rPr>
              <w:t>c.  facilitates conditions in which the dependent’s safety can no longer be ensured due to adverse public feeling in the area or due to force protection and antiterrorism considerations,</w:t>
            </w:r>
          </w:p>
          <w:p w:rsidR="00B00ABD" w:rsidRPr="0037055A" w:rsidRDefault="00B00ABD" w:rsidP="0037055A">
            <w:pPr>
              <w:pStyle w:val="ListParagraph"/>
              <w:widowControl w:val="0"/>
              <w:ind w:left="243" w:hanging="227"/>
              <w:rPr>
                <w:rFonts w:cs="Times New Roman"/>
              </w:rPr>
            </w:pPr>
            <w:r w:rsidRPr="0037055A">
              <w:rPr>
                <w:rFonts w:cs="Times New Roman"/>
              </w:rPr>
              <w:t xml:space="preserve">d.  </w:t>
            </w:r>
            <w:r w:rsidRPr="0037055A">
              <w:rPr>
                <w:rFonts w:eastAsiaTheme="minorHAnsi" w:cs="Times New Roman"/>
                <w:szCs w:val="22"/>
              </w:rPr>
              <w:t>requires the dependent to register as a sex</w:t>
            </w:r>
            <w:r w:rsidRPr="0037055A">
              <w:rPr>
                <w:rFonts w:cs="Times New Roman"/>
              </w:rPr>
              <w:t xml:space="preserve"> offender under the laws of any jurisdiction, </w:t>
            </w:r>
          </w:p>
        </w:tc>
        <w:tc>
          <w:tcPr>
            <w:tcW w:w="2460" w:type="dxa"/>
            <w:vMerge w:val="restart"/>
            <w:vAlign w:val="center"/>
          </w:tcPr>
          <w:p w:rsidR="00B00ABD" w:rsidRPr="0037055A" w:rsidRDefault="00B00ABD" w:rsidP="0037055A">
            <w:pPr>
              <w:widowControl w:val="0"/>
              <w:rPr>
                <w:rFonts w:cs="Times New Roman"/>
              </w:rPr>
            </w:pPr>
            <w:r w:rsidRPr="0037055A">
              <w:rPr>
                <w:rFonts w:cs="Times New Roman"/>
              </w:rPr>
              <w:t xml:space="preserve">dependent travel and transportation allowances may be authorized at PCS rates through the Secretarial Process to a designated location.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3510" w:type="dxa"/>
            <w:vAlign w:val="center"/>
          </w:tcPr>
          <w:p w:rsidR="00B00ABD" w:rsidRPr="0037055A" w:rsidRDefault="00B00ABD" w:rsidP="0037055A">
            <w:pPr>
              <w:widowControl w:val="0"/>
              <w:rPr>
                <w:rFonts w:cs="Times New Roman"/>
              </w:rPr>
            </w:pPr>
            <w:r w:rsidRPr="0037055A">
              <w:rPr>
                <w:rFonts w:cs="Times New Roman"/>
              </w:rPr>
              <w:t>was command-sponsored at an old PDS OCONUS and remains there while the Service member serves a dependent-restricted tour at another PDS OCONUS</w:t>
            </w:r>
          </w:p>
        </w:tc>
        <w:tc>
          <w:tcPr>
            <w:tcW w:w="3240" w:type="dxa"/>
            <w:vMerge/>
            <w:vAlign w:val="center"/>
          </w:tcPr>
          <w:p w:rsidR="00B00ABD" w:rsidRPr="0037055A" w:rsidDel="001F2C82" w:rsidRDefault="00B00ABD" w:rsidP="0037055A">
            <w:pPr>
              <w:pStyle w:val="ListParagraph"/>
              <w:widowControl w:val="0"/>
              <w:numPr>
                <w:ilvl w:val="0"/>
                <w:numId w:val="10"/>
              </w:numPr>
              <w:ind w:left="48" w:firstLine="0"/>
              <w:rPr>
                <w:rFonts w:cs="Times New Roman"/>
              </w:rPr>
            </w:pPr>
          </w:p>
        </w:tc>
        <w:tc>
          <w:tcPr>
            <w:tcW w:w="2460" w:type="dxa"/>
            <w:vMerge/>
            <w:vAlign w:val="center"/>
          </w:tcPr>
          <w:p w:rsidR="00B00ABD" w:rsidRPr="0037055A" w:rsidRDefault="00B00ABD" w:rsidP="0037055A">
            <w:pPr>
              <w:widowControl w:val="0"/>
              <w:rPr>
                <w:rFonts w:cs="Times New Roman"/>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3510" w:type="dxa"/>
            <w:vAlign w:val="center"/>
          </w:tcPr>
          <w:p w:rsidR="00B00ABD" w:rsidRPr="0037055A" w:rsidRDefault="00B00ABD" w:rsidP="0037055A">
            <w:pPr>
              <w:widowControl w:val="0"/>
              <w:rPr>
                <w:rFonts w:cs="Times New Roman"/>
              </w:rPr>
            </w:pPr>
            <w:r w:rsidRPr="0037055A">
              <w:rPr>
                <w:rFonts w:cs="Times New Roman"/>
              </w:rPr>
              <w:t>is a foreign-born dependent who was moved at Government expense to the dependent’s native country while the Service member serves a dependent-restricted tour at a PDS OCONUS</w:t>
            </w:r>
          </w:p>
        </w:tc>
        <w:tc>
          <w:tcPr>
            <w:tcW w:w="3240" w:type="dxa"/>
            <w:vMerge/>
            <w:tcBorders>
              <w:bottom w:val="single" w:sz="4" w:space="0" w:color="auto"/>
            </w:tcBorders>
            <w:vAlign w:val="center"/>
          </w:tcPr>
          <w:p w:rsidR="00B00ABD" w:rsidRPr="0037055A" w:rsidDel="001F2C82" w:rsidRDefault="00B00ABD" w:rsidP="0037055A">
            <w:pPr>
              <w:pStyle w:val="ListParagraph"/>
              <w:widowControl w:val="0"/>
              <w:numPr>
                <w:ilvl w:val="0"/>
                <w:numId w:val="10"/>
              </w:numPr>
              <w:ind w:left="48" w:firstLine="0"/>
              <w:rPr>
                <w:rFonts w:cs="Times New Roman"/>
              </w:rPr>
            </w:pPr>
          </w:p>
        </w:tc>
        <w:tc>
          <w:tcPr>
            <w:tcW w:w="2460" w:type="dxa"/>
            <w:vMerge/>
            <w:tcBorders>
              <w:bottom w:val="single" w:sz="4" w:space="0" w:color="auto"/>
            </w:tcBorders>
            <w:vAlign w:val="center"/>
          </w:tcPr>
          <w:p w:rsidR="00B00ABD" w:rsidRPr="0037055A" w:rsidRDefault="00B00ABD" w:rsidP="0037055A">
            <w:pPr>
              <w:widowControl w:val="0"/>
              <w:rPr>
                <w:rFonts w:cs="Times New Roman"/>
              </w:rPr>
            </w:pP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2.  A dependent whose early return was caused by an incident that was an embarrassment to the United States or prejudicial to the command’s order, morale, and discipline cannot move again at Government expense until the Service member is ordered on a PCS from the PDS OCONUS or serves an IPCOT.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Return travel to the PDS OCONUS is not authorized at Government expense unless the incident requiring the early return was because the dependent’s safety could not be ensured due to adverse public feeling in the area or due to force protection and antiterrorism considerations.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If the dependent returns to the PDS OCONUS at personal expense, and is then command-sponsored, the Service member is authorized dependent travel and transportation allowances from the PDS OCONUS on the next PCS.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National Interest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Eligibility</w:t>
      </w:r>
      <w:r w:rsidRPr="0037055A">
        <w:rPr>
          <w:rFonts w:cs="Times New Roman"/>
        </w:rPr>
        <w:t xml:space="preserve">.  A command-sponsored dependent at a location OCONUS may be eligible for travel and transportation allowances when the Secretary concerned or more senior official determines that a dependent must return early for reasons of national interest.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Allowances</w:t>
      </w:r>
      <w:r w:rsidRPr="0037055A">
        <w:rPr>
          <w:rFonts w:cs="Times New Roman"/>
        </w:rPr>
        <w:t xml:space="preserve">.  The major commander, or his or her designated representative, may authorize PCS travel and transportation allowances to a designated place or, if the dependent is foreign-born, to a designated place in the dependent’s native country.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If the Service member receives a PCS order to a different PDS where dependent travel is authorized, the dependent travel and transportation allowance is from the designated location to the new PDS.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national interests dictated that a dependent not be at the PDS, then a Service member is authorized PCS dependent travel and transportation allowances from the designated place or foreign location to the current PDS when the determining authority decides that the national interest no longer requires the dependent to stay away from the PDS.  </w:t>
      </w:r>
    </w:p>
    <w:p w:rsidR="00AA54DC" w:rsidRPr="0037055A" w:rsidRDefault="00AA54DC" w:rsidP="0037055A">
      <w:pPr>
        <w:widowControl w:val="0"/>
        <w:ind w:firstLine="1440"/>
        <w:rPr>
          <w:rFonts w:cs="Times New Roman"/>
          <w:color w:val="000000" w:themeColor="text1"/>
        </w:rPr>
      </w:pPr>
    </w:p>
    <w:p w:rsidR="00B00ABD" w:rsidRPr="0037055A" w:rsidRDefault="00B00ABD" w:rsidP="0037055A">
      <w:pPr>
        <w:widowControl w:val="0"/>
        <w:ind w:firstLine="720"/>
        <w:rPr>
          <w:rFonts w:cs="Times New Roman"/>
        </w:rPr>
      </w:pPr>
      <w:bookmarkStart w:id="2237" w:name="p050804F"/>
      <w:bookmarkEnd w:id="2237"/>
      <w:r w:rsidRPr="0037055A">
        <w:rPr>
          <w:rFonts w:cs="Times New Roman"/>
        </w:rPr>
        <w:t xml:space="preserve">F.  </w:t>
      </w:r>
      <w:r w:rsidRPr="0037055A">
        <w:rPr>
          <w:rFonts w:cs="Times New Roman"/>
          <w:u w:val="single"/>
        </w:rPr>
        <w:t xml:space="preserve">Dependent Travel Due to Personal Situations, Including Disciplinary Action when a Service Member Is Stationed OCONUS </w:t>
      </w:r>
      <w:bookmarkEnd w:id="2234"/>
      <w:r w:rsidRPr="0037055A">
        <w:rPr>
          <w:rFonts w:cs="Times New Roman"/>
        </w:rPr>
        <w:t>.  The AO determines that the return is in the Government’s best interest and that the issue occurred after arrival at the PDS OCONUS.  The appropriate authority determines or agrees that local resources cannot resolve the problem</w:t>
      </w:r>
      <w:r w:rsidR="007D7160">
        <w:rPr>
          <w:rFonts w:cs="Times New Roman"/>
        </w:rPr>
        <w:t xml:space="preserve">.  </w:t>
      </w:r>
      <w:r w:rsidRPr="0037055A">
        <w:rPr>
          <w:rFonts w:cs="Times New Roman"/>
        </w:rPr>
        <w:t xml:space="preserve">A Service member who is permanently stationed OCONUS may request through the Secretarial Process travel and transportation allowances for a command-sponsored dependent to a designated place, even if the Service member’s PDS remains unchanged.  The designated place may be in the CONUS, non-foreign area OCONUS, or the spouses native country if he or she is foreign-born.  A command-sponsored dependent of a Service member serving a dependent-restricted tour OCONUS is eligible for travel and transportation allowances if the dependent remained at the Service member’s old PDS OCONUS after the Service member’s PCS, or the spouse is foreign-born and the dependent moved at Government expense to the spouse’s native country.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1.  </w:t>
      </w:r>
      <w:hyperlink w:anchor="Table5x21" w:history="1">
        <w:r w:rsidRPr="0037055A">
          <w:rPr>
            <w:rStyle w:val="Hyperlink"/>
            <w:rFonts w:cs="Times New Roman"/>
          </w:rPr>
          <w:t>Table 5-21</w:t>
        </w:r>
      </w:hyperlink>
      <w:r w:rsidRPr="0037055A">
        <w:rPr>
          <w:rFonts w:cs="Times New Roman"/>
        </w:rPr>
        <w:t xml:space="preserve"> specifies the authority for ERD travel.  </w:t>
      </w:r>
    </w:p>
    <w:p w:rsidR="00B00ABD" w:rsidRPr="004876CF" w:rsidRDefault="00B00ABD"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694"/>
        <w:gridCol w:w="6516"/>
      </w:tblGrid>
      <w:tr w:rsidR="00B00ABD" w:rsidRPr="0037055A" w:rsidTr="00034BE2">
        <w:trPr>
          <w:tblHeader/>
        </w:trPr>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bookmarkStart w:id="2238" w:name="Table5x21"/>
            <w:bookmarkEnd w:id="2238"/>
            <w:r w:rsidRPr="0037055A">
              <w:rPr>
                <w:rFonts w:cs="Times New Roman"/>
                <w:b/>
              </w:rPr>
              <w:t>Table 5-21.  Delegated Authority for ERD Travel Allowances</w:t>
            </w:r>
          </w:p>
        </w:tc>
      </w:tr>
      <w:tr w:rsidR="00B00ABD" w:rsidRPr="0037055A" w:rsidTr="00034BE2">
        <w:trPr>
          <w:tblHeader/>
        </w:trPr>
        <w:tc>
          <w:tcPr>
            <w:tcW w:w="2964" w:type="dxa"/>
            <w:gridSpan w:val="2"/>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 xml:space="preserve">Dependent </w:t>
            </w:r>
            <w:r w:rsidR="00405592" w:rsidRPr="0037055A">
              <w:rPr>
                <w:rFonts w:cs="Times New Roman"/>
                <w:b/>
              </w:rPr>
              <w:t>t</w:t>
            </w:r>
            <w:r w:rsidRPr="0037055A">
              <w:rPr>
                <w:rFonts w:cs="Times New Roman"/>
                <w:b/>
              </w:rPr>
              <w:t>raveling…</w:t>
            </w:r>
          </w:p>
        </w:tc>
        <w:tc>
          <w:tcPr>
            <w:tcW w:w="6516"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Authority</w:t>
            </w:r>
            <w:r w:rsidR="00405592" w:rsidRPr="0037055A">
              <w:rPr>
                <w:rFonts w:cs="Times New Roman"/>
                <w:b/>
              </w:rPr>
              <w: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1</w:t>
            </w:r>
          </w:p>
        </w:tc>
        <w:tc>
          <w:tcPr>
            <w:tcW w:w="2694" w:type="dxa"/>
            <w:shd w:val="clear" w:color="auto" w:fill="FFFFFF" w:themeFill="background1"/>
            <w:vAlign w:val="center"/>
          </w:tcPr>
          <w:p w:rsidR="00B00ABD" w:rsidRPr="0037055A" w:rsidRDefault="00B00ABD" w:rsidP="0037055A">
            <w:pPr>
              <w:widowControl w:val="0"/>
              <w:rPr>
                <w:rFonts w:cs="Times New Roman"/>
              </w:rPr>
            </w:pPr>
            <w:r w:rsidRPr="0037055A">
              <w:rPr>
                <w:rFonts w:cs="Times New Roman"/>
              </w:rPr>
              <w:t>to a Location in the CONUS or Non-foreign Location OCONUS</w:t>
            </w:r>
          </w:p>
        </w:tc>
        <w:tc>
          <w:tcPr>
            <w:tcW w:w="6516" w:type="dxa"/>
            <w:vAlign w:val="center"/>
          </w:tcPr>
          <w:p w:rsidR="00B00ABD" w:rsidRPr="0037055A" w:rsidRDefault="00B00ABD" w:rsidP="0037055A">
            <w:pPr>
              <w:widowControl w:val="0"/>
              <w:rPr>
                <w:rFonts w:cs="Times New Roman"/>
              </w:rPr>
            </w:pPr>
            <w:r w:rsidRPr="0037055A">
              <w:rPr>
                <w:rFonts w:cs="Times New Roman"/>
              </w:rPr>
              <w:t xml:space="preserve">An officer O-5 or higher, or equivalent-grade </w:t>
            </w:r>
            <w:r w:rsidR="00F409A4" w:rsidRPr="0037055A">
              <w:rPr>
                <w:rFonts w:cs="Times New Roman"/>
              </w:rPr>
              <w:t>civilian</w:t>
            </w:r>
            <w:r w:rsidR="00D20E90" w:rsidRPr="0037055A">
              <w:rPr>
                <w:rFonts w:cs="Times New Roman"/>
              </w:rPr>
              <w:t xml:space="preserve"> employee</w:t>
            </w:r>
            <w:r w:rsidRPr="0037055A">
              <w:rPr>
                <w:rFonts w:cs="Times New Roman"/>
              </w:rPr>
              <w:t>, where the Service member is assigned and who is one of the following:</w:t>
            </w:r>
          </w:p>
          <w:p w:rsidR="00B00ABD" w:rsidRPr="0037055A" w:rsidRDefault="00B00ABD" w:rsidP="0037055A">
            <w:pPr>
              <w:widowControl w:val="0"/>
              <w:ind w:left="160"/>
              <w:rPr>
                <w:rFonts w:eastAsiaTheme="minorHAnsi" w:cs="Times New Roman"/>
                <w:szCs w:val="22"/>
              </w:rPr>
            </w:pPr>
            <w:r w:rsidRPr="0037055A">
              <w:rPr>
                <w:rFonts w:cs="Times New Roman"/>
              </w:rPr>
              <w:t>a.  At the activity-commander level.</w:t>
            </w:r>
          </w:p>
          <w:p w:rsidR="00B00ABD" w:rsidRPr="0037055A" w:rsidRDefault="00B00ABD" w:rsidP="0037055A">
            <w:pPr>
              <w:widowControl w:val="0"/>
              <w:ind w:left="160"/>
              <w:rPr>
                <w:rFonts w:eastAsiaTheme="minorHAnsi" w:cs="Times New Roman"/>
                <w:szCs w:val="22"/>
              </w:rPr>
            </w:pPr>
            <w:r w:rsidRPr="0037055A">
              <w:rPr>
                <w:rFonts w:cs="Times New Roman"/>
              </w:rPr>
              <w:t>b.  Support group’s commander.</w:t>
            </w:r>
          </w:p>
          <w:p w:rsidR="00B00ABD" w:rsidRPr="0037055A" w:rsidRDefault="00B00ABD" w:rsidP="0037055A">
            <w:pPr>
              <w:widowControl w:val="0"/>
              <w:ind w:left="160"/>
              <w:rPr>
                <w:rFonts w:cs="Times New Roman"/>
              </w:rPr>
            </w:pPr>
            <w:r w:rsidRPr="0037055A">
              <w:rPr>
                <w:rFonts w:cs="Times New Roman"/>
              </w:rPr>
              <w:t xml:space="preserve">c.  Unit’s commanding officer.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2</w:t>
            </w:r>
          </w:p>
        </w:tc>
        <w:tc>
          <w:tcPr>
            <w:tcW w:w="2694" w:type="dxa"/>
            <w:shd w:val="clear" w:color="auto" w:fill="FFFFFF" w:themeFill="background1"/>
            <w:vAlign w:val="center"/>
          </w:tcPr>
          <w:p w:rsidR="00B00ABD" w:rsidRPr="0037055A" w:rsidRDefault="00B00ABD" w:rsidP="0037055A">
            <w:pPr>
              <w:widowControl w:val="0"/>
              <w:rPr>
                <w:rFonts w:cs="Times New Roman"/>
              </w:rPr>
            </w:pPr>
            <w:r w:rsidRPr="0037055A">
              <w:rPr>
                <w:rFonts w:cs="Times New Roman"/>
              </w:rPr>
              <w:t>to a Foreign-born Dependent’s Native Country</w:t>
            </w:r>
          </w:p>
        </w:tc>
        <w:tc>
          <w:tcPr>
            <w:tcW w:w="6516" w:type="dxa"/>
            <w:vAlign w:val="center"/>
          </w:tcPr>
          <w:p w:rsidR="00B00ABD" w:rsidRPr="0037055A" w:rsidRDefault="00B00ABD" w:rsidP="0037055A">
            <w:pPr>
              <w:widowControl w:val="0"/>
              <w:rPr>
                <w:rFonts w:cs="Times New Roman"/>
              </w:rPr>
            </w:pPr>
            <w:r w:rsidRPr="0037055A">
              <w:rPr>
                <w:rFonts w:cs="Times New Roman"/>
              </w:rPr>
              <w:t>The headquarters that directs the Service’s dependent transportation polices or procedures for travel to a foreign-born dependent’s native country.</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3</w:t>
            </w:r>
          </w:p>
        </w:tc>
        <w:tc>
          <w:tcPr>
            <w:tcW w:w="2694" w:type="dxa"/>
            <w:shd w:val="clear" w:color="auto" w:fill="FFFFFF" w:themeFill="background1"/>
            <w:vAlign w:val="center"/>
          </w:tcPr>
          <w:p w:rsidR="00B00ABD" w:rsidRPr="0037055A" w:rsidRDefault="00B00ABD" w:rsidP="0037055A">
            <w:pPr>
              <w:widowControl w:val="0"/>
              <w:rPr>
                <w:rFonts w:cs="Times New Roman"/>
              </w:rPr>
            </w:pPr>
            <w:r w:rsidRPr="0037055A">
              <w:rPr>
                <w:rFonts w:cs="Times New Roman"/>
              </w:rPr>
              <w:t xml:space="preserve">when Disciplinary Actions Are Taken Against </w:t>
            </w:r>
          </w:p>
          <w:p w:rsidR="00B00ABD" w:rsidRPr="0037055A" w:rsidRDefault="00B00ABD" w:rsidP="0037055A">
            <w:pPr>
              <w:widowControl w:val="0"/>
              <w:rPr>
                <w:rFonts w:cs="Times New Roman"/>
              </w:rPr>
            </w:pPr>
            <w:r w:rsidRPr="0037055A">
              <w:rPr>
                <w:rFonts w:cs="Times New Roman"/>
              </w:rPr>
              <w:t>Service Member</w:t>
            </w:r>
          </w:p>
        </w:tc>
        <w:tc>
          <w:tcPr>
            <w:tcW w:w="6516" w:type="dxa"/>
            <w:vAlign w:val="center"/>
          </w:tcPr>
          <w:p w:rsidR="00B00ABD" w:rsidRPr="0037055A" w:rsidRDefault="00B00ABD" w:rsidP="0037055A">
            <w:pPr>
              <w:widowControl w:val="0"/>
              <w:rPr>
                <w:rFonts w:cs="Times New Roman"/>
              </w:rPr>
            </w:pPr>
            <w:r w:rsidRPr="0037055A">
              <w:rPr>
                <w:rFonts w:cs="Times New Roman"/>
              </w:rPr>
              <w:t xml:space="preserve">The officer exercising special or general court martial jurisdiction over the Service member. </w:t>
            </w:r>
          </w:p>
        </w:tc>
      </w:tr>
    </w:tbl>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hyperlink w:anchor="Table5x22" w:history="1">
        <w:r w:rsidRPr="0037055A">
          <w:rPr>
            <w:rStyle w:val="Hyperlink"/>
            <w:rFonts w:cs="Times New Roman"/>
          </w:rPr>
          <w:t>Table 5-22</w:t>
        </w:r>
      </w:hyperlink>
      <w:r w:rsidRPr="0037055A">
        <w:rPr>
          <w:rFonts w:cs="Times New Roman"/>
        </w:rPr>
        <w:t>, specifies the only circumstances when dependent travel and transportation allowances are authorized by this paragraph.  ERD must be authorized judiciously as the last resort.  If the Service member’s situation does not meet the criteria, the request must be denied.  A travel order and, when the approving official requests, supporting documentation is required.</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a.  Except when death, serious illness, or incapacitation of a dependent or for compelling personal reasons, when a dependent travels without an order, no reimbursement for such travel is authorized even though an order is later issued.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b.  Recommendations from religious, mental health, financial management, family counseling, or legal agencies should be obtained, if appropriate, to demonstrate the need. </w:t>
      </w:r>
    </w:p>
    <w:p w:rsidR="00B00ABD" w:rsidRPr="0037055A" w:rsidRDefault="00B00ABD" w:rsidP="0037055A">
      <w:pPr>
        <w:widowControl w:val="0"/>
        <w:autoSpaceDE w:val="0"/>
        <w:autoSpaceDN w:val="0"/>
        <w:adjustRightInd w:val="0"/>
        <w:rPr>
          <w:rFonts w:cs="Times New Roman"/>
        </w:rPr>
      </w:pPr>
    </w:p>
    <w:p w:rsidR="00B00ABD" w:rsidRDefault="00B00ABD" w:rsidP="0037055A">
      <w:pPr>
        <w:widowControl w:val="0"/>
        <w:ind w:firstLine="1080"/>
        <w:rPr>
          <w:rFonts w:cs="Times New Roman"/>
        </w:rPr>
      </w:pPr>
      <w:r w:rsidRPr="0037055A">
        <w:rPr>
          <w:rFonts w:cs="Times New Roman"/>
        </w:rPr>
        <w:t xml:space="preserve">3.  Dependent travel and transportation allowances are authorized when disciplinary action,  in </w:t>
      </w:r>
      <w:hyperlink w:anchor="Table5x22" w:history="1">
        <w:r w:rsidR="00C01C53" w:rsidRPr="0037055A">
          <w:rPr>
            <w:rStyle w:val="Hyperlink"/>
            <w:rFonts w:cs="Times New Roman"/>
          </w:rPr>
          <w:t>Table 5-22</w:t>
        </w:r>
      </w:hyperlink>
      <w:r w:rsidRPr="0037055A">
        <w:rPr>
          <w:rFonts w:cs="Times New Roman"/>
        </w:rPr>
        <w:t>, is taken against a Service member stationed OCONUS whose dependent resides in the CONUS.  These allowances are limited to the cost from the Service member’s last or f</w:t>
      </w:r>
      <w:r w:rsidR="005C7D23" w:rsidRPr="0037055A">
        <w:rPr>
          <w:rFonts w:cs="Times New Roman"/>
        </w:rPr>
        <w:t xml:space="preserve">ormer PDS OCONUS, or the place </w:t>
      </w:r>
      <w:r w:rsidRPr="0037055A">
        <w:rPr>
          <w:rFonts w:cs="Times New Roman"/>
        </w:rPr>
        <w:t xml:space="preserve">the dependent was last transported at Government expense, as applicable, to the designated place or, if the dependent is foreign born, to the dependent’s native country.  A reasonable relationship must exist between the conditions and circumstances and the travel destination, which is determined through the Secretarial Process and may be authorized upon request of a dependent or former dependent, if the Service member is not available or has declined to make such a request. </w:t>
      </w:r>
    </w:p>
    <w:p w:rsidR="00034BE2" w:rsidRPr="0037055A" w:rsidRDefault="00034BE2" w:rsidP="0037055A">
      <w:pPr>
        <w:widowControl w:val="0"/>
        <w:ind w:firstLine="108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440"/>
        <w:gridCol w:w="7770"/>
      </w:tblGrid>
      <w:tr w:rsidR="00B00ABD" w:rsidRPr="0037055A" w:rsidTr="007E4AFA">
        <w:trPr>
          <w:tblHeader/>
        </w:trPr>
        <w:tc>
          <w:tcPr>
            <w:tcW w:w="9480" w:type="dxa"/>
            <w:gridSpan w:val="3"/>
            <w:shd w:val="clear" w:color="auto" w:fill="D9D9D9" w:themeFill="background1" w:themeFillShade="D9"/>
            <w:vAlign w:val="center"/>
          </w:tcPr>
          <w:p w:rsidR="00B00ABD" w:rsidRPr="0037055A" w:rsidRDefault="00B00ABD" w:rsidP="0037055A">
            <w:pPr>
              <w:widowControl w:val="0"/>
              <w:kinsoku w:val="0"/>
              <w:overflowPunct w:val="0"/>
              <w:autoSpaceDE w:val="0"/>
              <w:autoSpaceDN w:val="0"/>
              <w:adjustRightInd w:val="0"/>
              <w:jc w:val="center"/>
              <w:rPr>
                <w:rFonts w:cs="Times New Roman"/>
                <w:b/>
              </w:rPr>
            </w:pPr>
            <w:bookmarkStart w:id="2239" w:name="Table5x22"/>
            <w:bookmarkEnd w:id="2239"/>
            <w:r w:rsidRPr="0037055A">
              <w:rPr>
                <w:rFonts w:cs="Times New Roman"/>
                <w:b/>
              </w:rPr>
              <w:t xml:space="preserve">Table 5-22.  Dependent Travel Due to Personal Situations, </w:t>
            </w:r>
          </w:p>
          <w:p w:rsidR="00B00ABD" w:rsidRPr="0037055A" w:rsidRDefault="00B00ABD" w:rsidP="0037055A">
            <w:pPr>
              <w:widowControl w:val="0"/>
              <w:kinsoku w:val="0"/>
              <w:overflowPunct w:val="0"/>
              <w:autoSpaceDE w:val="0"/>
              <w:autoSpaceDN w:val="0"/>
              <w:adjustRightInd w:val="0"/>
              <w:jc w:val="center"/>
              <w:rPr>
                <w:rFonts w:cs="Times New Roman"/>
                <w:b/>
              </w:rPr>
            </w:pPr>
            <w:r w:rsidRPr="0037055A">
              <w:rPr>
                <w:rFonts w:cs="Times New Roman"/>
                <w:b/>
              </w:rPr>
              <w:t xml:space="preserve">Including Disciplinary Action when a Service Member </w:t>
            </w:r>
            <w:r w:rsidR="00CA359C" w:rsidRPr="0037055A">
              <w:rPr>
                <w:rFonts w:cs="Times New Roman"/>
                <w:b/>
              </w:rPr>
              <w:t xml:space="preserve">is </w:t>
            </w:r>
            <w:r w:rsidRPr="0037055A">
              <w:rPr>
                <w:rFonts w:cs="Times New Roman"/>
                <w:b/>
              </w:rPr>
              <w:t>Stationed OCONUS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1</w:t>
            </w:r>
          </w:p>
        </w:tc>
        <w:tc>
          <w:tcPr>
            <w:tcW w:w="1440" w:type="dxa"/>
            <w:vAlign w:val="center"/>
          </w:tcPr>
          <w:p w:rsidR="00B00ABD" w:rsidRPr="0037055A" w:rsidRDefault="00B00ABD" w:rsidP="0037055A">
            <w:pPr>
              <w:widowControl w:val="0"/>
              <w:kinsoku w:val="0"/>
              <w:overflowPunct w:val="0"/>
              <w:autoSpaceDE w:val="0"/>
              <w:autoSpaceDN w:val="0"/>
              <w:adjustRightInd w:val="0"/>
              <w:ind w:right="-117"/>
              <w:rPr>
                <w:rFonts w:cs="Times New Roman"/>
              </w:rPr>
            </w:pPr>
            <w:r w:rsidRPr="0037055A">
              <w:rPr>
                <w:rFonts w:cs="Times New Roman"/>
              </w:rPr>
              <w:t xml:space="preserve">When Disciplinary Action is Taken </w:t>
            </w:r>
          </w:p>
          <w:p w:rsidR="00B00ABD" w:rsidRPr="0037055A" w:rsidRDefault="00B00ABD" w:rsidP="0037055A">
            <w:pPr>
              <w:widowControl w:val="0"/>
              <w:ind w:right="-117"/>
              <w:rPr>
                <w:rFonts w:cs="Times New Roman"/>
              </w:rPr>
            </w:pPr>
            <w:r w:rsidRPr="0037055A">
              <w:rPr>
                <w:rFonts w:cs="Times New Roman"/>
              </w:rPr>
              <w:t>Against a Service Member Who Is</w:t>
            </w:r>
          </w:p>
        </w:tc>
        <w:tc>
          <w:tcPr>
            <w:tcW w:w="7770" w:type="dxa"/>
          </w:tcPr>
          <w:p w:rsidR="00B00ABD" w:rsidRPr="0037055A" w:rsidRDefault="00B00ABD" w:rsidP="0037055A">
            <w:pPr>
              <w:widowControl w:val="0"/>
              <w:ind w:left="245" w:hanging="245"/>
              <w:rPr>
                <w:rFonts w:eastAsiaTheme="minorHAnsi" w:cs="Times New Roman"/>
                <w:szCs w:val="22"/>
              </w:rPr>
            </w:pPr>
            <w:r w:rsidRPr="0037055A">
              <w:rPr>
                <w:rFonts w:cs="Times New Roman"/>
              </w:rPr>
              <w:t>a.  sentenced by a court martial to be confined or to receive a punitive discharge (includes a bad conduct discharge, dishonorable discharge, and dismissal).</w:t>
            </w:r>
          </w:p>
          <w:p w:rsidR="00B00ABD" w:rsidRPr="0037055A" w:rsidRDefault="00B00ABD" w:rsidP="0037055A">
            <w:pPr>
              <w:widowControl w:val="0"/>
              <w:ind w:left="245" w:hanging="245"/>
              <w:rPr>
                <w:rFonts w:eastAsiaTheme="minorHAnsi" w:cs="Times New Roman"/>
                <w:szCs w:val="22"/>
              </w:rPr>
            </w:pPr>
            <w:r w:rsidRPr="0037055A">
              <w:rPr>
                <w:rFonts w:cs="Times New Roman"/>
              </w:rPr>
              <w:t>b.  sentenced to confinement in a foreign or U.S. civil confinement facility.</w:t>
            </w:r>
          </w:p>
          <w:p w:rsidR="00B00ABD" w:rsidRPr="0037055A" w:rsidRDefault="00B00ABD" w:rsidP="0037055A">
            <w:pPr>
              <w:widowControl w:val="0"/>
              <w:ind w:left="245" w:hanging="245"/>
              <w:rPr>
                <w:rFonts w:eastAsiaTheme="minorHAnsi" w:cs="Times New Roman"/>
                <w:szCs w:val="22"/>
              </w:rPr>
            </w:pPr>
            <w:r w:rsidRPr="0037055A">
              <w:rPr>
                <w:rFonts w:cs="Times New Roman"/>
              </w:rPr>
              <w:t>c.  discharged OCONUS under other than honorable conditions.</w:t>
            </w:r>
          </w:p>
          <w:p w:rsidR="00B00ABD" w:rsidRPr="0037055A" w:rsidRDefault="00B00ABD" w:rsidP="0037055A">
            <w:pPr>
              <w:widowControl w:val="0"/>
              <w:ind w:left="245" w:hanging="245"/>
              <w:rPr>
                <w:rFonts w:eastAsiaTheme="minorHAnsi" w:cs="Times New Roman"/>
                <w:szCs w:val="22"/>
              </w:rPr>
            </w:pPr>
            <w:r w:rsidRPr="0037055A">
              <w:rPr>
                <w:rFonts w:cs="Times New Roman"/>
              </w:rPr>
              <w:t>d.  returned to the CONUS for discharge under other than honorable conditions.</w:t>
            </w:r>
          </w:p>
          <w:p w:rsidR="00B00ABD" w:rsidRPr="0037055A" w:rsidRDefault="00B00ABD" w:rsidP="0037055A">
            <w:pPr>
              <w:widowControl w:val="0"/>
              <w:ind w:left="245" w:hanging="245"/>
              <w:rPr>
                <w:rFonts w:eastAsiaTheme="minorHAnsi" w:cs="Times New Roman"/>
                <w:szCs w:val="22"/>
              </w:rPr>
            </w:pPr>
            <w:r w:rsidRPr="0037055A">
              <w:rPr>
                <w:rFonts w:cs="Times New Roman"/>
              </w:rPr>
              <w:t>e.  returned to the CONUS to serve a sentence of confinement in a civil or military confinement facility.</w:t>
            </w:r>
          </w:p>
          <w:p w:rsidR="00B00ABD" w:rsidRPr="0037055A" w:rsidRDefault="00B00ABD" w:rsidP="0037055A">
            <w:pPr>
              <w:widowControl w:val="0"/>
              <w:ind w:left="245" w:hanging="245"/>
              <w:rPr>
                <w:rFonts w:eastAsiaTheme="minorHAnsi" w:cs="Times New Roman"/>
                <w:szCs w:val="22"/>
              </w:rPr>
            </w:pPr>
            <w:r w:rsidRPr="0037055A">
              <w:rPr>
                <w:rFonts w:cs="Times New Roman"/>
              </w:rPr>
              <w:t>f.  serving OCONUS and is dropped from the rolls, sent to prison under sentence, or transferred as a prisoner to a place of detention.</w:t>
            </w:r>
          </w:p>
          <w:p w:rsidR="00B00ABD" w:rsidRPr="0037055A" w:rsidRDefault="00B00ABD" w:rsidP="0037055A">
            <w:pPr>
              <w:widowControl w:val="0"/>
              <w:ind w:left="245" w:hanging="245"/>
              <w:rPr>
                <w:rFonts w:eastAsiaTheme="minorHAnsi" w:cs="Times New Roman"/>
                <w:szCs w:val="22"/>
              </w:rPr>
            </w:pPr>
            <w:r w:rsidRPr="0037055A">
              <w:rPr>
                <w:rFonts w:cs="Times New Roman"/>
              </w:rPr>
              <w:t>g.  serving OCONUS and is transferred to a different ship or location to await trial by court martial as a deserter or straggler.</w:t>
            </w:r>
          </w:p>
          <w:p w:rsidR="00B00ABD" w:rsidRPr="0037055A" w:rsidRDefault="00B00ABD" w:rsidP="0037055A">
            <w:pPr>
              <w:widowControl w:val="0"/>
              <w:ind w:left="245" w:hanging="245"/>
              <w:rPr>
                <w:rFonts w:eastAsiaTheme="minorHAnsi" w:cs="Times New Roman"/>
                <w:szCs w:val="22"/>
              </w:rPr>
            </w:pPr>
            <w:r w:rsidRPr="0037055A">
              <w:rPr>
                <w:rFonts w:cs="Times New Roman"/>
              </w:rPr>
              <w:t>h.  discharged under other than honorable conditions after surrendering to military authorities in the CONUS following a period of absence without leave from the PDS OCONUS,</w:t>
            </w:r>
          </w:p>
          <w:p w:rsidR="00B00ABD" w:rsidRPr="0037055A" w:rsidRDefault="00B00ABD" w:rsidP="0037055A">
            <w:pPr>
              <w:widowControl w:val="0"/>
              <w:ind w:left="245" w:hanging="245"/>
              <w:rPr>
                <w:rFonts w:cs="Times New Roman"/>
              </w:rPr>
            </w:pPr>
            <w:r w:rsidRPr="0037055A">
              <w:rPr>
                <w:rFonts w:cs="Times New Roman"/>
              </w:rPr>
              <w:t xml:space="preserve">i.  convicted by a court martial and placed on leave involuntarily while awaiting completion of an appellate review.  </w:t>
            </w:r>
            <w:r w:rsidRPr="0037055A">
              <w:rPr>
                <w:rFonts w:cs="Times New Roman"/>
                <w:color w:val="000000"/>
              </w:rPr>
              <w:t xml:space="preserve">A statement of authorization or approval required under this situation must support the transportation procurement documents for allowances, which are limited to the cost to the Service member’s HOR or PLEAD.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2</w:t>
            </w:r>
          </w:p>
        </w:tc>
        <w:tc>
          <w:tcPr>
            <w:tcW w:w="1440" w:type="dxa"/>
            <w:vAlign w:val="center"/>
          </w:tcPr>
          <w:p w:rsidR="00B00ABD" w:rsidRPr="0037055A" w:rsidRDefault="00B00ABD" w:rsidP="0037055A">
            <w:pPr>
              <w:widowControl w:val="0"/>
              <w:ind w:right="-117"/>
              <w:rPr>
                <w:rFonts w:cs="Times New Roman"/>
              </w:rPr>
            </w:pPr>
            <w:r w:rsidRPr="0037055A">
              <w:rPr>
                <w:rFonts w:cs="Times New Roman"/>
              </w:rPr>
              <w:t>Other Circumstances Qualifying Dependent Travel Eligibility</w:t>
            </w:r>
          </w:p>
        </w:tc>
        <w:tc>
          <w:tcPr>
            <w:tcW w:w="7770" w:type="dxa"/>
          </w:tcPr>
          <w:p w:rsidR="00B00ABD" w:rsidRPr="0037055A" w:rsidRDefault="00B00ABD" w:rsidP="0037055A">
            <w:pPr>
              <w:widowControl w:val="0"/>
              <w:ind w:left="244" w:hanging="250"/>
              <w:rPr>
                <w:rFonts w:eastAsiaTheme="minorHAnsi" w:cs="Times New Roman"/>
                <w:szCs w:val="22"/>
              </w:rPr>
            </w:pPr>
            <w:r w:rsidRPr="0037055A">
              <w:rPr>
                <w:rFonts w:cs="Times New Roman"/>
              </w:rPr>
              <w:t xml:space="preserve">a.  There is a death, serious illness, or incapacitation of a dependent ordinarily caring for a Service member’s minor dependent that requires, in the opinion of the authorizing or approving authority, that the minor dependent be transported to a place at which proper care may be maintained. </w:t>
            </w:r>
          </w:p>
          <w:p w:rsidR="00B00ABD" w:rsidRPr="0037055A" w:rsidRDefault="00B00ABD" w:rsidP="0037055A">
            <w:pPr>
              <w:widowControl w:val="0"/>
              <w:ind w:left="244" w:hanging="250"/>
              <w:rPr>
                <w:rFonts w:eastAsiaTheme="minorHAnsi" w:cs="Times New Roman"/>
                <w:szCs w:val="22"/>
              </w:rPr>
            </w:pPr>
            <w:r w:rsidRPr="0037055A">
              <w:rPr>
                <w:rFonts w:cs="Times New Roman"/>
              </w:rPr>
              <w:t xml:space="preserve">b.  There are compelling personal reasons, such as financial difficulties, marital difficulties, unforeseen family problems, death or serious illness of a close relative, or for reasons of a humanitarian or compassionate nature or other situations which have an adverse effect on the Service member’s performance of duty, and the best interests of a Service member, or the dependent, or the Government are served by the movement of one or more dependents.* </w:t>
            </w:r>
          </w:p>
          <w:p w:rsidR="00B00ABD" w:rsidRPr="0037055A" w:rsidRDefault="00B00ABD" w:rsidP="0037055A">
            <w:pPr>
              <w:widowControl w:val="0"/>
              <w:ind w:left="244" w:hanging="250"/>
              <w:rPr>
                <w:rFonts w:eastAsiaTheme="minorHAnsi" w:cs="Times New Roman"/>
                <w:szCs w:val="22"/>
              </w:rPr>
            </w:pPr>
            <w:r w:rsidRPr="0037055A">
              <w:rPr>
                <w:rFonts w:cs="Times New Roman"/>
              </w:rPr>
              <w:t xml:space="preserve">c.  Essential medical treatment is neither available at the Service member’s PDS nor readily available in the theater.** </w:t>
            </w:r>
          </w:p>
          <w:p w:rsidR="00B00ABD" w:rsidRPr="0037055A" w:rsidRDefault="00B00ABD" w:rsidP="0037055A">
            <w:pPr>
              <w:widowControl w:val="0"/>
              <w:ind w:left="244" w:hanging="250"/>
              <w:rPr>
                <w:rFonts w:eastAsiaTheme="minorHAnsi" w:cs="Times New Roman"/>
                <w:szCs w:val="22"/>
              </w:rPr>
            </w:pPr>
            <w:r w:rsidRPr="0037055A">
              <w:rPr>
                <w:rFonts w:cs="Times New Roman"/>
              </w:rPr>
              <w:t xml:space="preserve">d.  Educational facilities or housing for the dependent is inadequate.*** </w:t>
            </w:r>
          </w:p>
          <w:p w:rsidR="00B00ABD" w:rsidRPr="0037055A" w:rsidRDefault="00B00ABD" w:rsidP="0037055A">
            <w:pPr>
              <w:widowControl w:val="0"/>
              <w:ind w:left="244" w:hanging="250"/>
              <w:rPr>
                <w:rFonts w:eastAsiaTheme="minorHAnsi" w:cs="Times New Roman"/>
                <w:szCs w:val="22"/>
              </w:rPr>
            </w:pPr>
            <w:r w:rsidRPr="0037055A">
              <w:rPr>
                <w:rFonts w:cs="Times New Roman"/>
              </w:rPr>
              <w:t xml:space="preserve">e.  Conditions in a theater OCONUS are such that, although the evacuation of a dependent is neither warranted nor desired, the Service member is concerned justifiably for the dependent’s safety and wellbeing.**** </w:t>
            </w:r>
          </w:p>
          <w:p w:rsidR="00B00ABD" w:rsidRPr="0037055A" w:rsidRDefault="00B00ABD" w:rsidP="0037055A">
            <w:pPr>
              <w:widowControl w:val="0"/>
              <w:ind w:left="244" w:hanging="250"/>
              <w:rPr>
                <w:rFonts w:eastAsiaTheme="minorHAnsi" w:cs="Times New Roman"/>
                <w:szCs w:val="22"/>
              </w:rPr>
            </w:pPr>
            <w:r w:rsidRPr="0037055A">
              <w:rPr>
                <w:rFonts w:cs="Times New Roman"/>
              </w:rPr>
              <w:t xml:space="preserve">f.  A dependent receives an order from a Selective Service Board to report to the United States for induction into the U.S. Armed Forces. </w:t>
            </w:r>
          </w:p>
          <w:p w:rsidR="00B00ABD" w:rsidRPr="0037055A" w:rsidRDefault="00B00ABD" w:rsidP="0037055A">
            <w:pPr>
              <w:widowControl w:val="0"/>
              <w:ind w:left="244" w:hanging="250"/>
              <w:rPr>
                <w:rFonts w:cs="Times New Roman"/>
              </w:rPr>
            </w:pPr>
            <w:r w:rsidRPr="0037055A">
              <w:rPr>
                <w:rFonts w:cs="Times New Roman"/>
              </w:rPr>
              <w:t xml:space="preserve">g.  Acceptable employment opportunities for a dependent child age 18 years or older at the foreign PDS OCONUS are lacking.*****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kinsoku w:val="0"/>
              <w:overflowPunct w:val="0"/>
              <w:autoSpaceDE w:val="0"/>
              <w:autoSpaceDN w:val="0"/>
              <w:adjustRightInd w:val="0"/>
              <w:ind w:left="608" w:hanging="608"/>
              <w:jc w:val="center"/>
              <w:rPr>
                <w:rFonts w:cs="Times New Roman"/>
              </w:rPr>
            </w:pPr>
          </w:p>
        </w:tc>
        <w:tc>
          <w:tcPr>
            <w:tcW w:w="9210" w:type="dxa"/>
            <w:gridSpan w:val="2"/>
          </w:tcPr>
          <w:p w:rsidR="00B00ABD" w:rsidRPr="0037055A" w:rsidRDefault="00B00ABD" w:rsidP="0037055A">
            <w:pPr>
              <w:widowControl w:val="0"/>
              <w:kinsoku w:val="0"/>
              <w:overflowPunct w:val="0"/>
              <w:autoSpaceDE w:val="0"/>
              <w:autoSpaceDN w:val="0"/>
              <w:adjustRightInd w:val="0"/>
              <w:ind w:left="608" w:hanging="608"/>
              <w:rPr>
                <w:rFonts w:cs="Times New Roman"/>
                <w:iCs/>
              </w:rPr>
            </w:pPr>
            <w:r w:rsidRPr="0037055A">
              <w:rPr>
                <w:rFonts w:cs="Times New Roman"/>
              </w:rPr>
              <w:t xml:space="preserve">         *</w:t>
            </w:r>
            <w:r w:rsidRPr="0037055A">
              <w:rPr>
                <w:rFonts w:cs="Times New Roman"/>
                <w:iCs/>
              </w:rPr>
              <w:t>The AO’s statement must support the circumstance and must not be used to authorize dependent student transportation to the CONUS to attend school.</w:t>
            </w:r>
          </w:p>
          <w:p w:rsidR="00B00ABD" w:rsidRPr="0037055A" w:rsidRDefault="00B00ABD" w:rsidP="0037055A">
            <w:pPr>
              <w:widowControl w:val="0"/>
              <w:kinsoku w:val="0"/>
              <w:overflowPunct w:val="0"/>
              <w:autoSpaceDE w:val="0"/>
              <w:autoSpaceDN w:val="0"/>
              <w:adjustRightInd w:val="0"/>
              <w:ind w:left="608" w:hanging="608"/>
              <w:rPr>
                <w:rFonts w:cs="Times New Roman"/>
                <w:iCs/>
              </w:rPr>
            </w:pPr>
            <w:r w:rsidRPr="0037055A">
              <w:rPr>
                <w:rFonts w:cs="Times New Roman"/>
                <w:iCs/>
              </w:rPr>
              <w:t xml:space="preserve">       **The Service member’s request must be supported by medical documentation, including a statement by the attending physician, indicating that the treatment is essential to the dependent’s wellbeing.</w:t>
            </w:r>
          </w:p>
          <w:p w:rsidR="00B00ABD" w:rsidRPr="0037055A" w:rsidRDefault="00B00ABD" w:rsidP="0037055A">
            <w:pPr>
              <w:widowControl w:val="0"/>
              <w:kinsoku w:val="0"/>
              <w:overflowPunct w:val="0"/>
              <w:autoSpaceDE w:val="0"/>
              <w:autoSpaceDN w:val="0"/>
              <w:adjustRightInd w:val="0"/>
              <w:ind w:left="608" w:hanging="608"/>
              <w:rPr>
                <w:rFonts w:cs="Times New Roman"/>
                <w:iCs/>
              </w:rPr>
            </w:pPr>
            <w:r w:rsidRPr="0037055A">
              <w:rPr>
                <w:rFonts w:cs="Times New Roman"/>
                <w:iCs/>
              </w:rPr>
              <w:t xml:space="preserve">     ***A statement from the AO is required that explains the inadequacy of such educational facilities or housing is due to conditions beyond the Service member’s control and that knowledge of those conditions arose after the dependent began to travel to the Service member’s PDS OCONUS.</w:t>
            </w:r>
          </w:p>
          <w:p w:rsidR="00B00ABD" w:rsidRPr="0037055A" w:rsidRDefault="00B00ABD" w:rsidP="0037055A">
            <w:pPr>
              <w:widowControl w:val="0"/>
              <w:kinsoku w:val="0"/>
              <w:overflowPunct w:val="0"/>
              <w:autoSpaceDE w:val="0"/>
              <w:autoSpaceDN w:val="0"/>
              <w:adjustRightInd w:val="0"/>
              <w:ind w:left="608" w:hanging="608"/>
              <w:rPr>
                <w:rFonts w:cs="Times New Roman"/>
                <w:iCs/>
              </w:rPr>
            </w:pPr>
            <w:r w:rsidRPr="0037055A">
              <w:rPr>
                <w:rFonts w:cs="Times New Roman"/>
                <w:iCs/>
              </w:rPr>
              <w:t xml:space="preserve">  ****The Combatant Commander (CCDR) must make such determinations considering the recommendation of the major commander in the area for the Service concerned.  Determination authority may be delegated to no lower than a General Officer or flag officer in the respective CCDR’s headquarters.</w:t>
            </w:r>
          </w:p>
          <w:p w:rsidR="00B00ABD" w:rsidRPr="0037055A" w:rsidRDefault="00B00ABD" w:rsidP="0037055A">
            <w:pPr>
              <w:widowControl w:val="0"/>
              <w:autoSpaceDE w:val="0"/>
              <w:autoSpaceDN w:val="0"/>
              <w:adjustRightInd w:val="0"/>
              <w:ind w:left="608" w:hanging="605"/>
              <w:rPr>
                <w:rFonts w:cs="Times New Roman"/>
              </w:rPr>
            </w:pPr>
            <w:r w:rsidRPr="0037055A">
              <w:rPr>
                <w:rFonts w:cs="Times New Roman"/>
                <w:iCs/>
              </w:rPr>
              <w:t>*****The commanding officer of the activity concerned must determine that the lack of employment opportunity at the PDS and the resulting idleness may likely cause the dependent child to become involved in situations creating embarrassment to the United States that place additional administrative burdens on the commanding officer or have adverse effects on the Service member’s performance and that early return is in the best interest of the Service member, or dependent, and the United States.</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G.  </w:t>
      </w:r>
      <w:r w:rsidRPr="0037055A">
        <w:rPr>
          <w:rFonts w:cs="Times New Roman"/>
          <w:u w:val="single"/>
        </w:rPr>
        <w:t>Escort for Dependent</w:t>
      </w:r>
      <w:r w:rsidRPr="0037055A">
        <w:rPr>
          <w:rFonts w:cs="Times New Roman"/>
        </w:rPr>
        <w:t xml:space="preserve">.  A Service member who is the sole parent (not another person), or a Service member married to another Service member (not both), may be authorized travel and transportation allowances to escort a dependent for an ERD.  Government transportation must be used on a space-required basis as the directed mode, when available.  If not available, then allowances are in </w:t>
      </w:r>
      <w:hyperlink w:anchor="chapter2" w:history="1">
        <w:r w:rsidR="00444ACD" w:rsidRPr="0037055A">
          <w:rPr>
            <w:rStyle w:val="Hyperlink"/>
            <w:rFonts w:cs="Times New Roman"/>
          </w:rPr>
          <w:t>Chapter 2</w:t>
        </w:r>
      </w:hyperlink>
      <w:r w:rsidRPr="0037055A">
        <w:rPr>
          <w:rFonts w:cs="Times New Roman"/>
        </w:rPr>
        <w:t xml:space="preserve"> for TDY. </w:t>
      </w:r>
    </w:p>
    <w:p w:rsidR="00B00ABD" w:rsidRPr="0037055A" w:rsidRDefault="00B00ABD" w:rsidP="0037055A">
      <w:pPr>
        <w:widowControl w:val="0"/>
        <w:rPr>
          <w:rFonts w:cs="Times New Roman"/>
        </w:rPr>
      </w:pPr>
    </w:p>
    <w:p w:rsidR="00B00ABD" w:rsidRPr="0037055A" w:rsidRDefault="00B00ABD" w:rsidP="0037055A">
      <w:pPr>
        <w:pStyle w:val="LynnPar"/>
      </w:pPr>
      <w:bookmarkStart w:id="2240" w:name="p050805"/>
      <w:bookmarkEnd w:id="2240"/>
      <w:r w:rsidRPr="0037055A">
        <w:t xml:space="preserve">050805.  Dependent Travel Due to Divorce or Annulment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permanently stationed OCONUS whose marriage is terminated by divorce or annulment may be authorized travel and transportation allowances for a former family member.  The former family member must have been a formerly command-sponsored dependent residing with the Service member at the duty location OCONUS.  Movement of a former dependent must be in the best interest of the United States, the Service member, and the former dependent concerned.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travel for the former family member must be authorized through the Secretarial Process.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Service member, who was the former sponsor, should request movement of the former family member.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If the Service member is unavailable or declines to initiate a request for movement, the former spouse or former family member concerned may initiate the request.</w:t>
      </w:r>
    </w:p>
    <w:p w:rsidR="00B00ABD" w:rsidRPr="0037055A" w:rsidRDefault="00B00ABD" w:rsidP="0037055A">
      <w:pPr>
        <w:widowControl w:val="0"/>
        <w:rPr>
          <w:rFonts w:cs="Times New Roman"/>
        </w:rPr>
      </w:pPr>
    </w:p>
    <w:p w:rsidR="00B00ABD" w:rsidRPr="0037055A" w:rsidRDefault="00B00ABD" w:rsidP="0037055A">
      <w:pPr>
        <w:widowControl w:val="0"/>
        <w:autoSpaceDE w:val="0"/>
        <w:autoSpaceDN w:val="0"/>
        <w:adjustRightInd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The official must determine on a case-by-case basis that a reasonable relationship exists between the case’s conditions and circumstances, and the requested destination.  Travel must originate at or in the vicinity of the Service member’s present or former PDS OCONUS and must terminate in the United States, a non-foreign location OCONUS, or</w:t>
      </w:r>
      <w:r w:rsidRPr="0037055A">
        <w:rPr>
          <w:rFonts w:eastAsiaTheme="minorEastAsia" w:cs="Times New Roman"/>
        </w:rPr>
        <w:t xml:space="preserve"> in the former dependent’s </w:t>
      </w:r>
      <w:r w:rsidRPr="0037055A">
        <w:rPr>
          <w:rFonts w:cs="Times New Roman"/>
        </w:rPr>
        <w:t>native country.  The allowances authorized are payable to the Service member, but may be paid directly to the former spouse when the Service member authorizes direct payment.</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If transportation is not provided by Government or Government-procured means, reimbursement for personally procured commercial transportation and POV travel must follow standard PCS allowances, including applicable per diem.</w:t>
      </w:r>
    </w:p>
    <w:p w:rsidR="00B00ABD" w:rsidRPr="0037055A" w:rsidRDefault="00B00ABD" w:rsidP="0037055A">
      <w:pPr>
        <w:widowControl w:val="0"/>
        <w:autoSpaceDE w:val="0"/>
        <w:autoSpaceDN w:val="0"/>
        <w:adjustRightInd w:val="0"/>
        <w:ind w:firstLine="1080"/>
        <w:rPr>
          <w:rFonts w:cs="Times New Roman"/>
        </w:rPr>
      </w:pPr>
    </w:p>
    <w:p w:rsidR="00B00ABD" w:rsidRDefault="00B00ABD" w:rsidP="0037055A">
      <w:pPr>
        <w:widowControl w:val="0"/>
        <w:autoSpaceDE w:val="0"/>
        <w:autoSpaceDN w:val="0"/>
        <w:adjustRightInd w:val="0"/>
        <w:ind w:firstLine="1080"/>
        <w:rPr>
          <w:rFonts w:cs="Times New Roman"/>
        </w:rPr>
      </w:pPr>
      <w:r w:rsidRPr="0037055A">
        <w:rPr>
          <w:rFonts w:cs="Times New Roman"/>
        </w:rPr>
        <w:t xml:space="preserve">2.  </w:t>
      </w:r>
      <w:r w:rsidRPr="0037055A">
        <w:rPr>
          <w:rFonts w:cs="Times New Roman"/>
          <w:u w:val="single"/>
        </w:rPr>
        <w:t>Time Limitation</w:t>
      </w:r>
      <w:r w:rsidRPr="0037055A">
        <w:rPr>
          <w:rFonts w:cs="Times New Roman"/>
        </w:rPr>
        <w:t xml:space="preserve">.  Travel must be completed within l year after the final divorce decree or annulment’s effective date or 6 months after the date the Service member completes personal PCS travel from the PDS OCONUS, whichever occurs first.  </w:t>
      </w:r>
    </w:p>
    <w:p w:rsidR="009716C6" w:rsidRPr="0037055A" w:rsidRDefault="009716C6" w:rsidP="0037055A">
      <w:pPr>
        <w:widowControl w:val="0"/>
        <w:autoSpaceDE w:val="0"/>
        <w:autoSpaceDN w:val="0"/>
        <w:adjustRightInd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On a case-by-case basis, and only when the delay is not for personal preference, the commanding officer or designated representative at the duty location at or near the dependent or former dependent’s location may authorize or approve an extension of the 6-month time limit for up to 6 additional months.  Acceptable reasons for an extension include hospitalization, medical problems, and school year completion.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If an extension to the 6-month time limit is authorized or approved, travel must be completed within 1 year of the final divorce decree or annulment’s effective date or the date the Service member completes personal travel from the PDS OCONUS for a PCS, whichever occurs first.</w:t>
      </w:r>
    </w:p>
    <w:p w:rsidR="00B00ABD" w:rsidRPr="0037055A" w:rsidRDefault="00B00ABD" w:rsidP="0037055A">
      <w:pPr>
        <w:widowControl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3.  </w:t>
      </w:r>
      <w:r w:rsidRPr="0037055A">
        <w:rPr>
          <w:rFonts w:cs="Times New Roman"/>
          <w:u w:val="single"/>
        </w:rPr>
        <w:t>Dependent Returns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If a custody agreement changes, or the Service member makes other legal arrangements, and a former family member becomes a dependent of the Service member again, the dependent’s return to the Service member’s PDS OCONUS may be authorized through the Secretarial Process.</w:t>
      </w:r>
    </w:p>
    <w:p w:rsidR="00847F06" w:rsidRPr="0037055A" w:rsidRDefault="00847F06"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The Service member cannot have received a PCS order, must be otherwise authorized dependent travel and transportation allowances, and must have at least 12 months remaining on the tour at the PDS OCONUS on the dependent’s scheduled arrival date.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The dependent must be command-sponsored before travel and his or her return must be for the Government’s convenience.  Travel and transportation allowances are limited to direct travel from the place to which the former family member was transported at Government expense to the PDS OCONUS along a usually traveled route.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If the Service member remarries and a former family member becomes a dependent of the Service member again, the dependent is not authorized to return to the Service member’s PDS OCONUS at Government expense.  If the Service member returns the former dependent to the PDS OCONUS at personal expense and the former dependent is again command-sponsored, the Service member is authorized dependent travel and transportation allowances from the PDS on a subsequent PCS.</w:t>
      </w:r>
    </w:p>
    <w:p w:rsidR="00B00ABD" w:rsidRPr="0037055A" w:rsidRDefault="00B00ABD" w:rsidP="0037055A">
      <w:pPr>
        <w:widowControl w:val="0"/>
        <w:rPr>
          <w:rFonts w:cs="Times New Roman"/>
        </w:rPr>
      </w:pPr>
    </w:p>
    <w:p w:rsidR="00B00ABD" w:rsidRPr="0037055A" w:rsidRDefault="00B00ABD" w:rsidP="0037055A">
      <w:pPr>
        <w:pStyle w:val="LynnPar"/>
      </w:pPr>
      <w:bookmarkStart w:id="2241" w:name="p050806"/>
      <w:bookmarkEnd w:id="2241"/>
      <w:r w:rsidRPr="0037055A">
        <w:t xml:space="preserve">050806.  Ordered to a PDS OCONUS and Dependents Authorized to Travel </w:t>
      </w:r>
    </w:p>
    <w:p w:rsidR="00B00ABD" w:rsidRPr="0037055A" w:rsidRDefault="00B00ABD" w:rsidP="0037055A">
      <w:pPr>
        <w:pStyle w:val="ListParagraph"/>
        <w:widowControl w:val="0"/>
        <w:kinsoku w:val="0"/>
        <w:overflowPunct w:val="0"/>
        <w:ind w:left="0"/>
        <w:rPr>
          <w:rFonts w:cs="Times New Roman"/>
          <w:szCs w:val="22"/>
        </w:rPr>
      </w:pPr>
    </w:p>
    <w:p w:rsidR="00B00ABD" w:rsidRPr="0037055A" w:rsidRDefault="00B00ABD" w:rsidP="0037055A">
      <w:pPr>
        <w:pStyle w:val="ListParagraph"/>
        <w:widowControl w:val="0"/>
        <w:kinsoku w:val="0"/>
        <w:overflowPunct w:val="0"/>
        <w:ind w:left="0" w:firstLine="360"/>
        <w:rPr>
          <w:rFonts w:cs="Times New Roman"/>
          <w:szCs w:val="22"/>
        </w:rPr>
      </w:pPr>
      <w:r w:rsidRPr="0037055A">
        <w:rPr>
          <w:rFonts w:cs="Times New Roman"/>
          <w:szCs w:val="22"/>
        </w:rPr>
        <w:t>When a Service member is ordered on a PCS to a PDS OCONUS and dependent travel is authorized, the Service member is authorized the dependent travel and transportation allowances if the dependent actually travels.</w:t>
      </w:r>
    </w:p>
    <w:p w:rsidR="00B00ABD" w:rsidRPr="0037055A" w:rsidRDefault="00B00ABD" w:rsidP="0037055A">
      <w:pPr>
        <w:pStyle w:val="ListParagraph"/>
        <w:widowControl w:val="0"/>
        <w:kinsoku w:val="0"/>
        <w:overflowPunct w:val="0"/>
        <w:ind w:left="0" w:firstLine="720"/>
        <w:rPr>
          <w:rFonts w:cs="Times New Roman"/>
          <w:szCs w:val="22"/>
        </w:rPr>
      </w:pPr>
    </w:p>
    <w:p w:rsidR="00B00ABD" w:rsidRPr="0037055A" w:rsidRDefault="00B00ABD" w:rsidP="0037055A">
      <w:pPr>
        <w:widowControl w:val="0"/>
        <w:kinsoku w:val="0"/>
        <w:overflowPunct w:val="0"/>
        <w:ind w:firstLine="720"/>
        <w:rPr>
          <w:rFonts w:cs="Times New Roman"/>
        </w:rPr>
      </w:pPr>
      <w:r w:rsidRPr="0037055A">
        <w:rPr>
          <w:rFonts w:cs="Times New Roman"/>
        </w:rPr>
        <w:t xml:space="preserve">A.  </w:t>
      </w:r>
      <w:r w:rsidRPr="0037055A">
        <w:rPr>
          <w:rFonts w:cs="Times New Roman"/>
          <w:u w:val="single"/>
        </w:rPr>
        <w:t>Dependent Authorized Concurrent Travel with Service Member</w:t>
      </w:r>
      <w:r w:rsidRPr="0037055A">
        <w:rPr>
          <w:rFonts w:cs="Times New Roman"/>
        </w:rPr>
        <w:t>.  When a dependent is authorized concurrent travel to the PDS OCONUS, the Service member is authorized dependent travel allowances from the dependent’s location when the Service member receives the PCS order to the PDS OCONUS.  Allowances are limited to direct travel from the last place where the dependent was transported at Government expense to the new PDS along a usually traveled route.  Government transportation facilities for transoceanic travel should be used when available.</w:t>
      </w:r>
    </w:p>
    <w:p w:rsidR="00AA54DC" w:rsidRPr="0037055A" w:rsidRDefault="00AA54DC" w:rsidP="0037055A">
      <w:pPr>
        <w:widowControl w:val="0"/>
        <w:kinsoku w:val="0"/>
        <w:overflowPunct w:val="0"/>
        <w:ind w:firstLine="720"/>
        <w:rPr>
          <w:rFonts w:cs="Times New Roman"/>
        </w:rPr>
      </w:pPr>
    </w:p>
    <w:p w:rsidR="00B00ABD" w:rsidRPr="0037055A" w:rsidRDefault="00B00ABD" w:rsidP="0037055A">
      <w:pPr>
        <w:pStyle w:val="BodyText"/>
        <w:widowControl w:val="0"/>
        <w:kinsoku w:val="0"/>
        <w:overflowPunct w:val="0"/>
        <w:spacing w:after="0"/>
        <w:ind w:firstLine="720"/>
        <w:rPr>
          <w:rFonts w:cs="Times New Roman"/>
          <w:szCs w:val="22"/>
          <w:u w:val="single"/>
        </w:rPr>
      </w:pPr>
      <w:r w:rsidRPr="0037055A">
        <w:rPr>
          <w:rFonts w:cs="Times New Roman"/>
          <w:szCs w:val="22"/>
        </w:rPr>
        <w:t xml:space="preserve">B.  </w:t>
      </w:r>
      <w:r w:rsidRPr="0037055A">
        <w:rPr>
          <w:rFonts w:cs="Times New Roman"/>
          <w:szCs w:val="22"/>
          <w:u w:val="single"/>
        </w:rPr>
        <w:t>Concurrent Dependent Travel Denied with Anticipated Delay of 20 or More Weeks from the Service Member’s Port Reporting Month</w:t>
      </w:r>
    </w:p>
    <w:p w:rsidR="00AA54DC" w:rsidRPr="0037055A" w:rsidRDefault="00AA54DC" w:rsidP="0037055A">
      <w:pPr>
        <w:pStyle w:val="BodyText"/>
        <w:widowControl w:val="0"/>
        <w:kinsoku w:val="0"/>
        <w:overflowPunct w:val="0"/>
        <w:spacing w:after="0"/>
        <w:ind w:firstLine="720"/>
        <w:rPr>
          <w:rFonts w:cs="Times New Roman"/>
          <w:szCs w:val="22"/>
        </w:rPr>
      </w:pPr>
    </w:p>
    <w:p w:rsidR="00B00ABD" w:rsidRPr="0037055A" w:rsidRDefault="00B00ABD" w:rsidP="0037055A">
      <w:pPr>
        <w:widowControl w:val="0"/>
        <w:ind w:firstLine="1080"/>
        <w:rPr>
          <w:rFonts w:cs="Times New Roman"/>
        </w:rPr>
      </w:pPr>
      <w:r w:rsidRPr="0037055A">
        <w:rPr>
          <w:rFonts w:cs="Times New Roman"/>
        </w:rPr>
        <w:t xml:space="preserve">1.  When concurrent dependent travel is denied by a proper authority for 20 or more weeks from the Service member’s port reporting month, the Service member is authorized dependent travel and transportation allowances to a designated place in the CONUS or to a designated place in a non-foreign area OCONUS if: </w:t>
      </w:r>
    </w:p>
    <w:p w:rsidR="00B00ABD" w:rsidRPr="0037055A" w:rsidRDefault="00B00ABD" w:rsidP="0037055A">
      <w:pPr>
        <w:widowControl w:val="0"/>
        <w:rPr>
          <w:rFonts w:cs="Times New Roman"/>
        </w:rPr>
      </w:pPr>
    </w:p>
    <w:p w:rsidR="00B00ABD" w:rsidRPr="0037055A" w:rsidRDefault="00B00ABD" w:rsidP="0037055A">
      <w:pPr>
        <w:pStyle w:val="BodyText"/>
        <w:widowControl w:val="0"/>
        <w:kinsoku w:val="0"/>
        <w:overflowPunct w:val="0"/>
        <w:spacing w:after="0"/>
        <w:ind w:firstLine="1440"/>
        <w:rPr>
          <w:rFonts w:cs="Times New Roman"/>
          <w:szCs w:val="22"/>
        </w:rPr>
      </w:pPr>
      <w:r w:rsidRPr="0037055A">
        <w:rPr>
          <w:rFonts w:cs="Times New Roman"/>
          <w:szCs w:val="22"/>
        </w:rPr>
        <w:t>a.  The Service member was a legal resident of that state, commonwealth, territory, or possession, before entering on active duty.</w:t>
      </w:r>
    </w:p>
    <w:p w:rsidR="00B00ABD" w:rsidRPr="0037055A" w:rsidRDefault="00B00ABD" w:rsidP="0037055A">
      <w:pPr>
        <w:pStyle w:val="BodyText"/>
        <w:widowControl w:val="0"/>
        <w:kinsoku w:val="0"/>
        <w:overflowPunct w:val="0"/>
        <w:spacing w:after="0"/>
        <w:ind w:firstLine="1440"/>
        <w:rPr>
          <w:rFonts w:cs="Times New Roman"/>
          <w:szCs w:val="22"/>
        </w:rPr>
      </w:pPr>
    </w:p>
    <w:p w:rsidR="00B00ABD" w:rsidRPr="0037055A" w:rsidRDefault="00B00ABD" w:rsidP="0037055A">
      <w:pPr>
        <w:pStyle w:val="BodyText"/>
        <w:widowControl w:val="0"/>
        <w:kinsoku w:val="0"/>
        <w:overflowPunct w:val="0"/>
        <w:spacing w:after="0"/>
        <w:ind w:firstLine="1440"/>
        <w:rPr>
          <w:rFonts w:cs="Times New Roman"/>
          <w:szCs w:val="22"/>
        </w:rPr>
      </w:pPr>
      <w:r w:rsidRPr="0037055A">
        <w:rPr>
          <w:rFonts w:cs="Times New Roman"/>
          <w:szCs w:val="22"/>
        </w:rPr>
        <w:t xml:space="preserve">b.  The Service member’s spouse was a legal resident of that location at the time of marriage. </w:t>
      </w:r>
    </w:p>
    <w:p w:rsidR="00B00ABD" w:rsidRPr="0037055A" w:rsidRDefault="00B00ABD" w:rsidP="0037055A">
      <w:pPr>
        <w:pStyle w:val="BodyText"/>
        <w:widowControl w:val="0"/>
        <w:kinsoku w:val="0"/>
        <w:overflowPunct w:val="0"/>
        <w:spacing w:after="0"/>
        <w:ind w:firstLine="1440"/>
        <w:rPr>
          <w:rFonts w:cs="Times New Roman"/>
          <w:szCs w:val="22"/>
        </w:rPr>
      </w:pPr>
    </w:p>
    <w:p w:rsidR="00B00ABD" w:rsidRPr="0037055A" w:rsidRDefault="00B00ABD" w:rsidP="0037055A">
      <w:pPr>
        <w:pStyle w:val="BodyText"/>
        <w:widowControl w:val="0"/>
        <w:kinsoku w:val="0"/>
        <w:overflowPunct w:val="0"/>
        <w:spacing w:after="0"/>
        <w:ind w:firstLine="1440"/>
        <w:rPr>
          <w:rFonts w:cs="Times New Roman"/>
          <w:szCs w:val="22"/>
        </w:rPr>
      </w:pPr>
      <w:r w:rsidRPr="0037055A">
        <w:rPr>
          <w:rFonts w:cs="Times New Roman"/>
          <w:szCs w:val="22"/>
        </w:rPr>
        <w:t>c.  The Service member was called to active duty from that location or it is the Service member’s HOR.</w:t>
      </w:r>
    </w:p>
    <w:p w:rsidR="00B00ABD" w:rsidRPr="0037055A" w:rsidRDefault="00B00ABD" w:rsidP="0037055A">
      <w:pPr>
        <w:pStyle w:val="BodyText"/>
        <w:widowControl w:val="0"/>
        <w:kinsoku w:val="0"/>
        <w:overflowPunct w:val="0"/>
        <w:spacing w:after="0"/>
        <w:rPr>
          <w:rFonts w:cs="Times New Roman"/>
          <w:szCs w:val="22"/>
        </w:rPr>
      </w:pPr>
    </w:p>
    <w:p w:rsidR="00B00ABD" w:rsidRPr="0037055A" w:rsidRDefault="00B00ABD" w:rsidP="0037055A">
      <w:pPr>
        <w:pStyle w:val="BodyText"/>
        <w:widowControl w:val="0"/>
        <w:kinsoku w:val="0"/>
        <w:overflowPunct w:val="0"/>
        <w:spacing w:after="0"/>
        <w:ind w:firstLine="1080"/>
        <w:rPr>
          <w:rFonts w:cs="Times New Roman"/>
          <w:szCs w:val="22"/>
        </w:rPr>
      </w:pPr>
      <w:r w:rsidRPr="0037055A">
        <w:rPr>
          <w:rFonts w:cs="Times New Roman"/>
          <w:szCs w:val="22"/>
        </w:rPr>
        <w:t>2.  A Service member is authorized dependent travel and transportation allowances from the designated place to the PDS OCONUS if authorized at a later date, provided the dependent is command-sponsored before travel and the Service member has at least 12 months remaining on the tour OCONUS on the date the dependent is scheduled to arrive.</w:t>
      </w:r>
    </w:p>
    <w:p w:rsidR="00B00ABD" w:rsidRPr="0037055A" w:rsidRDefault="00B00ABD" w:rsidP="0037055A">
      <w:pPr>
        <w:pStyle w:val="BodyText"/>
        <w:widowControl w:val="0"/>
        <w:kinsoku w:val="0"/>
        <w:overflowPunct w:val="0"/>
        <w:spacing w:after="0"/>
        <w:rPr>
          <w:rFonts w:cs="Times New Roman"/>
          <w:szCs w:val="22"/>
        </w:rPr>
      </w:pPr>
    </w:p>
    <w:p w:rsidR="00B00ABD" w:rsidRDefault="00B00ABD" w:rsidP="0037055A">
      <w:pPr>
        <w:pStyle w:val="BodyText"/>
        <w:widowControl w:val="0"/>
        <w:kinsoku w:val="0"/>
        <w:overflowPunct w:val="0"/>
        <w:spacing w:after="0"/>
        <w:ind w:firstLine="720"/>
        <w:rPr>
          <w:rFonts w:cs="Times New Roman"/>
          <w:szCs w:val="22"/>
        </w:rPr>
      </w:pPr>
      <w:r w:rsidRPr="0037055A">
        <w:rPr>
          <w:rFonts w:cs="Times New Roman"/>
          <w:szCs w:val="22"/>
        </w:rPr>
        <w:t xml:space="preserve">C.  </w:t>
      </w:r>
      <w:r w:rsidRPr="0037055A">
        <w:rPr>
          <w:rFonts w:cs="Times New Roman"/>
          <w:szCs w:val="22"/>
          <w:u w:val="single"/>
        </w:rPr>
        <w:t>Concurrent Dependent Travel Denied with Anticipated Delay of Less than 20 Weeks from Member’s Port Reporting Month</w:t>
      </w:r>
      <w:r w:rsidRPr="0037055A">
        <w:rPr>
          <w:rFonts w:cs="Times New Roman"/>
          <w:szCs w:val="22"/>
        </w:rPr>
        <w:t>.  When the anticipated dependent travel delay is less than 20 weeks from the Service member’s port reporting month, the dependent’s total travel and transportation allowances are limited to the allowances from the last place to which transported at Government expense to the new PDS.  Reimbursement for the authorized travel is made after travel to the PDS OCONUS is completed.</w:t>
      </w:r>
    </w:p>
    <w:p w:rsidR="009716C6" w:rsidRPr="0037055A" w:rsidRDefault="009716C6" w:rsidP="0037055A">
      <w:pPr>
        <w:pStyle w:val="BodyText"/>
        <w:widowControl w:val="0"/>
        <w:kinsoku w:val="0"/>
        <w:overflowPunct w:val="0"/>
        <w:spacing w:after="0"/>
        <w:ind w:firstLine="720"/>
        <w:rPr>
          <w:rFonts w:cs="Times New Roman"/>
          <w:szCs w:val="22"/>
        </w:rPr>
      </w:pPr>
    </w:p>
    <w:p w:rsidR="00B00ABD" w:rsidRPr="0037055A" w:rsidRDefault="00B00ABD" w:rsidP="0037055A">
      <w:pPr>
        <w:pStyle w:val="BodyText"/>
        <w:widowControl w:val="0"/>
        <w:kinsoku w:val="0"/>
        <w:overflowPunct w:val="0"/>
        <w:spacing w:after="0"/>
        <w:ind w:firstLine="720"/>
        <w:rPr>
          <w:rFonts w:cs="Times New Roman"/>
          <w:szCs w:val="22"/>
        </w:rPr>
      </w:pPr>
      <w:bookmarkStart w:id="2242" w:name="p050806D"/>
      <w:bookmarkEnd w:id="2242"/>
      <w:r w:rsidRPr="0037055A">
        <w:rPr>
          <w:rFonts w:cs="Times New Roman"/>
          <w:szCs w:val="22"/>
        </w:rPr>
        <w:t xml:space="preserve">D.  </w:t>
      </w:r>
      <w:r w:rsidRPr="0037055A">
        <w:rPr>
          <w:rFonts w:cs="Times New Roman"/>
          <w:szCs w:val="22"/>
          <w:u w:val="single"/>
        </w:rPr>
        <w:t>Service Member Chooses to Serve an Unaccompanied Tour</w:t>
      </w:r>
      <w:r w:rsidRPr="0037055A">
        <w:rPr>
          <w:rFonts w:cs="Times New Roman"/>
          <w:szCs w:val="22"/>
        </w:rPr>
        <w:t xml:space="preserve">.  A Service member who chooses to serve an unaccompanied tour may leave the dependent at the current location or move him or her to either a designated place in the CONUS or a non-foreign area OCONUS.  If the move is to a non-foreign area OCONUS, </w:t>
      </w:r>
      <w:r w:rsidRPr="0037055A">
        <w:rPr>
          <w:rFonts w:cs="Times New Roman"/>
        </w:rPr>
        <w:t>one of the following is required</w:t>
      </w:r>
      <w:r w:rsidRPr="0037055A">
        <w:rPr>
          <w:rFonts w:cs="Times New Roman"/>
          <w:szCs w:val="22"/>
        </w:rPr>
        <w:t>:</w:t>
      </w:r>
    </w:p>
    <w:p w:rsidR="00B00ABD" w:rsidRPr="0037055A" w:rsidRDefault="00B00ABD" w:rsidP="0037055A">
      <w:pPr>
        <w:pStyle w:val="BodyText"/>
        <w:widowControl w:val="0"/>
        <w:kinsoku w:val="0"/>
        <w:overflowPunct w:val="0"/>
        <w:spacing w:after="0"/>
        <w:rPr>
          <w:rFonts w:cs="Times New Roman"/>
          <w:szCs w:val="22"/>
        </w:rPr>
      </w:pPr>
    </w:p>
    <w:p w:rsidR="00B00ABD" w:rsidRPr="0037055A" w:rsidRDefault="00B00ABD" w:rsidP="0037055A">
      <w:pPr>
        <w:pStyle w:val="BodyText"/>
        <w:widowControl w:val="0"/>
        <w:kinsoku w:val="0"/>
        <w:overflowPunct w:val="0"/>
        <w:spacing w:after="0"/>
        <w:ind w:firstLine="1080"/>
        <w:rPr>
          <w:rFonts w:cs="Times New Roman"/>
          <w:szCs w:val="22"/>
        </w:rPr>
      </w:pPr>
      <w:r w:rsidRPr="0037055A">
        <w:rPr>
          <w:rFonts w:cs="Times New Roman"/>
          <w:szCs w:val="22"/>
        </w:rPr>
        <w:t>1.  The Service member was a legal resident of that area before entering active duty.</w:t>
      </w:r>
    </w:p>
    <w:p w:rsidR="00B00ABD" w:rsidRPr="0037055A" w:rsidRDefault="00B00ABD" w:rsidP="0037055A">
      <w:pPr>
        <w:pStyle w:val="BodyText"/>
        <w:widowControl w:val="0"/>
        <w:kinsoku w:val="0"/>
        <w:overflowPunct w:val="0"/>
        <w:spacing w:after="0"/>
        <w:ind w:firstLine="1080"/>
        <w:rPr>
          <w:rFonts w:cs="Times New Roman"/>
          <w:szCs w:val="22"/>
        </w:rPr>
      </w:pPr>
    </w:p>
    <w:p w:rsidR="00B00ABD" w:rsidRPr="0037055A" w:rsidRDefault="00B00ABD" w:rsidP="0037055A">
      <w:pPr>
        <w:pStyle w:val="BodyText"/>
        <w:widowControl w:val="0"/>
        <w:kinsoku w:val="0"/>
        <w:overflowPunct w:val="0"/>
        <w:spacing w:after="0"/>
        <w:ind w:firstLine="1080"/>
        <w:rPr>
          <w:rFonts w:cs="Times New Roman"/>
          <w:szCs w:val="22"/>
        </w:rPr>
      </w:pPr>
      <w:r w:rsidRPr="0037055A">
        <w:rPr>
          <w:rFonts w:cs="Times New Roman"/>
          <w:szCs w:val="22"/>
        </w:rPr>
        <w:t>2.  The Service member’s spouse was a legal resident of that area at the time of marriage.</w:t>
      </w:r>
    </w:p>
    <w:p w:rsidR="00B00ABD" w:rsidRPr="0037055A" w:rsidRDefault="00B00ABD" w:rsidP="0037055A">
      <w:pPr>
        <w:pStyle w:val="BodyText"/>
        <w:widowControl w:val="0"/>
        <w:kinsoku w:val="0"/>
        <w:overflowPunct w:val="0"/>
        <w:spacing w:after="0"/>
        <w:ind w:firstLine="1080"/>
        <w:rPr>
          <w:rFonts w:cs="Times New Roman"/>
          <w:szCs w:val="22"/>
        </w:rPr>
      </w:pPr>
    </w:p>
    <w:p w:rsidR="00B00ABD" w:rsidRPr="0037055A" w:rsidRDefault="00B00ABD" w:rsidP="0037055A">
      <w:pPr>
        <w:pStyle w:val="BodyText"/>
        <w:widowControl w:val="0"/>
        <w:kinsoku w:val="0"/>
        <w:overflowPunct w:val="0"/>
        <w:spacing w:after="0"/>
        <w:ind w:firstLine="1080"/>
        <w:rPr>
          <w:rFonts w:cs="Times New Roman"/>
          <w:szCs w:val="22"/>
        </w:rPr>
      </w:pPr>
      <w:r w:rsidRPr="0037055A">
        <w:rPr>
          <w:rFonts w:cs="Times New Roman"/>
          <w:szCs w:val="22"/>
        </w:rPr>
        <w:t>3.  The Service member was called to active duty from that area.</w:t>
      </w:r>
    </w:p>
    <w:p w:rsidR="00B00ABD" w:rsidRPr="0037055A" w:rsidRDefault="00B00ABD" w:rsidP="0037055A">
      <w:pPr>
        <w:pStyle w:val="BodyText"/>
        <w:widowControl w:val="0"/>
        <w:kinsoku w:val="0"/>
        <w:overflowPunct w:val="0"/>
        <w:spacing w:after="0"/>
        <w:ind w:firstLine="1080"/>
        <w:rPr>
          <w:rFonts w:cs="Times New Roman"/>
          <w:szCs w:val="22"/>
        </w:rPr>
      </w:pPr>
    </w:p>
    <w:p w:rsidR="00B00ABD" w:rsidRPr="0037055A" w:rsidRDefault="00B00ABD" w:rsidP="0037055A">
      <w:pPr>
        <w:pStyle w:val="BodyText"/>
        <w:widowControl w:val="0"/>
        <w:kinsoku w:val="0"/>
        <w:overflowPunct w:val="0"/>
        <w:spacing w:after="0"/>
        <w:ind w:firstLine="1080"/>
        <w:rPr>
          <w:rFonts w:cs="Times New Roman"/>
          <w:szCs w:val="22"/>
        </w:rPr>
      </w:pPr>
      <w:r w:rsidRPr="0037055A">
        <w:rPr>
          <w:rFonts w:cs="Times New Roman"/>
          <w:szCs w:val="22"/>
        </w:rPr>
        <w:t>4.  The area is the Service member’s HOR.</w:t>
      </w:r>
    </w:p>
    <w:p w:rsidR="00B00ABD" w:rsidRPr="0037055A" w:rsidRDefault="00B00ABD" w:rsidP="0037055A">
      <w:pPr>
        <w:pStyle w:val="BodyText"/>
        <w:widowControl w:val="0"/>
        <w:kinsoku w:val="0"/>
        <w:overflowPunct w:val="0"/>
        <w:spacing w:after="0"/>
        <w:ind w:firstLine="1080"/>
        <w:rPr>
          <w:rFonts w:cs="Times New Roman"/>
          <w:szCs w:val="22"/>
        </w:rPr>
      </w:pPr>
    </w:p>
    <w:p w:rsidR="00B00ABD" w:rsidRPr="0037055A" w:rsidRDefault="00B00ABD" w:rsidP="0037055A">
      <w:pPr>
        <w:pStyle w:val="BodyText"/>
        <w:widowControl w:val="0"/>
        <w:kinsoku w:val="0"/>
        <w:overflowPunct w:val="0"/>
        <w:spacing w:after="0"/>
        <w:ind w:firstLine="1080"/>
        <w:rPr>
          <w:rFonts w:cs="Times New Roman"/>
          <w:szCs w:val="22"/>
        </w:rPr>
      </w:pPr>
      <w:r w:rsidRPr="0037055A">
        <w:rPr>
          <w:rFonts w:cs="Times New Roman"/>
          <w:szCs w:val="22"/>
        </w:rPr>
        <w:t>5.  Authorization or approval through the Secretarial Process.</w:t>
      </w:r>
    </w:p>
    <w:p w:rsidR="00B00ABD" w:rsidRPr="0037055A" w:rsidRDefault="00B00ABD" w:rsidP="0037055A">
      <w:pPr>
        <w:pStyle w:val="BodyText"/>
        <w:widowControl w:val="0"/>
        <w:kinsoku w:val="0"/>
        <w:overflowPunct w:val="0"/>
        <w:spacing w:after="0"/>
        <w:rPr>
          <w:rFonts w:cs="Times New Roman"/>
          <w:szCs w:val="22"/>
        </w:rPr>
      </w:pPr>
    </w:p>
    <w:p w:rsidR="00B00ABD" w:rsidRPr="0037055A" w:rsidRDefault="00B00ABD" w:rsidP="0037055A">
      <w:pPr>
        <w:pStyle w:val="BodyText"/>
        <w:widowControl w:val="0"/>
        <w:kinsoku w:val="0"/>
        <w:overflowPunct w:val="0"/>
        <w:spacing w:after="0"/>
        <w:ind w:firstLine="720"/>
        <w:rPr>
          <w:rFonts w:cs="Times New Roman"/>
          <w:szCs w:val="22"/>
        </w:rPr>
      </w:pPr>
      <w:r w:rsidRPr="0037055A">
        <w:rPr>
          <w:rFonts w:cs="Times New Roman"/>
          <w:szCs w:val="22"/>
        </w:rPr>
        <w:t xml:space="preserve">E.  </w:t>
      </w:r>
      <w:r w:rsidRPr="0037055A">
        <w:rPr>
          <w:rFonts w:cs="Times New Roman"/>
          <w:szCs w:val="22"/>
          <w:u w:val="single"/>
        </w:rPr>
        <w:t>Sufficient Time in Service Remains</w:t>
      </w:r>
      <w:r w:rsidRPr="0037055A">
        <w:rPr>
          <w:rFonts w:cs="Times New Roman"/>
          <w:szCs w:val="22"/>
        </w:rPr>
        <w:t>.  If the Service member is scheduled to serve an accompanied tour immediately after completing an unaccompanied tour, that location OCONUS may be authorized as a designated place.  The Service member must have sufficient time in service remaining to complete the unaccompanied tour and the subsequent accompanied tour.  A dependent cannot be moved again at Government expense until a subsequent PCS order is issued or the Service member is selected to serve an IPCOT.  A Service member moving a dependent to a designated place may move the dependent to the PDS OCONUS at personal expense.  If the dependent is command-sponsored at the PDS OCONUS after arrival, he or she may be moved from that PDS at Government expense when a subsequent PCS order is issued.</w:t>
      </w:r>
    </w:p>
    <w:p w:rsidR="005C7D23" w:rsidRPr="0037055A" w:rsidRDefault="005C7D23" w:rsidP="0037055A">
      <w:pPr>
        <w:pStyle w:val="BodyText"/>
        <w:widowControl w:val="0"/>
        <w:kinsoku w:val="0"/>
        <w:overflowPunct w:val="0"/>
        <w:spacing w:after="0"/>
        <w:ind w:firstLine="720"/>
        <w:rPr>
          <w:rFonts w:cs="Times New Roman"/>
          <w:szCs w:val="22"/>
        </w:rPr>
      </w:pPr>
    </w:p>
    <w:p w:rsidR="00B00ABD" w:rsidRDefault="00B00ABD" w:rsidP="0037055A">
      <w:pPr>
        <w:pStyle w:val="BodyText"/>
        <w:widowControl w:val="0"/>
        <w:kinsoku w:val="0"/>
        <w:overflowPunct w:val="0"/>
        <w:spacing w:after="0"/>
        <w:ind w:firstLine="720"/>
        <w:rPr>
          <w:rFonts w:cs="Times New Roman"/>
          <w:szCs w:val="22"/>
        </w:rPr>
      </w:pPr>
      <w:r w:rsidRPr="0037055A">
        <w:rPr>
          <w:rFonts w:cs="Times New Roman"/>
          <w:szCs w:val="22"/>
        </w:rPr>
        <w:t xml:space="preserve">F.  </w:t>
      </w:r>
      <w:r w:rsidRPr="0037055A">
        <w:rPr>
          <w:rFonts w:cs="Times New Roman"/>
          <w:szCs w:val="22"/>
          <w:u w:val="single"/>
        </w:rPr>
        <w:t>Reimbursement for Transoceanic Travel</w:t>
      </w:r>
      <w:r w:rsidRPr="0037055A">
        <w:rPr>
          <w:rFonts w:cs="Times New Roman"/>
          <w:szCs w:val="22"/>
        </w:rPr>
        <w:t xml:space="preserve">.  </w:t>
      </w:r>
      <w:hyperlink w:anchor="p0502" w:history="1">
        <w:r w:rsidR="006C5AF7" w:rsidRPr="0037055A">
          <w:rPr>
            <w:rStyle w:val="Hyperlink"/>
            <w:rFonts w:cs="Times New Roman"/>
          </w:rPr>
          <w:t>Section 0502</w:t>
        </w:r>
      </w:hyperlink>
      <w:r w:rsidRPr="0037055A">
        <w:rPr>
          <w:rFonts w:cs="Times New Roman"/>
          <w:szCs w:val="22"/>
        </w:rPr>
        <w:t xml:space="preserve"> also applies to reimbursement for authorized transoceanic travel performed by a dependent at personal expense.</w:t>
      </w:r>
    </w:p>
    <w:p w:rsidR="00034BE2" w:rsidRPr="0037055A" w:rsidRDefault="00034BE2" w:rsidP="0037055A">
      <w:pPr>
        <w:pStyle w:val="BodyText"/>
        <w:widowControl w:val="0"/>
        <w:kinsoku w:val="0"/>
        <w:overflowPunct w:val="0"/>
        <w:spacing w:after="0"/>
        <w:ind w:firstLine="720"/>
        <w:rPr>
          <w:rFonts w:cs="Times New Roman"/>
          <w:szCs w:val="22"/>
        </w:rPr>
      </w:pPr>
    </w:p>
    <w:p w:rsidR="00B00ABD" w:rsidRPr="0037055A" w:rsidRDefault="00B00ABD" w:rsidP="0037055A">
      <w:pPr>
        <w:pStyle w:val="LynnPar"/>
      </w:pPr>
      <w:bookmarkStart w:id="2243" w:name="p050807"/>
      <w:bookmarkStart w:id="2244" w:name="_Toc472582874"/>
      <w:bookmarkEnd w:id="2243"/>
      <w:r w:rsidRPr="0037055A">
        <w:t xml:space="preserve">050807.  Reassigned OCONUS Due To Base Closure or Similar Action before the Ordered Tour OCONUS Is Completed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A Service member, accompanied by a command-sponsored dependent, who is involuntarily transferred on a PCS order due to base closure or similar action between PDSs OCONUS, is authorized dependent travel and transportation allowances to the new PDS if dependents are authorized at the new PDS.  Dependent travel and transportation allowances are authorized to a designated place if the Service member is ordered on an unaccompanied tour at the new PDS.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Subsequent PCS</w:t>
      </w:r>
      <w:r w:rsidRPr="0037055A">
        <w:rPr>
          <w:rFonts w:cs="Times New Roman"/>
        </w:rPr>
        <w:t>.  Upon a subsequent PCS transfer from the new PDS, dependent travel and transportation allowances are authorized, regardless of the length of time served at the Service member’s last PDS.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Tour-Length Restrictions</w:t>
      </w:r>
      <w:r w:rsidRPr="0037055A">
        <w:rPr>
          <w:rFonts w:cs="Times New Roman"/>
        </w:rPr>
        <w:t>.  If the move is within the same theater, tour-length restrictions do not apply.</w:t>
      </w:r>
    </w:p>
    <w:p w:rsidR="00B00ABD" w:rsidRPr="00A162A3" w:rsidRDefault="00B00ABD" w:rsidP="0037055A">
      <w:pPr>
        <w:widowControl w:val="0"/>
        <w:ind w:firstLine="360"/>
        <w:rPr>
          <w:rFonts w:cs="Times New Roman"/>
        </w:rPr>
      </w:pPr>
    </w:p>
    <w:p w:rsidR="00B00ABD" w:rsidRPr="0037055A" w:rsidRDefault="00B00ABD" w:rsidP="0037055A">
      <w:pPr>
        <w:pStyle w:val="LynnPar"/>
      </w:pPr>
      <w:bookmarkStart w:id="2245" w:name="p050808"/>
      <w:bookmarkEnd w:id="2245"/>
      <w:r w:rsidRPr="0037055A">
        <w:t xml:space="preserve">050808.  Dependent Travel and Transportation Due to an Alert Notice </w:t>
      </w:r>
    </w:p>
    <w:p w:rsidR="00B00ABD" w:rsidRPr="0037055A" w:rsidRDefault="00B00ABD" w:rsidP="0037055A">
      <w:pPr>
        <w:widowControl w:val="0"/>
        <w:rPr>
          <w:rFonts w:cs="Times New Roman"/>
        </w:rPr>
      </w:pPr>
    </w:p>
    <w:p w:rsidR="00B00ABD" w:rsidRPr="0037055A" w:rsidRDefault="00B00ABD" w:rsidP="0037055A">
      <w:pPr>
        <w:widowControl w:val="0"/>
        <w:ind w:firstLine="270"/>
        <w:rPr>
          <w:rFonts w:cs="Times New Roman"/>
        </w:rPr>
      </w:pPr>
      <w:r w:rsidRPr="0037055A">
        <w:rPr>
          <w:rFonts w:cs="Times New Roman"/>
        </w:rPr>
        <w:t>A Service member of a unit is authorized dependent travel and transportation allowances as though assigned to a dependent-restricted tour when the unit is officially alerted for movement to a PDS OCONUS to which dependent travel and transportation is not authorized (</w:t>
      </w:r>
      <w:hyperlink r:id="rId359" w:tgtFrame="_blank" w:history="1">
        <w:r w:rsidRPr="00EF1BF7">
          <w:rPr>
            <w:rStyle w:val="Hyperlink"/>
            <w:rFonts w:cs="Times New Roman"/>
          </w:rPr>
          <w:t>45 Comp. Gen. 208 (1965)</w:t>
        </w:r>
      </w:hyperlink>
      <w:r w:rsidRPr="0037055A">
        <w:rPr>
          <w:rFonts w:cs="Times New Roman"/>
        </w:rPr>
        <w:t>).  This applies when the anticipated move is within 90 days after the alert notice.  This also applies to a Service member on a PCS order to the unit after the unit has received the alert notice.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Service Member Relocates</w:t>
      </w:r>
      <w:r w:rsidRPr="0037055A">
        <w:rPr>
          <w:rFonts w:cs="Times New Roman"/>
        </w:rPr>
        <w:t>.  When a Service member is ordered to a PDS where dependent travel is authorized instead of to the dependent-restricted PDS OCONUS contained in the alert notice, then dependent travel and transportation allowances are authorized from the designated place to the new PDS.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Service Member Does not Relocate</w:t>
      </w:r>
      <w:r w:rsidRPr="0037055A">
        <w:rPr>
          <w:rFonts w:cs="Times New Roman"/>
        </w:rPr>
        <w:t>.  If the Service member stays at the alerted PDS, then dependents are authorized return travel to that PDS.</w:t>
      </w:r>
    </w:p>
    <w:p w:rsidR="00B00ABD" w:rsidRPr="0037055A" w:rsidRDefault="00B00ABD" w:rsidP="0037055A">
      <w:pPr>
        <w:widowControl w:val="0"/>
        <w:ind w:firstLine="720"/>
        <w:rPr>
          <w:rFonts w:cs="Times New Roman"/>
        </w:rPr>
      </w:pPr>
    </w:p>
    <w:p w:rsidR="00B00ABD" w:rsidRPr="0037055A" w:rsidRDefault="00B00ABD" w:rsidP="0037055A">
      <w:pPr>
        <w:pStyle w:val="LynnPar"/>
      </w:pPr>
      <w:bookmarkStart w:id="2246" w:name="p050809"/>
      <w:bookmarkEnd w:id="2246"/>
      <w:r w:rsidRPr="0037055A">
        <w:t xml:space="preserve">050809.  Consecutive Overseas Tour (COT) </w:t>
      </w:r>
    </w:p>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p>
    <w:p w:rsidR="00B00ABD" w:rsidRPr="0037055A" w:rsidRDefault="00B00ABD" w:rsidP="0037055A">
      <w:pPr>
        <w:pStyle w:val="ListParagraph"/>
        <w:widowControl w:val="0"/>
        <w:kinsoku w:val="0"/>
        <w:overflowPunct w:val="0"/>
        <w:autoSpaceDE w:val="0"/>
        <w:autoSpaceDN w:val="0"/>
        <w:adjustRightInd w:val="0"/>
        <w:ind w:left="0" w:firstLine="360"/>
        <w:contextualSpacing w:val="0"/>
        <w:rPr>
          <w:rFonts w:cs="Times New Roman"/>
          <w:szCs w:val="20"/>
        </w:rPr>
      </w:pPr>
      <w:r w:rsidRPr="0037055A">
        <w:rPr>
          <w:rFonts w:cs="Times New Roman"/>
          <w:szCs w:val="20"/>
        </w:rPr>
        <w:t>A Service member stationed OCONUS who is selected to serve a</w:t>
      </w:r>
      <w:r w:rsidRPr="0037055A">
        <w:rPr>
          <w:rFonts w:cs="Times New Roman"/>
        </w:rPr>
        <w:t xml:space="preserve"> </w:t>
      </w:r>
      <w:r w:rsidRPr="0037055A">
        <w:rPr>
          <w:rFonts w:cs="Times New Roman"/>
          <w:szCs w:val="20"/>
        </w:rPr>
        <w:t>consecutive overseas tour (COT) is authorized dependent travel and transportation allowances.</w:t>
      </w:r>
    </w:p>
    <w:p w:rsidR="00B00ABD" w:rsidRPr="004876CF"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980"/>
        <w:gridCol w:w="7230"/>
      </w:tblGrid>
      <w:tr w:rsidR="00B00ABD" w:rsidRPr="0037055A" w:rsidTr="007E4AFA">
        <w:trPr>
          <w:tblHeader/>
        </w:trPr>
        <w:tc>
          <w:tcPr>
            <w:tcW w:w="9480" w:type="dxa"/>
            <w:gridSpan w:val="3"/>
            <w:tcBorders>
              <w:bottom w:val="single" w:sz="4" w:space="0" w:color="auto"/>
            </w:tcBorders>
            <w:shd w:val="clear" w:color="auto" w:fill="D9D9D9" w:themeFill="background1" w:themeFillShade="D9"/>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b/>
                <w:szCs w:val="20"/>
              </w:rPr>
            </w:pPr>
            <w:r w:rsidRPr="0037055A">
              <w:rPr>
                <w:rFonts w:cs="Times New Roman"/>
                <w:b/>
                <w:szCs w:val="20"/>
              </w:rPr>
              <w:t>Table 5-23.  Dependent Allowances when Serving a COT</w:t>
            </w:r>
          </w:p>
        </w:tc>
      </w:tr>
      <w:tr w:rsidR="00B00ABD" w:rsidRPr="0037055A" w:rsidTr="007E4AFA">
        <w:trPr>
          <w:tblHeader/>
        </w:trPr>
        <w:tc>
          <w:tcPr>
            <w:tcW w:w="2250" w:type="dxa"/>
            <w:gridSpan w:val="2"/>
            <w:tcBorders>
              <w:bottom w:val="single" w:sz="4" w:space="0" w:color="auto"/>
            </w:tcBorders>
            <w:shd w:val="clear" w:color="auto" w:fill="D9D9D9" w:themeFill="background1" w:themeFillShade="D9"/>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b/>
                <w:szCs w:val="20"/>
              </w:rPr>
            </w:pPr>
            <w:r w:rsidRPr="0037055A">
              <w:rPr>
                <w:rFonts w:cs="Times New Roman"/>
                <w:b/>
                <w:szCs w:val="20"/>
              </w:rPr>
              <w:t>Tour Change</w:t>
            </w:r>
          </w:p>
        </w:tc>
        <w:tc>
          <w:tcPr>
            <w:tcW w:w="723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b/>
                <w:szCs w:val="20"/>
              </w:rPr>
            </w:pPr>
            <w:r w:rsidRPr="0037055A">
              <w:rPr>
                <w:rFonts w:cs="Times New Roman"/>
                <w:b/>
                <w:szCs w:val="20"/>
              </w:rPr>
              <w:t>Dependent Allowances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0"/>
              </w:rPr>
              <w:t>1</w:t>
            </w:r>
          </w:p>
        </w:tc>
        <w:tc>
          <w:tcPr>
            <w:tcW w:w="1980" w:type="dxa"/>
            <w:shd w:val="clear" w:color="auto" w:fill="FFFFFF" w:themeFill="background1"/>
            <w:vAlign w:val="center"/>
          </w:tcPr>
          <w:p w:rsidR="00B00ABD" w:rsidRPr="0037055A" w:rsidRDefault="00B00ABD" w:rsidP="0037055A">
            <w:pPr>
              <w:pStyle w:val="ListParagraph"/>
              <w:widowControl w:val="0"/>
              <w:kinsoku w:val="0"/>
              <w:overflowPunct w:val="0"/>
              <w:autoSpaceDE w:val="0"/>
              <w:autoSpaceDN w:val="0"/>
              <w:adjustRightInd w:val="0"/>
              <w:ind w:left="0" w:right="-75"/>
              <w:contextualSpacing w:val="0"/>
              <w:jc w:val="center"/>
              <w:rPr>
                <w:rFonts w:cs="Times New Roman"/>
                <w:szCs w:val="20"/>
              </w:rPr>
            </w:pPr>
            <w:r w:rsidRPr="0037055A">
              <w:rPr>
                <w:rFonts w:cs="Times New Roman"/>
                <w:szCs w:val="20"/>
              </w:rPr>
              <w:t xml:space="preserve">Unaccompanied </w:t>
            </w:r>
          </w:p>
          <w:p w:rsidR="00B00ABD" w:rsidRPr="0037055A" w:rsidRDefault="00B00ABD" w:rsidP="0037055A">
            <w:pPr>
              <w:pStyle w:val="ListParagraph"/>
              <w:widowControl w:val="0"/>
              <w:kinsoku w:val="0"/>
              <w:overflowPunct w:val="0"/>
              <w:autoSpaceDE w:val="0"/>
              <w:autoSpaceDN w:val="0"/>
              <w:adjustRightInd w:val="0"/>
              <w:ind w:left="0" w:right="-75"/>
              <w:contextualSpacing w:val="0"/>
              <w:jc w:val="center"/>
              <w:rPr>
                <w:rFonts w:cs="Times New Roman"/>
                <w:szCs w:val="20"/>
              </w:rPr>
            </w:pPr>
            <w:r w:rsidRPr="0037055A">
              <w:rPr>
                <w:rFonts w:cs="Times New Roman"/>
                <w:szCs w:val="20"/>
              </w:rPr>
              <w:t>to Unaccompanied</w:t>
            </w:r>
          </w:p>
        </w:tc>
        <w:tc>
          <w:tcPr>
            <w:tcW w:w="7230" w:type="dxa"/>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0"/>
              </w:rPr>
              <w:t>The dependent may be moved from a designated place to another designated place only on a PCS order and if authorized or approved by the Secretary concerned.  This authority may not be delegated.  The request must show that the dependent’s movement is in the Government’s best interest.</w:t>
            </w:r>
          </w:p>
        </w:tc>
      </w:tr>
      <w:tr w:rsidR="00B00ABD" w:rsidRPr="0037055A" w:rsidTr="007E4AFA">
        <w:trPr>
          <w:trHeight w:val="728"/>
        </w:trPr>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0"/>
              </w:rPr>
              <w:t>2</w:t>
            </w:r>
          </w:p>
        </w:tc>
        <w:tc>
          <w:tcPr>
            <w:tcW w:w="1980" w:type="dxa"/>
            <w:shd w:val="clear" w:color="auto" w:fill="FFFFFF" w:themeFill="background1"/>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 xml:space="preserve">Unaccompanied </w:t>
            </w:r>
          </w:p>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to Accompanied</w:t>
            </w:r>
          </w:p>
        </w:tc>
        <w:tc>
          <w:tcPr>
            <w:tcW w:w="7230" w:type="dxa"/>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0"/>
              </w:rPr>
              <w:t>The dependent may be moved from a designated place to the Service member’s new PDS if the dependent is command-sponsored prior to travel to the new</w:t>
            </w:r>
            <w:r w:rsidRPr="0037055A">
              <w:rPr>
                <w:rFonts w:cs="Times New Roman"/>
              </w:rPr>
              <w:t xml:space="preserve"> </w:t>
            </w:r>
            <w:r w:rsidRPr="0037055A">
              <w:rPr>
                <w:rFonts w:cs="Times New Roman"/>
                <w:szCs w:val="20"/>
              </w:rPr>
              <w:t>PDS.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0"/>
              </w:rPr>
              <w:t>3</w:t>
            </w:r>
          </w:p>
        </w:tc>
        <w:tc>
          <w:tcPr>
            <w:tcW w:w="1980" w:type="dxa"/>
            <w:shd w:val="clear" w:color="auto" w:fill="FFFFFF" w:themeFill="background1"/>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 xml:space="preserve">Accompanied </w:t>
            </w:r>
          </w:p>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to Unaccompanied</w:t>
            </w:r>
          </w:p>
        </w:tc>
        <w:tc>
          <w:tcPr>
            <w:tcW w:w="7230" w:type="dxa"/>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2"/>
              </w:rPr>
            </w:pPr>
            <w:r w:rsidRPr="0037055A">
              <w:rPr>
                <w:rFonts w:cs="Times New Roman"/>
              </w:rPr>
              <w:t xml:space="preserve">When a Service member serves an unaccompanied tour, </w:t>
            </w:r>
            <w:hyperlink w:anchor="p050806D" w:history="1">
              <w:r w:rsidRPr="0037055A">
                <w:rPr>
                  <w:rStyle w:val="Hyperlink"/>
                  <w:rFonts w:cs="Times New Roman"/>
                </w:rPr>
                <w:t>par. 050806-D</w:t>
              </w:r>
            </w:hyperlink>
            <w:r w:rsidRPr="0037055A">
              <w:rPr>
                <w:rFonts w:cs="Times New Roman"/>
              </w:rPr>
              <w:t xml:space="preserve"> or </w:t>
            </w:r>
            <w:hyperlink w:anchor="p050814" w:history="1">
              <w:r w:rsidR="004571F3" w:rsidRPr="0037055A">
                <w:rPr>
                  <w:rStyle w:val="Hyperlink"/>
                  <w:rFonts w:cs="Times New Roman"/>
                </w:rPr>
                <w:t xml:space="preserve">par. </w:t>
              </w:r>
              <w:r w:rsidRPr="0037055A">
                <w:rPr>
                  <w:rStyle w:val="Hyperlink"/>
                  <w:rFonts w:cs="Times New Roman"/>
                </w:rPr>
                <w:t>050814</w:t>
              </w:r>
            </w:hyperlink>
            <w:r w:rsidRPr="0037055A">
              <w:rPr>
                <w:rFonts w:cs="Times New Roman"/>
              </w:rPr>
              <w:t xml:space="preserve"> applies.  A Service member may leave a command-sponsored dependent at the old PDS when this location is authorized or approved through the Secretarial Process.  Delegation may not be below the Service headquarters that directs the dependent transportation policies or procedures.  This location is then a designated place and the Service member may receive station allowa</w:t>
            </w:r>
            <w:r w:rsidR="00114A81" w:rsidRPr="0037055A">
              <w:rPr>
                <w:rFonts w:cs="Times New Roman"/>
              </w:rPr>
              <w:t>nces at the with-dependent rate</w:t>
            </w:r>
            <w:r w:rsidRPr="0037055A">
              <w:rPr>
                <w:rFonts w:cs="Times New Roman"/>
              </w:rPr>
              <w:t>.  A dependent is no longer command-sponsored once the Service member departs on a PCS order.</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2"/>
              </w:rPr>
            </w:pPr>
            <w:r w:rsidRPr="0037055A">
              <w:rPr>
                <w:rFonts w:cs="Times New Roman"/>
                <w:szCs w:val="22"/>
              </w:rPr>
              <w:t>4</w:t>
            </w:r>
          </w:p>
        </w:tc>
        <w:tc>
          <w:tcPr>
            <w:tcW w:w="1980" w:type="dxa"/>
            <w:shd w:val="clear" w:color="auto" w:fill="FFFFFF" w:themeFill="background1"/>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2"/>
              </w:rPr>
            </w:pPr>
            <w:r w:rsidRPr="0037055A">
              <w:rPr>
                <w:rFonts w:cs="Times New Roman"/>
                <w:szCs w:val="22"/>
              </w:rPr>
              <w:t xml:space="preserve">Accompanied </w:t>
            </w:r>
          </w:p>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2"/>
              </w:rPr>
              <w:t>to Accompanied</w:t>
            </w:r>
          </w:p>
        </w:tc>
        <w:tc>
          <w:tcPr>
            <w:tcW w:w="7230" w:type="dxa"/>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2"/>
              </w:rPr>
              <w:t>A dependent may be moved to the new PDS, if he or she was command-sponsored before travel, when a Service member serves an accompanied tour at the new PDS.  A Service member assigned to a key billet and choosing to serve without dependents is authorized allowances for dependent travel and transportation to a designated place.</w:t>
            </w:r>
          </w:p>
        </w:tc>
      </w:tr>
    </w:tbl>
    <w:p w:rsidR="00B00ABD" w:rsidRPr="00A162A3" w:rsidRDefault="00B00ABD" w:rsidP="0037055A">
      <w:pPr>
        <w:widowControl w:val="0"/>
        <w:ind w:firstLine="360"/>
        <w:rPr>
          <w:rFonts w:cs="Times New Roman"/>
        </w:rPr>
      </w:pPr>
      <w:bookmarkStart w:id="2247" w:name="_Toc472582875"/>
      <w:bookmarkEnd w:id="2244"/>
    </w:p>
    <w:p w:rsidR="00B00ABD" w:rsidRPr="0037055A" w:rsidRDefault="00B00ABD" w:rsidP="0037055A">
      <w:pPr>
        <w:pStyle w:val="LynnPar"/>
      </w:pPr>
      <w:bookmarkStart w:id="2248" w:name="p050810"/>
      <w:bookmarkEnd w:id="2248"/>
      <w:r w:rsidRPr="0037055A">
        <w:t xml:space="preserve">050810.  Dependent Travel and Transportation for an In-Place COT (IPCOT) </w:t>
      </w:r>
    </w:p>
    <w:p w:rsidR="00B00ABD" w:rsidRPr="0037055A" w:rsidRDefault="00B00ABD" w:rsidP="0037055A">
      <w:pPr>
        <w:widowControl w:val="0"/>
        <w:rPr>
          <w:rFonts w:cs="Times New Roman"/>
        </w:rPr>
      </w:pPr>
    </w:p>
    <w:p w:rsidR="00034BE2" w:rsidRDefault="00B00ABD" w:rsidP="0037055A">
      <w:pPr>
        <w:widowControl w:val="0"/>
        <w:autoSpaceDE w:val="0"/>
        <w:autoSpaceDN w:val="0"/>
        <w:adjustRightInd w:val="0"/>
        <w:ind w:firstLine="360"/>
        <w:rPr>
          <w:rFonts w:cs="Times New Roman"/>
          <w:szCs w:val="20"/>
        </w:rPr>
      </w:pPr>
      <w:r w:rsidRPr="0037055A">
        <w:rPr>
          <w:rFonts w:cs="Times New Roman"/>
          <w:szCs w:val="20"/>
        </w:rPr>
        <w:t>This paragraph covers authorized dependent travel and transportation allowances for a Service member stationed OCONUS who is selected to serve an IPCOT.  An IPCOT is not an extension; it is another full tour.</w:t>
      </w:r>
    </w:p>
    <w:p w:rsidR="00034BE2" w:rsidRDefault="00034BE2" w:rsidP="0037055A">
      <w:pPr>
        <w:widowControl w:val="0"/>
        <w:autoSpaceDE w:val="0"/>
        <w:autoSpaceDN w:val="0"/>
        <w:adjustRightInd w:val="0"/>
        <w:ind w:firstLine="360"/>
        <w:rPr>
          <w:rFonts w:cs="Times New Roman"/>
          <w:szCs w:val="20"/>
        </w:rPr>
      </w:pPr>
    </w:p>
    <w:p w:rsidR="00034BE2" w:rsidRDefault="00034BE2" w:rsidP="0037055A">
      <w:pPr>
        <w:widowControl w:val="0"/>
        <w:autoSpaceDE w:val="0"/>
        <w:autoSpaceDN w:val="0"/>
        <w:adjustRightInd w:val="0"/>
        <w:ind w:firstLine="360"/>
        <w:rPr>
          <w:rFonts w:cs="Times New Roman"/>
          <w:szCs w:val="20"/>
        </w:rPr>
      </w:pPr>
    </w:p>
    <w:p w:rsidR="00034BE2" w:rsidRDefault="00034BE2" w:rsidP="0037055A">
      <w:pPr>
        <w:widowControl w:val="0"/>
        <w:autoSpaceDE w:val="0"/>
        <w:autoSpaceDN w:val="0"/>
        <w:adjustRightInd w:val="0"/>
        <w:ind w:firstLine="360"/>
        <w:rPr>
          <w:rFonts w:cs="Times New Roman"/>
          <w:szCs w:val="20"/>
        </w:rPr>
      </w:pPr>
    </w:p>
    <w:p w:rsidR="00034BE2" w:rsidRPr="0037055A" w:rsidRDefault="00034BE2" w:rsidP="0037055A">
      <w:pPr>
        <w:widowControl w:val="0"/>
        <w:autoSpaceDE w:val="0"/>
        <w:autoSpaceDN w:val="0"/>
        <w:adjustRightInd w:val="0"/>
        <w:ind w:firstLine="360"/>
        <w:rPr>
          <w:rFonts w:cs="Times New Roman"/>
          <w:szCs w:val="20"/>
        </w:rPr>
      </w:pPr>
    </w:p>
    <w:p w:rsidR="00B00ABD" w:rsidRPr="0037055A" w:rsidRDefault="00B00ABD" w:rsidP="0037055A">
      <w:pPr>
        <w:widowControl w:val="0"/>
        <w:autoSpaceDE w:val="0"/>
        <w:autoSpaceDN w:val="0"/>
        <w:adjustRightInd w:val="0"/>
        <w:rPr>
          <w:rFonts w:cs="Times New Roman"/>
          <w:szCs w:val="20"/>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980"/>
        <w:gridCol w:w="7230"/>
      </w:tblGrid>
      <w:tr w:rsidR="00B00ABD" w:rsidRPr="0037055A" w:rsidTr="007E4AFA">
        <w:tc>
          <w:tcPr>
            <w:tcW w:w="9480" w:type="dxa"/>
            <w:gridSpan w:val="3"/>
            <w:tcBorders>
              <w:bottom w:val="single" w:sz="4" w:space="0" w:color="auto"/>
            </w:tcBorders>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b/>
                <w:szCs w:val="20"/>
              </w:rPr>
            </w:pPr>
            <w:r w:rsidRPr="0037055A">
              <w:rPr>
                <w:rFonts w:cs="Times New Roman"/>
                <w:b/>
                <w:szCs w:val="20"/>
              </w:rPr>
              <w:t>Table 5-24.  Dependent Allowances when Serving an IPCOT</w:t>
            </w:r>
          </w:p>
        </w:tc>
      </w:tr>
      <w:tr w:rsidR="00B00ABD" w:rsidRPr="0037055A" w:rsidTr="007E4AFA">
        <w:tc>
          <w:tcPr>
            <w:tcW w:w="2250" w:type="dxa"/>
            <w:gridSpan w:val="2"/>
            <w:tcBorders>
              <w:bottom w:val="single" w:sz="4" w:space="0" w:color="auto"/>
            </w:tcBorders>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b/>
                <w:szCs w:val="20"/>
              </w:rPr>
            </w:pPr>
            <w:r w:rsidRPr="0037055A">
              <w:rPr>
                <w:rFonts w:cs="Times New Roman"/>
                <w:b/>
                <w:szCs w:val="20"/>
              </w:rPr>
              <w:t>Tour Change</w:t>
            </w:r>
          </w:p>
        </w:tc>
        <w:tc>
          <w:tcPr>
            <w:tcW w:w="723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b/>
                <w:szCs w:val="20"/>
              </w:rPr>
            </w:pPr>
            <w:r w:rsidRPr="0037055A">
              <w:rPr>
                <w:rFonts w:cs="Times New Roman"/>
                <w:b/>
                <w:szCs w:val="20"/>
              </w:rPr>
              <w:t>Dependent Allowances</w:t>
            </w:r>
          </w:p>
        </w:tc>
      </w:tr>
      <w:tr w:rsidR="00B00ABD" w:rsidRPr="00EF1BF7" w:rsidTr="007E4AFA">
        <w:tc>
          <w:tcPr>
            <w:tcW w:w="270" w:type="dxa"/>
            <w:shd w:val="clear" w:color="auto" w:fill="D9D9D9" w:themeFill="background1" w:themeFillShade="D9"/>
            <w:vAlign w:val="center"/>
          </w:tcPr>
          <w:p w:rsidR="00B00ABD" w:rsidRPr="00EF1BF7" w:rsidRDefault="00B00ABD" w:rsidP="0037055A">
            <w:pPr>
              <w:pStyle w:val="ListParagraph"/>
              <w:widowControl w:val="0"/>
              <w:kinsoku w:val="0"/>
              <w:overflowPunct w:val="0"/>
              <w:autoSpaceDE w:val="0"/>
              <w:autoSpaceDN w:val="0"/>
              <w:adjustRightInd w:val="0"/>
              <w:ind w:left="0"/>
              <w:contextualSpacing w:val="0"/>
              <w:rPr>
                <w:rFonts w:cs="Times New Roman"/>
                <w:szCs w:val="22"/>
              </w:rPr>
            </w:pPr>
            <w:r w:rsidRPr="00EF1BF7">
              <w:rPr>
                <w:rFonts w:cs="Times New Roman"/>
                <w:szCs w:val="22"/>
              </w:rPr>
              <w:t>1</w:t>
            </w:r>
          </w:p>
        </w:tc>
        <w:tc>
          <w:tcPr>
            <w:tcW w:w="1980" w:type="dxa"/>
            <w:shd w:val="clear" w:color="auto" w:fill="FFFFFF" w:themeFill="background1"/>
            <w:vAlign w:val="center"/>
          </w:tcPr>
          <w:p w:rsidR="00B00ABD" w:rsidRPr="00EF1BF7"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2"/>
              </w:rPr>
            </w:pPr>
            <w:r w:rsidRPr="00EF1BF7">
              <w:rPr>
                <w:rFonts w:cs="Times New Roman"/>
                <w:szCs w:val="22"/>
              </w:rPr>
              <w:t>Unaccompanied</w:t>
            </w:r>
          </w:p>
          <w:p w:rsidR="00B00ABD" w:rsidRPr="00EF1BF7"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2"/>
              </w:rPr>
            </w:pPr>
            <w:r w:rsidRPr="00EF1BF7">
              <w:rPr>
                <w:rFonts w:cs="Times New Roman"/>
                <w:szCs w:val="22"/>
              </w:rPr>
              <w:t>to Accompanied</w:t>
            </w:r>
          </w:p>
        </w:tc>
        <w:tc>
          <w:tcPr>
            <w:tcW w:w="7230" w:type="dxa"/>
            <w:vAlign w:val="center"/>
          </w:tcPr>
          <w:p w:rsidR="00B00ABD" w:rsidRPr="00EF1BF7" w:rsidRDefault="00B00ABD" w:rsidP="0037055A">
            <w:pPr>
              <w:widowControl w:val="0"/>
              <w:ind w:left="478" w:hanging="270"/>
              <w:rPr>
                <w:rFonts w:eastAsiaTheme="minorHAnsi" w:cs="Times New Roman"/>
                <w:szCs w:val="22"/>
              </w:rPr>
            </w:pPr>
            <w:r w:rsidRPr="00EF1BF7">
              <w:rPr>
                <w:rFonts w:cs="Times New Roman"/>
                <w:szCs w:val="22"/>
              </w:rPr>
              <w:t>a.  Dependent travel and transportation at Government expense from a designated place to the current PDS where the IPCOT will be served may be authorized or approved if the dependent is command-sponsored before travel to the current PDS.</w:t>
            </w:r>
          </w:p>
          <w:p w:rsidR="00B00ABD" w:rsidRPr="00EF1BF7" w:rsidRDefault="00B00ABD" w:rsidP="0037055A">
            <w:pPr>
              <w:widowControl w:val="0"/>
              <w:ind w:left="478" w:hanging="270"/>
              <w:rPr>
                <w:rFonts w:cs="Times New Roman"/>
                <w:szCs w:val="22"/>
              </w:rPr>
            </w:pPr>
            <w:r w:rsidRPr="00EF1BF7">
              <w:rPr>
                <w:rFonts w:cs="Times New Roman"/>
                <w:szCs w:val="22"/>
              </w:rPr>
              <w:t>b.  A Service member who gains a dependent after the PCS order’s effective date, but before he or she begins an IPCOT, is authorized dependent travel and transportation allowances to the current PDS where the IPCOT will be served if the dependent is command sponsored before travel to the current PDS.  Travel and transportation allowances are authorized from the place where the dependent is located to the current PDS.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0"/>
              </w:rPr>
              <w:t>2</w:t>
            </w:r>
          </w:p>
        </w:tc>
        <w:tc>
          <w:tcPr>
            <w:tcW w:w="1980" w:type="dxa"/>
            <w:shd w:val="clear" w:color="auto" w:fill="FFFFFF" w:themeFill="background1"/>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Accompanied</w:t>
            </w:r>
          </w:p>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to Unaccompanied</w:t>
            </w:r>
          </w:p>
        </w:tc>
        <w:tc>
          <w:tcPr>
            <w:tcW w:w="7230" w:type="dxa"/>
            <w:vAlign w:val="center"/>
          </w:tcPr>
          <w:p w:rsidR="00B00ABD" w:rsidRPr="0037055A" w:rsidRDefault="00B00ABD" w:rsidP="0037055A">
            <w:pPr>
              <w:pStyle w:val="BodyText"/>
              <w:widowControl w:val="0"/>
              <w:kinsoku w:val="0"/>
              <w:overflowPunct w:val="0"/>
              <w:spacing w:after="0"/>
              <w:rPr>
                <w:rFonts w:cs="Times New Roman"/>
                <w:szCs w:val="22"/>
              </w:rPr>
            </w:pPr>
            <w:r w:rsidRPr="0037055A">
              <w:rPr>
                <w:rFonts w:cs="Times New Roman"/>
                <w:szCs w:val="22"/>
              </w:rPr>
              <w:t xml:space="preserve">A dependent may remain at the current location or may be authorized to move to either a designated place in the CONUS or a non-foreign area OCONUS.  If the move is to a non-foreign area OCONUS, </w:t>
            </w:r>
            <w:r w:rsidRPr="0037055A">
              <w:rPr>
                <w:rFonts w:cs="Times New Roman"/>
              </w:rPr>
              <w:t>one of the following is required</w:t>
            </w:r>
            <w:r w:rsidRPr="0037055A">
              <w:rPr>
                <w:rFonts w:cs="Times New Roman"/>
                <w:szCs w:val="22"/>
              </w:rPr>
              <w:t>:</w:t>
            </w:r>
          </w:p>
          <w:p w:rsidR="00B00ABD" w:rsidRPr="0037055A" w:rsidRDefault="00B00ABD" w:rsidP="0037055A">
            <w:pPr>
              <w:widowControl w:val="0"/>
              <w:ind w:left="478" w:hanging="270"/>
              <w:rPr>
                <w:rFonts w:eastAsiaTheme="minorHAnsi" w:cs="Times New Roman"/>
                <w:szCs w:val="22"/>
              </w:rPr>
            </w:pPr>
            <w:r w:rsidRPr="0037055A">
              <w:rPr>
                <w:rFonts w:cs="Times New Roman"/>
              </w:rPr>
              <w:t>a.  The Service member was a legal resident of that area before entering active duty.</w:t>
            </w:r>
          </w:p>
          <w:p w:rsidR="00B00ABD" w:rsidRPr="0037055A" w:rsidRDefault="00B00ABD" w:rsidP="0037055A">
            <w:pPr>
              <w:widowControl w:val="0"/>
              <w:ind w:left="478" w:hanging="270"/>
              <w:rPr>
                <w:rFonts w:eastAsiaTheme="minorHAnsi" w:cs="Times New Roman"/>
                <w:szCs w:val="22"/>
              </w:rPr>
            </w:pPr>
            <w:r w:rsidRPr="0037055A">
              <w:rPr>
                <w:rFonts w:cs="Times New Roman"/>
              </w:rPr>
              <w:t>b.  The Service member’s spouse was a legal resident of that area at the time of marriage.</w:t>
            </w:r>
          </w:p>
          <w:p w:rsidR="00B00ABD" w:rsidRPr="0037055A" w:rsidRDefault="00B00ABD" w:rsidP="0037055A">
            <w:pPr>
              <w:widowControl w:val="0"/>
              <w:ind w:left="211"/>
              <w:rPr>
                <w:rFonts w:eastAsiaTheme="minorHAnsi" w:cs="Times New Roman"/>
                <w:szCs w:val="22"/>
              </w:rPr>
            </w:pPr>
            <w:r w:rsidRPr="0037055A">
              <w:rPr>
                <w:rFonts w:cs="Times New Roman"/>
              </w:rPr>
              <w:t>c.  The Service member was called to active duty from that area.</w:t>
            </w:r>
          </w:p>
          <w:p w:rsidR="00B00ABD" w:rsidRPr="0037055A" w:rsidRDefault="00B00ABD" w:rsidP="0037055A">
            <w:pPr>
              <w:widowControl w:val="0"/>
              <w:ind w:left="211"/>
              <w:rPr>
                <w:rFonts w:eastAsiaTheme="minorHAnsi" w:cs="Times New Roman"/>
                <w:szCs w:val="22"/>
              </w:rPr>
            </w:pPr>
            <w:r w:rsidRPr="0037055A">
              <w:rPr>
                <w:rFonts w:cs="Times New Roman"/>
              </w:rPr>
              <w:t>d.  The area is the Service member’s HOR.</w:t>
            </w:r>
          </w:p>
          <w:p w:rsidR="00B00ABD" w:rsidRPr="0037055A" w:rsidRDefault="00B00ABD" w:rsidP="0037055A">
            <w:pPr>
              <w:widowControl w:val="0"/>
              <w:ind w:left="211"/>
              <w:rPr>
                <w:rFonts w:cs="Times New Roman"/>
                <w:szCs w:val="20"/>
              </w:rPr>
            </w:pPr>
            <w:r w:rsidRPr="0037055A">
              <w:rPr>
                <w:rFonts w:cs="Times New Roman"/>
              </w:rPr>
              <w:t>e.  Authorization or approval through the Secretarial Process.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2"/>
              </w:rPr>
            </w:pPr>
            <w:r w:rsidRPr="0037055A">
              <w:rPr>
                <w:rFonts w:cs="Times New Roman"/>
                <w:szCs w:val="22"/>
              </w:rPr>
              <w:t>3</w:t>
            </w:r>
          </w:p>
        </w:tc>
        <w:tc>
          <w:tcPr>
            <w:tcW w:w="1980" w:type="dxa"/>
            <w:shd w:val="clear" w:color="auto" w:fill="FFFFFF" w:themeFill="background1"/>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2"/>
              </w:rPr>
            </w:pPr>
            <w:r w:rsidRPr="0037055A">
              <w:rPr>
                <w:rFonts w:cs="Times New Roman"/>
                <w:szCs w:val="22"/>
              </w:rPr>
              <w:t>Accompanied</w:t>
            </w:r>
          </w:p>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2"/>
              </w:rPr>
              <w:t>to Accompanied</w:t>
            </w:r>
          </w:p>
        </w:tc>
        <w:tc>
          <w:tcPr>
            <w:tcW w:w="7230" w:type="dxa"/>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0"/>
              </w:rPr>
              <w:t>A Service member who gains a dependent after the PCS order’s effective date but before beginning an IPCOT is authorized dependent travel and transportation allowances from the place where the dependent is located to the current PDS where the IPCOT will be served if the dependent is command-sponsored before travel to the current PDS.</w:t>
            </w:r>
          </w:p>
        </w:tc>
      </w:tr>
    </w:tbl>
    <w:p w:rsidR="000A6080" w:rsidRPr="00034BE2" w:rsidRDefault="000A6080" w:rsidP="0037055A">
      <w:pPr>
        <w:pStyle w:val="LynnPar"/>
        <w:rPr>
          <w:b w:val="0"/>
          <w:sz w:val="22"/>
          <w:szCs w:val="22"/>
        </w:rPr>
      </w:pPr>
      <w:bookmarkStart w:id="2249" w:name="p050811"/>
      <w:bookmarkEnd w:id="2247"/>
      <w:bookmarkEnd w:id="2249"/>
    </w:p>
    <w:p w:rsidR="00B00ABD" w:rsidRPr="0037055A" w:rsidRDefault="00B00ABD" w:rsidP="0037055A">
      <w:pPr>
        <w:pStyle w:val="LynnPar"/>
      </w:pPr>
      <w:r w:rsidRPr="0037055A">
        <w:t xml:space="preserve">050811.  Consecutive Tours OCONUS for A Service Member with A Non-Command-Sponsored Dependent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A Service member ordered on a PCS between PDSs OCONUS, who has a non-command-sponsored dependent at or near the old PDS, is authorized dependent travel and transportation allowances if the Service member is to serve an accompanied tour at the new PDS OCONUS.  A Service member who was authorized dependent travel and transportation allowances when he or she was assigned to the old PDS OCONUS is authorized actual dependent travel performed, limited to the allowances from where the dependent was last moved at Government expense.  A Service member</w:t>
      </w:r>
      <w:r w:rsidRPr="0037055A">
        <w:rPr>
          <w:rFonts w:eastAsiaTheme="minorEastAsia" w:cs="Times New Roman"/>
        </w:rPr>
        <w:t xml:space="preserve"> who was not </w:t>
      </w:r>
      <w:r w:rsidRPr="0037055A">
        <w:rPr>
          <w:rFonts w:cs="Times New Roman"/>
        </w:rPr>
        <w:t>authorized dependent travel and transportation allowances when he or she was assigned to the old PDS OCONUS is limited to the travel and transportation allowances from the point of embarkation in the CONUS serving the old PDS to the new PDS.</w:t>
      </w:r>
    </w:p>
    <w:p w:rsidR="00B00ABD" w:rsidRPr="00034BE2" w:rsidRDefault="00B00ABD" w:rsidP="0037055A">
      <w:pPr>
        <w:widowControl w:val="0"/>
        <w:ind w:firstLine="360"/>
        <w:rPr>
          <w:rFonts w:cs="Times New Roman"/>
        </w:rPr>
      </w:pPr>
    </w:p>
    <w:p w:rsidR="00B00ABD" w:rsidRPr="0037055A" w:rsidRDefault="00B00ABD" w:rsidP="0037055A">
      <w:pPr>
        <w:pStyle w:val="LynnPar"/>
      </w:pPr>
      <w:bookmarkStart w:id="2250" w:name="p050812"/>
      <w:bookmarkEnd w:id="2250"/>
      <w:r w:rsidRPr="0037055A">
        <w:t xml:space="preserve">050812.  Consecutive Overseas Tour Leave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When a Service member is selected to serve a COT or an IPCOT, the Service member and his or her dependent may be eligible for COT leave.  The Service member and the dependent must meet eligibility requirements to qualify for COT leave, and once qualified, may travel together, or may travel independently on separate trips.  </w:t>
      </w:r>
      <w:hyperlink w:anchor="Table5x25" w:history="1">
        <w:r w:rsidRPr="0037055A">
          <w:rPr>
            <w:rStyle w:val="Hyperlink"/>
            <w:rFonts w:cs="Times New Roman"/>
          </w:rPr>
          <w:t>Table 5-25</w:t>
        </w:r>
      </w:hyperlink>
      <w:r w:rsidRPr="0037055A">
        <w:rPr>
          <w:rFonts w:cs="Times New Roman"/>
        </w:rPr>
        <w:t xml:space="preserve"> specifies the eligibility requirements.  </w:t>
      </w:r>
      <w:hyperlink r:id="rId360" w:tgtFrame="_blank" w:history="1">
        <w:r w:rsidRPr="00EF1BF7">
          <w:rPr>
            <w:rStyle w:val="Hyperlink"/>
            <w:rFonts w:cs="Times New Roman"/>
          </w:rPr>
          <w:t>DoDI 1315.18</w:t>
        </w:r>
      </w:hyperlink>
      <w:r w:rsidRPr="0037055A">
        <w:rPr>
          <w:rFonts w:cs="Times New Roman"/>
          <w:color w:val="0000FF"/>
        </w:rPr>
        <w:t xml:space="preserve"> </w:t>
      </w:r>
      <w:r w:rsidRPr="0037055A">
        <w:rPr>
          <w:rFonts w:cs="Times New Roman"/>
        </w:rPr>
        <w:t xml:space="preserve">(Military Personnel Assignments) contains requirements for COT leave, including the specific requirements for a COT when the Service member is assigned to Alaska or Hawaii. </w:t>
      </w:r>
    </w:p>
    <w:p w:rsidR="00B00ABD" w:rsidRPr="004876CF" w:rsidRDefault="00B00ABD" w:rsidP="0037055A">
      <w:pPr>
        <w:widowControl w:val="0"/>
        <w:jc w:val="center"/>
        <w:rPr>
          <w:rFonts w:cs="Times New Roman"/>
        </w:rPr>
      </w:pPr>
    </w:p>
    <w:tbl>
      <w:tblPr>
        <w:tblStyle w:val="TableGrid"/>
        <w:tblW w:w="9390" w:type="dxa"/>
        <w:tblInd w:w="-5" w:type="dxa"/>
        <w:tblLayout w:type="fixed"/>
        <w:tblCellMar>
          <w:left w:w="115" w:type="dxa"/>
          <w:right w:w="115" w:type="dxa"/>
        </w:tblCellMar>
        <w:tblLook w:val="04A0" w:firstRow="1" w:lastRow="0" w:firstColumn="1" w:lastColumn="0" w:noHBand="0" w:noVBand="1"/>
      </w:tblPr>
      <w:tblGrid>
        <w:gridCol w:w="270"/>
        <w:gridCol w:w="1290"/>
        <w:gridCol w:w="7830"/>
      </w:tblGrid>
      <w:tr w:rsidR="00B00ABD" w:rsidRPr="0037055A" w:rsidTr="007E4AFA">
        <w:tc>
          <w:tcPr>
            <w:tcW w:w="939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251" w:name="Table5x25"/>
            <w:bookmarkEnd w:id="2251"/>
            <w:r w:rsidRPr="0037055A">
              <w:rPr>
                <w:rFonts w:cs="Times New Roman"/>
                <w:b/>
              </w:rPr>
              <w:t>Table 5-25.  Eligibility for COT Leave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1</w:t>
            </w:r>
          </w:p>
        </w:tc>
        <w:tc>
          <w:tcPr>
            <w:tcW w:w="1290" w:type="dxa"/>
            <w:vAlign w:val="center"/>
          </w:tcPr>
          <w:p w:rsidR="00B00ABD" w:rsidRPr="0037055A" w:rsidRDefault="00B00ABD" w:rsidP="0037055A">
            <w:pPr>
              <w:widowControl w:val="0"/>
              <w:ind w:left="-20" w:right="-113"/>
              <w:rPr>
                <w:rFonts w:cs="Times New Roman"/>
              </w:rPr>
            </w:pPr>
            <w:r w:rsidRPr="0037055A">
              <w:rPr>
                <w:rFonts w:cs="Times New Roman"/>
              </w:rPr>
              <w:t>Service Member</w:t>
            </w:r>
          </w:p>
        </w:tc>
        <w:tc>
          <w:tcPr>
            <w:tcW w:w="7830" w:type="dxa"/>
            <w:vAlign w:val="center"/>
          </w:tcPr>
          <w:p w:rsidR="00B00ABD" w:rsidRPr="0037055A" w:rsidRDefault="00B00ABD" w:rsidP="0037055A">
            <w:pPr>
              <w:widowControl w:val="0"/>
              <w:ind w:left="-14" w:right="-113"/>
              <w:rPr>
                <w:rFonts w:cs="Times New Roman"/>
              </w:rPr>
            </w:pPr>
            <w:r w:rsidRPr="0037055A">
              <w:rPr>
                <w:rFonts w:cs="Times New Roman"/>
              </w:rPr>
              <w:t>A Service member must be stationed OCONUS and ordered to one of the following:</w:t>
            </w:r>
          </w:p>
          <w:p w:rsidR="00B00ABD" w:rsidRPr="0037055A" w:rsidRDefault="00B00ABD" w:rsidP="0037055A">
            <w:pPr>
              <w:widowControl w:val="0"/>
              <w:ind w:left="158" w:right="-113"/>
              <w:rPr>
                <w:rFonts w:eastAsiaTheme="minorHAnsi" w:cs="Times New Roman"/>
                <w:szCs w:val="22"/>
              </w:rPr>
            </w:pPr>
            <w:r w:rsidRPr="0037055A">
              <w:rPr>
                <w:rFonts w:cs="Times New Roman"/>
              </w:rPr>
              <w:t>a.  An IPCOT.</w:t>
            </w:r>
          </w:p>
          <w:p w:rsidR="00B00ABD" w:rsidRPr="0037055A" w:rsidRDefault="00B00ABD" w:rsidP="0037055A">
            <w:pPr>
              <w:widowControl w:val="0"/>
              <w:ind w:left="158" w:right="-113"/>
              <w:rPr>
                <w:rFonts w:eastAsiaTheme="minorHAnsi" w:cs="Times New Roman"/>
                <w:szCs w:val="22"/>
              </w:rPr>
            </w:pPr>
            <w:r w:rsidRPr="0037055A">
              <w:rPr>
                <w:rFonts w:cs="Times New Roman"/>
              </w:rPr>
              <w:t>b.  A COT for the designated tour at the new PDS and one of the following applies:</w:t>
            </w:r>
          </w:p>
          <w:p w:rsidR="00B00ABD" w:rsidRPr="0037055A" w:rsidRDefault="00B00ABD" w:rsidP="0037055A">
            <w:pPr>
              <w:widowControl w:val="0"/>
              <w:ind w:left="158" w:right="-113"/>
              <w:rPr>
                <w:rFonts w:eastAsiaTheme="minorHAnsi" w:cs="Times New Roman"/>
                <w:szCs w:val="22"/>
              </w:rPr>
            </w:pPr>
            <w:r w:rsidRPr="0037055A">
              <w:rPr>
                <w:rFonts w:cs="Times New Roman"/>
              </w:rPr>
              <w:t>c.  One tour is unaccompanied.</w:t>
            </w:r>
          </w:p>
          <w:p w:rsidR="00B00ABD" w:rsidRPr="0037055A" w:rsidRDefault="00B00ABD" w:rsidP="0037055A">
            <w:pPr>
              <w:widowControl w:val="0"/>
              <w:ind w:left="428" w:right="-113" w:hanging="270"/>
              <w:rPr>
                <w:rFonts w:cs="Times New Roman"/>
              </w:rPr>
            </w:pPr>
            <w:r w:rsidRPr="0037055A">
              <w:rPr>
                <w:rFonts w:cs="Times New Roman"/>
              </w:rPr>
              <w:t>d.  Both tours are accompanied and the total time to be served at the PDSs is equal to or greater than the sum of the unaccompanied tour lengths for the PDSs.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2</w:t>
            </w:r>
          </w:p>
        </w:tc>
        <w:tc>
          <w:tcPr>
            <w:tcW w:w="1290" w:type="dxa"/>
            <w:vAlign w:val="center"/>
          </w:tcPr>
          <w:p w:rsidR="00B00ABD" w:rsidRPr="0037055A" w:rsidRDefault="00B00ABD" w:rsidP="0037055A">
            <w:pPr>
              <w:widowControl w:val="0"/>
              <w:ind w:left="-20" w:right="-113"/>
              <w:rPr>
                <w:rFonts w:cs="Times New Roman"/>
              </w:rPr>
            </w:pPr>
            <w:r w:rsidRPr="0037055A">
              <w:rPr>
                <w:rFonts w:cs="Times New Roman"/>
              </w:rPr>
              <w:t>Service Member’s Dependent*</w:t>
            </w:r>
          </w:p>
        </w:tc>
        <w:tc>
          <w:tcPr>
            <w:tcW w:w="7830" w:type="dxa"/>
            <w:vAlign w:val="center"/>
          </w:tcPr>
          <w:p w:rsidR="00B00ABD" w:rsidRPr="0037055A" w:rsidRDefault="00B00ABD" w:rsidP="0037055A">
            <w:pPr>
              <w:widowControl w:val="0"/>
              <w:ind w:left="-14" w:right="-113"/>
              <w:rPr>
                <w:rFonts w:cs="Times New Roman"/>
              </w:rPr>
            </w:pPr>
            <w:r w:rsidRPr="0037055A">
              <w:rPr>
                <w:rFonts w:cs="Times New Roman"/>
              </w:rPr>
              <w:t>A dependent must meet all of the following criteria:</w:t>
            </w:r>
          </w:p>
          <w:p w:rsidR="00B00ABD" w:rsidRPr="0037055A" w:rsidRDefault="00B00ABD" w:rsidP="0037055A">
            <w:pPr>
              <w:widowControl w:val="0"/>
              <w:ind w:left="428" w:right="-113" w:hanging="270"/>
              <w:rPr>
                <w:rFonts w:cs="Times New Roman"/>
              </w:rPr>
            </w:pPr>
            <w:r w:rsidRPr="0037055A">
              <w:rPr>
                <w:rFonts w:cs="Times New Roman"/>
              </w:rPr>
              <w:t>a.  Be a dependent on the last day of the Service member’s first tour at the old PDS OCONUS or is a dependent on the effective date of the PCS order to the new PDS OCONUS.</w:t>
            </w:r>
          </w:p>
          <w:p w:rsidR="00B00ABD" w:rsidRPr="0037055A" w:rsidRDefault="00B00ABD" w:rsidP="0037055A">
            <w:pPr>
              <w:widowControl w:val="0"/>
              <w:ind w:left="428" w:right="-113" w:hanging="270"/>
              <w:rPr>
                <w:rFonts w:cs="Times New Roman"/>
              </w:rPr>
            </w:pPr>
            <w:r w:rsidRPr="0037055A">
              <w:rPr>
                <w:rFonts w:cs="Times New Roman"/>
              </w:rPr>
              <w:t>b.  Be command-sponsored for both tours.</w:t>
            </w:r>
          </w:p>
          <w:p w:rsidR="00B00ABD" w:rsidRPr="0037055A" w:rsidRDefault="00B00ABD" w:rsidP="0037055A">
            <w:pPr>
              <w:widowControl w:val="0"/>
              <w:ind w:left="428" w:right="-113" w:hanging="270"/>
              <w:rPr>
                <w:rFonts w:cs="Times New Roman"/>
              </w:rPr>
            </w:pPr>
            <w:r w:rsidRPr="0037055A">
              <w:rPr>
                <w:rFonts w:cs="Times New Roman"/>
              </w:rPr>
              <w:t xml:space="preserve">c.  Be located at or in the vicinity of the Service member’s old PDS OCONUS.  If the dependent has been evacuated from the PDS, then the dependent must have been evacuated from the vicinity of the old PDS OCONUS.  </w:t>
            </w:r>
          </w:p>
          <w:p w:rsidR="00B00ABD" w:rsidRPr="0037055A" w:rsidRDefault="00B00ABD" w:rsidP="0037055A">
            <w:pPr>
              <w:widowControl w:val="0"/>
              <w:ind w:left="428" w:right="-113" w:hanging="270"/>
              <w:rPr>
                <w:rFonts w:cs="Times New Roman"/>
              </w:rPr>
            </w:pPr>
            <w:r w:rsidRPr="0037055A">
              <w:rPr>
                <w:rFonts w:cs="Times New Roman"/>
              </w:rPr>
              <w:t>d.  Accompany the Service member during both tours.</w:t>
            </w:r>
          </w:p>
        </w:tc>
      </w:tr>
      <w:tr w:rsidR="00B00ABD" w:rsidRPr="0037055A" w:rsidTr="007E4AFA">
        <w:tc>
          <w:tcPr>
            <w:tcW w:w="9390" w:type="dxa"/>
            <w:gridSpan w:val="3"/>
            <w:shd w:val="clear" w:color="auto" w:fill="FFFFFF" w:themeFill="background1"/>
          </w:tcPr>
          <w:p w:rsidR="00B00ABD" w:rsidRPr="0037055A" w:rsidRDefault="00B00ABD" w:rsidP="0037055A">
            <w:pPr>
              <w:widowControl w:val="0"/>
              <w:ind w:left="68" w:hanging="68"/>
              <w:rPr>
                <w:rFonts w:cs="Times New Roman"/>
              </w:rPr>
            </w:pPr>
            <w:r w:rsidRPr="0037055A">
              <w:rPr>
                <w:rFonts w:cs="Times New Roman"/>
              </w:rPr>
              <w:t xml:space="preserve">*COT leave travel and transportation allowances are authorized for a command-sponsored dependent born during a COT leave deferral period. </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Service member is in a travel status during direct travel between authorized locations.  For other travel for personal convenience, other types of leave, and administrative absence, a Service member’s travel status is limited to the constructed travel time that is equal to the time required for direct travel between authorized locations by available transportation.  See </w:t>
      </w:r>
      <w:hyperlink w:anchor="p050205" w:history="1">
        <w:r w:rsidR="003E0DF1" w:rsidRPr="0037055A">
          <w:rPr>
            <w:rStyle w:val="Hyperlink"/>
            <w:rFonts w:cs="Times New Roman"/>
          </w:rPr>
          <w:t>par. 050205</w:t>
        </w:r>
      </w:hyperlink>
      <w:r w:rsidRPr="0037055A">
        <w:rPr>
          <w:rFonts w:cs="Times New Roman"/>
        </w:rPr>
        <w:t xml:space="preserve"> and </w:t>
      </w:r>
      <w:hyperlink r:id="rId361" w:tgtFrame="_blank" w:history="1">
        <w:r w:rsidRPr="00EF1BF7">
          <w:rPr>
            <w:rStyle w:val="Hyperlink"/>
            <w:rFonts w:cs="Times New Roman"/>
          </w:rPr>
          <w:t>DoDI 1327.06</w:t>
        </w:r>
      </w:hyperlink>
      <w:r w:rsidRPr="0037055A">
        <w:rPr>
          <w:rFonts w:cs="Times New Roman"/>
          <w:color w:val="0000FF"/>
        </w:rPr>
        <w:t xml:space="preserve"> </w:t>
      </w:r>
      <w:r w:rsidRPr="0037055A">
        <w:rPr>
          <w:rFonts w:cs="Times New Roman"/>
        </w:rPr>
        <w:t xml:space="preserve">(Leave and Liberty). </w:t>
      </w:r>
    </w:p>
    <w:p w:rsidR="000A6080" w:rsidRPr="0037055A" w:rsidRDefault="000A6080"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eligible Service member for his or her travel, and on behalf of an eligible dependent, is authorized PCS travel and transportation allowances between authorized locations.  Transportation and other reimbursable expenses between the Service member’s PDS and the authorized air terminal may be reimbursed as local transportation in </w:t>
      </w:r>
      <w:hyperlink w:anchor="chapter2" w:history="1">
        <w:r w:rsidR="00444ACD" w:rsidRPr="0037055A">
          <w:rPr>
            <w:rStyle w:val="Hyperlink"/>
            <w:rFonts w:cs="Times New Roman"/>
          </w:rPr>
          <w:t>Chapter 2</w:t>
        </w:r>
      </w:hyperlink>
      <w:r w:rsidRPr="0037055A">
        <w:rPr>
          <w:rFonts w:cs="Times New Roman"/>
        </w:rPr>
        <w:t xml:space="preserve">.  See </w:t>
      </w:r>
      <w:hyperlink r:id="rId362" w:tgtFrame="_blank" w:history="1">
        <w:r w:rsidRPr="00EF1BF7">
          <w:rPr>
            <w:rStyle w:val="Hyperlink"/>
            <w:rFonts w:cs="Times New Roman"/>
          </w:rPr>
          <w:t>PDT computation example 6</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City Pair Program airfares are authorized for use between the authorized locations.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Travel between authorized locations is from: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old PDS OCONUS to an authorized destination and return to the old PDS OCONUS, if the Service member is serving an IPCOT.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old PDS OCONUS to an authorized destination, and then to the new PDS OCONUS.</w:t>
      </w:r>
    </w:p>
    <w:p w:rsidR="00B00ABD" w:rsidRPr="0037055A" w:rsidRDefault="00B00ABD" w:rsidP="0037055A">
      <w:pPr>
        <w:widowControl w:val="0"/>
        <w:ind w:firstLine="1440"/>
        <w:rPr>
          <w:rFonts w:cs="Times New Roman"/>
        </w:rPr>
      </w:pPr>
      <w:r w:rsidRPr="0037055A">
        <w:rPr>
          <w:rFonts w:cs="Times New Roman"/>
        </w:rPr>
        <w:t xml:space="preserve">c.  the old PDS OCONUS to an authorized destination and returning to the old PDS OCONUS before going to the new PDS OCONUS </w:t>
      </w:r>
      <w:r w:rsidRPr="0037055A">
        <w:rPr>
          <w:rFonts w:cs="Times New Roman"/>
          <w:i/>
        </w:rPr>
        <w:t>only</w:t>
      </w:r>
      <w:r w:rsidRPr="0037055A">
        <w:rPr>
          <w:rFonts w:cs="Times New Roman"/>
        </w:rPr>
        <w:t xml:space="preserve"> when the Service member or dependent drives a POV to the new PDS OCONUS.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the new PDS OCONUS to an authorized destination and return to the new PDS OCONUS when COT leave is deferred.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the old PDS to a designated place where a dependent is or was located if authorized or approved through the Secretarial Process.  </w:t>
      </w:r>
    </w:p>
    <w:p w:rsidR="00B00ABD" w:rsidRPr="0037055A" w:rsidRDefault="00B00ABD" w:rsidP="0037055A">
      <w:pPr>
        <w:widowControl w:val="0"/>
        <w:ind w:firstLine="1440"/>
        <w:rPr>
          <w:rFonts w:cs="Times New Roman"/>
        </w:rPr>
      </w:pPr>
      <w:r w:rsidRPr="0037055A">
        <w:rPr>
          <w:rFonts w:cs="Times New Roman"/>
        </w:rPr>
        <w:t>f.  the place where a Service member or dependent is located, if either is temporarily absent from the PDS and begins COT leave from the place away from the PDS, to the authorized destination, and return to the appropriate location</w:t>
      </w:r>
      <w:r w:rsidR="0062117E">
        <w:rPr>
          <w:rFonts w:cs="Times New Roman"/>
        </w:rPr>
        <w:t xml:space="preserve"> (</w:t>
      </w:r>
      <w:r w:rsidRPr="0037055A">
        <w:rPr>
          <w:rFonts w:cs="Times New Roman"/>
        </w:rPr>
        <w:t>either the old PDS or the new PDS</w:t>
      </w:r>
      <w:r w:rsidR="0062117E">
        <w:rPr>
          <w:rFonts w:cs="Times New Roman"/>
        </w:rPr>
        <w:t>)</w:t>
      </w:r>
      <w:r w:rsidRPr="0037055A">
        <w:rPr>
          <w:rFonts w:cs="Times New Roman"/>
        </w:rPr>
        <w:t xml:space="preserve">.  Travel and transportation is limited to the cost from the old PDS OCONUS to the authorized destination, and then to the new PDS OCONUS.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If the Service authorizes or approves the Service member to use a POV for COT leave transportation, a monetary allowance in lieu of transportation (MALT) plus flat per diem (MALT Plus) for a PCS is authorized.  If the Service does not authorize the use of a POV for COT leave transportation, and the Service member or dependent uses a POV anyway, then the reimbursement is limited to the policy-constructed airfare.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Authorized Destination</w:t>
      </w:r>
      <w:r w:rsidRPr="0037055A">
        <w:rPr>
          <w:rFonts w:cs="Times New Roman"/>
        </w:rPr>
        <w:t xml:space="preserve">.  The authorized destination is the Service member’s HOR.  Transportation to any other location is limited to the cost had the Service member or dependent traveled to the HOR.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If transportation to a selected alternate location is more expensive than transportation to the HOR, the Service member is financially responsible for the additional cost unless transportation to the more expensive alternate location is authorized or approved through the Secretarial Process.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If the Service member or dependent travels to a more expensive alternate location, and that location has not been authorized or approved through the Secretarial Process, then City Pair Program airfares cannot be used for transportation to or from the more expensive alternate location. </w:t>
      </w:r>
    </w:p>
    <w:p w:rsidR="000A6080" w:rsidRPr="0037055A" w:rsidRDefault="000A6080"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Scheduling COT Leave Travel</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Schedule to take COT leave between the tours OCONUS and in connection with PCS travel, if any.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the Service member’s HOR is in the CONUS, COT leave travel may be deferred until after PCS travel is completed only if the deferred travel is authorized or approved in Service regulations.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When the Service member’s HOR is OCONUS, he or she may elect to defer COT leave travel until after the PCS is completed.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When COT leave travel is allowed to be deferred it must be completed before the tour at the new PDS ends, unless the reason travel is deferred is due to duty in a contingency operation.  If a dependent takes deferred COT leave, that dependent must have been located in the vicinity of the Service member’s old PDS OCONUS while the Service member was at that old PDS.  If the COT leave is not taken before the end of the tour, the authority for COT leave expires.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5.  When COT leave is deferred due to duty in a contingency operation, the COT leave must occur within 1 year after the contingency operation duty ends.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Service member is authorized COT leave from the new PDS OCONUS to an authorized location.  The cost from the new PDS and return is limited to what it would have cost to travel to the HOR from the PDS from which deferred travel could not be taken and return.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Service member cannot combine COT leave with any other leave or travel allowance while on the contingency operation unless the combination is in accordance with Service regulations or unless the Service member specifically requests, and is authorized by the Secretary concerned, to take the deferred COT leave with another leave or travel allowance.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Limitations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on a 12-month unaccompanied tour to a FEML location who extends for a consecutive second 12-month tour is eligible for only one funded-leave transportation program.  The Service member may take COT leave or FEML, but not both.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COT leave must not be used as dependent student travel. </w:t>
      </w:r>
      <w:r w:rsidR="000C51E6">
        <w:rPr>
          <w:rFonts w:cs="Times New Roman"/>
        </w:rPr>
        <w:t xml:space="preserve"> </w:t>
      </w:r>
      <w:r w:rsidRPr="0037055A">
        <w:rPr>
          <w:rFonts w:cs="Times New Roman"/>
        </w:rPr>
        <w:t xml:space="preserve">That means the student cannot travel from the CONUS to the PDS OCONUS and then return to the CONUS using COT leave allowances.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Service member or dependent cannot use a cruise or tour package for COT leave.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COT leave travel and transportation is not authorized if a Service member chooses 15 days of leave and transportation under the SR&amp;R leave program, or either cash or 30 days of leave without funded transportation under the SR&amp;R leave program.  </w:t>
      </w:r>
    </w:p>
    <w:p w:rsidR="00B00ABD" w:rsidRPr="0037055A" w:rsidRDefault="00B00ABD" w:rsidP="0037055A">
      <w:pPr>
        <w:widowControl w:val="0"/>
        <w:rPr>
          <w:rFonts w:cs="Times New Roman"/>
        </w:rPr>
      </w:pPr>
    </w:p>
    <w:p w:rsidR="00B00ABD" w:rsidRPr="0037055A" w:rsidRDefault="00B00ABD" w:rsidP="0037055A">
      <w:pPr>
        <w:pStyle w:val="LynnPar"/>
      </w:pPr>
      <w:bookmarkStart w:id="2252" w:name="p050813"/>
      <w:bookmarkEnd w:id="2252"/>
      <w:r w:rsidRPr="0037055A">
        <w:t xml:space="preserve">050813.  Dependent Travel and Transportation Due to a Service Member’s Tour Extension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A Service member who is on a tour that is less than the specified tour length at a PDS, and whose tour length is extended due to unusual circumstances and the needs of the Service, may be eligible for dependent travel and transportation allowances.  The Service member is authorized dependent travel and transportation allowances only when he or she did not move a dependent to that PDS initially due to the anticipated short time on that assignment.  The allowance is from the place where the dependent is located to the current PDS, limited to the cost from the old PDS to the current PDS.</w:t>
      </w:r>
    </w:p>
    <w:p w:rsidR="00B00ABD" w:rsidRPr="0037055A" w:rsidRDefault="00B00ABD" w:rsidP="0037055A">
      <w:pPr>
        <w:widowControl w:val="0"/>
        <w:rPr>
          <w:rFonts w:cs="Times New Roman"/>
        </w:rPr>
      </w:pPr>
    </w:p>
    <w:p w:rsidR="00B00ABD" w:rsidRPr="0037055A" w:rsidRDefault="00B00ABD" w:rsidP="0037055A">
      <w:pPr>
        <w:pStyle w:val="LynnPar"/>
      </w:pPr>
      <w:bookmarkStart w:id="2253" w:name="p050814"/>
      <w:bookmarkEnd w:id="2253"/>
      <w:r w:rsidRPr="0037055A">
        <w:t xml:space="preserve">050814.  Dependent-Restricted Tour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may receive dependent travel and transportation allowances when he or she is reassigned by a PCS order on a dependent-restricted tour.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254" w:name="p050814B"/>
      <w:bookmarkEnd w:id="2254"/>
      <w:r w:rsidRPr="0037055A">
        <w:rPr>
          <w:rFonts w:cs="Times New Roman"/>
        </w:rPr>
        <w:t xml:space="preserve">B.  </w:t>
      </w:r>
      <w:r w:rsidRPr="0037055A">
        <w:rPr>
          <w:rFonts w:cs="Times New Roman"/>
          <w:u w:val="single"/>
        </w:rPr>
        <w:t>Allowances</w:t>
      </w:r>
      <w:r w:rsidRPr="0037055A">
        <w:rPr>
          <w:rFonts w:cs="Times New Roman"/>
        </w:rPr>
        <w:t>.  A Service member may leave the dependent at the current location or move the dependent from the old PDS, HOR, or PLEAD if it is the Service member’s first PCS on active duty, to a designated place in: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eastAsiaTheme="minorEastAsia" w:cs="Times New Roman"/>
        </w:rPr>
      </w:pPr>
      <w:r w:rsidRPr="0037055A">
        <w:rPr>
          <w:rFonts w:cs="Times New Roman"/>
        </w:rPr>
        <w:t>1.  The CONUS</w:t>
      </w:r>
      <w:r w:rsidRPr="0037055A">
        <w:rPr>
          <w:rFonts w:eastAsiaTheme="minorEastAsia" w:cs="Times New Roman"/>
        </w:rPr>
        <w:t>.</w:t>
      </w:r>
    </w:p>
    <w:p w:rsidR="00B00ABD" w:rsidRPr="0037055A" w:rsidRDefault="00B00ABD" w:rsidP="0037055A">
      <w:pPr>
        <w:widowControl w:val="0"/>
        <w:ind w:firstLine="1080"/>
        <w:rPr>
          <w:rFonts w:eastAsiaTheme="minorEastAsia" w:cs="Times New Roman"/>
        </w:rPr>
      </w:pPr>
    </w:p>
    <w:p w:rsidR="00B00ABD" w:rsidRPr="0037055A" w:rsidRDefault="00B00ABD" w:rsidP="0037055A">
      <w:pPr>
        <w:widowControl w:val="0"/>
        <w:ind w:firstLine="1080"/>
        <w:rPr>
          <w:rFonts w:cs="Times New Roman"/>
        </w:rPr>
      </w:pPr>
      <w:r w:rsidRPr="0037055A">
        <w:rPr>
          <w:rFonts w:eastAsiaTheme="minorEastAsia" w:cs="Times New Roman"/>
        </w:rPr>
        <w:t xml:space="preserve">2.  A </w:t>
      </w:r>
      <w:r w:rsidRPr="0037055A">
        <w:rPr>
          <w:rFonts w:cs="Times New Roman"/>
        </w:rPr>
        <w:t xml:space="preserve">non-foreign area OCONUS.  For a move to </w:t>
      </w:r>
      <w:r w:rsidRPr="0037055A">
        <w:rPr>
          <w:rFonts w:eastAsiaTheme="minorEastAsia" w:cs="Times New Roman"/>
        </w:rPr>
        <w:t xml:space="preserve">a </w:t>
      </w:r>
      <w:r w:rsidRPr="0037055A">
        <w:rPr>
          <w:rFonts w:cs="Times New Roman"/>
        </w:rPr>
        <w:t>non-foreign area OCONUS, one of the following is required: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Service member was a legal resident of that area before entering on active duty.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Service member’s spouse was a legal resident of that area at the time of marriage.</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c.  The Service member was called to active duty from that area.</w:t>
      </w:r>
    </w:p>
    <w:p w:rsidR="009716C6" w:rsidRPr="0037055A" w:rsidRDefault="009716C6"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It is the Service member’s HOR.</w:t>
      </w:r>
    </w:p>
    <w:p w:rsidR="00B00ABD" w:rsidRPr="0037055A" w:rsidRDefault="00B00ABD" w:rsidP="0037055A">
      <w:pPr>
        <w:widowControl w:val="0"/>
        <w:ind w:firstLine="1440"/>
        <w:rPr>
          <w:rFonts w:cs="Times New Roman"/>
        </w:rPr>
      </w:pPr>
      <w:r w:rsidRPr="0037055A">
        <w:rPr>
          <w:rFonts w:cs="Times New Roman"/>
        </w:rPr>
        <w:t>e.  Authorization or approval through the Secretarial Process.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3.  A location OCONUS at which the PCS order states the Service member is to serve an accompanied tour immediately after completing the dependent-restricted tour, or a tour un</w:t>
      </w:r>
      <w:r w:rsidR="008A4974">
        <w:rPr>
          <w:rFonts w:cs="Times New Roman"/>
        </w:rPr>
        <w:t xml:space="preserve">der unusually arduous sea duty </w:t>
      </w:r>
      <w:r w:rsidRPr="0037055A">
        <w:rPr>
          <w:rFonts w:cs="Times New Roman"/>
        </w:rPr>
        <w:t xml:space="preserve">in </w:t>
      </w:r>
      <w:hyperlink w:anchor="p050907" w:history="1">
        <w:r w:rsidR="0035571F" w:rsidRPr="0037055A">
          <w:rPr>
            <w:rStyle w:val="Hyperlink"/>
            <w:rFonts w:cs="Times New Roman"/>
          </w:rPr>
          <w:t>par. 050907</w:t>
        </w:r>
      </w:hyperlink>
      <w:r w:rsidRPr="0037055A">
        <w:rPr>
          <w:rFonts w:cs="Times New Roman"/>
        </w:rPr>
        <w:t>.  The Service member must have sufficient time in service remaining to complete the dependent-restricted tour and the subsequent tour.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A location OCONUS that has been justified under unusual conditions or circumstances and authorized or approved by the Secretary concerned.  This authority may not be delegated below the Service headquarters that directs dependent travel and transportation policy and procedures.</w:t>
      </w:r>
    </w:p>
    <w:p w:rsidR="00A05C11" w:rsidRDefault="00A05C11"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For an Armed Forces’ member, the Secretary concerned may only authorize a location OCONUS to return a foreign-born dependent to the spouse’s native country in accordance with </w:t>
      </w:r>
      <w:hyperlink r:id="rId363" w:tgtFrame="_blank" w:history="1">
        <w:r w:rsidRPr="00EF1BF7">
          <w:rPr>
            <w:rStyle w:val="Hyperlink"/>
            <w:rFonts w:cs="Times New Roman"/>
          </w:rPr>
          <w:t>DoDI 1315.18</w:t>
        </w:r>
      </w:hyperlink>
      <w:r w:rsidRPr="0037055A">
        <w:rPr>
          <w:rFonts w:cs="Times New Roman"/>
          <w:color w:val="0000FF"/>
        </w:rPr>
        <w:t xml:space="preserve"> </w:t>
      </w:r>
      <w:r w:rsidRPr="0037055A">
        <w:rPr>
          <w:rFonts w:cs="Times New Roman"/>
        </w:rPr>
        <w:t>(Military Personnel Assignments).</w:t>
      </w:r>
    </w:p>
    <w:p w:rsidR="00B00ABD" w:rsidRPr="0037055A" w:rsidRDefault="00B00ABD" w:rsidP="0037055A">
      <w:pPr>
        <w:widowControl w:val="0"/>
        <w:ind w:firstLine="1440"/>
        <w:rPr>
          <w:rFonts w:cs="Times New Roman"/>
        </w:rPr>
      </w:pPr>
    </w:p>
    <w:p w:rsidR="00B00ABD" w:rsidRPr="0037055A" w:rsidRDefault="00B00ABD" w:rsidP="0037055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ind w:firstLine="1440"/>
        <w:rPr>
          <w:rFonts w:cs="Times New Roman"/>
        </w:rPr>
      </w:pPr>
      <w:r w:rsidRPr="0037055A">
        <w:rPr>
          <w:rFonts w:cs="Times New Roman"/>
        </w:rPr>
        <w:t>b.  The Commandant of the Coast Guard (CG-13) may make an exception for a Coast Guard member.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A dependent residing in the same country as the Service member cannot be command-sponsored if moved there under this authority.</w:t>
      </w:r>
    </w:p>
    <w:p w:rsidR="00A05C11" w:rsidRDefault="00A05C11"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Subsequent Authority</w:t>
      </w:r>
      <w:r w:rsidRPr="0037055A">
        <w:rPr>
          <w:rFonts w:cs="Times New Roman"/>
        </w:rPr>
        <w:t xml:space="preserve">.  If the dependent is temporarily absent from the old PDS, designated place, or safe haven when a PCS order is received, see </w:t>
      </w:r>
      <w:hyperlink w:anchor="p050407" w:history="1">
        <w:r w:rsidR="00702290" w:rsidRPr="0037055A">
          <w:rPr>
            <w:rStyle w:val="Hyperlink"/>
            <w:rFonts w:cs="Times New Roman"/>
          </w:rPr>
          <w:t>par.</w:t>
        </w:r>
        <w:r w:rsidRPr="0037055A">
          <w:rPr>
            <w:rStyle w:val="Hyperlink"/>
            <w:rFonts w:cs="Times New Roman"/>
          </w:rPr>
          <w:t xml:space="preserve"> 050407</w:t>
        </w:r>
      </w:hyperlink>
      <w:r w:rsidRPr="0037055A">
        <w:rPr>
          <w:rFonts w:cs="Times New Roman"/>
        </w:rPr>
        <w:t xml:space="preserve"> and </w:t>
      </w:r>
      <w:hyperlink w:anchor="p050408" w:history="1">
        <w:r w:rsidR="00702290" w:rsidRPr="0037055A">
          <w:rPr>
            <w:rStyle w:val="Hyperlink"/>
            <w:rFonts w:cs="Times New Roman"/>
          </w:rPr>
          <w:t xml:space="preserve">par. </w:t>
        </w:r>
        <w:r w:rsidRPr="0037055A">
          <w:rPr>
            <w:rStyle w:val="Hyperlink"/>
            <w:rFonts w:cs="Times New Roman"/>
          </w:rPr>
          <w:t>050408</w:t>
        </w:r>
      </w:hyperlink>
      <w:r w:rsidRPr="0037055A">
        <w:rPr>
          <w:rFonts w:cs="Times New Roman"/>
        </w:rPr>
        <w:t>.</w:t>
      </w:r>
    </w:p>
    <w:p w:rsidR="00A05C11" w:rsidRDefault="00A05C11"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  A Service member is ordered from a dependent-restricted tour to a location where dependent travel is authorized.  Dependent travel and transportation allowances are authorized to the new PDS from whichever of the following locations results in the lowest reimbursement: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dependent’s location when the Service member receives the PCS order.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w:t>
      </w:r>
      <w:r w:rsidR="000C51E6">
        <w:rPr>
          <w:rFonts w:cs="Times New Roman"/>
        </w:rPr>
        <w:t xml:space="preserve"> </w:t>
      </w:r>
      <w:r w:rsidRPr="0037055A">
        <w:rPr>
          <w:rFonts w:cs="Times New Roman"/>
        </w:rPr>
        <w:t xml:space="preserve">The place the dependent was last moved at Government expense.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A Service member is on a dependent-restricted tour when the restriction against dependent travel to the Service member’s PDS is lifted.  Dependent travel and transportation allowances are authorized to the Service member’s current PDS from whichever of the following locations results in the lowest reimbursement: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dependent’s location on the date the restriction against dependent travel was changed.</w:t>
      </w:r>
    </w:p>
    <w:p w:rsidR="00C721F6" w:rsidRPr="0037055A" w:rsidRDefault="00C721F6"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place the dependent was last moved at Government expense.</w:t>
      </w:r>
    </w:p>
    <w:p w:rsidR="00B00ABD" w:rsidRPr="0037055A" w:rsidRDefault="00B00ABD" w:rsidP="0037055A">
      <w:pPr>
        <w:widowControl w:val="0"/>
        <w:rPr>
          <w:rFonts w:cs="Times New Roman"/>
        </w:rPr>
      </w:pPr>
    </w:p>
    <w:p w:rsidR="00B00ABD" w:rsidRPr="0037055A" w:rsidRDefault="00B00ABD" w:rsidP="0037055A">
      <w:pPr>
        <w:pStyle w:val="LynnPar"/>
      </w:pPr>
      <w:bookmarkStart w:id="2255" w:name="p050815"/>
      <w:bookmarkEnd w:id="2255"/>
      <w:r w:rsidRPr="0037055A">
        <w:t xml:space="preserve">050815.  PDS Changed to a Dependent-Restricted Tour Location </w:t>
      </w:r>
    </w:p>
    <w:p w:rsidR="00B00ABD" w:rsidRPr="0037055A" w:rsidRDefault="00B00ABD" w:rsidP="0037055A">
      <w:pPr>
        <w:widowControl w:val="0"/>
        <w:rPr>
          <w:rFonts w:cs="Times New Roman"/>
        </w:rPr>
      </w:pPr>
    </w:p>
    <w:p w:rsidR="00B00ABD" w:rsidRDefault="00B00ABD" w:rsidP="0037055A">
      <w:pPr>
        <w:widowControl w:val="0"/>
        <w:ind w:firstLine="360"/>
        <w:rPr>
          <w:rFonts w:cs="Times New Roman"/>
        </w:rPr>
      </w:pPr>
      <w:r w:rsidRPr="0037055A">
        <w:rPr>
          <w:rFonts w:cs="Times New Roman"/>
        </w:rPr>
        <w:t xml:space="preserve">When a Service member receives a PCS order to a PDS where dependent travel is authorized and that PDS is later changed to a dependent-restricted PDS, then this subparagraph provides authority for dependent travel and transportation allowances to a designated place in accordance with </w:t>
      </w:r>
      <w:hyperlink w:anchor="p050814" w:history="1">
        <w:r w:rsidRPr="0037055A">
          <w:rPr>
            <w:rStyle w:val="Hyperlink"/>
            <w:rFonts w:cs="Times New Roman"/>
          </w:rPr>
          <w:t>par. 050814</w:t>
        </w:r>
      </w:hyperlink>
      <w:r w:rsidRPr="0037055A">
        <w:rPr>
          <w:rFonts w:cs="Times New Roman"/>
        </w:rPr>
        <w:t xml:space="preserve">.  See </w:t>
      </w:r>
      <w:hyperlink w:anchor="chapter6" w:history="1">
        <w:r w:rsidR="00167A87" w:rsidRPr="0037055A">
          <w:rPr>
            <w:rStyle w:val="Hyperlink"/>
            <w:rFonts w:cs="Times New Roman"/>
          </w:rPr>
          <w:t>Chapter 6</w:t>
        </w:r>
      </w:hyperlink>
      <w:r w:rsidRPr="0037055A">
        <w:rPr>
          <w:rFonts w:cs="Times New Roman"/>
        </w:rPr>
        <w:t xml:space="preserve"> for travel and transportation allowances involving an evacuation.</w:t>
      </w:r>
    </w:p>
    <w:p w:rsidR="00936DA5" w:rsidRPr="0037055A" w:rsidRDefault="00936DA5" w:rsidP="0037055A">
      <w:pPr>
        <w:widowControl w:val="0"/>
        <w:ind w:firstLine="36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A.  </w:t>
      </w:r>
      <w:r w:rsidRPr="0037055A">
        <w:rPr>
          <w:rFonts w:cs="Times New Roman"/>
          <w:u w:val="single"/>
        </w:rPr>
        <w:t>Change after an Order Is Received</w:t>
      </w:r>
      <w:r w:rsidRPr="0037055A">
        <w:rPr>
          <w:rFonts w:cs="Times New Roman"/>
        </w:rPr>
        <w:t xml:space="preserve">.  When a change is implemented after the date the Service member first receives his or her PCS order but before the dependent begins travel from the Service member’s old PDS, the authority for dependent travel and transportation allowances is determined in accordance with </w:t>
      </w:r>
      <w:hyperlink w:anchor="p050814B" w:history="1">
        <w:r w:rsidRPr="0037055A">
          <w:rPr>
            <w:rStyle w:val="Hyperlink"/>
            <w:rFonts w:cs="Times New Roman"/>
          </w:rPr>
          <w:t>par. 050814-B</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B.  </w:t>
      </w:r>
      <w:r w:rsidRPr="0037055A">
        <w:rPr>
          <w:rFonts w:cs="Times New Roman"/>
          <w:u w:val="single"/>
        </w:rPr>
        <w:t>Change after a Dependent Begins Travel</w:t>
      </w:r>
      <w:r w:rsidRPr="0037055A">
        <w:rPr>
          <w:rFonts w:cs="Times New Roman"/>
        </w:rPr>
        <w:t xml:space="preserve">.  When a change is implemented after a dependent begins travel, indirectly or otherwise, on or after the date the Service member first receives the PCS order, dependent PCS travel and transportation allowances are authorized from the old PDS to the place where the dependent received notification of the change and from that place to a designated place authorized in </w:t>
      </w:r>
      <w:hyperlink w:anchor="p050814" w:history="1">
        <w:r w:rsidR="00A34DCE" w:rsidRPr="0037055A">
          <w:rPr>
            <w:rStyle w:val="Hyperlink"/>
            <w:rFonts w:cs="Times New Roman"/>
          </w:rPr>
          <w:t>par. 050814</w:t>
        </w:r>
      </w:hyperlink>
      <w:r w:rsidRPr="0037055A">
        <w:rPr>
          <w:rFonts w:cs="Times New Roman"/>
        </w:rPr>
        <w:t>.  Travel and transportation allowances are limited to those from the old PDS to the following:</w:t>
      </w:r>
    </w:p>
    <w:p w:rsidR="00A05C11" w:rsidRDefault="00A05C11"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port of embarkation serving the Service member’s PDS OCONUS and from the port of embarkation to a place authorized in </w:t>
      </w:r>
      <w:hyperlink w:anchor="p050814" w:history="1">
        <w:r w:rsidR="00A34DCE" w:rsidRPr="0037055A">
          <w:rPr>
            <w:rStyle w:val="Hyperlink"/>
            <w:rFonts w:cs="Times New Roman"/>
          </w:rPr>
          <w:t>par. 050814</w:t>
        </w:r>
      </w:hyperlink>
      <w:r w:rsidR="007D7160">
        <w:rPr>
          <w:rFonts w:cs="Times New Roman"/>
          <w:bCs/>
          <w:color w:val="000000"/>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home port of the ship and from the home port to a place authorized in </w:t>
      </w:r>
      <w:hyperlink w:anchor="p050814" w:history="1">
        <w:r w:rsidR="00A34DCE" w:rsidRPr="0037055A">
          <w:rPr>
            <w:rStyle w:val="Hyperlink"/>
            <w:rFonts w:cs="Times New Roman"/>
          </w:rPr>
          <w:t>par. 050814</w:t>
        </w:r>
      </w:hyperlink>
      <w:r w:rsidRPr="0037055A">
        <w:rPr>
          <w:rFonts w:cs="Times New Roman"/>
        </w:rPr>
        <w:t xml:space="preserve"> in the case of a change in designation of the duty of a ship.</w:t>
      </w:r>
    </w:p>
    <w:p w:rsidR="00B00ABD" w:rsidRPr="0037055A" w:rsidRDefault="00B00ABD" w:rsidP="0037055A">
      <w:pPr>
        <w:widowControl w:val="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C.  </w:t>
      </w:r>
      <w:r w:rsidRPr="0037055A">
        <w:rPr>
          <w:rFonts w:cs="Times New Roman"/>
          <w:u w:val="single"/>
        </w:rPr>
        <w:t>Change while the Dependent Is at a Designated Place</w:t>
      </w:r>
      <w:r w:rsidRPr="0037055A">
        <w:rPr>
          <w:rFonts w:cs="Times New Roman"/>
        </w:rPr>
        <w:t xml:space="preserve">.  If the dependent is at a designated place authorized in </w:t>
      </w:r>
      <w:hyperlink w:anchor="p050814" w:history="1">
        <w:r w:rsidR="00A34DCE" w:rsidRPr="0037055A">
          <w:rPr>
            <w:rStyle w:val="Hyperlink"/>
            <w:rFonts w:cs="Times New Roman"/>
          </w:rPr>
          <w:t>par. 050814</w:t>
        </w:r>
      </w:hyperlink>
      <w:r w:rsidRPr="0037055A">
        <w:rPr>
          <w:rFonts w:cs="Times New Roman"/>
        </w:rPr>
        <w:t xml:space="preserve"> where he or she was located under a prior order on the date he or she first received notification of the change, no dependent PCS travel and transportation allowances are authorized.</w:t>
      </w:r>
    </w:p>
    <w:p w:rsidR="00AA54DC" w:rsidRPr="0037055A" w:rsidRDefault="00AA54DC" w:rsidP="0037055A">
      <w:pPr>
        <w:widowControl w:val="0"/>
        <w:ind w:firstLine="63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D.  </w:t>
      </w:r>
      <w:r w:rsidRPr="0037055A">
        <w:rPr>
          <w:rFonts w:cs="Times New Roman"/>
          <w:u w:val="single"/>
        </w:rPr>
        <w:t>Change after a Dependent Leaves the Designated Place</w:t>
      </w:r>
      <w:r w:rsidRPr="0037055A">
        <w:rPr>
          <w:rFonts w:cs="Times New Roman"/>
        </w:rPr>
        <w:t xml:space="preserve">.  When the change is implemented after the dependent begins travel from an authorized designated place  on or after the date the Service member first receives the PCS order, dependent PCS travel and transportation allowances are authorized.  Allowances are from that designated place to the location he or she first receives notification of the change and from that location to the previous or a new designated place.  The authority is limited to that location from the designated place where travel began to the CONUS home port or the port of embarkation serving the Service member’s PDS OCONUS and from that home port or that port of embarkation to the designated place last chosen.  </w:t>
      </w:r>
    </w:p>
    <w:p w:rsidR="00B00ABD" w:rsidRPr="0037055A" w:rsidRDefault="00B00ABD" w:rsidP="0037055A">
      <w:pPr>
        <w:widowControl w:val="0"/>
        <w:rPr>
          <w:rFonts w:cs="Times New Roman"/>
        </w:rPr>
      </w:pPr>
    </w:p>
    <w:p w:rsidR="00B00ABD" w:rsidRPr="0037055A" w:rsidRDefault="00B00ABD" w:rsidP="0037055A">
      <w:pPr>
        <w:widowControl w:val="0"/>
        <w:ind w:firstLine="630"/>
        <w:rPr>
          <w:rFonts w:cs="Times New Roman"/>
        </w:rPr>
      </w:pPr>
      <w:bookmarkStart w:id="2256" w:name="p050815E"/>
      <w:bookmarkEnd w:id="2256"/>
      <w:r w:rsidRPr="0037055A">
        <w:rPr>
          <w:rFonts w:cs="Times New Roman"/>
        </w:rPr>
        <w:t xml:space="preserve">E.  </w:t>
      </w:r>
      <w:r w:rsidRPr="0037055A">
        <w:rPr>
          <w:rFonts w:cs="Times New Roman"/>
          <w:u w:val="single"/>
        </w:rPr>
        <w:t>Change while En Route from the Old PDS</w:t>
      </w:r>
      <w:r w:rsidRPr="0037055A">
        <w:rPr>
          <w:rFonts w:cs="Times New Roman"/>
        </w:rPr>
        <w:t xml:space="preserve">.  When the change is implemented after the dependent begins travel and before the dependent arrives at or in the vicinity of the Service member’s PDS OCONUS, dependent PCS travel and transportation allowances are authorized.  Allowances are from the old PDS where travel begins, to the place where the dependent first receives notification of the change and from that location to a: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Designated place in the CONUS.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Temporary location OCONUS authorized or approved through the Secretarial Process.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Designated place in a non-foreign area OCONUS if authorized or approved through the Secretarial Process.</w:t>
      </w:r>
    </w:p>
    <w:p w:rsidR="00B00ABD" w:rsidRPr="0037055A" w:rsidRDefault="00B00ABD" w:rsidP="0037055A">
      <w:pPr>
        <w:widowControl w:val="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F.  </w:t>
      </w:r>
      <w:r w:rsidRPr="0037055A">
        <w:rPr>
          <w:rFonts w:cs="Times New Roman"/>
          <w:u w:val="single"/>
        </w:rPr>
        <w:t>Change after the Dependent Arrives at the Service Member’s Duty Location</w:t>
      </w:r>
      <w:r w:rsidRPr="0037055A">
        <w:rPr>
          <w:rFonts w:cs="Times New Roman"/>
        </w:rPr>
        <w:t xml:space="preserve">.  When the change is implemented after the dependent arrives at the Service member’s PDS or home port OCONUS, or is not known to the dependent until arrival at or in the vicinity of that PDS, dependent PCS travel and transportation allowances are authorized to the same locations and under the same conditions as when a change is implemented while en route from the old PDS.  </w:t>
      </w:r>
    </w:p>
    <w:p w:rsidR="00B00ABD" w:rsidRPr="0037055A" w:rsidRDefault="00B00ABD" w:rsidP="0037055A">
      <w:pPr>
        <w:widowControl w:val="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G.  </w:t>
      </w:r>
      <w:r w:rsidRPr="0037055A">
        <w:rPr>
          <w:rFonts w:cs="Times New Roman"/>
          <w:u w:val="single"/>
        </w:rPr>
        <w:t>Subsequent Authority</w:t>
      </w:r>
      <w:r w:rsidRPr="0037055A">
        <w:rPr>
          <w:rFonts w:cs="Times New Roman"/>
        </w:rPr>
        <w:t>.  A Service member authorized dependent PCS travel and transportation allowances is authorized dependent travel to the PDS, limited to the cost of travel from the place where the dependent was last transported at Government expense to the Service member’s PDS, if any of the following circumstances apply: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duty location changes from a dependent-restricted location or unusually arduous sea duty to one where dependent transportation is authorized.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Service member is assigned to a location where dependent transportation is authorized.</w:t>
      </w:r>
    </w:p>
    <w:p w:rsidR="00B00ABD" w:rsidRPr="0037055A" w:rsidRDefault="00B00ABD" w:rsidP="0037055A">
      <w:pPr>
        <w:widowControl w:val="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H.  </w:t>
      </w:r>
      <w:r w:rsidRPr="0037055A">
        <w:rPr>
          <w:rFonts w:cs="Times New Roman"/>
          <w:u w:val="single"/>
        </w:rPr>
        <w:t>Dependent Stays at a Place Where He or She Traveled</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When the dependent is in the CONUS, return transportation to the same or another PDS OCONUS may only be authorized when at least 12 months remain in the Service member’s tour OCONUS following the later of either the dependent’s estimated date of arrival at the PDS or the date command sponsorship is granted.</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2.  If the Service member chooses, the dependent may stay at the place where he or she traveled in accordance with this paragraph until further transportation is authorized.  A dependent may stay at a temporary location OCONUS to which transported when the change is implemented while en route from the old PDS or home port (see </w:t>
      </w:r>
      <w:hyperlink w:anchor="p050815E" w:history="1">
        <w:r w:rsidRPr="0037055A">
          <w:rPr>
            <w:rStyle w:val="Hyperlink"/>
            <w:rFonts w:cs="Times New Roman"/>
          </w:rPr>
          <w:t>par. 050815-E</w:t>
        </w:r>
      </w:hyperlink>
      <w:r w:rsidRPr="0037055A">
        <w:rPr>
          <w:rFonts w:cs="Times New Roman"/>
        </w:rPr>
        <w:t>) only when authorized or approved through the Secretarial Process.</w:t>
      </w:r>
    </w:p>
    <w:p w:rsidR="00034BE2" w:rsidRPr="0037055A" w:rsidRDefault="00034BE2" w:rsidP="0037055A">
      <w:pPr>
        <w:widowControl w:val="0"/>
        <w:ind w:firstLine="1080"/>
        <w:rPr>
          <w:rFonts w:cs="Times New Roman"/>
        </w:rPr>
      </w:pPr>
    </w:p>
    <w:p w:rsidR="00B00ABD" w:rsidRPr="0037055A" w:rsidRDefault="00B00ABD" w:rsidP="0037055A">
      <w:pPr>
        <w:pStyle w:val="LynnPar"/>
      </w:pPr>
      <w:bookmarkStart w:id="2257" w:name="p050816"/>
      <w:bookmarkEnd w:id="2257"/>
      <w:r w:rsidRPr="0037055A">
        <w:t xml:space="preserve">050816.  Dependent Student Travel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Definitions</w:t>
      </w:r>
      <w:r w:rsidRPr="0037055A">
        <w:rPr>
          <w:rFonts w:cs="Times New Roman"/>
        </w:rPr>
        <w:t>.  The following definitions are specific to this paragraph and apply to students in grade 9 and above.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Formal Education</w:t>
      </w:r>
      <w:r w:rsidRPr="0037055A">
        <w:rPr>
          <w:rFonts w:cs="Times New Roman"/>
        </w:rPr>
        <w:t xml:space="preserve"> (</w:t>
      </w:r>
      <w:hyperlink r:id="rId364" w:anchor="substructure-location_f" w:tgtFrame="_blank" w:history="1">
        <w:r w:rsidRPr="00EF1BF7">
          <w:rPr>
            <w:rStyle w:val="Hyperlink"/>
            <w:rFonts w:cs="Times New Roman"/>
          </w:rPr>
          <w:t>37 U.S.C. §490(f)</w:t>
        </w:r>
      </w:hyperlink>
      <w:r w:rsidRPr="0037055A">
        <w:rPr>
          <w:rFonts w:cs="Times New Roman"/>
        </w:rPr>
        <w:t>).  A formal education is:</w:t>
      </w:r>
    </w:p>
    <w:p w:rsidR="00B00ABD" w:rsidRPr="0037055A" w:rsidRDefault="00B00ABD" w:rsidP="0037055A">
      <w:pPr>
        <w:widowControl w:val="0"/>
        <w:tabs>
          <w:tab w:val="left" w:pos="360"/>
          <w:tab w:val="left" w:pos="720"/>
          <w:tab w:val="left" w:pos="1080"/>
          <w:tab w:val="left" w:pos="1440"/>
        </w:tabs>
        <w:rPr>
          <w:rFonts w:cs="Times New Roman"/>
        </w:rPr>
      </w:pPr>
    </w:p>
    <w:p w:rsidR="00B00ABD" w:rsidRPr="0037055A" w:rsidRDefault="00B00ABD" w:rsidP="0037055A">
      <w:pPr>
        <w:widowControl w:val="0"/>
        <w:tabs>
          <w:tab w:val="left" w:pos="360"/>
          <w:tab w:val="left" w:pos="720"/>
          <w:tab w:val="left" w:pos="1080"/>
          <w:tab w:val="left" w:pos="1440"/>
        </w:tabs>
        <w:ind w:firstLine="1440"/>
        <w:rPr>
          <w:rFonts w:cs="Times New Roman"/>
        </w:rPr>
      </w:pPr>
      <w:r w:rsidRPr="0037055A">
        <w:rPr>
          <w:rFonts w:cs="Times New Roman"/>
        </w:rPr>
        <w:t>a.  A secondary education, which is attendance at a public or private school offering instruction at grade levels 9 to 12, or equivalent.</w:t>
      </w:r>
    </w:p>
    <w:p w:rsidR="00B00ABD" w:rsidRPr="0037055A" w:rsidRDefault="00B00ABD" w:rsidP="0037055A">
      <w:pPr>
        <w:widowControl w:val="0"/>
        <w:tabs>
          <w:tab w:val="left" w:pos="360"/>
          <w:tab w:val="left" w:pos="720"/>
          <w:tab w:val="left" w:pos="1080"/>
          <w:tab w:val="left" w:pos="1440"/>
        </w:tabs>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An undergraduate college education.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color w:val="0000FF"/>
        </w:rPr>
      </w:pPr>
      <w:r w:rsidRPr="0037055A">
        <w:rPr>
          <w:rFonts w:cs="Times New Roman"/>
        </w:rPr>
        <w:t xml:space="preserve">c.  A graduate education pursued on a full-time basis at an institution of higher education (see </w:t>
      </w:r>
      <w:hyperlink r:id="rId365" w:tgtFrame="_blank" w:history="1">
        <w:r w:rsidRPr="00EF1BF7">
          <w:rPr>
            <w:rStyle w:val="Hyperlink"/>
            <w:rFonts w:cs="Times New Roman"/>
          </w:rPr>
          <w:t>20 U.S.C. §1001</w:t>
        </w:r>
      </w:hyperlink>
      <w:r w:rsidRPr="0037055A">
        <w:rPr>
          <w:rFonts w:cs="Times New Roman"/>
        </w:rPr>
        <w:t>for the meaning of institution of higher education).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bCs/>
        </w:rPr>
      </w:pPr>
      <w:r w:rsidRPr="0037055A">
        <w:rPr>
          <w:rFonts w:cs="Times New Roman"/>
        </w:rPr>
        <w:t xml:space="preserve">d.  Vocational education pursued on a full-time basis at a postsecondary vocational institution (see  </w:t>
      </w:r>
      <w:hyperlink r:id="rId366" w:anchor="substructure-location_c" w:tgtFrame="_blank" w:history="1">
        <w:r w:rsidRPr="00EF1BF7">
          <w:rPr>
            <w:rStyle w:val="Hyperlink"/>
            <w:rFonts w:cs="Times New Roman"/>
          </w:rPr>
          <w:t>20 U.S.C. §1002(c)</w:t>
        </w:r>
      </w:hyperlink>
      <w:r w:rsidRPr="0037055A">
        <w:rPr>
          <w:rStyle w:val="Hyperlink"/>
          <w:rFonts w:cs="Times New Roman"/>
        </w:rPr>
        <w:t xml:space="preserve"> </w:t>
      </w:r>
      <w:r w:rsidRPr="0037055A">
        <w:rPr>
          <w:rFonts w:cs="Times New Roman"/>
        </w:rPr>
        <w:t xml:space="preserve">for the meaning of “postsecondary vocational institution”).  </w:t>
      </w:r>
      <w:r w:rsidRPr="0037055A">
        <w:rPr>
          <w:rFonts w:cs="Times New Roman"/>
          <w:bCs/>
        </w:rPr>
        <w:t xml:space="preserve">Post-secondary education includes a full-time program </w:t>
      </w:r>
      <w:r w:rsidRPr="0037055A">
        <w:rPr>
          <w:rFonts w:cs="Times New Roman"/>
        </w:rPr>
        <w:t xml:space="preserve">accredited by an organization recognized by the Secretary of Defense (SecDef) </w:t>
      </w:r>
      <w:r w:rsidRPr="0037055A">
        <w:rPr>
          <w:rFonts w:cs="Times New Roman"/>
          <w:bCs/>
        </w:rPr>
        <w:t xml:space="preserve">at either of the following: </w:t>
      </w:r>
    </w:p>
    <w:p w:rsidR="00B00ABD" w:rsidRPr="0037055A" w:rsidRDefault="00B00ABD" w:rsidP="0037055A">
      <w:pPr>
        <w:widowControl w:val="0"/>
        <w:rPr>
          <w:rFonts w:cs="Times New Roman"/>
          <w:bCs/>
        </w:rPr>
      </w:pPr>
    </w:p>
    <w:p w:rsidR="00B00ABD" w:rsidRPr="0037055A" w:rsidRDefault="00B00ABD" w:rsidP="0037055A">
      <w:pPr>
        <w:widowControl w:val="0"/>
        <w:ind w:firstLine="1800"/>
        <w:rPr>
          <w:rFonts w:cs="Times New Roman"/>
          <w:bCs/>
        </w:rPr>
      </w:pPr>
      <w:r w:rsidRPr="0037055A">
        <w:rPr>
          <w:rFonts w:cs="Times New Roman"/>
          <w:bCs/>
        </w:rPr>
        <w:t xml:space="preserve">(1)  University or college, including 2-year junior or community college, that offers academic courses leading to a degree. </w:t>
      </w:r>
    </w:p>
    <w:p w:rsidR="00B00ABD" w:rsidRPr="0037055A" w:rsidRDefault="00B00ABD" w:rsidP="0037055A">
      <w:pPr>
        <w:widowControl w:val="0"/>
        <w:ind w:firstLine="1800"/>
        <w:rPr>
          <w:rFonts w:cs="Times New Roman"/>
          <w:bCs/>
        </w:rPr>
      </w:pPr>
    </w:p>
    <w:p w:rsidR="00B00ABD" w:rsidRPr="0037055A" w:rsidRDefault="00B00ABD" w:rsidP="0037055A">
      <w:pPr>
        <w:widowControl w:val="0"/>
        <w:ind w:firstLine="1800"/>
        <w:rPr>
          <w:rFonts w:cs="Times New Roman"/>
        </w:rPr>
      </w:pPr>
      <w:r w:rsidRPr="0037055A">
        <w:rPr>
          <w:rFonts w:cs="Times New Roman"/>
          <w:bCs/>
        </w:rPr>
        <w:t>(2)  Nursing, performing arts, technical, or vocational institution leading to a degree, certification, or license.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Unmarried Dependent Child</w:t>
      </w:r>
      <w:r w:rsidRPr="0037055A">
        <w:rPr>
          <w:rFonts w:cs="Times New Roman"/>
        </w:rPr>
        <w:t>.  An “unmarried dependent child” is a dependent child, as defined in Appendix A, who is under age 23 and meets one of the following conditions:</w:t>
      </w:r>
    </w:p>
    <w:p w:rsidR="00B00ABD" w:rsidRPr="0037055A" w:rsidRDefault="00B00ABD" w:rsidP="0037055A">
      <w:pPr>
        <w:widowControl w:val="0"/>
        <w:ind w:firstLine="1440"/>
        <w:rPr>
          <w:rFonts w:cs="Times New Roman"/>
        </w:rPr>
      </w:pPr>
      <w:r w:rsidRPr="0037055A">
        <w:rPr>
          <w:rFonts w:cs="Times New Roman"/>
        </w:rPr>
        <w:t>a.  The child is enrolled in a school in the United States to obtain a formal education and is physically attending that school or is participating in a foreign study program approved by that school and, as part of that program, is attending a school outside the United States for a period of 1 or fewer years.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bCs/>
          <w:iCs/>
        </w:rPr>
      </w:pPr>
      <w:r w:rsidRPr="0037055A">
        <w:rPr>
          <w:rFonts w:cs="Times New Roman"/>
        </w:rPr>
        <w:t xml:space="preserve">b.  Graduates, quits, or is separated from a school in the United States, who travels within 30 days following separation from the school.  </w:t>
      </w:r>
      <w:r w:rsidRPr="0037055A">
        <w:rPr>
          <w:rFonts w:cs="Times New Roman"/>
          <w:bCs/>
          <w:iCs/>
        </w:rPr>
        <w:t xml:space="preserve">An extension to this time period may be authorized or approved through the Secretarial Process, based on extenuating circumstances (for example, dependent illness or an inability to schedule travel during peak travel periods), and meets the conditions in </w:t>
      </w:r>
      <w:hyperlink w:anchor="p050401" w:history="1">
        <w:r w:rsidR="00702290" w:rsidRPr="0037055A">
          <w:rPr>
            <w:rStyle w:val="Hyperlink"/>
            <w:rFonts w:cs="Times New Roman"/>
          </w:rPr>
          <w:t>par.</w:t>
        </w:r>
        <w:r w:rsidRPr="0037055A">
          <w:rPr>
            <w:rStyle w:val="Hyperlink"/>
            <w:rFonts w:cs="Times New Roman"/>
            <w:bCs/>
            <w:iCs/>
          </w:rPr>
          <w:t xml:space="preserve"> 050401</w:t>
        </w:r>
      </w:hyperlink>
      <w:r w:rsidRPr="0037055A">
        <w:rPr>
          <w:rFonts w:cs="Times New Roman"/>
          <w:bCs/>
          <w:iCs/>
        </w:rPr>
        <w:t xml:space="preserve"> and </w:t>
      </w:r>
      <w:hyperlink w:anchor="p050101" w:history="1">
        <w:r w:rsidR="00702290" w:rsidRPr="0037055A">
          <w:rPr>
            <w:rStyle w:val="Hyperlink"/>
            <w:rFonts w:cs="Times New Roman"/>
          </w:rPr>
          <w:t xml:space="preserve">par. </w:t>
        </w:r>
        <w:r w:rsidRPr="0037055A">
          <w:rPr>
            <w:rStyle w:val="Hyperlink"/>
            <w:rFonts w:cs="Times New Roman"/>
            <w:bCs/>
            <w:iCs/>
          </w:rPr>
          <w:t>050101</w:t>
        </w:r>
      </w:hyperlink>
      <w:r w:rsidRPr="0037055A">
        <w:rPr>
          <w:rFonts w:cs="Times New Roman"/>
          <w:bCs/>
          <w:iCs/>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u w:val="single"/>
        </w:rPr>
      </w:pPr>
      <w:r w:rsidRPr="0037055A">
        <w:rPr>
          <w:rFonts w:cs="Times New Roman"/>
        </w:rPr>
        <w:t xml:space="preserve">B.  </w:t>
      </w:r>
      <w:r w:rsidRPr="0037055A">
        <w:rPr>
          <w:rFonts w:cs="Times New Roman"/>
          <w:u w:val="single"/>
        </w:rPr>
        <w:t>Eligibility</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110"/>
        <w:gridCol w:w="810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258" w:name="Table5x26"/>
            <w:bookmarkEnd w:id="2258"/>
            <w:r w:rsidRPr="0037055A">
              <w:rPr>
                <w:rFonts w:cs="Times New Roman"/>
                <w:b/>
              </w:rPr>
              <w:t>Table 5-26.  Eligibility for Dependent Student Travel</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1</w:t>
            </w:r>
          </w:p>
        </w:tc>
        <w:tc>
          <w:tcPr>
            <w:tcW w:w="1110" w:type="dxa"/>
            <w:vAlign w:val="center"/>
          </w:tcPr>
          <w:p w:rsidR="00B00ABD" w:rsidRPr="0037055A" w:rsidRDefault="00B00ABD" w:rsidP="0037055A">
            <w:pPr>
              <w:widowControl w:val="0"/>
              <w:tabs>
                <w:tab w:val="left" w:pos="1080"/>
                <w:tab w:val="left" w:pos="1440"/>
                <w:tab w:val="left" w:pos="1800"/>
                <w:tab w:val="left" w:pos="2160"/>
                <w:tab w:val="left" w:pos="2520"/>
                <w:tab w:val="left" w:pos="2880"/>
              </w:tabs>
              <w:ind w:right="-113"/>
              <w:rPr>
                <w:rFonts w:cs="Times New Roman"/>
              </w:rPr>
            </w:pPr>
            <w:r w:rsidRPr="0037055A">
              <w:rPr>
                <w:rFonts w:cs="Times New Roman"/>
              </w:rPr>
              <w:t>Eligible</w:t>
            </w:r>
          </w:p>
        </w:tc>
        <w:tc>
          <w:tcPr>
            <w:tcW w:w="8100" w:type="dxa"/>
            <w:vAlign w:val="center"/>
          </w:tcPr>
          <w:p w:rsidR="00B00ABD" w:rsidRPr="0037055A" w:rsidRDefault="00B00ABD" w:rsidP="0037055A">
            <w:pPr>
              <w:widowControl w:val="0"/>
              <w:ind w:right="-113"/>
              <w:rPr>
                <w:rFonts w:cs="Times New Roman"/>
              </w:rPr>
            </w:pPr>
            <w:r w:rsidRPr="0037055A">
              <w:rPr>
                <w:rFonts w:cs="Times New Roman"/>
              </w:rPr>
              <w:t>A Service member permanently stationed OCONUS, who is authorized to have a dependent reside at or near the PDS or the home port of a ship OCONUS, is eligible for transportation of the minor dependent if either of the following apply:</w:t>
            </w:r>
          </w:p>
          <w:p w:rsidR="00B00ABD" w:rsidRPr="0037055A" w:rsidRDefault="00B00ABD" w:rsidP="0037055A">
            <w:pPr>
              <w:widowControl w:val="0"/>
              <w:tabs>
                <w:tab w:val="left" w:pos="1080"/>
                <w:tab w:val="left" w:pos="1440"/>
                <w:tab w:val="left" w:pos="1800"/>
                <w:tab w:val="left" w:pos="2160"/>
                <w:tab w:val="left" w:pos="2520"/>
                <w:tab w:val="left" w:pos="2880"/>
              </w:tabs>
              <w:ind w:left="425" w:right="-113" w:hanging="270"/>
              <w:rPr>
                <w:rFonts w:eastAsiaTheme="minorHAnsi" w:cs="Times New Roman"/>
                <w:szCs w:val="22"/>
              </w:rPr>
            </w:pPr>
            <w:r w:rsidRPr="0037055A">
              <w:rPr>
                <w:rFonts w:cs="Times New Roman"/>
              </w:rPr>
              <w:t>a.  His or her minor dependent attends a dormitory school operated by the DoD or selected for the student by the appropriate Department of Defense (DoD) Education Activity Regional Director.</w:t>
            </w:r>
          </w:p>
          <w:p w:rsidR="00B00ABD" w:rsidRPr="0037055A" w:rsidRDefault="00B00ABD" w:rsidP="0037055A">
            <w:pPr>
              <w:widowControl w:val="0"/>
              <w:tabs>
                <w:tab w:val="left" w:pos="1080"/>
                <w:tab w:val="left" w:pos="1440"/>
                <w:tab w:val="left" w:pos="1800"/>
                <w:tab w:val="left" w:pos="2160"/>
                <w:tab w:val="left" w:pos="2520"/>
                <w:tab w:val="left" w:pos="2880"/>
              </w:tabs>
              <w:ind w:left="425" w:right="-113" w:hanging="270"/>
              <w:rPr>
                <w:rFonts w:cs="Times New Roman"/>
              </w:rPr>
            </w:pPr>
            <w:r w:rsidRPr="0037055A">
              <w:rPr>
                <w:rFonts w:cs="Times New Roman"/>
              </w:rPr>
              <w:t>b.  The dependent attends a school in the United States to obtain a formal education that is accredited by a state, regional, or nationally recognized accrediting agency or association recognized by SecDef.</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szCs w:val="20"/>
              </w:rPr>
            </w:pPr>
            <w:r w:rsidRPr="0037055A">
              <w:rPr>
                <w:rFonts w:cs="Times New Roman"/>
                <w:szCs w:val="20"/>
              </w:rPr>
              <w:t>2</w:t>
            </w:r>
          </w:p>
        </w:tc>
        <w:tc>
          <w:tcPr>
            <w:tcW w:w="1110" w:type="dxa"/>
            <w:vAlign w:val="center"/>
          </w:tcPr>
          <w:p w:rsidR="00B00ABD" w:rsidRPr="0037055A" w:rsidRDefault="00B00ABD" w:rsidP="0037055A">
            <w:pPr>
              <w:widowControl w:val="0"/>
              <w:ind w:right="-113"/>
              <w:rPr>
                <w:rFonts w:cs="Times New Roman"/>
              </w:rPr>
            </w:pPr>
            <w:r w:rsidRPr="0037055A">
              <w:rPr>
                <w:rFonts w:cs="Times New Roman"/>
              </w:rPr>
              <w:t>Ineligible</w:t>
            </w:r>
          </w:p>
        </w:tc>
        <w:tc>
          <w:tcPr>
            <w:tcW w:w="8100" w:type="dxa"/>
            <w:vAlign w:val="center"/>
          </w:tcPr>
          <w:p w:rsidR="00B00ABD" w:rsidRPr="0037055A" w:rsidRDefault="00FD5593" w:rsidP="0037055A">
            <w:pPr>
              <w:widowControl w:val="0"/>
              <w:ind w:right="-113"/>
              <w:rPr>
                <w:rFonts w:cs="Times New Roman"/>
              </w:rPr>
            </w:pPr>
            <w:hyperlink w:anchor="p050816D" w:history="1">
              <w:r w:rsidR="00B00ABD" w:rsidRPr="0037055A">
                <w:rPr>
                  <w:rStyle w:val="Hyperlink"/>
                  <w:rFonts w:cs="Times New Roman"/>
                </w:rPr>
                <w:t>Par. 050816-D</w:t>
              </w:r>
            </w:hyperlink>
            <w:r w:rsidR="00B00ABD" w:rsidRPr="0037055A">
              <w:rPr>
                <w:rFonts w:cs="Times New Roman"/>
              </w:rPr>
              <w:t xml:space="preserve"> does not apply to a Service member:</w:t>
            </w:r>
          </w:p>
          <w:p w:rsidR="00B00ABD" w:rsidRPr="0037055A" w:rsidRDefault="00B00ABD" w:rsidP="0037055A">
            <w:pPr>
              <w:widowControl w:val="0"/>
              <w:tabs>
                <w:tab w:val="left" w:pos="1080"/>
                <w:tab w:val="left" w:pos="1440"/>
                <w:tab w:val="left" w:pos="1800"/>
                <w:tab w:val="left" w:pos="2160"/>
                <w:tab w:val="left" w:pos="2520"/>
                <w:tab w:val="left" w:pos="2880"/>
              </w:tabs>
              <w:ind w:left="432" w:right="-113" w:hanging="270"/>
              <w:rPr>
                <w:rFonts w:eastAsiaTheme="minorHAnsi" w:cs="Times New Roman"/>
                <w:szCs w:val="22"/>
              </w:rPr>
            </w:pPr>
            <w:r w:rsidRPr="0037055A">
              <w:rPr>
                <w:rFonts w:cs="Times New Roman"/>
              </w:rPr>
              <w:t>a.  Assigned to a PDS in Alaska or Hawaii, or to a ship whose home port is in one of those states, who has an unmarried dependent child attending a school in Alaska or Hawaii.</w:t>
            </w:r>
          </w:p>
          <w:p w:rsidR="00B00ABD" w:rsidRPr="0037055A" w:rsidRDefault="00B00ABD" w:rsidP="0037055A">
            <w:pPr>
              <w:widowControl w:val="0"/>
              <w:tabs>
                <w:tab w:val="left" w:pos="1080"/>
                <w:tab w:val="left" w:pos="1440"/>
                <w:tab w:val="left" w:pos="1800"/>
                <w:tab w:val="left" w:pos="2160"/>
                <w:tab w:val="left" w:pos="2520"/>
                <w:tab w:val="left" w:pos="2880"/>
              </w:tabs>
              <w:ind w:left="432" w:right="-113" w:hanging="270"/>
              <w:rPr>
                <w:rFonts w:eastAsiaTheme="minorHAnsi" w:cs="Times New Roman"/>
                <w:szCs w:val="22"/>
              </w:rPr>
            </w:pPr>
            <w:r w:rsidRPr="0037055A">
              <w:rPr>
                <w:rFonts w:cs="Times New Roman"/>
              </w:rPr>
              <w:t>b.  Assigned to a PDS in Alaska or Hawaii, or to a ship whose home port is in one of those states, who has an unmarried dependent child attending a school in the CONUS to obtain a secondary education.</w:t>
            </w:r>
          </w:p>
          <w:p w:rsidR="00B00ABD" w:rsidRPr="0037055A" w:rsidRDefault="00B00ABD" w:rsidP="0037055A">
            <w:pPr>
              <w:widowControl w:val="0"/>
              <w:tabs>
                <w:tab w:val="left" w:pos="1080"/>
                <w:tab w:val="left" w:pos="1440"/>
                <w:tab w:val="left" w:pos="1800"/>
                <w:tab w:val="left" w:pos="2160"/>
                <w:tab w:val="left" w:pos="2520"/>
                <w:tab w:val="left" w:pos="2880"/>
              </w:tabs>
              <w:ind w:left="432" w:right="-113" w:hanging="270"/>
              <w:rPr>
                <w:rFonts w:eastAsiaTheme="minorHAnsi" w:cs="Times New Roman"/>
                <w:szCs w:val="22"/>
              </w:rPr>
            </w:pPr>
            <w:r w:rsidRPr="0037055A">
              <w:rPr>
                <w:rFonts w:cs="Times New Roman"/>
              </w:rPr>
              <w:t>c.  Who has an unmarried dependent child attending a Service academy as a cadet or midshipman.</w:t>
            </w:r>
          </w:p>
          <w:p w:rsidR="00B00ABD" w:rsidRPr="0037055A" w:rsidRDefault="00B00ABD" w:rsidP="0037055A">
            <w:pPr>
              <w:widowControl w:val="0"/>
              <w:tabs>
                <w:tab w:val="left" w:pos="1080"/>
                <w:tab w:val="left" w:pos="1440"/>
                <w:tab w:val="left" w:pos="1800"/>
                <w:tab w:val="left" w:pos="2160"/>
                <w:tab w:val="left" w:pos="2520"/>
                <w:tab w:val="left" w:pos="2880"/>
              </w:tabs>
              <w:ind w:left="432" w:right="-113" w:hanging="270"/>
              <w:rPr>
                <w:rFonts w:eastAsiaTheme="minorHAnsi" w:cs="Times New Roman"/>
                <w:szCs w:val="22"/>
              </w:rPr>
            </w:pPr>
            <w:r w:rsidRPr="0037055A">
              <w:rPr>
                <w:rFonts w:cs="Times New Roman"/>
              </w:rPr>
              <w:t>d.  Who has an unmarried dependent child attending a school in the United States to obtain a secondary education, if the:</w:t>
            </w:r>
          </w:p>
          <w:p w:rsidR="00B00ABD" w:rsidRPr="0037055A" w:rsidRDefault="00B00ABD" w:rsidP="0037055A">
            <w:pPr>
              <w:widowControl w:val="0"/>
              <w:ind w:left="882" w:right="-113" w:hanging="270"/>
              <w:rPr>
                <w:rFonts w:eastAsia="Calibri" w:cs="Times New Roman"/>
                <w:szCs w:val="22"/>
              </w:rPr>
            </w:pPr>
            <w:r w:rsidRPr="0037055A">
              <w:rPr>
                <w:rFonts w:cs="Times New Roman"/>
              </w:rPr>
              <w:t xml:space="preserve">(1)  Child is eligible to attend a secondary school for dependents that is located at or in the Service member’s PDS vicinity and is operated under the </w:t>
            </w:r>
            <w:r w:rsidRPr="0037055A">
              <w:rPr>
                <w:rFonts w:eastAsia="Calibri" w:cs="Times New Roman"/>
              </w:rPr>
              <w:t>Defense Dependents’ Education Act of 1978 (</w:t>
            </w:r>
            <w:hyperlink r:id="rId367" w:tgtFrame="_blank" w:history="1">
              <w:r w:rsidRPr="00EF1BF7">
                <w:rPr>
                  <w:rStyle w:val="Hyperlink"/>
                  <w:rFonts w:cs="Times New Roman"/>
                </w:rPr>
                <w:t>20 U.S.C. §921</w:t>
              </w:r>
            </w:hyperlink>
            <w:r w:rsidRPr="0037055A">
              <w:rPr>
                <w:rFonts w:eastAsia="Calibri" w:cs="Times New Roman"/>
                <w:szCs w:val="22"/>
              </w:rPr>
              <w:t>).</w:t>
            </w:r>
          </w:p>
          <w:p w:rsidR="00B00ABD" w:rsidRPr="0037055A" w:rsidRDefault="00B00ABD" w:rsidP="0037055A">
            <w:pPr>
              <w:pStyle w:val="ListParagraph"/>
              <w:widowControl w:val="0"/>
              <w:tabs>
                <w:tab w:val="left" w:pos="1080"/>
                <w:tab w:val="left" w:pos="1440"/>
                <w:tab w:val="left" w:pos="1800"/>
                <w:tab w:val="left" w:pos="2160"/>
                <w:tab w:val="left" w:pos="2520"/>
                <w:tab w:val="left" w:pos="2880"/>
              </w:tabs>
              <w:ind w:left="882" w:right="-113" w:hanging="270"/>
              <w:rPr>
                <w:rFonts w:cs="Times New Roman"/>
              </w:rPr>
            </w:pPr>
            <w:r w:rsidRPr="0037055A">
              <w:rPr>
                <w:rFonts w:cs="Times New Roman"/>
              </w:rPr>
              <w:t xml:space="preserve">(2)  </w:t>
            </w:r>
            <w:r w:rsidRPr="0037055A">
              <w:rPr>
                <w:rFonts w:eastAsiaTheme="minorHAnsi" w:cs="Times New Roman"/>
                <w:szCs w:val="22"/>
              </w:rPr>
              <w:t>Service member is stationed in Puerto Rico or in Guam and the child is eligible to attend a DoD Domestic Dependent Elementary and Secondary Schools, formerly known as Section 6, secondary school, in the PDS or home port vicinity.</w:t>
            </w:r>
          </w:p>
        </w:tc>
      </w:tr>
    </w:tbl>
    <w:p w:rsidR="00B00ABD" w:rsidRPr="0037055A" w:rsidRDefault="00B00ABD" w:rsidP="0037055A">
      <w:pPr>
        <w:widowControl w:val="0"/>
        <w:rPr>
          <w:rFonts w:cs="Times New Roman"/>
        </w:rPr>
      </w:pPr>
    </w:p>
    <w:p w:rsidR="00B00ABD" w:rsidRPr="0037055A" w:rsidRDefault="00B00ABD" w:rsidP="0037055A">
      <w:pPr>
        <w:widowControl w:val="0"/>
        <w:ind w:left="360" w:firstLine="360"/>
        <w:rPr>
          <w:rFonts w:cs="Times New Roman"/>
        </w:rPr>
      </w:pPr>
      <w:r w:rsidRPr="0037055A">
        <w:rPr>
          <w:rFonts w:cs="Times New Roman"/>
        </w:rPr>
        <w:t xml:space="preserve">C.  </w:t>
      </w:r>
      <w:r w:rsidRPr="0037055A">
        <w:rPr>
          <w:rFonts w:cs="Times New Roman"/>
          <w:u w:val="single"/>
        </w:rPr>
        <w:t>Allowances</w:t>
      </w:r>
    </w:p>
    <w:p w:rsidR="00B00ABD" w:rsidRPr="0037055A" w:rsidRDefault="00B00ABD" w:rsidP="0037055A">
      <w:pPr>
        <w:widowControl w:val="0"/>
        <w:rPr>
          <w:rFonts w:cs="Times New Roman"/>
        </w:rPr>
      </w:pPr>
    </w:p>
    <w:p w:rsidR="00B00ABD"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xml:space="preserve">.  Transportation of the minor dependent is authorized between school and his or her residence.  Authorized transportation is transportation in-kind, transportation reimbursement, or a MALT.  Government or Government-procured transportation on a space-required basis should be used when possible.  See </w:t>
      </w:r>
      <w:hyperlink w:anchor="chapter2" w:history="1">
        <w:r w:rsidR="00444ACD" w:rsidRPr="0037055A">
          <w:rPr>
            <w:rStyle w:val="Hyperlink"/>
            <w:rFonts w:cs="Times New Roman"/>
          </w:rPr>
          <w:t>Chapter 2</w:t>
        </w:r>
      </w:hyperlink>
      <w:r w:rsidRPr="0037055A">
        <w:rPr>
          <w:rFonts w:cs="Times New Roman"/>
        </w:rPr>
        <w:t xml:space="preserve"> for official transportation.</w:t>
      </w:r>
    </w:p>
    <w:p w:rsidR="00936DA5" w:rsidRPr="0037055A" w:rsidRDefault="00936DA5"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Per Diem</w:t>
      </w:r>
      <w:r w:rsidRPr="0037055A">
        <w:rPr>
          <w:rFonts w:cs="Times New Roman"/>
        </w:rPr>
        <w:t>.  Per diem is not authorized unless otherwise indicated.</w:t>
      </w:r>
    </w:p>
    <w:p w:rsidR="00B00ABD" w:rsidRPr="0037055A" w:rsidRDefault="00B00ABD" w:rsidP="0037055A">
      <w:pPr>
        <w:widowControl w:val="0"/>
        <w:ind w:firstLine="720"/>
        <w:rPr>
          <w:rFonts w:cs="Times New Roman"/>
        </w:rPr>
      </w:pPr>
      <w:bookmarkStart w:id="2259" w:name="p050816D"/>
      <w:bookmarkEnd w:id="2259"/>
      <w:r w:rsidRPr="0037055A">
        <w:rPr>
          <w:rFonts w:cs="Times New Roman"/>
        </w:rPr>
        <w:t xml:space="preserve">D.  </w:t>
      </w:r>
      <w:r w:rsidRPr="0037055A">
        <w:rPr>
          <w:rFonts w:cs="Times New Roman"/>
          <w:u w:val="single"/>
        </w:rPr>
        <w:t>Dependent Student Transportation to a School in the United States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bCs/>
          <w:iCs/>
        </w:rPr>
        <w:t xml:space="preserve">1.  </w:t>
      </w:r>
      <w:r w:rsidRPr="0037055A">
        <w:rPr>
          <w:rFonts w:cs="Times New Roman"/>
          <w:bCs/>
          <w:iCs/>
          <w:u w:val="single"/>
        </w:rPr>
        <w:t>Retained Travel and Transportation Authorization</w:t>
      </w:r>
      <w:r w:rsidRPr="0037055A">
        <w:rPr>
          <w:rFonts w:cs="Times New Roman"/>
          <w:bCs/>
          <w:iCs/>
        </w:rPr>
        <w:t xml:space="preserve">.  </w:t>
      </w:r>
      <w:r w:rsidRPr="0037055A">
        <w:rPr>
          <w:rFonts w:cs="Times New Roman"/>
        </w:rPr>
        <w:t>A Service member who has a dependent student, who is separated from school in the United States and who has not previously traveled at Government expense to the Service member’s PDS OCONUS, retains the authorization for dependent travel and transportation to the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Transportation Allowances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A Service member is authorized one annual round trip for each dependent student at any time within a fiscal year (October 1 to September 30) between the Service member’s PDS OCONUS and the dependent student’s school in the United States when a Service member meets both of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Permanently stationed OCONUS.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Accompanied by a command-sponsored dependent at or in the Service member’s PDS vicinity (or home port of the home port home port when the Service member is assigned to a ship with a home port OCONUS) unless the only dependents are unmarried dependent children under age 23 attending school in the United States to obtain a formal education.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A dependent student who is attending a school outside the United States for 1 year or less under a program approved by the school in the United States where the dependent is enrolled is authorized one annual round trip between the OCONUS school being attended and the Service member’s PDS OCONUS.  Reimbursement is limited to the transportation allowances for that dependent’s annual round trip between the school in the United States and the Service member’s PDS OCONUS.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Lodging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Reimbursement for dependent lodging that is necessary due to an interruption in travel caused by extraordinary situations, such as mandatory layovers, unscheduled stops, physical incapacity, or similar circumstances, is authorized.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Reimbursement is determined using the locality per diem lodging rate at the location of the interruption.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bCs/>
          <w:iCs/>
        </w:rPr>
        <w:t>c.  If another entity, such as an airline, pays for the overnight lodging expense, no additional reimbursement is authorized, except for lodging expenses above that paid by the airline and within the locality per diem lodging rate for the expense location</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d.  Lodging tax on the authorized payment is payable in a location in the CONUS and in a non-foreign location OCONUS.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bCs/>
          <w:iCs/>
        </w:rPr>
      </w:pPr>
      <w:r w:rsidRPr="0037055A">
        <w:rPr>
          <w:rFonts w:cs="Times New Roman"/>
          <w:bCs/>
          <w:iCs/>
        </w:rPr>
        <w:t xml:space="preserve">4.  </w:t>
      </w:r>
      <w:r w:rsidRPr="0037055A">
        <w:rPr>
          <w:rFonts w:cs="Times New Roman"/>
          <w:bCs/>
          <w:iCs/>
          <w:u w:val="single"/>
        </w:rPr>
        <w:t>Travel Period Carry Over</w:t>
      </w:r>
    </w:p>
    <w:p w:rsidR="00B00ABD" w:rsidRPr="0037055A" w:rsidRDefault="00B00ABD" w:rsidP="0037055A">
      <w:pPr>
        <w:widowControl w:val="0"/>
        <w:rPr>
          <w:rFonts w:cs="Times New Roman"/>
          <w:bCs/>
          <w:iCs/>
        </w:rPr>
      </w:pPr>
    </w:p>
    <w:p w:rsidR="00B00ABD" w:rsidRPr="0037055A" w:rsidRDefault="00B00ABD" w:rsidP="0037055A">
      <w:pPr>
        <w:widowControl w:val="0"/>
        <w:ind w:firstLine="1440"/>
        <w:rPr>
          <w:rFonts w:cs="Times New Roman"/>
          <w:bCs/>
          <w:iCs/>
        </w:rPr>
      </w:pPr>
      <w:r w:rsidRPr="0037055A">
        <w:rPr>
          <w:rFonts w:cs="Times New Roman"/>
          <w:bCs/>
          <w:iCs/>
        </w:rPr>
        <w:t>a.  Authorization for a portion of a round trip not taken during a fiscal year ordinarily does not carry over to a subsequent fiscal year.</w:t>
      </w:r>
    </w:p>
    <w:p w:rsidR="00B00ABD" w:rsidRPr="0037055A" w:rsidRDefault="00B00ABD" w:rsidP="0037055A">
      <w:pPr>
        <w:widowControl w:val="0"/>
        <w:rPr>
          <w:rFonts w:cs="Times New Roman"/>
          <w:bCs/>
          <w:iCs/>
        </w:rPr>
      </w:pPr>
    </w:p>
    <w:p w:rsidR="005C7D23" w:rsidRPr="0037055A" w:rsidRDefault="00B00ABD" w:rsidP="0037055A">
      <w:pPr>
        <w:widowControl w:val="0"/>
        <w:ind w:firstLine="1440"/>
        <w:rPr>
          <w:rFonts w:cs="Times New Roman"/>
          <w:bCs/>
          <w:iCs/>
        </w:rPr>
      </w:pPr>
      <w:r w:rsidRPr="0037055A">
        <w:rPr>
          <w:rFonts w:cs="Times New Roman"/>
          <w:bCs/>
          <w:iCs/>
        </w:rPr>
        <w:t>b.  A Service designated official may extend the fiscal year travel period for not more than 30 calendar days due to an unusual or emergency circumstance, such as an early or late holiday recess or school closing.</w:t>
      </w: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Travel to a Location Other than the Service member’s PDS OCONUS or Home Port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Travel to a location other than the Service member’s PDS OCONUS or home port may be authorized if the Service member states in writing to the AO that travel to the other location is so the student may join the family at that location.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Reimbursement is limited to what it would have cost the Government for transportation from the school to the Service member’s PDS OCONUS or home port by the authorized transportation mode.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w:t>
      </w:r>
      <w:r w:rsidRPr="0037055A">
        <w:rPr>
          <w:rFonts w:cs="Times New Roman"/>
          <w:u w:val="single"/>
        </w:rPr>
        <w:t>Transoceanic Travel</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When Air-Mobility Command (AMC) service is reasonably available, transoceanic travel must be on a space-required basis by AMC, unless air travel is medically inadvisable.  Reimbursement is not allowed for transoceanic travel at personal expense when AMC service is available.  When air travel is medically inadvisable, reimbursement is limited to the least costly first-class, passenger accommodations provided by a Travel Management Center (TMC) on a commercial ship.</w:t>
      </w:r>
    </w:p>
    <w:p w:rsidR="000A6080" w:rsidRPr="0037055A" w:rsidRDefault="000A6080"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When AMC is not reasonably available, use Government-procured air transportation from a TMC for the transoceanic travel portion.  Reimbursement is allowed for transoceanic, and other air and rail, travel at personal expense when AMC service is unavailable, limited to the amount the Government would have paid for Government-procured transportation.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Reimbursement is authorized for transportation when Government or Government-procured transportation is not available, limited to the policy-constructed airfare over the direct route between the origin and destination.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7.  </w:t>
      </w:r>
      <w:r w:rsidRPr="0037055A">
        <w:rPr>
          <w:rFonts w:cs="Times New Roman"/>
          <w:u w:val="single"/>
        </w:rPr>
        <w:t>Other Travel</w:t>
      </w:r>
      <w:r w:rsidRPr="0037055A">
        <w:rPr>
          <w:rFonts w:cs="Times New Roman"/>
        </w:rPr>
        <w:t xml:space="preserve">.  For travel to and from carrier terminals, reimbursement is authorized in accordance with </w:t>
      </w:r>
      <w:hyperlink w:anchor="chapter2" w:history="1">
        <w:r w:rsidR="00444ACD" w:rsidRPr="0037055A">
          <w:rPr>
            <w:rStyle w:val="Hyperlink"/>
            <w:rFonts w:cs="Times New Roman"/>
          </w:rPr>
          <w:t>Chapter 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Overland travel should be by Government-procured transportation or at personal expense on a reimbursable basis if a TMC is not available.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When a POV is used, the TDY mileage rate is authorized, limited to the cost had a TMC provided Government-procured transportation.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Government-procured air transportation usually is furnished for the portion of the travel within the United States.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8.  </w:t>
      </w:r>
      <w:r w:rsidRPr="0037055A">
        <w:rPr>
          <w:rFonts w:cs="Times New Roman"/>
          <w:u w:val="single"/>
        </w:rPr>
        <w:t>Unaccompanied Baggage</w:t>
      </w:r>
      <w:r w:rsidRPr="0037055A">
        <w:rPr>
          <w:rFonts w:cs="Times New Roman"/>
        </w:rPr>
        <w:t>.  Unaccompanied baggage of up to 350 pounds may be transported for each authorized trip between the school and the Service member’s PDS.  The Service member is financially responsible for any overweight unaccompanied baggage during educational travel.</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9.  </w:t>
      </w:r>
      <w:r w:rsidRPr="0037055A">
        <w:rPr>
          <w:rFonts w:cs="Times New Roman"/>
          <w:u w:val="single"/>
        </w:rPr>
        <w:t>Baggage Storage</w:t>
      </w:r>
      <w:r w:rsidRPr="0037055A">
        <w:rPr>
          <w:rFonts w:cs="Times New Roman"/>
        </w:rPr>
        <w:t>.  During a student’s annual trip between the school and the Service member’s PDS, or during a different period in the same fiscal year selected by the Service member, a Service member may store the student’s unaccompanied baggage, limited to 350 pounds, in the school vicinity in lieu of transporting the unaccompanied baggage.  The Service concerned may pay, or a Service member may be reimbursed for, the storage cost, limited to the cost of round-trip transportation for unaccompanied baggage.</w:t>
      </w:r>
    </w:p>
    <w:p w:rsidR="00B00ABD" w:rsidRPr="0037055A" w:rsidRDefault="00B00ABD" w:rsidP="0037055A">
      <w:pPr>
        <w:widowControl w:val="0"/>
        <w:rPr>
          <w:rFonts w:cs="Times New Roman"/>
        </w:rPr>
      </w:pPr>
    </w:p>
    <w:p w:rsidR="00B00ABD" w:rsidRPr="0037055A" w:rsidRDefault="00CE3112" w:rsidP="0037055A">
      <w:pPr>
        <w:pStyle w:val="LynnSectionTitle"/>
      </w:pPr>
      <w:bookmarkStart w:id="2260" w:name="p0509"/>
      <w:bookmarkStart w:id="2261" w:name="_Toc470702143"/>
      <w:bookmarkStart w:id="2262" w:name="_Toc491693732"/>
      <w:bookmarkEnd w:id="2260"/>
      <w:r w:rsidRPr="0037055A">
        <w:t>0509  PCS IN CONNECTION WITH SHIPS AND SEA DUTY</w:t>
      </w:r>
      <w:r w:rsidRPr="0037055A" w:rsidDel="00BD2343">
        <w:t xml:space="preserve"> </w:t>
      </w:r>
      <w:r w:rsidRPr="0037055A">
        <w:t>HOME PORT</w:t>
      </w:r>
      <w:bookmarkEnd w:id="2261"/>
      <w:bookmarkEnd w:id="2262"/>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When the new PDS is a ship, the locality per diem rate is based on the location where the ship is boarded.  If the ship is at sea, then the locality per diem rate is based on the last location that the ship departed.  See</w:t>
      </w:r>
      <w:r w:rsidR="00164801" w:rsidRPr="0037055A">
        <w:rPr>
          <w:rFonts w:cs="Times New Roman"/>
        </w:rPr>
        <w:t xml:space="preserve"> </w:t>
      </w:r>
      <w:r w:rsidRPr="0037055A">
        <w:rPr>
          <w:rFonts w:cs="Times New Roman"/>
        </w:rPr>
        <w:t xml:space="preserve">See </w:t>
      </w:r>
      <w:hyperlink r:id="rId368" w:tgtFrame="_blank" w:history="1">
        <w:r w:rsidRPr="00EF1BF7">
          <w:rPr>
            <w:rStyle w:val="Hyperlink"/>
            <w:rFonts w:cs="Times New Roman"/>
          </w:rPr>
          <w:t>PDT computation example 4</w:t>
        </w:r>
      </w:hyperlink>
      <w:r w:rsidRPr="0037055A">
        <w:rPr>
          <w:rStyle w:val="Hyperlink"/>
          <w:rFonts w:cs="Times New Roman"/>
        </w:rPr>
        <w:t>.</w:t>
      </w:r>
    </w:p>
    <w:p w:rsidR="00164801" w:rsidRPr="004876CF" w:rsidRDefault="00164801" w:rsidP="0037055A">
      <w:pPr>
        <w:widowControl w:val="0"/>
        <w:ind w:firstLine="360"/>
        <w:rPr>
          <w:rFonts w:cs="Times New Roman"/>
        </w:rPr>
      </w:pPr>
      <w:bookmarkStart w:id="2263" w:name="p050901"/>
      <w:bookmarkEnd w:id="2263"/>
    </w:p>
    <w:p w:rsidR="00B00ABD" w:rsidRPr="0037055A" w:rsidRDefault="00B00ABD" w:rsidP="0037055A">
      <w:pPr>
        <w:pStyle w:val="LynnPar"/>
      </w:pPr>
      <w:r w:rsidRPr="0037055A">
        <w:t xml:space="preserve">050901.  Ship, Mobile Unit, or Organization Undergoing a Home Port Change </w:t>
      </w:r>
    </w:p>
    <w:p w:rsidR="00B00ABD" w:rsidRPr="0037055A" w:rsidRDefault="00B00ABD" w:rsidP="0037055A">
      <w:pPr>
        <w:widowControl w:val="0"/>
        <w:rPr>
          <w:rFonts w:cs="Times New Roman"/>
        </w:rPr>
      </w:pPr>
    </w:p>
    <w:p w:rsidR="00AA54DC" w:rsidRPr="0037055A" w:rsidRDefault="00B00ABD" w:rsidP="0037055A">
      <w:pPr>
        <w:widowControl w:val="0"/>
        <w:ind w:firstLine="360"/>
        <w:rPr>
          <w:rFonts w:cs="Times New Roman"/>
          <w:color w:val="000000" w:themeColor="text1"/>
        </w:rPr>
      </w:pPr>
      <w:r w:rsidRPr="0037055A">
        <w:rPr>
          <w:rFonts w:cs="Times New Roman"/>
        </w:rPr>
        <w:t xml:space="preserve">A Service member assigned to a unit undergoing a home port change may be eligible for PCS allowances in </w:t>
      </w:r>
      <w:hyperlink w:anchor="Table5x27" w:history="1">
        <w:r w:rsidRPr="0037055A">
          <w:rPr>
            <w:rStyle w:val="Hyperlink"/>
            <w:rFonts w:cs="Times New Roman"/>
          </w:rPr>
          <w:t>Table 5-27</w:t>
        </w:r>
      </w:hyperlink>
      <w:r w:rsidR="007D7160">
        <w:rPr>
          <w:rFonts w:cs="Times New Roman"/>
        </w:rPr>
        <w:t xml:space="preserve">.  </w:t>
      </w:r>
      <w:r w:rsidRPr="0037055A">
        <w:rPr>
          <w:rFonts w:cs="Times New Roman"/>
        </w:rPr>
        <w:t xml:space="preserve">Travel must begin within 1 year from the effective date of the home port change, unless the time limit is specified otherwise in </w:t>
      </w:r>
      <w:hyperlink w:anchor="Table5x26" w:history="1">
        <w:r w:rsidRPr="0037055A">
          <w:rPr>
            <w:rStyle w:val="Hyperlink"/>
            <w:rFonts w:cs="Times New Roman"/>
          </w:rPr>
          <w:t>Table 5-26</w:t>
        </w:r>
      </w:hyperlink>
      <w:r w:rsidRPr="0037055A">
        <w:rPr>
          <w:rFonts w:cs="Times New Roman"/>
        </w:rPr>
        <w:t xml:space="preserve"> or extended through the Secretarial Process. </w:t>
      </w:r>
    </w:p>
    <w:p w:rsidR="00B00ABD" w:rsidRPr="004876CF" w:rsidRDefault="00B00ABD" w:rsidP="0037055A">
      <w:pPr>
        <w:pStyle w:val="Z11"/>
        <w:widowControl w:val="0"/>
        <w:rPr>
          <w:rFonts w:cs="Times New Roman"/>
          <w:b w:val="0"/>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150"/>
        <w:gridCol w:w="606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pStyle w:val="Z6"/>
              <w:widowControl w:val="0"/>
              <w:rPr>
                <w:rFonts w:cs="Times New Roman"/>
              </w:rPr>
            </w:pPr>
            <w:bookmarkStart w:id="2264" w:name="Table5x27"/>
            <w:bookmarkEnd w:id="2264"/>
            <w:r w:rsidRPr="0037055A">
              <w:rPr>
                <w:rFonts w:cs="Times New Roman"/>
              </w:rPr>
              <w:t>Table 5-27.  PCS Allowances</w:t>
            </w:r>
            <w:r w:rsidRPr="0037055A" w:rsidDel="003F66E0">
              <w:rPr>
                <w:rFonts w:cs="Times New Roman"/>
              </w:rPr>
              <w:t xml:space="preserve"> </w:t>
            </w:r>
            <w:r w:rsidRPr="0037055A">
              <w:rPr>
                <w:rFonts w:cs="Times New Roman"/>
              </w:rPr>
              <w:t>for a Service Member Undergoing a Home Port Change</w:t>
            </w:r>
          </w:p>
        </w:tc>
      </w:tr>
      <w:tr w:rsidR="00B00ABD" w:rsidRPr="0037055A" w:rsidTr="007E4AFA">
        <w:trPr>
          <w:tblHeader/>
        </w:trPr>
        <w:tc>
          <w:tcPr>
            <w:tcW w:w="3420" w:type="dxa"/>
            <w:gridSpan w:val="2"/>
            <w:shd w:val="clear" w:color="auto" w:fill="D9D9D9" w:themeFill="background1" w:themeFillShade="D9"/>
          </w:tcPr>
          <w:p w:rsidR="00B00ABD" w:rsidRPr="0037055A" w:rsidRDefault="00B00ABD" w:rsidP="0037055A">
            <w:pPr>
              <w:pStyle w:val="Z6"/>
              <w:widowControl w:val="0"/>
              <w:rPr>
                <w:rFonts w:cs="Times New Roman"/>
                <w:szCs w:val="22"/>
              </w:rPr>
            </w:pPr>
            <w:r w:rsidRPr="0037055A">
              <w:rPr>
                <w:rFonts w:cs="Times New Roman"/>
              </w:rPr>
              <w:t>If…</w:t>
            </w:r>
          </w:p>
        </w:tc>
        <w:tc>
          <w:tcPr>
            <w:tcW w:w="6060" w:type="dxa"/>
            <w:shd w:val="clear" w:color="auto" w:fill="D9D9D9" w:themeFill="background1" w:themeFillShade="D9"/>
          </w:tcPr>
          <w:p w:rsidR="00B00ABD" w:rsidRPr="0037055A" w:rsidRDefault="00B00ABD" w:rsidP="0037055A">
            <w:pPr>
              <w:pStyle w:val="Z6"/>
              <w:widowControl w:val="0"/>
              <w:rPr>
                <w:rFonts w:cs="Times New Roman"/>
                <w:szCs w:val="22"/>
              </w:rPr>
            </w:pPr>
            <w:r w:rsidRPr="0037055A">
              <w:rPr>
                <w:rFonts w:cs="Times New Roman"/>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Z7"/>
              <w:widowControl w:val="0"/>
              <w:rPr>
                <w:rFonts w:cs="Times New Roman"/>
              </w:rPr>
            </w:pPr>
            <w:r w:rsidRPr="0037055A">
              <w:rPr>
                <w:rFonts w:cs="Times New Roman"/>
              </w:rPr>
              <w:t>1</w:t>
            </w:r>
          </w:p>
        </w:tc>
        <w:tc>
          <w:tcPr>
            <w:tcW w:w="3150" w:type="dxa"/>
            <w:vAlign w:val="center"/>
          </w:tcPr>
          <w:p w:rsidR="00B00ABD" w:rsidRPr="0037055A" w:rsidRDefault="00B00ABD" w:rsidP="0037055A">
            <w:pPr>
              <w:pStyle w:val="Z7"/>
              <w:widowControl w:val="0"/>
              <w:ind w:right="-118"/>
              <w:rPr>
                <w:rFonts w:cs="Times New Roman"/>
              </w:rPr>
            </w:pPr>
            <w:r w:rsidRPr="0037055A">
              <w:rPr>
                <w:rFonts w:cs="Times New Roman"/>
              </w:rPr>
              <w:t xml:space="preserve">a Service member is unable to travel to the new home port or PDS with his or her organization for reasons acceptable to the Service, </w:t>
            </w:r>
          </w:p>
        </w:tc>
        <w:tc>
          <w:tcPr>
            <w:tcW w:w="6060" w:type="dxa"/>
            <w:vAlign w:val="center"/>
          </w:tcPr>
          <w:p w:rsidR="00B00ABD" w:rsidRPr="0037055A" w:rsidRDefault="00B00ABD" w:rsidP="0037055A">
            <w:pPr>
              <w:widowControl w:val="0"/>
              <w:ind w:right="-113"/>
              <w:rPr>
                <w:rFonts w:cs="Times New Roman"/>
                <w:szCs w:val="22"/>
              </w:rPr>
            </w:pPr>
            <w:r w:rsidRPr="0037055A">
              <w:rPr>
                <w:rFonts w:cs="Times New Roman"/>
              </w:rPr>
              <w:t xml:space="preserve">the Service member is authorized PCS allowances to later join the organization under a proper order.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Z7"/>
              <w:widowControl w:val="0"/>
              <w:rPr>
                <w:rFonts w:cs="Times New Roman"/>
              </w:rPr>
            </w:pPr>
            <w:r w:rsidRPr="0037055A">
              <w:rPr>
                <w:rFonts w:cs="Times New Roman"/>
              </w:rPr>
              <w:t>2</w:t>
            </w:r>
          </w:p>
        </w:tc>
        <w:tc>
          <w:tcPr>
            <w:tcW w:w="3150" w:type="dxa"/>
            <w:vAlign w:val="center"/>
          </w:tcPr>
          <w:p w:rsidR="00B00ABD" w:rsidRPr="0037055A" w:rsidRDefault="00B00ABD" w:rsidP="0037055A">
            <w:pPr>
              <w:pStyle w:val="Z7"/>
              <w:widowControl w:val="0"/>
              <w:ind w:right="-118"/>
              <w:rPr>
                <w:rFonts w:cs="Times New Roman"/>
              </w:rPr>
            </w:pPr>
            <w:r w:rsidRPr="0037055A">
              <w:rPr>
                <w:rFonts w:cs="Times New Roman"/>
              </w:rPr>
              <w:t>a unit’s home port is changed and the mobile unit or ship is at the old home port,</w:t>
            </w:r>
          </w:p>
        </w:tc>
        <w:tc>
          <w:tcPr>
            <w:tcW w:w="6060" w:type="dxa"/>
            <w:vAlign w:val="center"/>
          </w:tcPr>
          <w:p w:rsidR="00B00ABD" w:rsidRPr="0037055A" w:rsidDel="00551214" w:rsidRDefault="00B00ABD" w:rsidP="0037055A">
            <w:pPr>
              <w:widowControl w:val="0"/>
              <w:ind w:right="-113"/>
              <w:rPr>
                <w:rFonts w:cs="Times New Roman"/>
              </w:rPr>
            </w:pPr>
            <w:r w:rsidRPr="0037055A">
              <w:rPr>
                <w:rFonts w:cs="Times New Roman"/>
              </w:rPr>
              <w:t xml:space="preserve">a Service member may be authorized PCS allowances from the old home port to the new home port and return to the unit by way of any TDY location.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Z7"/>
              <w:widowControl w:val="0"/>
              <w:rPr>
                <w:rFonts w:cs="Times New Roman"/>
              </w:rPr>
            </w:pPr>
            <w:r w:rsidRPr="0037055A">
              <w:rPr>
                <w:rFonts w:cs="Times New Roman"/>
              </w:rPr>
              <w:t>3</w:t>
            </w:r>
          </w:p>
        </w:tc>
        <w:tc>
          <w:tcPr>
            <w:tcW w:w="3150" w:type="dxa"/>
            <w:vAlign w:val="center"/>
          </w:tcPr>
          <w:p w:rsidR="00B00ABD" w:rsidRPr="0037055A" w:rsidRDefault="00B00ABD" w:rsidP="0037055A">
            <w:pPr>
              <w:pStyle w:val="Z7"/>
              <w:widowControl w:val="0"/>
              <w:ind w:right="-118"/>
              <w:rPr>
                <w:rFonts w:cs="Times New Roman"/>
                <w:szCs w:val="22"/>
              </w:rPr>
            </w:pPr>
            <w:r w:rsidRPr="0037055A">
              <w:rPr>
                <w:rFonts w:cs="Times New Roman"/>
              </w:rPr>
              <w:t>a unit’s home port changed,</w:t>
            </w:r>
          </w:p>
        </w:tc>
        <w:tc>
          <w:tcPr>
            <w:tcW w:w="6060" w:type="dxa"/>
            <w:vAlign w:val="center"/>
          </w:tcPr>
          <w:p w:rsidR="00B00ABD" w:rsidRPr="0037055A" w:rsidRDefault="00B00ABD" w:rsidP="0037055A">
            <w:pPr>
              <w:widowControl w:val="0"/>
              <w:ind w:right="-113"/>
              <w:rPr>
                <w:rFonts w:cs="Times New Roman"/>
                <w:szCs w:val="22"/>
              </w:rPr>
            </w:pPr>
            <w:r w:rsidRPr="0037055A">
              <w:rPr>
                <w:rFonts w:cs="Times New Roman"/>
              </w:rPr>
              <w:t xml:space="preserve">a Service member may be authorized PCS allowances to the old home port and then to the new home port by way of any TDY locations.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Z7"/>
              <w:widowControl w:val="0"/>
              <w:rPr>
                <w:rFonts w:cs="Times New Roman"/>
              </w:rPr>
            </w:pPr>
            <w:r w:rsidRPr="0037055A">
              <w:rPr>
                <w:rFonts w:cs="Times New Roman"/>
              </w:rPr>
              <w:t>4</w:t>
            </w:r>
          </w:p>
        </w:tc>
        <w:tc>
          <w:tcPr>
            <w:tcW w:w="3150" w:type="dxa"/>
            <w:vAlign w:val="center"/>
          </w:tcPr>
          <w:p w:rsidR="00B00ABD" w:rsidRPr="0037055A" w:rsidRDefault="00B00ABD" w:rsidP="0037055A">
            <w:pPr>
              <w:pStyle w:val="Z7"/>
              <w:widowControl w:val="0"/>
              <w:ind w:right="-118"/>
              <w:rPr>
                <w:rFonts w:cs="Times New Roman"/>
                <w:szCs w:val="22"/>
              </w:rPr>
            </w:pPr>
            <w:r w:rsidRPr="0037055A">
              <w:rPr>
                <w:rFonts w:cs="Times New Roman"/>
              </w:rPr>
              <w:t>a Service member is on leave from a deployed unit whose home port is changed,</w:t>
            </w:r>
          </w:p>
        </w:tc>
        <w:tc>
          <w:tcPr>
            <w:tcW w:w="6060" w:type="dxa"/>
            <w:vAlign w:val="center"/>
          </w:tcPr>
          <w:p w:rsidR="00B00ABD" w:rsidRPr="0037055A" w:rsidRDefault="00B00ABD" w:rsidP="0037055A">
            <w:pPr>
              <w:widowControl w:val="0"/>
              <w:ind w:right="-113"/>
              <w:rPr>
                <w:rFonts w:cs="Times New Roman"/>
                <w:szCs w:val="22"/>
              </w:rPr>
            </w:pPr>
            <w:r w:rsidRPr="0037055A">
              <w:rPr>
                <w:rFonts w:cs="Times New Roman"/>
              </w:rPr>
              <w:t xml:space="preserve">PCS allowances begin from the leave point to the old home port and continue to the new home port.  This is limited to the allowances authorized had the Service member started from the unit’s location when he or she departed on leave rather than from the leave point.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3150" w:type="dxa"/>
            <w:vAlign w:val="center"/>
          </w:tcPr>
          <w:p w:rsidR="00B00ABD" w:rsidRPr="0037055A" w:rsidRDefault="00B00ABD" w:rsidP="0037055A">
            <w:pPr>
              <w:widowControl w:val="0"/>
              <w:ind w:right="-118"/>
              <w:rPr>
                <w:rFonts w:cs="Times New Roman"/>
                <w:szCs w:val="22"/>
              </w:rPr>
            </w:pPr>
            <w:r w:rsidRPr="0037055A">
              <w:rPr>
                <w:rFonts w:cs="Times New Roman"/>
              </w:rPr>
              <w:t>a unit is ordered to a new home port or PDS and a Service member assigned to it is unable, due to mission requirements, to assist with the move of HHG or a POV, or to accompany dependents, to the new location before the effective change date,</w:t>
            </w:r>
          </w:p>
        </w:tc>
        <w:tc>
          <w:tcPr>
            <w:tcW w:w="6060" w:type="dxa"/>
            <w:vAlign w:val="center"/>
          </w:tcPr>
          <w:p w:rsidR="00B00ABD" w:rsidRPr="0037055A" w:rsidRDefault="00B00ABD" w:rsidP="0037055A">
            <w:pPr>
              <w:widowControl w:val="0"/>
              <w:ind w:right="-113"/>
              <w:rPr>
                <w:rFonts w:cs="Times New Roman"/>
              </w:rPr>
            </w:pPr>
            <w:r w:rsidRPr="0037055A">
              <w:rPr>
                <w:rFonts w:cs="Times New Roman"/>
              </w:rPr>
              <w:t xml:space="preserve">he or she may return from the new home port to the old home port after the effective change date to move HHG or a POV, or to accompany dependents, to the new home port.  </w:t>
            </w:r>
          </w:p>
          <w:p w:rsidR="00B00ABD" w:rsidRPr="0037055A" w:rsidRDefault="00B00ABD" w:rsidP="0037055A">
            <w:pPr>
              <w:pStyle w:val="ListParagraph"/>
              <w:widowControl w:val="0"/>
              <w:ind w:left="522" w:right="-113" w:hanging="270"/>
              <w:rPr>
                <w:rFonts w:eastAsiaTheme="minorHAnsi" w:cs="Times New Roman"/>
                <w:szCs w:val="22"/>
              </w:rPr>
            </w:pPr>
            <w:r w:rsidRPr="0037055A">
              <w:rPr>
                <w:rFonts w:cs="Times New Roman"/>
              </w:rPr>
              <w:t xml:space="preserve">a.  </w:t>
            </w:r>
            <w:r w:rsidRPr="0037055A">
              <w:rPr>
                <w:rFonts w:eastAsiaTheme="minorHAnsi" w:cs="Times New Roman"/>
                <w:szCs w:val="22"/>
              </w:rPr>
              <w:t>Travel must begin within 180 days after the effective date of the home port change and before the order expiration date.</w:t>
            </w:r>
          </w:p>
          <w:p w:rsidR="00B00ABD" w:rsidRPr="0037055A" w:rsidRDefault="00B00ABD" w:rsidP="0037055A">
            <w:pPr>
              <w:pStyle w:val="ListParagraph"/>
              <w:widowControl w:val="0"/>
              <w:ind w:left="522" w:right="-113" w:hanging="270"/>
              <w:rPr>
                <w:rFonts w:eastAsia="MS Mincho" w:cs="Times New Roman"/>
                <w:szCs w:val="22"/>
              </w:rPr>
            </w:pPr>
            <w:r w:rsidRPr="0037055A">
              <w:rPr>
                <w:rFonts w:cs="Times New Roman"/>
              </w:rPr>
              <w:t xml:space="preserve">b.  </w:t>
            </w:r>
            <w:r w:rsidRPr="0037055A">
              <w:rPr>
                <w:rFonts w:eastAsiaTheme="minorHAnsi" w:cs="Times New Roman"/>
                <w:szCs w:val="22"/>
              </w:rPr>
              <w:t>Requests for travel commencing after 180 days must be authorized or approved through</w:t>
            </w:r>
            <w:r w:rsidRPr="0037055A">
              <w:rPr>
                <w:rFonts w:eastAsia="MS Mincho" w:cs="Times New Roman"/>
              </w:rPr>
              <w:t xml:space="preserve"> the Secretarial Process. </w:t>
            </w:r>
          </w:p>
          <w:p w:rsidR="00B00ABD" w:rsidRPr="0037055A" w:rsidRDefault="00B00ABD" w:rsidP="0037055A">
            <w:pPr>
              <w:pStyle w:val="ListParagraph"/>
              <w:widowControl w:val="0"/>
              <w:ind w:left="522" w:right="-113" w:hanging="270"/>
              <w:rPr>
                <w:rFonts w:eastAsia="MS Mincho" w:cs="Times New Roman"/>
                <w:szCs w:val="22"/>
              </w:rPr>
            </w:pPr>
            <w:r w:rsidRPr="0037055A">
              <w:rPr>
                <w:rFonts w:cs="Times New Roman"/>
              </w:rPr>
              <w:t>c.  This does not apply in the case of a home port change announcement or when a unit’s home port is officially changed.</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3150" w:type="dxa"/>
            <w:vAlign w:val="center"/>
          </w:tcPr>
          <w:p w:rsidR="00B00ABD" w:rsidRPr="0037055A" w:rsidRDefault="00B00ABD" w:rsidP="0037055A">
            <w:pPr>
              <w:widowControl w:val="0"/>
              <w:ind w:right="-118"/>
              <w:rPr>
                <w:rFonts w:cs="Times New Roman"/>
              </w:rPr>
            </w:pPr>
            <w:r w:rsidRPr="0037055A">
              <w:rPr>
                <w:rFonts w:cs="Times New Roman"/>
              </w:rPr>
              <w:t>a Service member assigned to a mobile unit or ship is undergoing a home port change,</w:t>
            </w:r>
          </w:p>
        </w:tc>
        <w:tc>
          <w:tcPr>
            <w:tcW w:w="6060" w:type="dxa"/>
            <w:vAlign w:val="center"/>
          </w:tcPr>
          <w:p w:rsidR="00B00ABD" w:rsidRPr="0037055A" w:rsidRDefault="00B00ABD" w:rsidP="0037055A">
            <w:pPr>
              <w:widowControl w:val="0"/>
              <w:ind w:right="-113"/>
              <w:rPr>
                <w:rFonts w:cs="Times New Roman"/>
              </w:rPr>
            </w:pPr>
            <w:r w:rsidRPr="0037055A">
              <w:rPr>
                <w:rFonts w:cs="Times New Roman"/>
              </w:rPr>
              <w:t xml:space="preserve">he or she may travel to a place other than the old or new home port, limited to the PCS allowances otherwise specified in this table and </w:t>
            </w:r>
            <w:hyperlink w:anchor="Table5x28" w:history="1">
              <w:r w:rsidRPr="0037055A">
                <w:rPr>
                  <w:rStyle w:val="Hyperlink"/>
                  <w:rFonts w:cs="Times New Roman"/>
                </w:rPr>
                <w:t>Table 5-28</w:t>
              </w:r>
            </w:hyperlink>
            <w:r w:rsidRPr="0037055A">
              <w:rPr>
                <w:rFonts w:cs="Times New Roman"/>
              </w:rPr>
              <w:t xml:space="preserve">. </w:t>
            </w:r>
          </w:p>
        </w:tc>
      </w:tr>
    </w:tbl>
    <w:p w:rsidR="00B00ABD" w:rsidRDefault="00B00ABD" w:rsidP="0037055A">
      <w:pPr>
        <w:widowControl w:val="0"/>
        <w:rPr>
          <w:rFonts w:cs="Times New Roman"/>
        </w:rPr>
      </w:pPr>
    </w:p>
    <w:p w:rsidR="00936DA5" w:rsidRDefault="00936DA5" w:rsidP="0037055A">
      <w:pPr>
        <w:widowControl w:val="0"/>
        <w:rPr>
          <w:rFonts w:cs="Times New Roman"/>
        </w:rPr>
      </w:pPr>
    </w:p>
    <w:p w:rsidR="00936DA5" w:rsidRDefault="00936DA5" w:rsidP="0037055A">
      <w:pPr>
        <w:widowControl w:val="0"/>
        <w:rPr>
          <w:rFonts w:cs="Times New Roman"/>
        </w:rPr>
      </w:pPr>
    </w:p>
    <w:p w:rsidR="00936DA5" w:rsidRPr="0037055A" w:rsidRDefault="00936DA5" w:rsidP="0037055A">
      <w:pPr>
        <w:widowControl w:val="0"/>
        <w:rPr>
          <w:rFonts w:cs="Times New Roman"/>
        </w:rPr>
      </w:pPr>
    </w:p>
    <w:p w:rsidR="00B00ABD" w:rsidRPr="0037055A" w:rsidRDefault="00B00ABD" w:rsidP="0037055A">
      <w:pPr>
        <w:pStyle w:val="LynnPar"/>
      </w:pPr>
      <w:bookmarkStart w:id="2265" w:name="p050902"/>
      <w:bookmarkEnd w:id="2265"/>
      <w:r w:rsidRPr="0037055A">
        <w:t xml:space="preserve">050902.  Service Member Ordered on a PCS to or from a Ship or Mobile Unit Operating away from Its Home Port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on PCS orders to or from a ship or mobile unit operating away from its home port or PDS may be eligible for travel and transportation allowances.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Allowances for an eligible Service member are in </w:t>
      </w:r>
      <w:hyperlink w:anchor="Table5x28" w:history="1">
        <w:r w:rsidR="000A3879" w:rsidRPr="0037055A">
          <w:rPr>
            <w:rStyle w:val="Hyperlink"/>
            <w:rFonts w:cs="Times New Roman"/>
          </w:rPr>
          <w:t>Table 5-28</w:t>
        </w:r>
      </w:hyperlink>
      <w:r w:rsidRPr="0037055A">
        <w:rPr>
          <w:rFonts w:cs="Times New Roman"/>
        </w:rPr>
        <w:t>.</w:t>
      </w:r>
    </w:p>
    <w:p w:rsidR="00B00ABD" w:rsidRPr="0037055A" w:rsidRDefault="00B00ABD" w:rsidP="0037055A">
      <w:pPr>
        <w:pStyle w:val="Z11"/>
        <w:widowControl w:val="0"/>
        <w:rPr>
          <w:rFonts w:cs="Times New Roman"/>
          <w:b w:val="0"/>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690"/>
        <w:gridCol w:w="552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pStyle w:val="Z6"/>
              <w:widowControl w:val="0"/>
              <w:rPr>
                <w:rFonts w:cs="Times New Roman"/>
              </w:rPr>
            </w:pPr>
            <w:bookmarkStart w:id="2266" w:name="Table5x28"/>
            <w:bookmarkEnd w:id="2266"/>
            <w:r w:rsidRPr="0037055A">
              <w:rPr>
                <w:rFonts w:cs="Times New Roman"/>
              </w:rPr>
              <w:t>Table 5-28.  PCS Allowances for a Service Member Ordered to or from a Ship or Mobile Unit Operating away from Home Port</w:t>
            </w:r>
          </w:p>
        </w:tc>
      </w:tr>
      <w:tr w:rsidR="00B00ABD" w:rsidRPr="0037055A" w:rsidTr="007E4AFA">
        <w:trPr>
          <w:tblHeader/>
        </w:trPr>
        <w:tc>
          <w:tcPr>
            <w:tcW w:w="3960" w:type="dxa"/>
            <w:gridSpan w:val="2"/>
            <w:shd w:val="clear" w:color="auto" w:fill="D9D9D9" w:themeFill="background1" w:themeFillShade="D9"/>
            <w:vAlign w:val="center"/>
          </w:tcPr>
          <w:p w:rsidR="00B00ABD" w:rsidRPr="0037055A" w:rsidRDefault="00B00ABD" w:rsidP="0037055A">
            <w:pPr>
              <w:pStyle w:val="Z6"/>
              <w:widowControl w:val="0"/>
              <w:rPr>
                <w:rFonts w:cs="Times New Roman"/>
              </w:rPr>
            </w:pPr>
            <w:r w:rsidRPr="0037055A">
              <w:rPr>
                <w:rFonts w:cs="Times New Roman"/>
              </w:rPr>
              <w:t xml:space="preserve">If a Service </w:t>
            </w:r>
            <w:r w:rsidR="00CA359C" w:rsidRPr="0037055A">
              <w:rPr>
                <w:rFonts w:cs="Times New Roman"/>
              </w:rPr>
              <w:t xml:space="preserve">member </w:t>
            </w:r>
          </w:p>
          <w:p w:rsidR="00B00ABD" w:rsidRPr="0037055A" w:rsidRDefault="00CA359C" w:rsidP="0037055A">
            <w:pPr>
              <w:pStyle w:val="Z6"/>
              <w:widowControl w:val="0"/>
              <w:rPr>
                <w:rFonts w:cs="Times New Roman"/>
                <w:szCs w:val="22"/>
              </w:rPr>
            </w:pPr>
            <w:r w:rsidRPr="0037055A">
              <w:rPr>
                <w:rFonts w:cs="Times New Roman"/>
              </w:rPr>
              <w:t>is ordered on a</w:t>
            </w:r>
            <w:r w:rsidR="00B00ABD" w:rsidRPr="0037055A">
              <w:rPr>
                <w:rFonts w:cs="Times New Roman"/>
              </w:rPr>
              <w:t xml:space="preserve"> PCS…</w:t>
            </w:r>
          </w:p>
        </w:tc>
        <w:tc>
          <w:tcPr>
            <w:tcW w:w="5520" w:type="dxa"/>
            <w:shd w:val="clear" w:color="auto" w:fill="D9D9D9" w:themeFill="background1" w:themeFillShade="D9"/>
            <w:vAlign w:val="center"/>
          </w:tcPr>
          <w:p w:rsidR="00B00ABD" w:rsidRPr="0037055A" w:rsidRDefault="00B00ABD" w:rsidP="0037055A">
            <w:pPr>
              <w:pStyle w:val="Z6"/>
              <w:widowControl w:val="0"/>
              <w:rPr>
                <w:rFonts w:cs="Times New Roman"/>
              </w:rPr>
            </w:pPr>
            <w:r w:rsidRPr="0037055A">
              <w:rPr>
                <w:rFonts w:cs="Times New Roman"/>
              </w:rPr>
              <w:t xml:space="preserve">Then the Service </w:t>
            </w:r>
            <w:r w:rsidR="00CA359C" w:rsidRPr="0037055A">
              <w:rPr>
                <w:rFonts w:cs="Times New Roman"/>
              </w:rPr>
              <w:t xml:space="preserve">member </w:t>
            </w:r>
          </w:p>
          <w:p w:rsidR="00B00ABD" w:rsidRPr="0037055A" w:rsidRDefault="00CA359C" w:rsidP="0037055A">
            <w:pPr>
              <w:pStyle w:val="Z6"/>
              <w:widowControl w:val="0"/>
              <w:rPr>
                <w:rFonts w:cs="Times New Roman"/>
                <w:szCs w:val="22"/>
              </w:rPr>
            </w:pPr>
            <w:r w:rsidRPr="0037055A">
              <w:rPr>
                <w:rFonts w:cs="Times New Roman"/>
              </w:rPr>
              <w:t xml:space="preserve">may be paid </w:t>
            </w:r>
            <w:r w:rsidR="00B00ABD" w:rsidRPr="0037055A">
              <w:rPr>
                <w:rFonts w:cs="Times New Roman"/>
              </w:rPr>
              <w:t xml:space="preserve">PCS </w:t>
            </w:r>
            <w:r w:rsidRPr="0037055A">
              <w:rPr>
                <w:rFonts w:cs="Times New Roman"/>
              </w:rPr>
              <w:t>allowances</w:t>
            </w:r>
            <w:r w:rsidR="00B00ABD" w:rsidRPr="0037055A">
              <w:rPr>
                <w:rFonts w:cs="Times New Roman"/>
              </w:rPr>
              <w: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3690" w:type="dxa"/>
            <w:vAlign w:val="center"/>
          </w:tcPr>
          <w:p w:rsidR="00B00ABD" w:rsidRPr="0037055A" w:rsidRDefault="00B00ABD" w:rsidP="0037055A">
            <w:pPr>
              <w:widowControl w:val="0"/>
              <w:ind w:right="-113"/>
              <w:rPr>
                <w:rFonts w:cs="Times New Roman"/>
                <w:szCs w:val="22"/>
              </w:rPr>
            </w:pPr>
            <w:r w:rsidRPr="0037055A">
              <w:rPr>
                <w:rFonts w:cs="Times New Roman"/>
              </w:rPr>
              <w:t>from a unit that is away from its home port or PDS,</w:t>
            </w:r>
          </w:p>
        </w:tc>
        <w:tc>
          <w:tcPr>
            <w:tcW w:w="5520" w:type="dxa"/>
            <w:vAlign w:val="center"/>
          </w:tcPr>
          <w:p w:rsidR="00B00ABD" w:rsidRPr="0037055A" w:rsidRDefault="00B00ABD" w:rsidP="0037055A">
            <w:pPr>
              <w:widowControl w:val="0"/>
              <w:ind w:right="-113"/>
              <w:rPr>
                <w:rFonts w:cs="Times New Roman"/>
                <w:szCs w:val="22"/>
              </w:rPr>
            </w:pPr>
            <w:r w:rsidRPr="0037055A">
              <w:rPr>
                <w:rFonts w:cs="Times New Roman"/>
              </w:rPr>
              <w:t xml:space="preserve">from the location where PCS travel begins to the new PDS via the old home port or PDS and any TDY locations.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3690" w:type="dxa"/>
            <w:vAlign w:val="center"/>
          </w:tcPr>
          <w:p w:rsidR="00B00ABD" w:rsidRPr="0037055A" w:rsidRDefault="00B00ABD" w:rsidP="0037055A">
            <w:pPr>
              <w:widowControl w:val="0"/>
              <w:ind w:right="-113"/>
              <w:rPr>
                <w:rFonts w:cs="Times New Roman"/>
                <w:color w:val="000000"/>
                <w:szCs w:val="22"/>
              </w:rPr>
            </w:pPr>
            <w:r w:rsidRPr="0037055A">
              <w:rPr>
                <w:rFonts w:cs="Times New Roman"/>
              </w:rPr>
              <w:t>from a unit undergoing a home port change and detaches after the home port change effective date,</w:t>
            </w:r>
          </w:p>
        </w:tc>
        <w:tc>
          <w:tcPr>
            <w:tcW w:w="5520" w:type="dxa"/>
            <w:vAlign w:val="center"/>
          </w:tcPr>
          <w:p w:rsidR="00B00ABD" w:rsidRPr="0037055A" w:rsidRDefault="00B00ABD" w:rsidP="0037055A">
            <w:pPr>
              <w:widowControl w:val="0"/>
              <w:ind w:right="-113"/>
              <w:rPr>
                <w:rFonts w:cs="Times New Roman"/>
                <w:color w:val="000000"/>
                <w:szCs w:val="22"/>
              </w:rPr>
            </w:pPr>
            <w:r w:rsidRPr="0037055A">
              <w:rPr>
                <w:rFonts w:cs="Times New Roman"/>
              </w:rPr>
              <w:t xml:space="preserve">from the unit to the new PDS via the old home port or a designated place, if applicable, and any TDY locations.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3690" w:type="dxa"/>
            <w:vAlign w:val="center"/>
          </w:tcPr>
          <w:p w:rsidR="00B00ABD" w:rsidRPr="0037055A" w:rsidRDefault="00B00ABD" w:rsidP="0037055A">
            <w:pPr>
              <w:widowControl w:val="0"/>
              <w:ind w:right="-113"/>
              <w:rPr>
                <w:rFonts w:cs="Times New Roman"/>
                <w:szCs w:val="22"/>
              </w:rPr>
            </w:pPr>
            <w:r w:rsidRPr="0037055A">
              <w:rPr>
                <w:rFonts w:cs="Times New Roman"/>
              </w:rPr>
              <w:t>to a unit that is away from its home port or PDS,</w:t>
            </w:r>
          </w:p>
        </w:tc>
        <w:tc>
          <w:tcPr>
            <w:tcW w:w="5520" w:type="dxa"/>
            <w:vAlign w:val="center"/>
          </w:tcPr>
          <w:p w:rsidR="00B00ABD" w:rsidRPr="0037055A" w:rsidRDefault="00B00ABD" w:rsidP="0037055A">
            <w:pPr>
              <w:widowControl w:val="0"/>
              <w:ind w:right="-113"/>
              <w:rPr>
                <w:rFonts w:cs="Times New Roman"/>
                <w:szCs w:val="22"/>
              </w:rPr>
            </w:pPr>
            <w:r w:rsidRPr="0037055A">
              <w:rPr>
                <w:rFonts w:cs="Times New Roman"/>
              </w:rPr>
              <w:t xml:space="preserve">from the old PDS to the new unit via its home port, PDS, and any </w:t>
            </w:r>
            <w:r w:rsidRPr="0037055A">
              <w:rPr>
                <w:rFonts w:cs="Times New Roman"/>
                <w:color w:val="000000"/>
              </w:rPr>
              <w:t xml:space="preserve">TDY locations.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3690" w:type="dxa"/>
            <w:vAlign w:val="center"/>
          </w:tcPr>
          <w:p w:rsidR="00B00ABD" w:rsidRPr="0037055A" w:rsidRDefault="00B00ABD" w:rsidP="0037055A">
            <w:pPr>
              <w:widowControl w:val="0"/>
              <w:ind w:right="-113"/>
              <w:rPr>
                <w:rFonts w:cs="Times New Roman"/>
                <w:color w:val="000000"/>
                <w:szCs w:val="22"/>
              </w:rPr>
            </w:pPr>
            <w:r w:rsidRPr="0037055A">
              <w:rPr>
                <w:rFonts w:cs="Times New Roman"/>
              </w:rPr>
              <w:t>to a unit whose home port change has been announced and he or she travels to the new home port before or after the effective date of the home port change,</w:t>
            </w:r>
          </w:p>
        </w:tc>
        <w:tc>
          <w:tcPr>
            <w:tcW w:w="5520" w:type="dxa"/>
            <w:vAlign w:val="center"/>
          </w:tcPr>
          <w:p w:rsidR="00B00ABD" w:rsidRPr="0037055A" w:rsidRDefault="00B00ABD" w:rsidP="0037055A">
            <w:pPr>
              <w:widowControl w:val="0"/>
              <w:ind w:right="-113"/>
              <w:rPr>
                <w:rFonts w:cs="Times New Roman"/>
                <w:color w:val="000000"/>
                <w:szCs w:val="22"/>
              </w:rPr>
            </w:pPr>
            <w:r w:rsidRPr="0037055A">
              <w:rPr>
                <w:rFonts w:cs="Times New Roman"/>
              </w:rPr>
              <w:t xml:space="preserve">from the old PDS to the unit via the new home port and any TDY locations.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3690" w:type="dxa"/>
            <w:vAlign w:val="center"/>
          </w:tcPr>
          <w:p w:rsidR="00B00ABD" w:rsidRPr="0037055A" w:rsidRDefault="00B00ABD" w:rsidP="0037055A">
            <w:pPr>
              <w:widowControl w:val="0"/>
              <w:ind w:right="-113"/>
              <w:rPr>
                <w:rFonts w:cs="Times New Roman"/>
                <w:szCs w:val="22"/>
              </w:rPr>
            </w:pPr>
            <w:r w:rsidRPr="0037055A">
              <w:rPr>
                <w:rFonts w:cs="Times New Roman"/>
              </w:rPr>
              <w:t>to a newly commissioned ship and the ship’s announced home port is different from the Service member’s old PDS,</w:t>
            </w:r>
          </w:p>
        </w:tc>
        <w:tc>
          <w:tcPr>
            <w:tcW w:w="5520" w:type="dxa"/>
            <w:vAlign w:val="center"/>
          </w:tcPr>
          <w:p w:rsidR="00B00ABD" w:rsidRPr="0037055A" w:rsidRDefault="00B00ABD" w:rsidP="0037055A">
            <w:pPr>
              <w:widowControl w:val="0"/>
              <w:ind w:right="-113"/>
              <w:rPr>
                <w:rFonts w:cs="Times New Roman"/>
                <w:szCs w:val="22"/>
              </w:rPr>
            </w:pPr>
            <w:r w:rsidRPr="0037055A">
              <w:rPr>
                <w:rFonts w:cs="Times New Roman"/>
              </w:rPr>
              <w:t xml:space="preserve">to the old PDS or home port, then to the ship’s announced home port via any TDY locations, and then to the place at which the ship is located. </w:t>
            </w:r>
            <w:r w:rsidRPr="0037055A" w:rsidDel="001623AE">
              <w:rPr>
                <w:rFonts w:cs="Times New Roman"/>
              </w:rPr>
              <w:t xml:space="preserve"> </w:t>
            </w:r>
            <w:r w:rsidRPr="0037055A">
              <w:rPr>
                <w:rFonts w:cs="Times New Roman"/>
              </w:rPr>
              <w:t xml:space="preserve">For two-crew ships, both crews may be paid these allowances.  Travel must begin within 1 year from the ship’s commissioning effective date. </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267" w:name="p050903"/>
      <w:bookmarkEnd w:id="2267"/>
      <w:r w:rsidRPr="0037055A">
        <w:t>050903.  Dependent Travel when a Service Member Assigned to a Ship or Mobile Unit is Undergoing a Home Port Change or Unit Move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member’s dependent may be eligible for travel and transportation allowances when the Service member is assigned to a ship or mobile unit and undergoing a change in home port or unit move.  A “home port change announcement” is an order modification until the PCS order is amended, modified, canceled, or revoked.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Allowances for an eligible dependent are payable as specified in </w:t>
      </w:r>
      <w:hyperlink w:anchor="Table5x29" w:history="1">
        <w:r w:rsidRPr="0037055A">
          <w:rPr>
            <w:rStyle w:val="Hyperlink"/>
            <w:rFonts w:cs="Times New Roman"/>
          </w:rPr>
          <w:t>Table 5-29</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pStyle w:val="LynnNote"/>
        <w:widowControl w:val="0"/>
        <w:rPr>
          <w:rFonts w:cs="Times New Roman"/>
        </w:rPr>
      </w:pPr>
      <w:r w:rsidRPr="0037055A">
        <w:rPr>
          <w:rFonts w:cs="Times New Roman"/>
          <w:b/>
        </w:rPr>
        <w:t>Note</w:t>
      </w:r>
      <w:r w:rsidRPr="0037055A">
        <w:rPr>
          <w:rFonts w:cs="Times New Roman"/>
        </w:rPr>
        <w:t>:</w:t>
      </w:r>
      <w:r w:rsidR="00DE3897" w:rsidRPr="0037055A">
        <w:rPr>
          <w:rFonts w:cs="Times New Roman"/>
        </w:rPr>
        <w:t xml:space="preserve">  </w:t>
      </w:r>
      <w:r w:rsidRPr="0037055A">
        <w:rPr>
          <w:rFonts w:cs="Times New Roman"/>
        </w:rPr>
        <w:t xml:space="preserve">When determining dependent travel and transportation allowances, a mobile unit or ship-based staff with an assigned home port (as opposed to an assigned PDS) has the same status as a ship with an assigned home port. </w:t>
      </w:r>
    </w:p>
    <w:p w:rsidR="005C7D23" w:rsidRPr="0037055A" w:rsidRDefault="005C7D23" w:rsidP="0037055A">
      <w:pP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860"/>
        <w:gridCol w:w="4350"/>
      </w:tblGrid>
      <w:tr w:rsidR="00B00ABD" w:rsidRPr="0037055A" w:rsidTr="007E4AFA">
        <w:trPr>
          <w:tblHeader/>
        </w:trPr>
        <w:tc>
          <w:tcPr>
            <w:tcW w:w="9480" w:type="dxa"/>
            <w:gridSpan w:val="3"/>
            <w:shd w:val="clear" w:color="auto" w:fill="D9D9D9" w:themeFill="background1" w:themeFillShade="D9"/>
            <w:vAlign w:val="center"/>
          </w:tcPr>
          <w:p w:rsidR="00B00ABD" w:rsidRPr="0037055A" w:rsidRDefault="00B00ABD" w:rsidP="0037055A">
            <w:pPr>
              <w:pStyle w:val="Z6"/>
              <w:widowControl w:val="0"/>
              <w:rPr>
                <w:rFonts w:cs="Times New Roman"/>
              </w:rPr>
            </w:pPr>
            <w:bookmarkStart w:id="2268" w:name="Table5x29"/>
            <w:bookmarkEnd w:id="2268"/>
            <w:r w:rsidRPr="0037055A">
              <w:rPr>
                <w:rFonts w:cs="Times New Roman"/>
              </w:rPr>
              <w:t>Table 5-29.  Dependent Travel and Transportation Allowances during a Home Port Change</w:t>
            </w:r>
          </w:p>
        </w:tc>
      </w:tr>
      <w:tr w:rsidR="00B00ABD" w:rsidRPr="0037055A" w:rsidTr="00034BE2">
        <w:trPr>
          <w:tblHeader/>
        </w:trPr>
        <w:tc>
          <w:tcPr>
            <w:tcW w:w="5130" w:type="dxa"/>
            <w:gridSpan w:val="2"/>
            <w:shd w:val="clear" w:color="auto" w:fill="D9D9D9" w:themeFill="background1" w:themeFillShade="D9"/>
            <w:vAlign w:val="center"/>
          </w:tcPr>
          <w:p w:rsidR="00B00ABD" w:rsidRPr="0037055A" w:rsidRDefault="00B00ABD" w:rsidP="0037055A">
            <w:pPr>
              <w:pStyle w:val="Z6"/>
              <w:widowControl w:val="0"/>
              <w:rPr>
                <w:rFonts w:cs="Times New Roman"/>
                <w:szCs w:val="22"/>
              </w:rPr>
            </w:pPr>
            <w:r w:rsidRPr="0037055A">
              <w:rPr>
                <w:rFonts w:cs="Times New Roman"/>
              </w:rPr>
              <w:t>If…</w:t>
            </w:r>
          </w:p>
        </w:tc>
        <w:tc>
          <w:tcPr>
            <w:tcW w:w="4350" w:type="dxa"/>
            <w:shd w:val="clear" w:color="auto" w:fill="D9D9D9" w:themeFill="background1" w:themeFillShade="D9"/>
            <w:vAlign w:val="center"/>
          </w:tcPr>
          <w:p w:rsidR="00B00ABD" w:rsidRPr="0037055A" w:rsidRDefault="00B00ABD" w:rsidP="0037055A">
            <w:pPr>
              <w:pStyle w:val="Z6"/>
              <w:widowControl w:val="0"/>
              <w:rPr>
                <w:rFonts w:cs="Times New Roman"/>
                <w:szCs w:val="22"/>
              </w:rPr>
            </w:pPr>
            <w:r w:rsidRPr="0037055A">
              <w:rPr>
                <w:rFonts w:cs="Times New Roman"/>
              </w:rPr>
              <w:t>Then…</w:t>
            </w:r>
          </w:p>
        </w:tc>
      </w:tr>
      <w:tr w:rsidR="00B00ABD" w:rsidRPr="0037055A" w:rsidTr="00034BE2">
        <w:tc>
          <w:tcPr>
            <w:tcW w:w="270" w:type="dxa"/>
            <w:shd w:val="clear" w:color="auto" w:fill="D9D9D9" w:themeFill="background1" w:themeFillShade="D9"/>
            <w:vAlign w:val="center"/>
          </w:tcPr>
          <w:p w:rsidR="00B00ABD" w:rsidRPr="0037055A" w:rsidRDefault="00B00ABD" w:rsidP="0037055A">
            <w:pPr>
              <w:pStyle w:val="Z7"/>
              <w:widowControl w:val="0"/>
              <w:rPr>
                <w:rFonts w:cs="Times New Roman"/>
              </w:rPr>
            </w:pPr>
            <w:r w:rsidRPr="0037055A">
              <w:rPr>
                <w:rFonts w:cs="Times New Roman"/>
              </w:rPr>
              <w:t>1</w:t>
            </w:r>
          </w:p>
        </w:tc>
        <w:tc>
          <w:tcPr>
            <w:tcW w:w="4860" w:type="dxa"/>
            <w:vAlign w:val="center"/>
          </w:tcPr>
          <w:p w:rsidR="00B00ABD" w:rsidRPr="0037055A" w:rsidRDefault="00B00ABD" w:rsidP="0037055A">
            <w:pPr>
              <w:pStyle w:val="Z7"/>
              <w:widowControl w:val="0"/>
              <w:rPr>
                <w:rFonts w:cs="Times New Roman"/>
                <w:szCs w:val="22"/>
              </w:rPr>
            </w:pPr>
            <w:r w:rsidRPr="0037055A">
              <w:rPr>
                <w:rFonts w:cs="Times New Roman"/>
              </w:rPr>
              <w:t>a Service member’s unit is specified as unusually arduous sea duty and the home port change is due to completion of an overhaul,</w:t>
            </w:r>
          </w:p>
        </w:tc>
        <w:tc>
          <w:tcPr>
            <w:tcW w:w="4350" w:type="dxa"/>
            <w:vAlign w:val="center"/>
          </w:tcPr>
          <w:p w:rsidR="00B00ABD" w:rsidRPr="0037055A" w:rsidRDefault="00B00ABD" w:rsidP="0037055A">
            <w:pPr>
              <w:widowControl w:val="0"/>
              <w:rPr>
                <w:rFonts w:cs="Times New Roman"/>
                <w:szCs w:val="22"/>
              </w:rPr>
            </w:pPr>
            <w:r w:rsidRPr="0037055A">
              <w:rPr>
                <w:rFonts w:cs="Times New Roman"/>
              </w:rPr>
              <w:t xml:space="preserve">on the effective date of the home port change, dependent travel and transportation allowances are authorized from the old home port or designated place to the new home port or designated place. </w:t>
            </w:r>
          </w:p>
        </w:tc>
      </w:tr>
      <w:tr w:rsidR="00B00ABD" w:rsidRPr="0037055A" w:rsidTr="00034BE2">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4860" w:type="dxa"/>
            <w:vAlign w:val="center"/>
          </w:tcPr>
          <w:p w:rsidR="00B00ABD" w:rsidRPr="0037055A" w:rsidRDefault="00B00ABD" w:rsidP="0037055A">
            <w:pPr>
              <w:widowControl w:val="0"/>
              <w:rPr>
                <w:rFonts w:cs="Times New Roman"/>
                <w:szCs w:val="22"/>
              </w:rPr>
            </w:pPr>
            <w:r w:rsidRPr="0037055A">
              <w:rPr>
                <w:rFonts w:cs="Times New Roman"/>
              </w:rPr>
              <w:t>a Service member’s home port change involves unusually arduous sea duty and the dependent travels from the old home port or a designated place to somewhere other than the new home port,</w:t>
            </w:r>
          </w:p>
        </w:tc>
        <w:tc>
          <w:tcPr>
            <w:tcW w:w="4350" w:type="dxa"/>
            <w:vAlign w:val="center"/>
          </w:tcPr>
          <w:p w:rsidR="00B00ABD" w:rsidRPr="0037055A" w:rsidRDefault="00B00ABD" w:rsidP="0037055A">
            <w:pPr>
              <w:widowControl w:val="0"/>
              <w:rPr>
                <w:rFonts w:cs="Times New Roman"/>
                <w:szCs w:val="22"/>
              </w:rPr>
            </w:pPr>
            <w:r w:rsidRPr="0037055A">
              <w:rPr>
                <w:rFonts w:cs="Times New Roman"/>
              </w:rPr>
              <w:t xml:space="preserve">the dependent’s travel is limited to allowances from the old home port or designated place to the new home port. </w:t>
            </w:r>
          </w:p>
        </w:tc>
      </w:tr>
      <w:tr w:rsidR="00B00ABD" w:rsidRPr="0037055A" w:rsidTr="00034BE2">
        <w:tc>
          <w:tcPr>
            <w:tcW w:w="270" w:type="dxa"/>
            <w:shd w:val="clear" w:color="auto" w:fill="D9D9D9" w:themeFill="background1" w:themeFillShade="D9"/>
            <w:vAlign w:val="center"/>
          </w:tcPr>
          <w:p w:rsidR="00B00ABD" w:rsidRPr="0037055A" w:rsidRDefault="00B00ABD" w:rsidP="0037055A">
            <w:pPr>
              <w:pStyle w:val="Z7"/>
              <w:widowControl w:val="0"/>
              <w:rPr>
                <w:rFonts w:cs="Times New Roman"/>
              </w:rPr>
            </w:pPr>
            <w:r w:rsidRPr="0037055A">
              <w:rPr>
                <w:rFonts w:cs="Times New Roman"/>
              </w:rPr>
              <w:t>3</w:t>
            </w:r>
          </w:p>
        </w:tc>
        <w:tc>
          <w:tcPr>
            <w:tcW w:w="4860" w:type="dxa"/>
            <w:vAlign w:val="center"/>
          </w:tcPr>
          <w:p w:rsidR="00B00ABD" w:rsidRPr="0037055A" w:rsidRDefault="00B00ABD" w:rsidP="0037055A">
            <w:pPr>
              <w:pStyle w:val="Z7"/>
              <w:widowControl w:val="0"/>
              <w:rPr>
                <w:rFonts w:cs="Times New Roman"/>
                <w:szCs w:val="22"/>
              </w:rPr>
            </w:pPr>
            <w:r w:rsidRPr="0037055A">
              <w:rPr>
                <w:rFonts w:cs="Times New Roman"/>
              </w:rPr>
              <w:t>a Service member is on duty with a ship, afloat staff, or an afloat unit on the home port change effective date, that home port change is a PCS for dependent travel and transportation purposes,</w:t>
            </w:r>
          </w:p>
        </w:tc>
        <w:tc>
          <w:tcPr>
            <w:tcW w:w="4350" w:type="dxa"/>
            <w:vAlign w:val="center"/>
          </w:tcPr>
          <w:p w:rsidR="00B00ABD" w:rsidRPr="0037055A" w:rsidRDefault="00B00ABD" w:rsidP="0037055A">
            <w:pPr>
              <w:pStyle w:val="Z7"/>
              <w:widowControl w:val="0"/>
              <w:rPr>
                <w:rFonts w:cs="Times New Roman"/>
                <w:szCs w:val="22"/>
              </w:rPr>
            </w:pPr>
            <w:r w:rsidRPr="0037055A">
              <w:rPr>
                <w:rFonts w:cs="Times New Roman"/>
              </w:rPr>
              <w:t>the dependent travel and transportation allowances are authorized from the old home port to the new home port.</w:t>
            </w:r>
          </w:p>
        </w:tc>
      </w:tr>
      <w:tr w:rsidR="00B00ABD" w:rsidRPr="0037055A" w:rsidTr="00034BE2">
        <w:tc>
          <w:tcPr>
            <w:tcW w:w="270" w:type="dxa"/>
            <w:shd w:val="clear" w:color="auto" w:fill="D9D9D9" w:themeFill="background1" w:themeFillShade="D9"/>
            <w:vAlign w:val="center"/>
          </w:tcPr>
          <w:p w:rsidR="00B00ABD" w:rsidRPr="0037055A" w:rsidRDefault="00B00ABD" w:rsidP="0037055A">
            <w:pPr>
              <w:pStyle w:val="Z7"/>
              <w:widowControl w:val="0"/>
              <w:rPr>
                <w:rFonts w:cs="Times New Roman"/>
              </w:rPr>
            </w:pPr>
            <w:r w:rsidRPr="0037055A">
              <w:rPr>
                <w:rFonts w:cs="Times New Roman"/>
              </w:rPr>
              <w:t>4</w:t>
            </w:r>
          </w:p>
        </w:tc>
        <w:tc>
          <w:tcPr>
            <w:tcW w:w="4860" w:type="dxa"/>
            <w:vAlign w:val="center"/>
          </w:tcPr>
          <w:p w:rsidR="00B00ABD" w:rsidRPr="0037055A" w:rsidRDefault="00B00ABD" w:rsidP="0037055A">
            <w:pPr>
              <w:pStyle w:val="Z7"/>
              <w:widowControl w:val="0"/>
              <w:rPr>
                <w:rFonts w:cs="Times New Roman"/>
                <w:szCs w:val="22"/>
              </w:rPr>
            </w:pPr>
            <w:r w:rsidRPr="0037055A">
              <w:rPr>
                <w:rFonts w:cs="Times New Roman"/>
              </w:rPr>
              <w:t>an official announcement has been made designating a home port change,</w:t>
            </w:r>
          </w:p>
        </w:tc>
        <w:tc>
          <w:tcPr>
            <w:tcW w:w="4350" w:type="dxa"/>
            <w:vAlign w:val="center"/>
          </w:tcPr>
          <w:p w:rsidR="00B00ABD" w:rsidRPr="0037055A" w:rsidRDefault="00B00ABD" w:rsidP="0037055A">
            <w:pPr>
              <w:widowControl w:val="0"/>
              <w:rPr>
                <w:rFonts w:cs="Times New Roman"/>
                <w:szCs w:val="22"/>
              </w:rPr>
            </w:pPr>
            <w:r w:rsidRPr="0037055A">
              <w:rPr>
                <w:rFonts w:cs="Times New Roman"/>
              </w:rPr>
              <w:t>travel and transportation allowances for a dependent may no longer be paid to the old home port in connection with a PCS order to the unit at that old home port.  This may include a Service member who delayed dependent travel or transportation to the old home port or is issued a PCS order to the unit naming the old home port after the home port change was announced.  It does not affect allowances for a dependent transported after a PCS order is received and who is in a transit or in an otherwise irreversible transportation status on the date of the announcement.</w:t>
            </w:r>
          </w:p>
        </w:tc>
      </w:tr>
      <w:tr w:rsidR="00B00ABD" w:rsidRPr="0037055A" w:rsidTr="00034BE2">
        <w:tc>
          <w:tcPr>
            <w:tcW w:w="270" w:type="dxa"/>
            <w:shd w:val="clear" w:color="auto" w:fill="D9D9D9" w:themeFill="background1" w:themeFillShade="D9"/>
            <w:vAlign w:val="center"/>
          </w:tcPr>
          <w:p w:rsidR="00B00ABD" w:rsidRPr="0037055A" w:rsidRDefault="00B00ABD" w:rsidP="0037055A">
            <w:pPr>
              <w:pStyle w:val="Z7"/>
              <w:widowControl w:val="0"/>
              <w:rPr>
                <w:rFonts w:cs="Times New Roman"/>
              </w:rPr>
            </w:pPr>
            <w:r w:rsidRPr="0037055A">
              <w:rPr>
                <w:rFonts w:cs="Times New Roman"/>
              </w:rPr>
              <w:t>5</w:t>
            </w:r>
          </w:p>
        </w:tc>
        <w:tc>
          <w:tcPr>
            <w:tcW w:w="4860" w:type="dxa"/>
            <w:vAlign w:val="center"/>
          </w:tcPr>
          <w:p w:rsidR="00B00ABD" w:rsidRPr="0037055A" w:rsidRDefault="00B00ABD" w:rsidP="0037055A">
            <w:pPr>
              <w:pStyle w:val="Z7"/>
              <w:widowControl w:val="0"/>
              <w:rPr>
                <w:rFonts w:cs="Times New Roman"/>
                <w:szCs w:val="22"/>
              </w:rPr>
            </w:pPr>
            <w:r w:rsidRPr="0037055A">
              <w:rPr>
                <w:rFonts w:cs="Times New Roman"/>
              </w:rPr>
              <w:t>a Service member delays travel due to mission requirements and is unable to assist with moving his or her HHG or a POV, or cannot accompany dependents to the new home port,</w:t>
            </w:r>
          </w:p>
        </w:tc>
        <w:tc>
          <w:tcPr>
            <w:tcW w:w="4350" w:type="dxa"/>
            <w:vAlign w:val="center"/>
          </w:tcPr>
          <w:p w:rsidR="00B00ABD" w:rsidRPr="0037055A" w:rsidRDefault="00B00ABD" w:rsidP="0037055A">
            <w:pPr>
              <w:pStyle w:val="Z7"/>
              <w:widowControl w:val="0"/>
              <w:rPr>
                <w:rFonts w:cs="Times New Roman"/>
                <w:szCs w:val="22"/>
              </w:rPr>
            </w:pPr>
            <w:r w:rsidRPr="0037055A">
              <w:rPr>
                <w:rFonts w:cs="Times New Roman"/>
              </w:rPr>
              <w:t xml:space="preserve">only the Service member, not the dependents, is allowed to travel from the new home port back to the old home port after the effective change date of the home port change. </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Home Port Change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Unusually Arduous Sea Duty</w:t>
      </w:r>
      <w:r w:rsidRPr="0037055A">
        <w:rPr>
          <w:rFonts w:cs="Times New Roman"/>
        </w:rPr>
        <w:t>.  When on duty with a unit specified as unusually arduous sea duty on the home port change effective date, a Service member is authorized dependent travel and transportation allowances from the old home port or designated place to the new home port if the home port change is due to commencement of an overhaul to be performed at the new home port.  If travel is from:</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old home port to a location other than the new home port, </w:t>
      </w:r>
      <w:hyperlink w:anchor="p050408" w:history="1">
        <w:r w:rsidRPr="0037055A">
          <w:rPr>
            <w:rStyle w:val="Hyperlink"/>
            <w:rFonts w:cs="Times New Roman"/>
          </w:rPr>
          <w:t>par. 050408</w:t>
        </w:r>
      </w:hyperlink>
      <w:r w:rsidRPr="0037055A">
        <w:rPr>
          <w:rFonts w:cs="Times New Roman"/>
        </w:rPr>
        <w:t xml:space="preserve"> applies.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 designated place to a location other than the new home port, the dependent travel and transportation allowances are limited to travel directly from the designated place to the new home port by a usually traveled route.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Completion of an Overhaul</w:t>
      </w:r>
      <w:r w:rsidRPr="0037055A">
        <w:rPr>
          <w:rFonts w:cs="Times New Roman"/>
        </w:rPr>
        <w:t>.  When on duty with a unit undergoing a home port change due to a ship overhaul, a Service member is authorized dependent travel and transportation allowances from:</w:t>
      </w:r>
    </w:p>
    <w:p w:rsidR="00F0556A" w:rsidRPr="0037055A" w:rsidRDefault="00F0556A"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The old home port to the new home port or to a designated place if the home port change is due to completion of an overhaul.  If travel is from:</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A location other than the old home port to the new home port, </w:t>
      </w:r>
      <w:hyperlink w:anchor="p050408" w:history="1">
        <w:r w:rsidR="00A34DCE" w:rsidRPr="0037055A">
          <w:rPr>
            <w:rStyle w:val="Hyperlink"/>
            <w:rFonts w:cs="Times New Roman"/>
          </w:rPr>
          <w:t>par. 050408</w:t>
        </w:r>
      </w:hyperlink>
      <w:r w:rsidRPr="0037055A">
        <w:rPr>
          <w:rFonts w:cs="Times New Roman"/>
        </w:rPr>
        <w:t xml:space="preserve"> applies.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A location other than the old home port to a designated place, the authority is limited to that from the old home port to a designated place.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The old home port or from a designated place to the new home port or from the old home port to a designated place, if the home port change is not due to an overhaul.  Travel from one designated place to another is not authorized.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Home Port Change Announcement</w:t>
      </w:r>
      <w:r w:rsidRPr="0037055A">
        <w:rPr>
          <w:rFonts w:cs="Times New Roman"/>
        </w:rPr>
        <w:t>.  When an official announcement has been made designating a home port change, travel and transportation allowances for a dependent may no longer be paid to the old home port for a PCS order to the unit at that old home port.</w:t>
      </w:r>
      <w:r w:rsidR="000C51E6">
        <w:rPr>
          <w:rFonts w:cs="Times New Roman"/>
        </w:rPr>
        <w:t xml:space="preserve"> </w:t>
      </w:r>
      <w:r w:rsidRPr="0037055A">
        <w:rPr>
          <w:rFonts w:cs="Times New Roman"/>
        </w:rPr>
        <w:t xml:space="preserve"> The home port change announcement is an order modification until such time as the PCS order is later amended, modified, canceled, or revoked.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1.  A dependent transported after a PCS order is received and who is in transit or in an otherwise irreversible transportation status on the date the announcement was made can receive PCS allowances to continue on to the old home port.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A Service member who has delayed dependent travel or transportation to the old home port, or been issued a PCS order to the unit naming the old home port after the home port change has been announced cannot receive dependent allowances to the old home port.</w:t>
      </w:r>
    </w:p>
    <w:p w:rsidR="00B00ABD" w:rsidRPr="0037055A" w:rsidRDefault="00B00ABD" w:rsidP="0037055A">
      <w:pPr>
        <w:widowControl w:val="0"/>
        <w:rPr>
          <w:rFonts w:cs="Times New Roman"/>
        </w:rPr>
      </w:pPr>
    </w:p>
    <w:p w:rsidR="00B00ABD" w:rsidRPr="0037055A" w:rsidRDefault="00B00ABD" w:rsidP="0037055A">
      <w:pPr>
        <w:pStyle w:val="LynnPar"/>
      </w:pPr>
      <w:bookmarkStart w:id="2269" w:name="p050904"/>
      <w:bookmarkStart w:id="2270" w:name="_Toc470702147"/>
      <w:bookmarkEnd w:id="2269"/>
      <w:r w:rsidRPr="0037055A">
        <w:t xml:space="preserve">050904.  Dependent Travel when a Service Member Transfers to, from, or Between Sea Duty Assignments Not Specified As Unusually Arduous Sea Duty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Travel and Transportation Authorized</w:t>
      </w:r>
      <w:r w:rsidRPr="0037055A">
        <w:rPr>
          <w:rFonts w:cs="Times New Roman"/>
        </w:rPr>
        <w:t>.  When a Service member is transferred between PDSs, neither of which is unusually arduous sea duty, dependent travel and transportation allowances are authorized from the old PDS to the new PDS.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Travel and Transportation not Authorized</w:t>
      </w:r>
      <w:r w:rsidRPr="0037055A">
        <w:rPr>
          <w:rFonts w:cs="Times New Roman"/>
        </w:rPr>
        <w:t>.  Except for assignments involving duty  on a dependent-restricted tour or unusually arduous sea duty, dependent PCS travel and transportation allowances are not authorized when the old and new PDS are the same (</w:t>
      </w:r>
      <w:hyperlink r:id="rId369" w:tgtFrame="_blank" w:history="1">
        <w:r w:rsidRPr="00EF1BF7">
          <w:rPr>
            <w:rStyle w:val="Hyperlink"/>
            <w:rFonts w:cs="Times New Roman"/>
          </w:rPr>
          <w:t>B-185099, June 1, 1976</w:t>
        </w:r>
      </w:hyperlink>
      <w:r w:rsidRPr="0037055A">
        <w:rPr>
          <w:rFonts w:cs="Times New Roman"/>
        </w:rPr>
        <w:t>).</w:t>
      </w:r>
    </w:p>
    <w:p w:rsidR="00B00ABD" w:rsidRPr="004876CF" w:rsidRDefault="00B00ABD" w:rsidP="0037055A">
      <w:pPr>
        <w:widowControl w:val="0"/>
        <w:ind w:firstLine="360"/>
        <w:rPr>
          <w:rFonts w:cs="Times New Roman"/>
        </w:rPr>
      </w:pPr>
    </w:p>
    <w:p w:rsidR="00B00ABD" w:rsidRPr="0037055A" w:rsidRDefault="00B00ABD" w:rsidP="0037055A">
      <w:pPr>
        <w:pStyle w:val="LynnPar"/>
      </w:pPr>
      <w:bookmarkStart w:id="2271" w:name="p050905"/>
      <w:bookmarkEnd w:id="2271"/>
      <w:r w:rsidRPr="0037055A">
        <w:t xml:space="preserve">050905.  Ship Being Constructed or Undergoing Overhaul or Inactivation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Dependent Allowances</w:t>
      </w:r>
      <w:r w:rsidRPr="0037055A">
        <w:rPr>
          <w:rFonts w:cs="Times New Roman"/>
        </w:rPr>
        <w:t>.  A dependent may be provided transportation, specified in this paragraph, but no per diem or reimbursement for meals and lodging, to the overhaul or inactivation port when the dependent resides in the area of the home port or former home port.  The term “area” means places surrounding the home port from which personnel customarily commute daily to the home port.  The dependent’s travel is limited to what it would cost for a Service member to travel round trip on Government-procured, commercial transportation.  This dependent travel would replace the Service member’s travel.  One of the following circumstances must be met:</w:t>
      </w:r>
    </w:p>
    <w:p w:rsidR="00A05C11" w:rsidRDefault="00A05C11"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  The Service member is on duty aboard a ship being overhauled or inactivated at a place other than its home port.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Service member is on duty aboard a ship being overhauled or inactivated if the home port is changed to the port of overhaul or inactivation.</w:t>
      </w: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Timing</w:t>
      </w:r>
      <w:r w:rsidRPr="0037055A">
        <w:rPr>
          <w:rFonts w:cs="Times New Roman"/>
        </w:rPr>
        <w:t>.  A dependent must not be provided transportation under this paragraph unless the Service member has been assigned to the ship for more than 30 consecutive days.  All travel authorized under this paragraph must begin before the ship departs from the overhaul or inactivation port.  Dependent travel, instead of the Service member’s travel, may be provided on or after the 31st day after the date the ship enters the overhaul or inactivation port or after the date the Service member becomes permanently assigned to the ship, whichever occurs later.  An additional trip may be provided every 60th day thereafter.  A dependent who is authorized a round trip before using a prior authorization does not lose a previously earned authorization.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Ship’s Home Port Changed</w:t>
      </w:r>
      <w:r w:rsidRPr="0037055A">
        <w:rPr>
          <w:rFonts w:cs="Times New Roman"/>
        </w:rPr>
        <w:t>.  When the ship undergoes a home port change to the overhaul or inactivation port, the dependent is authorized travel between the ship’s former home port and the overhaul or inactivation port instead of PCS allowances if, due to personal situations, the dependent is not relocated to the overhaul or  inactivation port, such as a dependent receiving medical care and no similar facility exists at the overhaul or inactivation port.</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Ship’s Home Port not Changed</w:t>
      </w:r>
      <w:r w:rsidRPr="0037055A">
        <w:rPr>
          <w:rFonts w:cs="Times New Roman"/>
        </w:rPr>
        <w:t xml:space="preserve">.  When the ship’s home port is not changed, dependent travel is authorized between the home port and the overhaul or inactivation port unless the Service member has elected personal travel under </w:t>
      </w:r>
      <w:hyperlink w:anchor="p031102" w:history="1">
        <w:r w:rsidRPr="0037055A">
          <w:rPr>
            <w:rStyle w:val="Hyperlink"/>
            <w:rFonts w:cs="Times New Roman"/>
          </w:rPr>
          <w:t>par. 031102</w:t>
        </w:r>
      </w:hyperlink>
      <w:r w:rsidRPr="0037055A">
        <w:rPr>
          <w:rFonts w:cs="Times New Roman"/>
        </w:rPr>
        <w:t>, in which case dependent travel in this paragraph is not authorized.  The Service member has the option to alternate travel, such as Service member, dependent, Service member, each time the authority becomes available.  Dependent travel in this paragraph is limited to the cost of Government-procured, round-trip travel for the Service member.</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Dependent Travel while the Ship Is Being Constructed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dependent of a Service member may be provided or reimbursed for round-trip transportation when all of the following apply to the Service member:</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He or she is assigned to permanent duty in conjunction with the construction of a ship.</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His or her duty location is not the ship’s designated future home port or area where the dependent resides.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Travel can be to the construction port from either the site of the ship’s future home port or the area where the dependent resides.  If the Service member has elected personal travel under </w:t>
      </w:r>
      <w:hyperlink w:anchor="p031102" w:history="1">
        <w:r w:rsidR="00A34DCE" w:rsidRPr="0037055A">
          <w:rPr>
            <w:rStyle w:val="Hyperlink"/>
            <w:rFonts w:cs="Times New Roman"/>
          </w:rPr>
          <w:t>par. 031102</w:t>
        </w:r>
      </w:hyperlink>
      <w:r w:rsidRPr="0037055A">
        <w:rPr>
          <w:rFonts w:cs="Times New Roman"/>
        </w:rPr>
        <w:t xml:space="preserve">, dependent transportation in this paragraph is not authorized.  A Service member has the option to personally travel or substitute dependent travel each time the authority becomes available.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3.  Authorization for transportation accrues on or after the 31st consecutive day after the date the Service member is permanently assigned to the ship.  An additional trip may be provided every 60th day thereafter.  A dependent who receives authorization for a round trip before using a prior authorization does not lose a previously earned authorized round trip.  All travel in this paragraph must begin before the ship departs the construction port.</w:t>
      </w:r>
    </w:p>
    <w:p w:rsidR="00AA54DC" w:rsidRPr="0037055A" w:rsidRDefault="00AA54DC" w:rsidP="0037055A">
      <w:pPr>
        <w:widowControl w:val="0"/>
        <w:ind w:firstLine="1080"/>
        <w:rPr>
          <w:rFonts w:cs="Times New Roman"/>
        </w:rPr>
      </w:pPr>
    </w:p>
    <w:p w:rsidR="00B00ABD"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Transportation Allowances</w:t>
      </w:r>
      <w:r w:rsidRPr="0037055A">
        <w:rPr>
          <w:rFonts w:cs="Times New Roman"/>
        </w:rPr>
        <w:t xml:space="preserv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apply.  The transportation is limited to the cost of Government-procured, commercial round-trip air transportation between the Service member’s home port or former home port and the ship’s overhaul or inactivation port.</w:t>
      </w:r>
    </w:p>
    <w:p w:rsidR="00034BE2" w:rsidRDefault="00034BE2" w:rsidP="0037055A">
      <w:pPr>
        <w:widowControl w:val="0"/>
        <w:ind w:firstLine="720"/>
        <w:rPr>
          <w:rFonts w:cs="Times New Roman"/>
        </w:rPr>
      </w:pPr>
    </w:p>
    <w:p w:rsidR="00034BE2" w:rsidRPr="0037055A" w:rsidRDefault="00034BE2" w:rsidP="0037055A">
      <w:pPr>
        <w:widowControl w:val="0"/>
        <w:ind w:firstLine="720"/>
        <w:rPr>
          <w:rFonts w:cs="Times New Roman"/>
        </w:rPr>
      </w:pPr>
    </w:p>
    <w:p w:rsidR="00B00ABD" w:rsidRPr="0037055A" w:rsidRDefault="00B00ABD" w:rsidP="0037055A">
      <w:pPr>
        <w:widowControl w:val="0"/>
        <w:rPr>
          <w:rFonts w:cs="Times New Roman"/>
        </w:rPr>
      </w:pPr>
    </w:p>
    <w:p w:rsidR="00B00ABD" w:rsidRPr="0037055A" w:rsidRDefault="00B00ABD" w:rsidP="0037055A">
      <w:pPr>
        <w:pStyle w:val="LynnPar"/>
      </w:pPr>
      <w:bookmarkStart w:id="2272" w:name="p050906"/>
      <w:bookmarkEnd w:id="2272"/>
      <w:r w:rsidRPr="0037055A">
        <w:t xml:space="preserve">050906.  Sea Duty Changed to Unusually Arduous Sea Duty </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strike/>
        </w:rPr>
      </w:pPr>
      <w:r w:rsidRPr="0037055A">
        <w:rPr>
          <w:rFonts w:cs="Times New Roman"/>
        </w:rPr>
        <w:t xml:space="preserve">When there is a change in the designation of the duty aboard a ship, afloat staff, or afloat unit from sea duty to unusually arduous sea duty, then follow the provisions in </w:t>
      </w:r>
      <w:hyperlink w:anchor="p050815" w:history="1">
        <w:r w:rsidRPr="0037055A">
          <w:rPr>
            <w:rStyle w:val="Hyperlink"/>
            <w:rFonts w:cs="Times New Roman"/>
          </w:rPr>
          <w:t>par. 050815</w:t>
        </w:r>
      </w:hyperlink>
      <w:r w:rsidRPr="0037055A">
        <w:rPr>
          <w:rFonts w:cs="Times New Roman"/>
        </w:rPr>
        <w:t xml:space="preserve"> for dependent travel and transportation allowances to a designated place.</w:t>
      </w:r>
    </w:p>
    <w:p w:rsidR="00B00ABD" w:rsidRPr="004876CF" w:rsidRDefault="00B00ABD" w:rsidP="0037055A">
      <w:pPr>
        <w:widowControl w:val="0"/>
        <w:ind w:firstLine="360"/>
        <w:rPr>
          <w:rFonts w:cs="Times New Roman"/>
        </w:rPr>
      </w:pPr>
    </w:p>
    <w:p w:rsidR="00B00ABD" w:rsidRPr="0037055A" w:rsidRDefault="00B00ABD" w:rsidP="0037055A">
      <w:pPr>
        <w:pStyle w:val="LynnPar"/>
      </w:pPr>
      <w:bookmarkStart w:id="2273" w:name="p050907"/>
      <w:bookmarkEnd w:id="2273"/>
      <w:r w:rsidRPr="0037055A">
        <w:t xml:space="preserve">050907.  Unusually Arduous Sea Duty or Sea Duty Specified OCONUS of 1 Year or More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may be eligible for dependent travel and transportation allowances when he or she is: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Assigned by a PCS order to a ship, afloat staff, or afloat unit specified in writing through the Secretarial Process as involving unusually arduous sea duty. </w:t>
      </w:r>
    </w:p>
    <w:p w:rsidR="000A6080" w:rsidRPr="0037055A" w:rsidRDefault="000A6080"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Permanently assigned to a ship or afloat staff </w:t>
      </w:r>
      <w:r w:rsidRPr="0037055A">
        <w:rPr>
          <w:rFonts w:cs="Times New Roman"/>
          <w:i/>
        </w:rPr>
        <w:t>on</w:t>
      </w:r>
      <w:r w:rsidRPr="0037055A">
        <w:rPr>
          <w:rFonts w:cs="Times New Roman"/>
        </w:rPr>
        <w:t xml:space="preserve"> the date it is specified through the Secretarial Process as in an area OCONUS for an expected continuous period of 1 year or more.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Assigned by a PCS order to a ship, afloat staff, or afloat unit </w:t>
      </w:r>
      <w:r w:rsidRPr="0037055A">
        <w:rPr>
          <w:rFonts w:cs="Times New Roman"/>
          <w:i/>
        </w:rPr>
        <w:t>after</w:t>
      </w:r>
      <w:r w:rsidRPr="0037055A">
        <w:rPr>
          <w:rFonts w:cs="Times New Roman"/>
        </w:rPr>
        <w:t xml:space="preserve"> the date it is specified through the Secretarial Process as in an area OCONUS for an expected continuous period of 1 year or more.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Dependent travel and transportation allowances are authorized from the old PDS to the new PDS.  If the new PDS is a dependent-restricted tour, or to a ship or afloat staff specified as in an area OCONUS for an expected continuous period of 1 year or more, then the allowances are authorized to a designated place in </w:t>
      </w:r>
      <w:hyperlink w:anchor="p050814B" w:history="1">
        <w:r w:rsidRPr="0037055A">
          <w:rPr>
            <w:rStyle w:val="Hyperlink"/>
            <w:rFonts w:cs="Times New Roman"/>
          </w:rPr>
          <w:t>par. 050814-B</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Subsequent Authority</w:t>
      </w:r>
      <w:r w:rsidRPr="0037055A">
        <w:rPr>
          <w:rFonts w:cs="Times New Roman"/>
        </w:rPr>
        <w:t xml:space="preserve">.  If the dependent is temporarily absent from the old PDS, designated place, or safe haven when a PCS order is received, see </w:t>
      </w:r>
      <w:hyperlink w:anchor="p050407" w:history="1">
        <w:r w:rsidR="00702290" w:rsidRPr="0037055A">
          <w:rPr>
            <w:rStyle w:val="Hyperlink"/>
            <w:rFonts w:cs="Times New Roman"/>
          </w:rPr>
          <w:t>par.</w:t>
        </w:r>
        <w:r w:rsidRPr="0037055A">
          <w:rPr>
            <w:rStyle w:val="Hyperlink"/>
            <w:rFonts w:cs="Times New Roman"/>
          </w:rPr>
          <w:t xml:space="preserve"> 050407</w:t>
        </w:r>
      </w:hyperlink>
      <w:r w:rsidRPr="0037055A">
        <w:rPr>
          <w:rFonts w:cs="Times New Roman"/>
        </w:rPr>
        <w:t xml:space="preserve"> and </w:t>
      </w:r>
      <w:hyperlink w:anchor="p050408" w:history="1">
        <w:r w:rsidR="00702290" w:rsidRPr="0037055A">
          <w:rPr>
            <w:rStyle w:val="Hyperlink"/>
            <w:rFonts w:cs="Times New Roman"/>
          </w:rPr>
          <w:t xml:space="preserve">par. </w:t>
        </w:r>
        <w:r w:rsidRPr="0037055A">
          <w:rPr>
            <w:rStyle w:val="Hyperlink"/>
            <w:rFonts w:cs="Times New Roman"/>
          </w:rPr>
          <w:t>050408</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If the Service member is reassigned from a specified ship, afloat staff, or an afloat unit, then allowances are authorized from the dependent’s location on receipt of the PCS order or from the place the dependent was last moved at Government expense</w:t>
      </w:r>
      <w:r w:rsidR="00D63B73" w:rsidRPr="0037055A">
        <w:rPr>
          <w:rFonts w:cs="Times New Roman"/>
        </w:rPr>
        <w:t xml:space="preserve"> (</w:t>
      </w:r>
      <w:r w:rsidRPr="0037055A">
        <w:rPr>
          <w:rFonts w:cs="Times New Roman"/>
        </w:rPr>
        <w:t>whichever results in the least reimbur</w:t>
      </w:r>
      <w:r w:rsidR="00D63B73" w:rsidRPr="0037055A">
        <w:rPr>
          <w:rFonts w:cs="Times New Roman"/>
        </w:rPr>
        <w:t xml:space="preserve">sement) </w:t>
      </w:r>
      <w:r w:rsidRPr="0037055A">
        <w:rPr>
          <w:rFonts w:cs="Times New Roman"/>
        </w:rPr>
        <w:t>to the PDS.  This does not apply when the Service member is serving a dependent-restricted tour at the new PDS or another specified ship, afloat staff, or afloat unit.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If the Service member is on permanent duty aboard a ship or on an afloat staff when the ship or staff is relieved from unusually arduous sea duty or relieved from the specified continuous overseas duty of 1 year or more, then the allowances to the PDS are from whichever of the following locations results in the lowest reimbursement: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The dependent’s location on the date the ship or afloat staff changes status.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place the dependent was last moved at Government expense.  </w:t>
      </w:r>
    </w:p>
    <w:p w:rsidR="00AA54DC" w:rsidRPr="0037055A" w:rsidRDefault="00AA54DC" w:rsidP="0037055A">
      <w:pPr>
        <w:widowControl w:val="0"/>
        <w:ind w:firstLine="1440"/>
        <w:rPr>
          <w:rFonts w:cs="Times New Roman"/>
        </w:rPr>
      </w:pPr>
    </w:p>
    <w:p w:rsidR="00B00ABD" w:rsidRDefault="00B00ABD" w:rsidP="0037055A">
      <w:pPr>
        <w:widowControl w:val="0"/>
        <w:ind w:firstLine="1080"/>
        <w:rPr>
          <w:rFonts w:cs="Times New Roman"/>
        </w:rPr>
      </w:pPr>
      <w:r w:rsidRPr="0037055A">
        <w:rPr>
          <w:rFonts w:cs="Times New Roman"/>
        </w:rPr>
        <w:t>3.  A Service member is authorized dependent travel and transportation allowances, including when the home port of the old ship, afloat staff, or afloat unit and the new PDS are identical (</w:t>
      </w:r>
      <w:hyperlink r:id="rId370" w:tgtFrame="_blank" w:history="1">
        <w:r w:rsidRPr="00EF1BF7">
          <w:rPr>
            <w:rStyle w:val="Hyperlink"/>
            <w:rFonts w:cs="Times New Roman"/>
          </w:rPr>
          <w:t>57 Comp. Gen. 266 (1978)</w:t>
        </w:r>
      </w:hyperlink>
      <w:r w:rsidRPr="0037055A">
        <w:rPr>
          <w:rFonts w:cs="Times New Roman"/>
        </w:rPr>
        <w:t>).</w:t>
      </w:r>
    </w:p>
    <w:p w:rsidR="00034BE2" w:rsidRPr="0037055A" w:rsidRDefault="00034BE2" w:rsidP="0037055A">
      <w:pPr>
        <w:widowControl w:val="0"/>
        <w:ind w:firstLine="1080"/>
        <w:rPr>
          <w:rFonts w:cs="Times New Roman"/>
        </w:rPr>
      </w:pPr>
    </w:p>
    <w:p w:rsidR="00B00ABD" w:rsidRPr="0037055A" w:rsidRDefault="00B00ABD" w:rsidP="0037055A">
      <w:pPr>
        <w:widowControl w:val="0"/>
        <w:rPr>
          <w:rFonts w:cs="Times New Roman"/>
        </w:rPr>
      </w:pPr>
    </w:p>
    <w:p w:rsidR="00B00ABD" w:rsidRPr="0037055A" w:rsidRDefault="00CE3112" w:rsidP="0037055A">
      <w:pPr>
        <w:pStyle w:val="LynnSectionTitle"/>
      </w:pPr>
      <w:bookmarkStart w:id="2274" w:name="p0510"/>
      <w:bookmarkStart w:id="2275" w:name="_Toc491693733"/>
      <w:bookmarkEnd w:id="2274"/>
      <w:r w:rsidRPr="0037055A">
        <w:t>0510  RETIREMENT AND SEPARATION</w:t>
      </w:r>
      <w:bookmarkEnd w:id="2270"/>
      <w:bookmarkEnd w:id="2275"/>
    </w:p>
    <w:p w:rsidR="00B00ABD" w:rsidRPr="0037055A" w:rsidRDefault="00B00ABD" w:rsidP="0037055A">
      <w:pPr>
        <w:widowControl w:val="0"/>
        <w:rPr>
          <w:rFonts w:cs="Times New Roman"/>
        </w:rPr>
      </w:pPr>
    </w:p>
    <w:p w:rsidR="00B00ABD" w:rsidRPr="0037055A" w:rsidRDefault="00B00ABD" w:rsidP="0037055A">
      <w:pPr>
        <w:pStyle w:val="LynnPar"/>
      </w:pPr>
      <w:bookmarkStart w:id="2276" w:name="p051001"/>
      <w:bookmarkEnd w:id="2276"/>
      <w:r w:rsidRPr="0037055A">
        <w:t>051001.  Eligible Retirees and Separated Service Members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Service member must actually travel to the appropriate location to be eligible for travel and transportation allowances in this </w:t>
      </w:r>
      <w:r w:rsidR="00F62064" w:rsidRPr="0037055A">
        <w:rPr>
          <w:rFonts w:cs="Times New Roman"/>
        </w:rPr>
        <w:t xml:space="preserve">section </w:t>
      </w:r>
      <w:r w:rsidRPr="0037055A">
        <w:rPr>
          <w:rFonts w:cs="Times New Roman"/>
        </w:rPr>
        <w:t xml:space="preserve">when any of the following occur: </w:t>
      </w:r>
    </w:p>
    <w:p w:rsidR="00A05C11" w:rsidRDefault="00A05C11"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A.  Discharge, resignation, or separation under honorable conditions.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B.  Release of an RC member from active duty, including active duty for training, if the Service member has served 20 or more weeks at one location.</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C.  Transfer to the Fleet Reserve or to the Fleet Marine Corps Reserve.</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D.  Retirement.</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E.  Temporary disability retirement.</w:t>
      </w:r>
    </w:p>
    <w:p w:rsidR="00A05C11" w:rsidRDefault="00A05C11"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F.  Discharge or separation from military duty under conditions other than honorable.</w:t>
      </w:r>
    </w:p>
    <w:p w:rsidR="00B00ABD" w:rsidRPr="0037055A" w:rsidRDefault="00B00ABD" w:rsidP="0037055A">
      <w:pPr>
        <w:widowControl w:val="0"/>
        <w:rPr>
          <w:rFonts w:cs="Times New Roman"/>
        </w:rPr>
      </w:pPr>
    </w:p>
    <w:p w:rsidR="00B00ABD" w:rsidRPr="0037055A" w:rsidRDefault="00B00ABD" w:rsidP="0037055A">
      <w:pPr>
        <w:pStyle w:val="LynnPar"/>
      </w:pPr>
      <w:bookmarkStart w:id="2277" w:name="p051002"/>
      <w:bookmarkStart w:id="2278" w:name="_Toc470702150"/>
      <w:bookmarkEnd w:id="2277"/>
      <w:r w:rsidRPr="0037055A">
        <w:t>051002.  Service Member Separates or is Released from Active Duty, Excluding a Discharge with Severance or Separation Pay</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Service member on active duty who separates or is released from the Service, unless otherwise specified in this </w:t>
      </w:r>
      <w:r w:rsidR="001F7E99" w:rsidRPr="0037055A">
        <w:rPr>
          <w:rFonts w:cs="Times New Roman"/>
        </w:rPr>
        <w:t>section</w:t>
      </w:r>
      <w:r w:rsidRPr="0037055A">
        <w:rPr>
          <w:rFonts w:cs="Times New Roman"/>
        </w:rPr>
        <w:t>, may be eligible for PCS travel and transportation allowances for his or herself and for a dependent.  The Service member must have a break in service of at least 1 day and actually travel.  A Service member is authorized travel from the last PDS to his or her HOR or PLEAD.  A dependent is authorized travel from the PDS or place where he or she was last transported at Government expense to the HOR or PLEAD, whichever the Service member selects.  A different location may be selected or travel may be between other locations.  However, reimbursement is limited to the amount that would have been paid if the Service member had traveled from the last PDS to the HOR or PLEAD.</w:t>
      </w:r>
      <w:r w:rsidRPr="0037055A" w:rsidDel="004C784F">
        <w:rPr>
          <w:rFonts w:cs="Times New Roman"/>
        </w:rPr>
        <w:t xml:space="preserve"> </w:t>
      </w:r>
      <w:r w:rsidRPr="0037055A">
        <w:rPr>
          <w:rFonts w:cs="Times New Roman"/>
        </w:rPr>
        <w:t xml:space="preserve"> See </w:t>
      </w:r>
      <w:hyperlink w:anchor="Ch5C" w:history="1">
        <w:r w:rsidR="00970230" w:rsidRPr="0037055A">
          <w:rPr>
            <w:rStyle w:val="Hyperlink"/>
            <w:rFonts w:cs="Times New Roman"/>
          </w:rPr>
          <w:t xml:space="preserve">Chapter 5, </w:t>
        </w:r>
        <w:r w:rsidRPr="0037055A">
          <w:rPr>
            <w:rStyle w:val="Hyperlink"/>
            <w:rFonts w:cs="Times New Roman"/>
          </w:rPr>
          <w:t>Part C</w:t>
        </w:r>
      </w:hyperlink>
      <w:r w:rsidRPr="0037055A">
        <w:rPr>
          <w:rFonts w:cs="Times New Roman"/>
        </w:rPr>
        <w:t xml:space="preserve"> for HHG transportation.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Officer HOR Correction</w:t>
      </w:r>
      <w:r w:rsidRPr="0037055A">
        <w:rPr>
          <w:rFonts w:cs="Times New Roman"/>
        </w:rPr>
        <w:t xml:space="preserve">.  An officer whose HOR was incorrectly indicated as the place where he or she was serving instead of the actual HOR is authorized dependent PCS travel and transportation allowances to the correct HOR when relieved from active duty if the Service member meets the following criteria: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  The HOR was incorrectly listed when he or she was commissioned from an enlisted grade, commissioned in the regular Service while serving on active duty as an RC member, or accepted a new commission in an RC without a break in service.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officer certifies that the duty location or local area was designated in error as the HOR at the time of commission, and the home the Service member declares was the Service member’s HOR at the time of commission.</w:t>
      </w:r>
    </w:p>
    <w:p w:rsidR="00AA54DC" w:rsidRPr="0037055A" w:rsidRDefault="00AA54DC"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Service Member Selects Alternate Out-Processing Station</w:t>
      </w:r>
      <w:r w:rsidRPr="0037055A">
        <w:rPr>
          <w:rFonts w:cs="Times New Roman"/>
        </w:rPr>
        <w:t xml:space="preserve">.  A Service member may select an alternate out-processing station to be released from active duty.  However, it must be authorized and approved through the Secretarial Process and conform to the individual Service policies.  If authorized and approved by the </w:t>
      </w:r>
      <w:r w:rsidR="004750FD" w:rsidRPr="0037055A">
        <w:t>Secretary Concerned</w:t>
      </w:r>
      <w:r w:rsidRPr="0037055A">
        <w:rPr>
          <w:rFonts w:cs="Times New Roman"/>
        </w:rPr>
        <w:t xml:space="preserve">, a Service member: </w:t>
      </w:r>
    </w:p>
    <w:p w:rsidR="00B00ABD" w:rsidRPr="0037055A" w:rsidRDefault="00B00ABD" w:rsidP="0037055A">
      <w:pPr>
        <w:widowControl w:val="0"/>
        <w:ind w:firstLine="1080"/>
        <w:rPr>
          <w:rFonts w:cs="Times New Roman"/>
        </w:rPr>
      </w:pPr>
      <w:r w:rsidRPr="0037055A">
        <w:rPr>
          <w:rFonts w:cs="Times New Roman"/>
        </w:rPr>
        <w:t>1.  May travel from the last PDS to the processing station of choice and from there to his or her HOR or PLEAD and receive PCS travel and transportation allowances.  However, reimbursement is limited to the amount payable had the Service member been ordered to travel to, and separated at, the appropriate separation location as determined by the Service.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Is authorized per diem or an actual expense allowance (AEA) away from the PDS during separation processing at the alternate station. </w:t>
      </w:r>
      <w:r w:rsidR="000C51E6">
        <w:rPr>
          <w:rFonts w:cs="Times New Roman"/>
        </w:rPr>
        <w:t xml:space="preserve"> </w:t>
      </w:r>
      <w:r w:rsidRPr="0037055A">
        <w:rPr>
          <w:rFonts w:cs="Times New Roman"/>
        </w:rPr>
        <w:t>The National Oceanic and Atmospheric Administration (NOAA) Office of Marine and Aviation Operations Commissioned Personnel Center operates processing stations for NOAA.</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RC Member Released</w:t>
      </w:r>
      <w:r w:rsidRPr="0037055A">
        <w:rPr>
          <w:rFonts w:cs="Times New Roman"/>
        </w:rPr>
        <w:t xml:space="preserve">.  Dependent PCS travel and transportation allowances are not authorized for an RC member who is released from active duty after he or she is ordered to active duty for either of the following: </w:t>
      </w:r>
    </w:p>
    <w:p w:rsidR="00AA54DC" w:rsidRPr="0037055A" w:rsidRDefault="00AA54DC" w:rsidP="0037055A">
      <w:pPr>
        <w:widowControl w:val="0"/>
        <w:ind w:firstLine="720"/>
        <w:rPr>
          <w:rFonts w:cs="Times New Roman"/>
        </w:rPr>
      </w:pPr>
    </w:p>
    <w:p w:rsidR="00B00ABD" w:rsidRDefault="00B00ABD" w:rsidP="0037055A">
      <w:pPr>
        <w:widowControl w:val="0"/>
        <w:ind w:firstLine="1080"/>
        <w:rPr>
          <w:rFonts w:cs="Times New Roman"/>
        </w:rPr>
      </w:pPr>
      <w:r w:rsidRPr="0037055A">
        <w:rPr>
          <w:rFonts w:cs="Times New Roman"/>
        </w:rPr>
        <w:t>1.  Less than 20 weeks, including active duty for training.</w:t>
      </w:r>
    </w:p>
    <w:p w:rsidR="00034BE2" w:rsidRPr="0037055A" w:rsidRDefault="00034BE2"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Training for 20 weeks or more at multiple locations, but the active duty is performed less than 20 weeks in any one location.</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Continuing or Re-Entering Service</w:t>
      </w:r>
      <w:r w:rsidRPr="0037055A">
        <w:rPr>
          <w:rFonts w:cs="Times New Roman"/>
        </w:rPr>
        <w:t>.  A Service member who separates or is released from active duty and then continues or re-enters Service may be authorized the travel and transportation allowances below.</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Separating to Continue in Service</w:t>
      </w:r>
      <w:r w:rsidRPr="0037055A">
        <w:rPr>
          <w:rFonts w:cs="Times New Roman"/>
        </w:rPr>
        <w:t xml:space="preserve">.  If a Service member separates or is released from active duty specifically to continue in another Service or in the same Service, as is the case in a re-enlistment, and must relocate on a PCS order, then PCS travel and transportation allowances for the Service member and dependent are authorized.  If the Service member does not have to relocate to continue service, then travel and transportation allowances are not authorized.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Re-Entry into Service at Same Location Where Separated</w:t>
      </w:r>
      <w:r w:rsidRPr="0037055A">
        <w:rPr>
          <w:rFonts w:cs="Times New Roman"/>
        </w:rPr>
        <w:t>.  PCS Travel and transportation allowances are not authorized for a Service member who separates or is released from the Service at the end of his or her enlistment or term of service and then re-enters the Service at the same location where he or she separated or was released with no change in the PDS.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Service Member Receives a Discharge or Separation Order While on Leave</w:t>
      </w:r>
      <w:r w:rsidRPr="0037055A">
        <w:rPr>
          <w:rFonts w:cs="Times New Roman"/>
        </w:rPr>
        <w:t xml:space="preserve">.  A Service member who travels on leave at personal expense and receives a DD214, “Certificate of Release or Discharge from Active Duty,” or a separation order during his or her leave is authorized PCS travel and transportation allowances.  These allowances are paid from the Service member’s last PDS and not the leave location.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Service Member Awaiting Disability Proceeding Results</w:t>
      </w:r>
      <w:r w:rsidRPr="0037055A">
        <w:rPr>
          <w:rFonts w:cs="Times New Roman"/>
        </w:rPr>
        <w:t>.  A Service member is authorized PCS travel and transportation allowances:</w:t>
      </w:r>
    </w:p>
    <w:p w:rsidR="00B00ABD" w:rsidRPr="0037055A" w:rsidRDefault="00B00ABD" w:rsidP="0037055A">
      <w:pPr>
        <w:widowControl w:val="0"/>
        <w:ind w:firstLine="720"/>
        <w:rPr>
          <w:rFonts w:cs="Times New Roman"/>
        </w:rPr>
      </w:pPr>
    </w:p>
    <w:p w:rsidR="00B00ABD" w:rsidRPr="0037055A" w:rsidRDefault="004E344B" w:rsidP="0037055A">
      <w:pPr>
        <w:widowControl w:val="0"/>
        <w:ind w:firstLine="1080"/>
        <w:rPr>
          <w:rFonts w:cs="Times New Roman"/>
        </w:rPr>
      </w:pPr>
      <w:r w:rsidRPr="0037055A">
        <w:rPr>
          <w:rFonts w:cs="Times New Roman"/>
        </w:rPr>
        <w:t>1</w:t>
      </w:r>
      <w:r w:rsidR="00B00ABD" w:rsidRPr="0037055A">
        <w:rPr>
          <w:rFonts w:cs="Times New Roman"/>
        </w:rPr>
        <w:t xml:space="preserve">.  To travel to a Government-ordered location, after signing a release not to contest the results of the initial physical evaluation board, and meets all of the following criteria:  </w:t>
      </w:r>
    </w:p>
    <w:p w:rsidR="00AA54DC" w:rsidRPr="0037055A" w:rsidRDefault="00AA54DC" w:rsidP="0037055A">
      <w:pPr>
        <w:widowControl w:val="0"/>
        <w:ind w:firstLine="1080"/>
        <w:rPr>
          <w:rFonts w:cs="Times New Roman"/>
        </w:rPr>
      </w:pPr>
    </w:p>
    <w:p w:rsidR="00B00ABD" w:rsidRPr="0037055A" w:rsidRDefault="004E344B" w:rsidP="0037055A">
      <w:pPr>
        <w:widowControl w:val="0"/>
        <w:ind w:firstLine="1440"/>
        <w:rPr>
          <w:rFonts w:cs="Times New Roman"/>
        </w:rPr>
      </w:pPr>
      <w:r w:rsidRPr="0037055A">
        <w:rPr>
          <w:rFonts w:cs="Times New Roman"/>
        </w:rPr>
        <w:t>a.</w:t>
      </w:r>
      <w:r w:rsidR="00B00ABD" w:rsidRPr="0037055A">
        <w:rPr>
          <w:rFonts w:cs="Times New Roman"/>
        </w:rPr>
        <w:t xml:space="preserve">  Found unfit by a physical evaluation board to perform the duties of the Service member’s grade.</w:t>
      </w:r>
    </w:p>
    <w:p w:rsidR="00B00ABD" w:rsidRPr="0037055A" w:rsidRDefault="00B00ABD" w:rsidP="0037055A">
      <w:pPr>
        <w:widowControl w:val="0"/>
        <w:ind w:firstLine="720"/>
        <w:rPr>
          <w:rFonts w:cs="Times New Roman"/>
        </w:rPr>
      </w:pPr>
    </w:p>
    <w:p w:rsidR="00B00ABD" w:rsidRPr="0037055A" w:rsidRDefault="004E344B" w:rsidP="0037055A">
      <w:pPr>
        <w:widowControl w:val="0"/>
        <w:ind w:firstLine="1440"/>
        <w:rPr>
          <w:rFonts w:cs="Times New Roman"/>
        </w:rPr>
      </w:pPr>
      <w:r w:rsidRPr="0037055A">
        <w:rPr>
          <w:rFonts w:cs="Times New Roman"/>
        </w:rPr>
        <w:t>b.</w:t>
      </w:r>
      <w:r w:rsidR="00B00ABD" w:rsidRPr="0037055A">
        <w:rPr>
          <w:rFonts w:cs="Times New Roman"/>
        </w:rPr>
        <w:t xml:space="preserve">  Not authorized a home of selection (HOS) move.</w:t>
      </w:r>
    </w:p>
    <w:p w:rsidR="00B00ABD" w:rsidRPr="0037055A" w:rsidRDefault="00B00ABD" w:rsidP="0037055A">
      <w:pPr>
        <w:widowControl w:val="0"/>
        <w:ind w:firstLine="720"/>
        <w:rPr>
          <w:rFonts w:cs="Times New Roman"/>
        </w:rPr>
      </w:pPr>
    </w:p>
    <w:p w:rsidR="00B00ABD" w:rsidRPr="0037055A" w:rsidRDefault="004E344B" w:rsidP="0037055A">
      <w:pPr>
        <w:widowControl w:val="0"/>
        <w:ind w:firstLine="1440"/>
        <w:rPr>
          <w:rFonts w:cs="Times New Roman"/>
        </w:rPr>
      </w:pPr>
      <w:r w:rsidRPr="0037055A">
        <w:rPr>
          <w:rFonts w:cs="Times New Roman"/>
        </w:rPr>
        <w:t>c.</w:t>
      </w:r>
      <w:r w:rsidR="00B00ABD" w:rsidRPr="0037055A">
        <w:rPr>
          <w:rFonts w:cs="Times New Roman"/>
        </w:rPr>
        <w:t xml:space="preserve">  Ordered to that location for the Government’s convenience until the disability proceedings are complete.</w:t>
      </w:r>
    </w:p>
    <w:p w:rsidR="00B00ABD" w:rsidRPr="0037055A" w:rsidRDefault="00B00ABD" w:rsidP="0037055A">
      <w:pPr>
        <w:widowControl w:val="0"/>
        <w:ind w:firstLine="720"/>
        <w:rPr>
          <w:rFonts w:cs="Times New Roman"/>
        </w:rPr>
      </w:pPr>
    </w:p>
    <w:p w:rsidR="00B00ABD" w:rsidRPr="0037055A" w:rsidRDefault="004E344B" w:rsidP="0037055A">
      <w:pPr>
        <w:widowControl w:val="0"/>
        <w:ind w:firstLine="1080"/>
        <w:rPr>
          <w:rFonts w:cs="Times New Roman"/>
        </w:rPr>
      </w:pPr>
      <w:r w:rsidRPr="0037055A">
        <w:rPr>
          <w:rFonts w:cs="Times New Roman"/>
        </w:rPr>
        <w:t>2</w:t>
      </w:r>
      <w:r w:rsidR="00B00ABD" w:rsidRPr="0037055A">
        <w:rPr>
          <w:rFonts w:cs="Times New Roman"/>
        </w:rPr>
        <w:t>.  From the Government-ordered location to the location specified in the next issued order once a final disposition is reached in the disability proceedings.</w:t>
      </w:r>
    </w:p>
    <w:p w:rsidR="00B00ABD" w:rsidRPr="0037055A" w:rsidRDefault="00B00ABD" w:rsidP="0037055A">
      <w:pPr>
        <w:widowControl w:val="0"/>
        <w:ind w:firstLine="720"/>
        <w:rPr>
          <w:rFonts w:cs="Times New Roman"/>
        </w:rPr>
      </w:pPr>
    </w:p>
    <w:p w:rsidR="00B00ABD" w:rsidRPr="0037055A" w:rsidRDefault="004E344B" w:rsidP="0037055A">
      <w:pPr>
        <w:widowControl w:val="0"/>
        <w:ind w:firstLine="1080"/>
        <w:rPr>
          <w:rFonts w:cs="Times New Roman"/>
        </w:rPr>
      </w:pPr>
      <w:r w:rsidRPr="0037055A">
        <w:rPr>
          <w:rFonts w:cs="Times New Roman"/>
        </w:rPr>
        <w:t>3</w:t>
      </w:r>
      <w:r w:rsidR="00B00ABD" w:rsidRPr="0037055A">
        <w:rPr>
          <w:rFonts w:cs="Times New Roman"/>
        </w:rPr>
        <w:t xml:space="preserve">.  For a dependent to the Government-ordered location even if a disability separation order or other order is issued. </w:t>
      </w:r>
    </w:p>
    <w:p w:rsidR="00B00ABD" w:rsidRPr="0037055A" w:rsidRDefault="00B00ABD" w:rsidP="0037055A">
      <w:pPr>
        <w:widowControl w:val="0"/>
        <w:ind w:firstLine="720"/>
        <w:rPr>
          <w:rFonts w:cs="Times New Roman"/>
        </w:rPr>
      </w:pPr>
    </w:p>
    <w:p w:rsidR="00A05C11" w:rsidRDefault="004E344B" w:rsidP="00034BE2">
      <w:pPr>
        <w:widowControl w:val="0"/>
        <w:ind w:firstLine="1080"/>
        <w:rPr>
          <w:rFonts w:cs="Times New Roman"/>
        </w:rPr>
      </w:pPr>
      <w:r w:rsidRPr="0037055A">
        <w:rPr>
          <w:rFonts w:cs="Times New Roman"/>
        </w:rPr>
        <w:t>4</w:t>
      </w:r>
      <w:r w:rsidR="00B00ABD" w:rsidRPr="0037055A">
        <w:rPr>
          <w:rFonts w:cs="Times New Roman"/>
        </w:rPr>
        <w:t>.  For a dependent from the PDS</w:t>
      </w:r>
      <w:r w:rsidR="0062117E">
        <w:rPr>
          <w:rFonts w:cs="Times New Roman"/>
        </w:rPr>
        <w:t xml:space="preserve"> (</w:t>
      </w:r>
      <w:r w:rsidR="00B00ABD" w:rsidRPr="0037055A">
        <w:rPr>
          <w:rFonts w:cs="Times New Roman"/>
        </w:rPr>
        <w:t>the PDS where the Service member received the order to proceed to the Government-ordered location</w:t>
      </w:r>
      <w:r w:rsidR="0062117E">
        <w:rPr>
          <w:rFonts w:cs="Times New Roman"/>
        </w:rPr>
        <w:t xml:space="preserve">) </w:t>
      </w:r>
      <w:r w:rsidR="00B00ABD" w:rsidRPr="0037055A">
        <w:rPr>
          <w:rFonts w:cs="Times New Roman"/>
        </w:rPr>
        <w:t xml:space="preserve">to that Government-ordered location and from there to the HOR or PLEAD when released from active duty.  However, the dependent’s travel is limited to the cost of traveling directly from the PDS where the Service member received the order to proceed to the Government-ordered location to the HOR or PLEAD. </w:t>
      </w:r>
    </w:p>
    <w:p w:rsidR="00034BE2" w:rsidRPr="0037055A" w:rsidRDefault="00034BE2" w:rsidP="00034BE2">
      <w:pPr>
        <w:widowControl w:val="0"/>
        <w:ind w:firstLine="1080"/>
        <w:rPr>
          <w:rFonts w:cs="Times New Roman"/>
        </w:rPr>
      </w:pPr>
    </w:p>
    <w:p w:rsidR="00B00ABD" w:rsidRPr="0037055A" w:rsidRDefault="00B00ABD" w:rsidP="0037055A">
      <w:pPr>
        <w:widowControl w:val="0"/>
        <w:ind w:firstLine="720"/>
        <w:rPr>
          <w:rFonts w:cs="Times New Roman"/>
          <w:color w:val="000000" w:themeColor="text1"/>
        </w:rPr>
      </w:pPr>
      <w:r w:rsidRPr="0037055A">
        <w:rPr>
          <w:rFonts w:cs="Times New Roman"/>
        </w:rPr>
        <w:t xml:space="preserve">G.  </w:t>
      </w:r>
      <w:r w:rsidRPr="0037055A">
        <w:rPr>
          <w:rFonts w:cs="Times New Roman"/>
          <w:u w:val="single"/>
        </w:rPr>
        <w:t>Service Member Selected for Undergraduate Program</w:t>
      </w:r>
      <w:r w:rsidRPr="0037055A">
        <w:rPr>
          <w:rFonts w:cs="Times New Roman"/>
        </w:rPr>
        <w:t xml:space="preserve">.  An enlisted Service member who is selected to pursue an undergraduate degree through the Reserve Officers Training Corps (ROTC) and separates from the Service due to that selection is authorized PCS travel and transportation allowances to the college.  The Service member may choose dependent PCS travel and transportation allowances to the college, the HOR, or the PLEAD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H.  </w:t>
      </w:r>
      <w:r w:rsidRPr="0037055A">
        <w:rPr>
          <w:rFonts w:cs="Times New Roman"/>
          <w:u w:val="single"/>
        </w:rPr>
        <w:t>Service Academy Cadet or Midshipman</w:t>
      </w:r>
      <w:r w:rsidRPr="0037055A">
        <w:rPr>
          <w:rFonts w:cs="Times New Roman"/>
        </w:rPr>
        <w:t xml:space="preserve">.  A cadet or midshipman, including a graduated cadet, who resigns, is dismissed, or is discharged is authorized standard PCS allowances for travel from the Service academy to the abode, home, or PDS, as appropriate.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I.  </w:t>
      </w:r>
      <w:r w:rsidRPr="0037055A">
        <w:rPr>
          <w:rFonts w:cs="Times New Roman"/>
          <w:u w:val="single"/>
        </w:rPr>
        <w:t>Service Member Contracts with an RC</w:t>
      </w:r>
      <w:r w:rsidRPr="0037055A">
        <w:rPr>
          <w:rFonts w:cs="Times New Roman"/>
        </w:rPr>
        <w:t>.  A Service member who separates from active duty to continue military service through a signed contract in an RC, may be authorized PCS travel and transportation allowances through the Secretarial Process to the designated Selected Reserve PDS, instead of limiting costs to the HOR or the PLEAD.</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This authority does not apply to a Service member who is separated or relieved from active duty and has served less than 90% of the enlisted active-duty period.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No additional travel and transportation allowances are authorized once the RC contract is terminated.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J.  </w:t>
      </w:r>
      <w:r w:rsidRPr="0037055A">
        <w:rPr>
          <w:rFonts w:cs="Times New Roman"/>
          <w:u w:val="single"/>
        </w:rPr>
        <w:t>Service Member Served Less Than 90% of Enlistment or Commitment</w:t>
      </w:r>
      <w:r w:rsidRPr="0037055A">
        <w:rPr>
          <w:rFonts w:cs="Times New Roman"/>
        </w:rPr>
        <w:t>.  A Service member who is separated from the Service or released from active duty and has served less than 90% of his or her initial active-duty enlistment or initial service commitment receives no per diem for travel.  The Service member is authorized the same transportation for the dependent transportation that he or she receives, but no per diem</w:t>
      </w:r>
      <w:r w:rsidR="007D7160">
        <w:rPr>
          <w:rFonts w:cs="Times New Roman"/>
        </w:rPr>
        <w:t xml:space="preserve">.  </w:t>
      </w:r>
      <w:r w:rsidRPr="0037055A">
        <w:rPr>
          <w:rFonts w:cs="Times New Roman"/>
        </w:rPr>
        <w:t xml:space="preserve">Transportation allowances for the Service member and dependent are limited to transportation in-kind by the least costly mode available or, if transportation is personally procured, reimbursement is limited to the amount the Government would have paid for the least costly mode of transportation. </w:t>
      </w:r>
      <w:r w:rsidR="000C51E6">
        <w:rPr>
          <w:rFonts w:cs="Times New Roman"/>
        </w:rPr>
        <w:t xml:space="preserve"> </w:t>
      </w:r>
      <w:r w:rsidRPr="0037055A">
        <w:rPr>
          <w:rFonts w:cs="Times New Roman"/>
        </w:rPr>
        <w:t xml:space="preserve">Exceptions to this policy include Service members who are: </w:t>
      </w:r>
    </w:p>
    <w:p w:rsidR="00AA54DC" w:rsidRPr="0037055A" w:rsidRDefault="00AA54DC"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Retired due to a physical disability.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Placed on the Temporary Disability Retired List (TDRL) under </w:t>
      </w:r>
      <w:hyperlink r:id="rId371" w:tgtFrame="_blank" w:history="1">
        <w:r w:rsidRPr="00EF1BF7">
          <w:rPr>
            <w:rStyle w:val="Hyperlink"/>
            <w:rFonts w:cs="Times New Roman"/>
          </w:rPr>
          <w:t>10 U.S.C. §1201-§1222</w:t>
        </w:r>
      </w:hyperlink>
      <w:r w:rsidRPr="0037055A">
        <w:rPr>
          <w:rFonts w:cs="Times New Roman"/>
        </w:rPr>
        <w:t>, regardless of the length of time served.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Retired with pay for any reason after serving at least 8 years of continuous active duty with no break of more than 90 days.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Transferred to the Fleet Reserve or Fleet Marine Corps Reserve.</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5.  Separated or released from active duty by the Secretary concerned due to either of the following:</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440"/>
        <w:rPr>
          <w:rFonts w:cs="Times New Roman"/>
        </w:rPr>
      </w:pPr>
      <w:r w:rsidRPr="0037055A">
        <w:rPr>
          <w:rFonts w:cs="Times New Roman"/>
        </w:rPr>
        <w:t>a.  A medical condition affecting the Service member.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 reduction in service time and under honorable conditions.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Style w:val="Hyperlink"/>
          <w:rFonts w:cs="Times New Roman"/>
        </w:rPr>
      </w:pPr>
      <w:r w:rsidRPr="0037055A">
        <w:rPr>
          <w:rFonts w:cs="Times New Roman"/>
        </w:rPr>
        <w:t xml:space="preserve">6.  Discharged for hardship under </w:t>
      </w:r>
      <w:hyperlink r:id="rId372" w:tgtFrame="_blank" w:history="1">
        <w:r w:rsidRPr="00EF1BF7">
          <w:rPr>
            <w:rStyle w:val="Hyperlink"/>
            <w:rFonts w:cs="Times New Roman"/>
          </w:rPr>
          <w:t>10 U.S.C. §1173</w:t>
        </w:r>
      </w:hyperlink>
      <w:r w:rsidRPr="0037055A">
        <w:rPr>
          <w:rStyle w:val="Hyperlink"/>
          <w:rFonts w:cs="Times New Roman"/>
        </w:rPr>
        <w:t>.</w:t>
      </w:r>
    </w:p>
    <w:p w:rsidR="00AA54DC" w:rsidRPr="0037055A" w:rsidRDefault="00AA54DC" w:rsidP="0037055A">
      <w:pPr>
        <w:widowControl w:val="0"/>
        <w:ind w:firstLine="144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K.  </w:t>
      </w:r>
      <w:r w:rsidRPr="0037055A">
        <w:rPr>
          <w:rFonts w:cs="Times New Roman"/>
          <w:u w:val="single"/>
        </w:rPr>
        <w:t>Time Limitations for Separation</w:t>
      </w:r>
      <w:r w:rsidRPr="0037055A">
        <w:rPr>
          <w:rFonts w:cs="Times New Roman"/>
        </w:rPr>
        <w:t>.  A Service member and his or her dependent must begin travel to the HOR or PLEAD before the 181st day following separation from Service or release from active duty to receive separation allowances.  When travel before the 181st day would impose a hardship on the Service member, a time-limit extension may be authorized or approved for a specific time through the Secretarial Process.  The request for a time-limit extension must include the following:</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A description of the circumstances that prevent travel within the 180 days, the specific amount of additional time requested, and an acknowledgement that the extension is not being granted merely to accommodate personal preference or convenience.  The extension must be for the shortest time appropriate under the circumstances.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An extension cannot be authorized or approved if it extends travel and transportation allowances for more than 6 years from the date of separation, release from active duty or retirement, or from the date the Service member’s dependent receives an official notice that the Service member is dead, injured, missing, interned, or captured.  The only time the 6 years may be exceeded is when a Service member’s certified on-going medical condition prevents relocation of the dependent for longer than 6 years from the notification date. </w:t>
      </w:r>
    </w:p>
    <w:bookmarkEnd w:id="2278"/>
    <w:p w:rsidR="00B00ABD" w:rsidRPr="004876CF" w:rsidRDefault="00B00ABD" w:rsidP="0037055A">
      <w:pPr>
        <w:widowControl w:val="0"/>
        <w:ind w:firstLine="360"/>
        <w:rPr>
          <w:rFonts w:cs="Times New Roman"/>
        </w:rPr>
      </w:pPr>
    </w:p>
    <w:p w:rsidR="00B00ABD" w:rsidRPr="0037055A" w:rsidRDefault="00B00ABD" w:rsidP="0037055A">
      <w:pPr>
        <w:pStyle w:val="LynnPar"/>
      </w:pPr>
      <w:bookmarkStart w:id="2279" w:name="p051003"/>
      <w:bookmarkEnd w:id="2279"/>
      <w:r w:rsidRPr="0037055A">
        <w:t>051003.  Service Member on Active Duty who Retires, is Placed on the TDRL, is Discharged with Severance or Separation Pay, or is Involuntarily Released with Readjustment or Separation Pay and Associated Dependent Travel</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280" w:name="p051003A"/>
      <w:bookmarkEnd w:id="2280"/>
      <w:r w:rsidRPr="0037055A">
        <w:rPr>
          <w:rFonts w:cs="Times New Roman"/>
        </w:rPr>
        <w:t xml:space="preserve">A.  </w:t>
      </w:r>
      <w:r w:rsidRPr="0037055A">
        <w:rPr>
          <w:rFonts w:cs="Times New Roman"/>
          <w:u w:val="single"/>
        </w:rPr>
        <w:t>Eligibility</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and his or her dependent are authorized PCS travel and transportation allowances when the Service member is on active duty and meets any of the following conditions: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Retired for a physical disability or placed on the TDRL, regardless of the length of service.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Retired with pay for any reason, including transfer to the Fleet Reserve or Fleet Marine Corps Reserve, after serving at least 8 years of continuous active duty with no single break of more than 90 days.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Separated with severance or separation pay after serving at least 8 years of continuous active duty with no single break of more than 90 days.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Involuntarily released with readjustment or separation pay after serving at least 8 years of continuous active duty with no single break of more than 90 days.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Service member’s PCS travel and transportation allowances are authorized from the last PDS to a home that he or she selects, known as an HOS.  The dependent’s PCS travel and transportation allowances are from the last PDS, or the place where the dependent was last transported at Government expense, to the HOS.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720"/>
        <w:rPr>
          <w:rFonts w:cs="Times New Roman"/>
        </w:rPr>
      </w:pPr>
      <w:bookmarkStart w:id="2281" w:name="p051003B"/>
      <w:bookmarkEnd w:id="2281"/>
      <w:r w:rsidRPr="0037055A">
        <w:rPr>
          <w:rFonts w:cs="Times New Roman"/>
        </w:rPr>
        <w:t xml:space="preserve">B.  </w:t>
      </w:r>
      <w:r w:rsidRPr="0037055A">
        <w:rPr>
          <w:rFonts w:cs="Times New Roman"/>
          <w:u w:val="single"/>
        </w:rPr>
        <w:t>Selecting an HOS</w:t>
      </w:r>
      <w:r w:rsidRPr="0037055A">
        <w:rPr>
          <w:rFonts w:cs="Times New Roman"/>
        </w:rPr>
        <w:t xml:space="preserve">.  The Service member may select a home that is: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Any place in the United States.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His or her HOR outside the United States or the place outside the United States from which the Service member was initially called or ordered to active duty.</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3.  Any other place.  Reimbursement is limited to the PCS travel and transportation allowances to a location in the CONUS that the Service member selects.</w:t>
      </w:r>
    </w:p>
    <w:p w:rsidR="00A05C11" w:rsidRPr="0037055A" w:rsidRDefault="00A05C11"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Compare the cost of travel and transportation to the actual HOS to the cost that would have been incurred had the Service member traveled to the selected location in the CONUS.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Service member is paid the lesser of the actual cost or the constructed cost.</w:t>
      </w:r>
    </w:p>
    <w:p w:rsidR="00B00ABD" w:rsidRPr="0037055A" w:rsidRDefault="00B00ABD" w:rsidP="0037055A">
      <w:pPr>
        <w:widowControl w:val="0"/>
        <w:rPr>
          <w:rFonts w:cs="Times New Roman"/>
        </w:rPr>
      </w:pPr>
    </w:p>
    <w:p w:rsidR="00B00ABD" w:rsidRPr="0037055A" w:rsidRDefault="00B00ABD" w:rsidP="0037055A">
      <w:pPr>
        <w:pStyle w:val="LynnNote"/>
        <w:widowControl w:val="0"/>
        <w:ind w:left="0" w:firstLine="0"/>
        <w:rPr>
          <w:rFonts w:cs="Times New Roman"/>
        </w:rPr>
      </w:pPr>
      <w:r w:rsidRPr="0037055A">
        <w:rPr>
          <w:rFonts w:cs="Times New Roman"/>
          <w:b/>
        </w:rPr>
        <w:t>Note</w:t>
      </w:r>
      <w:r w:rsidRPr="0037055A">
        <w:rPr>
          <w:rFonts w:cs="Times New Roman"/>
        </w:rPr>
        <w:t xml:space="preserve">: </w:t>
      </w:r>
      <w:r w:rsidR="00A72A3C" w:rsidRPr="0037055A">
        <w:rPr>
          <w:rFonts w:cs="Times New Roman"/>
        </w:rPr>
        <w:t xml:space="preserve"> </w:t>
      </w:r>
      <w:r w:rsidRPr="0037055A">
        <w:rPr>
          <w:rFonts w:cs="Times New Roman"/>
        </w:rPr>
        <w:t xml:space="preserve">Once a home is selected, that selection is irrevocable if transportation in-kind is furnished and used or if travel and transportation allowances are received after travel is completed.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No HOS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is not authorized an HOS and may only be reimbursed PCS travel and transportation allowances to either the HOR or the PLEAD, but not to an HOS, when the Service member: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Is retired without pay.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Has less than 8 years of continuous active-duty service before retirement and retires for any reason other than a physical disability.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Has less than 8 years of continuous active-duty service before discharge with severance or separation pay.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Is involuntarily released to inactive duty with readjustment or separation pay.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Service member may be reimbursed dependent PCS travel and transportation allowances from the last PDS to an HOR, or to a place where the dependent was last transported at Government expense.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Dependent Travels to Different Place</w:t>
      </w:r>
      <w:r w:rsidRPr="0037055A">
        <w:rPr>
          <w:rFonts w:cs="Times New Roman"/>
        </w:rPr>
        <w:t xml:space="preserve">.  A Service member who is authorized to travel to an HOS and travels within the specified time frame, but whose dependent travels to a home other than the Service member’s HOS is authorized dependent PCS travel and transportation allowances.  These allowances are limited to what it would have cost the Government had the dependent traveled from the Service member’s last PDS, or from the place where the dependent was last transported at Government expense, to the Service member’s HOS.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A dependent must travel within 1 year after the Service member’s active-duty termination unless the time limitation is increased through the Secretarial Process.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2.  A Service member who did not move the dependent at Government expense during the current tour of duty is still authorized dependent travel from the HOR.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A Service member may elect dependent travel to his or her HOR or PLEAD outside the United States.</w:t>
      </w:r>
    </w:p>
    <w:p w:rsidR="00DC7DF8" w:rsidRPr="0037055A" w:rsidRDefault="00DC7DF8" w:rsidP="0037055A">
      <w:pPr>
        <w:widowControl w:val="0"/>
        <w:ind w:firstLine="720"/>
        <w:rPr>
          <w:rFonts w:cs="Times New Roman"/>
        </w:rPr>
      </w:pPr>
    </w:p>
    <w:p w:rsidR="00B00ABD" w:rsidRDefault="00B00ABD" w:rsidP="0037055A">
      <w:pPr>
        <w:widowControl w:val="0"/>
        <w:ind w:firstLine="720"/>
        <w:rPr>
          <w:rFonts w:cs="Times New Roman"/>
        </w:rPr>
      </w:pPr>
      <w:bookmarkStart w:id="2282" w:name="p051003E"/>
      <w:r w:rsidRPr="0037055A">
        <w:rPr>
          <w:rFonts w:cs="Times New Roman"/>
        </w:rPr>
        <w:t xml:space="preserve">E.  </w:t>
      </w:r>
      <w:r w:rsidRPr="0037055A">
        <w:rPr>
          <w:rFonts w:cs="Times New Roman"/>
          <w:u w:val="single"/>
        </w:rPr>
        <w:t>Recall to Active Duty</w:t>
      </w:r>
      <w:bookmarkEnd w:id="2282"/>
      <w:r w:rsidRPr="0037055A">
        <w:rPr>
          <w:rFonts w:cs="Times New Roman"/>
        </w:rPr>
        <w:t xml:space="preserve">.  A Service member who retires is subject to recall to active duty.  </w:t>
      </w:r>
      <w:hyperlink w:anchor="Table5x30" w:history="1">
        <w:r w:rsidRPr="0037055A">
          <w:rPr>
            <w:rStyle w:val="Hyperlink"/>
            <w:rFonts w:cs="Times New Roman"/>
          </w:rPr>
          <w:t>Table 5-30</w:t>
        </w:r>
      </w:hyperlink>
      <w:r w:rsidRPr="0037055A">
        <w:rPr>
          <w:rFonts w:cs="Times New Roman"/>
        </w:rPr>
        <w:t xml:space="preserve"> contains allowances for both the Service member and his or her dependent when the Service member finishes the active duty after the recall.</w:t>
      </w:r>
    </w:p>
    <w:p w:rsidR="00034BE2" w:rsidRPr="0037055A" w:rsidRDefault="00034BE2" w:rsidP="0037055A">
      <w:pPr>
        <w:widowControl w:val="0"/>
        <w:ind w:firstLine="720"/>
        <w:rPr>
          <w:rFonts w:cs="Times New Roman"/>
        </w:rPr>
      </w:pPr>
    </w:p>
    <w:tbl>
      <w:tblPr>
        <w:tblStyle w:val="TableGrid"/>
        <w:tblW w:w="9540" w:type="dxa"/>
        <w:tblInd w:w="-5" w:type="dxa"/>
        <w:tblLayout w:type="fixed"/>
        <w:tblCellMar>
          <w:left w:w="115" w:type="dxa"/>
          <w:right w:w="115" w:type="dxa"/>
        </w:tblCellMar>
        <w:tblLook w:val="04A0" w:firstRow="1" w:lastRow="0" w:firstColumn="1" w:lastColumn="0" w:noHBand="0" w:noVBand="1"/>
      </w:tblPr>
      <w:tblGrid>
        <w:gridCol w:w="270"/>
        <w:gridCol w:w="1440"/>
        <w:gridCol w:w="7830"/>
      </w:tblGrid>
      <w:tr w:rsidR="00B00ABD" w:rsidRPr="0037055A" w:rsidTr="007E4AFA">
        <w:tc>
          <w:tcPr>
            <w:tcW w:w="954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283" w:name="Table5x30"/>
            <w:bookmarkEnd w:id="2283"/>
            <w:r w:rsidRPr="0037055A">
              <w:rPr>
                <w:rFonts w:cs="Times New Roman"/>
                <w:b/>
              </w:rPr>
              <w:t>Table 5-30.  Service Member Recalled to Active Duty after Retirement or Separation</w:t>
            </w:r>
          </w:p>
        </w:tc>
      </w:tr>
      <w:tr w:rsidR="00B00ABD" w:rsidRPr="0037055A" w:rsidTr="007E4AFA">
        <w:tc>
          <w:tcPr>
            <w:tcW w:w="171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When Recalled to Active Duty</w:t>
            </w:r>
          </w:p>
        </w:tc>
        <w:tc>
          <w:tcPr>
            <w:tcW w:w="783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Allowances Authorized</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1440" w:type="dxa"/>
            <w:shd w:val="clear" w:color="auto" w:fill="auto"/>
            <w:vAlign w:val="center"/>
          </w:tcPr>
          <w:p w:rsidR="00B00ABD" w:rsidRPr="0037055A" w:rsidRDefault="00B00ABD" w:rsidP="0037055A">
            <w:pPr>
              <w:widowControl w:val="0"/>
              <w:jc w:val="center"/>
              <w:rPr>
                <w:rFonts w:cs="Times New Roman"/>
                <w:szCs w:val="22"/>
              </w:rPr>
            </w:pPr>
            <w:r w:rsidRPr="0037055A">
              <w:rPr>
                <w:rFonts w:cs="Times New Roman"/>
              </w:rPr>
              <w:t>Before Traveling to an HOS</w:t>
            </w:r>
          </w:p>
        </w:tc>
        <w:tc>
          <w:tcPr>
            <w:tcW w:w="7830" w:type="dxa"/>
            <w:vAlign w:val="center"/>
          </w:tcPr>
          <w:p w:rsidR="00B00ABD" w:rsidRPr="0037055A" w:rsidRDefault="00B00ABD" w:rsidP="0037055A">
            <w:pPr>
              <w:widowControl w:val="0"/>
              <w:ind w:left="254" w:right="-113" w:hanging="254"/>
              <w:rPr>
                <w:rFonts w:eastAsiaTheme="minorHAnsi" w:cs="Times New Roman"/>
                <w:szCs w:val="22"/>
              </w:rPr>
            </w:pPr>
            <w:r w:rsidRPr="0037055A">
              <w:rPr>
                <w:rFonts w:cs="Times New Roman"/>
              </w:rPr>
              <w:t>a.  Service member and dependent PCS travel and transportation allowances from the last PDS to an HOS upon termination of active duty.</w:t>
            </w:r>
          </w:p>
          <w:p w:rsidR="00B00ABD" w:rsidRPr="0037055A" w:rsidRDefault="00B00ABD" w:rsidP="00A867E5">
            <w:pPr>
              <w:widowControl w:val="0"/>
              <w:ind w:left="254" w:right="-113" w:hanging="254"/>
              <w:rPr>
                <w:rFonts w:cs="Times New Roman"/>
                <w:szCs w:val="22"/>
              </w:rPr>
            </w:pPr>
            <w:r w:rsidRPr="0037055A">
              <w:rPr>
                <w:rFonts w:cs="Times New Roman"/>
              </w:rPr>
              <w:t xml:space="preserve">b.  The travel to the HOS must begin within 1 year after the last release from active duty unless authorized an extension in </w:t>
            </w:r>
            <w:hyperlink w:anchor="p051003I" w:history="1">
              <w:r w:rsidRPr="0037055A">
                <w:rPr>
                  <w:rStyle w:val="Hyperlink"/>
                  <w:rFonts w:cs="Times New Roman"/>
                </w:rPr>
                <w:t>par. 051003-I</w:t>
              </w:r>
            </w:hyperlink>
            <w:r w:rsidRPr="0037055A">
              <w:rPr>
                <w:rFonts w:cs="Times New Roman"/>
              </w:rPr>
              <w: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1440" w:type="dxa"/>
            <w:shd w:val="clear" w:color="auto" w:fill="auto"/>
            <w:vAlign w:val="center"/>
          </w:tcPr>
          <w:p w:rsidR="00B00ABD" w:rsidRPr="0037055A" w:rsidRDefault="00B00ABD" w:rsidP="0037055A">
            <w:pPr>
              <w:widowControl w:val="0"/>
              <w:ind w:right="-106"/>
              <w:jc w:val="center"/>
              <w:rPr>
                <w:rFonts w:cs="Times New Roman"/>
              </w:rPr>
            </w:pPr>
            <w:r w:rsidRPr="0037055A">
              <w:rPr>
                <w:rFonts w:cs="Times New Roman"/>
              </w:rPr>
              <w:t>After Traveling to</w:t>
            </w:r>
          </w:p>
          <w:p w:rsidR="00B00ABD" w:rsidRPr="0037055A" w:rsidRDefault="00B00ABD" w:rsidP="0037055A">
            <w:pPr>
              <w:widowControl w:val="0"/>
              <w:ind w:right="-106"/>
              <w:jc w:val="center"/>
              <w:rPr>
                <w:rFonts w:cs="Times New Roman"/>
                <w:szCs w:val="22"/>
              </w:rPr>
            </w:pPr>
            <w:r w:rsidRPr="0037055A">
              <w:rPr>
                <w:rFonts w:cs="Times New Roman"/>
              </w:rPr>
              <w:t>an HOS</w:t>
            </w:r>
          </w:p>
        </w:tc>
        <w:tc>
          <w:tcPr>
            <w:tcW w:w="7830" w:type="dxa"/>
            <w:vAlign w:val="center"/>
          </w:tcPr>
          <w:p w:rsidR="00B00ABD" w:rsidRPr="0037055A" w:rsidRDefault="00B00ABD" w:rsidP="0037055A">
            <w:pPr>
              <w:widowControl w:val="0"/>
              <w:ind w:left="344" w:right="-113" w:hanging="344"/>
              <w:rPr>
                <w:rFonts w:eastAsiaTheme="minorHAnsi" w:cs="Times New Roman"/>
                <w:szCs w:val="22"/>
              </w:rPr>
            </w:pPr>
            <w:r w:rsidRPr="0037055A">
              <w:rPr>
                <w:rFonts w:cs="Times New Roman"/>
              </w:rPr>
              <w:t>a</w:t>
            </w:r>
            <w:r w:rsidR="007D7160">
              <w:rPr>
                <w:rFonts w:cs="Times New Roman"/>
              </w:rPr>
              <w:t xml:space="preserve">.  </w:t>
            </w:r>
            <w:r w:rsidRPr="0037055A">
              <w:rPr>
                <w:rFonts w:cs="Times New Roman"/>
              </w:rPr>
              <w:t>Service member and dependent PCS travel and transportation allowances upon termination of active duty under honorable conditions.</w:t>
            </w:r>
          </w:p>
          <w:p w:rsidR="00B00ABD" w:rsidRPr="0037055A" w:rsidRDefault="00B00ABD" w:rsidP="0037055A">
            <w:pPr>
              <w:widowControl w:val="0"/>
              <w:ind w:left="344" w:right="-113" w:hanging="344"/>
              <w:rPr>
                <w:rFonts w:cs="Times New Roman"/>
                <w:szCs w:val="22"/>
              </w:rPr>
            </w:pPr>
            <w:r w:rsidRPr="0037055A">
              <w:rPr>
                <w:rFonts w:cs="Times New Roman"/>
              </w:rPr>
              <w:t xml:space="preserve">b.  The Service member may elect to return to the previous HOS or to the PLEAD. </w:t>
            </w:r>
            <w:r w:rsidR="000C51E6">
              <w:rPr>
                <w:rFonts w:cs="Times New Roman"/>
              </w:rPr>
              <w:t xml:space="preserve"> </w:t>
            </w:r>
            <w:r w:rsidRPr="0037055A">
              <w:rPr>
                <w:rFonts w:cs="Times New Roman"/>
              </w:rPr>
              <w:t xml:space="preserve">The dependent travel and transportation allowances are to whichever the Service member chooses. </w:t>
            </w:r>
          </w:p>
          <w:p w:rsidR="00B00ABD" w:rsidRPr="0037055A" w:rsidRDefault="00B00ABD" w:rsidP="00A867E5">
            <w:pPr>
              <w:widowControl w:val="0"/>
              <w:ind w:left="344" w:right="-113" w:hanging="344"/>
              <w:rPr>
                <w:rFonts w:cs="Times New Roman"/>
                <w:szCs w:val="22"/>
              </w:rPr>
            </w:pPr>
            <w:r w:rsidRPr="0037055A">
              <w:rPr>
                <w:rFonts w:cs="Times New Roman"/>
              </w:rPr>
              <w:t xml:space="preserve">c.  The travel to the HOS must begin within 1 year after the Service member’s last release from active duty unless authorized an extension in accordance with time limitations </w:t>
            </w:r>
            <w:r w:rsidR="00A867E5">
              <w:rPr>
                <w:rFonts w:cs="Times New Roman"/>
              </w:rPr>
              <w:t xml:space="preserve">in </w:t>
            </w:r>
            <w:hyperlink w:anchor="p051003" w:history="1">
              <w:r w:rsidR="001C63E0" w:rsidRPr="0037055A">
                <w:rPr>
                  <w:rStyle w:val="Hyperlink"/>
                  <w:rFonts w:cs="Times New Roman"/>
                </w:rPr>
                <w:t>par. 051003</w:t>
              </w:r>
            </w:hyperlink>
            <w:r w:rsidRPr="0037055A">
              <w:rPr>
                <w:rFonts w:cs="Times New Roman"/>
              </w:rPr>
              <w:t>.</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Service Member Selects Alternate Out-Processing Station</w:t>
      </w:r>
      <w:r w:rsidRPr="0037055A">
        <w:rPr>
          <w:rFonts w:cs="Times New Roman"/>
        </w:rPr>
        <w:t xml:space="preserve">.  A Service member may select an alternate out-processing station to retire from active duty or be released to inactive duty.  However, it must be authorized and approved through the Secretarial Process and conform to the individual Service’s policies.  If authorized and approved by the </w:t>
      </w:r>
      <w:r w:rsidR="004750FD" w:rsidRPr="0037055A">
        <w:t>Secretary Concerned</w:t>
      </w:r>
      <w:r w:rsidRPr="0037055A">
        <w:rPr>
          <w:rFonts w:cs="Times New Roman"/>
        </w:rPr>
        <w:t xml:space="preserve">, a Service member: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May travel from the last PDS to the processing station of choice and from there to his or her HOS.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Is reimbursed the amount payable had the Service member retired or been released to inactive duty at the normally established out-processing station.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Is authorized per diem or AEA appropriate for the processing station away from the PDS during processing for retirement or while undergoing release to inactive duty.</w:t>
      </w:r>
    </w:p>
    <w:p w:rsidR="00B00ABD" w:rsidRPr="0037055A" w:rsidRDefault="00B00ABD" w:rsidP="0037055A">
      <w:pPr>
        <w:widowControl w:val="0"/>
        <w:rPr>
          <w:rFonts w:cs="Times New Roman"/>
        </w:rPr>
      </w:pPr>
    </w:p>
    <w:p w:rsidR="00B00ABD" w:rsidRPr="0037055A" w:rsidRDefault="00B00ABD" w:rsidP="0037055A">
      <w:pPr>
        <w:pStyle w:val="LynnNote"/>
        <w:widowControl w:val="0"/>
        <w:rPr>
          <w:rFonts w:cs="Times New Roman"/>
        </w:rPr>
      </w:pPr>
      <w:r w:rsidRPr="0037055A">
        <w:rPr>
          <w:rFonts w:cs="Times New Roman"/>
          <w:b/>
        </w:rPr>
        <w:t>Note</w:t>
      </w:r>
      <w:r w:rsidRPr="0037055A">
        <w:rPr>
          <w:rFonts w:cs="Times New Roman"/>
        </w:rPr>
        <w:t>: The NOAA Office of Marine and Aviation Operations Commissioned Personnel Center operates processing stations for NOAA.</w:t>
      </w:r>
    </w:p>
    <w:p w:rsidR="00B00ABD" w:rsidRPr="0037055A" w:rsidRDefault="00B00ABD" w:rsidP="0037055A">
      <w:pPr>
        <w:widowControl w:val="0"/>
        <w:rPr>
          <w:rFonts w:cs="Times New Roman"/>
        </w:rPr>
      </w:pPr>
    </w:p>
    <w:p w:rsidR="00034BE2" w:rsidRDefault="00034BE2"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G.  </w:t>
      </w:r>
      <w:r w:rsidRPr="0037055A">
        <w:rPr>
          <w:rFonts w:cs="Times New Roman"/>
          <w:u w:val="single"/>
        </w:rPr>
        <w:t>Service Member Awaiting Disability Retirement</w:t>
      </w:r>
      <w:r w:rsidRPr="0037055A">
        <w:rPr>
          <w:rFonts w:cs="Times New Roman"/>
        </w:rPr>
        <w:t xml:space="preserve">.  A Service member and his or her dependent are authorized PCS travel and transportation allowances to travel to a Government-ordered location when the Service member is awaiting disability retirement and both of the following circumstances apply: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physical evaluation board determines the Service member is unfit to perform the duties of his or her grade.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Service member is ordered to the Government-ordered location for the Government’s convenience until the disability retirement proceedings are complete.  Once a final disposition is reached in the disability retirement proceedings, the Service member  and his or her dependent are authorized PCS travel and transportation allowances under the retirement order, or other order if issued, from the Government-ordered location to his or her HOS (32 Comp. Gen. 348 (1953)).  The dependent’s travel is limited to the cost of traveling directly from the PDS where the Service member received the order to proceed to the Government-ordered location to the HOS</w:t>
      </w:r>
      <w:r w:rsidR="007D7160">
        <w:rPr>
          <w:rFonts w:cs="Times New Roman"/>
        </w:rPr>
        <w:t>.</w:t>
      </w:r>
    </w:p>
    <w:p w:rsidR="00B00ABD"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H.  </w:t>
      </w:r>
      <w:r w:rsidRPr="0037055A">
        <w:rPr>
          <w:rFonts w:cs="Times New Roman"/>
          <w:u w:val="single"/>
        </w:rPr>
        <w:t>Service Member on a TDRL Discharged or Retired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who retires for any reason, to include transfer to the Fleet Reserve or Fleet Marine Corps Reserve, while on a TDRL is not authorized any PCS travel and transportation allowances in addition to those that the Service member was already paid for travel to the HOS when the Service member was placed on the TDRL.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2.  A Service member who is discharged with severance pay or who retires for any reason, to include transfer to the Fleet Reserve or Fleet Marine Corps Reserve, while on the TDRL is not authorized additional dependent travel and transportation allowances.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284" w:name="p051003I"/>
      <w:bookmarkEnd w:id="2284"/>
      <w:r w:rsidRPr="0037055A">
        <w:rPr>
          <w:rFonts w:cs="Times New Roman"/>
        </w:rPr>
        <w:t xml:space="preserve">I.  </w:t>
      </w:r>
      <w:r w:rsidRPr="0037055A">
        <w:rPr>
          <w:rFonts w:cs="Times New Roman"/>
          <w:u w:val="single"/>
        </w:rPr>
        <w:t>Time Limitations for Travel to the HOS</w:t>
      </w:r>
      <w:r w:rsidRPr="0037055A">
        <w:rPr>
          <w:rFonts w:cs="Times New Roman"/>
        </w:rPr>
        <w:t>.  A Service member and dependent must begin travel to an HOS within 1 year of the Service member’s termination from active duty unless additional time is authorized or approved through the Secretarial Process.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Exceptions to this policy are as follows: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Service member and his or her dependent are authorized PCS travel and transportation allowances from the last PDS to an HOS when the Service member is either confined in or undergoing treatment at a hospital.  The Service member and dependent must begin travel from the hospital or medical facility within 1 year after discharge or termination of medical treatment.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 Service member who has not yet traveled to an HOS within 1 year after his or her active-duty termination date and becomes confined in or undergoes treatment at a hospital during that 1-year period is authorized additional time for PCS travel and transportation allowances from the last PDS to an HOS.  The Service member and dependent’s initial 1-year limit is extended by the number of days spent in the hospital.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A Service member and his or her dependent are authorized PCS travel and transportation allowances when the Service member is attending training or receiving education on his or her active-duty termination date to qualify for civilian employment.  The Service member is authorized to travel from the last PDS to an HOS.  His or her dependent is authorized to travel to the HOS.  A Service member who begins qualification training and then becomes confined to, or undergoes treatment at, a hospital is also authorized to travel from the last PDS to the HOS.  The Service member and dependent must travel within 1 year after the training or education is completed or 2 years from the active-duty termination date, whichever occurs first.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d.  If a Service member is prevented from traveling due to an unexpected event that is beyond the Service member’s control and is related to the Service member’s separation from the Service, the 1-year time limit applies for both the Service member and dependent’s travel unless extended through the Secretarial Process.  Any extension must be in the Service’s best interest or substantially benefit the Service member, and is not costly and does not have an adverse impact to the Service.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Service member must request all extensions in writing using the Secretarial Process.  An extension may not be for more than 6 years from the date of retirement.  The request must include the following: </w:t>
      </w:r>
    </w:p>
    <w:p w:rsidR="00B00ABD" w:rsidRPr="0037055A" w:rsidRDefault="00B00ABD" w:rsidP="0037055A">
      <w:pPr>
        <w:widowControl w:val="0"/>
        <w:ind w:firstLine="1440"/>
        <w:rPr>
          <w:rFonts w:cs="Times New Roman"/>
        </w:rPr>
      </w:pPr>
      <w:r w:rsidRPr="0037055A">
        <w:rPr>
          <w:rFonts w:cs="Times New Roman"/>
        </w:rPr>
        <w:t>a.  A description of the circumstances that prevent travel within the specified time period.</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 xml:space="preserve">b.  The specific amount of additional time required.  An extension should be for the shortest time necessary based on the circumstances.  The 6-year limit may only be extended for travel to the HOS if a Service member has a certified and on-going medical condition. </w:t>
      </w:r>
    </w:p>
    <w:p w:rsidR="00034BE2" w:rsidRPr="0037055A" w:rsidRDefault="00034BE2" w:rsidP="0037055A">
      <w:pPr>
        <w:widowControl w:val="0"/>
        <w:ind w:firstLine="1440"/>
        <w:rPr>
          <w:rFonts w:cs="Times New Roman"/>
        </w:rPr>
      </w:pPr>
    </w:p>
    <w:p w:rsidR="00B00ABD" w:rsidRPr="0037055A" w:rsidRDefault="00B00ABD" w:rsidP="0037055A">
      <w:pPr>
        <w:pStyle w:val="LynnPar"/>
      </w:pPr>
      <w:bookmarkStart w:id="2285" w:name="p051004"/>
      <w:bookmarkEnd w:id="2285"/>
      <w:r w:rsidRPr="0037055A">
        <w:t>051004.  Service Member Discharged from the Service under Other than Honorable Conditions</w:t>
      </w:r>
    </w:p>
    <w:p w:rsidR="00B00ABD" w:rsidRPr="00A162A3" w:rsidRDefault="00B00ABD" w:rsidP="0037055A">
      <w:pPr>
        <w:widowControl w:val="0"/>
        <w:ind w:firstLine="36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who is discharged from the Service under other than honorable conditions may be authorized limited transportation allowances.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An eligible Service member may be authorized the least expensive transportation by airplane, train, bus, or ship at Government expense, but </w:t>
      </w:r>
      <w:r w:rsidRPr="0037055A">
        <w:rPr>
          <w:rFonts w:cs="Times New Roman"/>
          <w:i/>
        </w:rPr>
        <w:t>not per diem</w:t>
      </w:r>
      <w:r w:rsidRPr="0037055A">
        <w:rPr>
          <w:rFonts w:cs="Times New Roman"/>
        </w:rPr>
        <w:t xml:space="preserve">.  If the AO does not provide Government procured transportation, then the Service member may be reimbursed for personally procured transportation up to the least-expensive cost the Government would have incurred for transporting him or her.  </w:t>
      </w:r>
      <w:hyperlink w:anchor="Table5x31" w:history="1">
        <w:r w:rsidRPr="0037055A">
          <w:rPr>
            <w:rStyle w:val="Hyperlink"/>
            <w:rFonts w:cs="Times New Roman"/>
          </w:rPr>
          <w:t>Table 5-31</w:t>
        </w:r>
      </w:hyperlink>
      <w:r w:rsidRPr="0037055A">
        <w:rPr>
          <w:rFonts w:cs="Times New Roman"/>
        </w:rPr>
        <w:t xml:space="preserve"> specifies the authorized destinations and travel allowances when a Service member is discharged or released</w:t>
      </w:r>
      <w:r w:rsidR="007D7160">
        <w:rPr>
          <w:rFonts w:cs="Times New Roman"/>
        </w:rPr>
        <w:t>.</w:t>
      </w:r>
    </w:p>
    <w:p w:rsidR="00B00ABD" w:rsidRPr="004876CF" w:rsidRDefault="00B00ABD"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960"/>
        <w:gridCol w:w="5250"/>
      </w:tblGrid>
      <w:tr w:rsidR="00B00ABD" w:rsidRPr="0037055A" w:rsidTr="007E4AFA">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286" w:name="Table5x31"/>
            <w:bookmarkEnd w:id="2286"/>
            <w:r w:rsidRPr="0037055A">
              <w:rPr>
                <w:rFonts w:cs="Times New Roman"/>
                <w:b/>
              </w:rPr>
              <w:t>Table 5-31.  Authorized Destinations and Allowances upon Discharge or Release</w:t>
            </w:r>
          </w:p>
        </w:tc>
      </w:tr>
      <w:tr w:rsidR="00B00ABD" w:rsidRPr="0037055A" w:rsidTr="007E4AFA">
        <w:trPr>
          <w:tblHeader/>
        </w:trPr>
        <w:tc>
          <w:tcPr>
            <w:tcW w:w="423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If…</w:t>
            </w:r>
          </w:p>
        </w:tc>
        <w:tc>
          <w:tcPr>
            <w:tcW w:w="525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Then…</w:t>
            </w:r>
          </w:p>
        </w:tc>
      </w:tr>
      <w:tr w:rsidR="00B00ABD" w:rsidRPr="0037055A" w:rsidTr="004876CF">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3960" w:type="dxa"/>
            <w:vAlign w:val="center"/>
          </w:tcPr>
          <w:p w:rsidR="00B00ABD" w:rsidRPr="0037055A" w:rsidRDefault="00B00ABD" w:rsidP="0037055A">
            <w:pPr>
              <w:widowControl w:val="0"/>
              <w:rPr>
                <w:rFonts w:cs="Times New Roman"/>
                <w:szCs w:val="22"/>
              </w:rPr>
            </w:pPr>
            <w:r w:rsidRPr="0037055A">
              <w:rPr>
                <w:rFonts w:cs="Times New Roman"/>
              </w:rPr>
              <w:t>a Service member has not been confined,</w:t>
            </w:r>
          </w:p>
        </w:tc>
        <w:tc>
          <w:tcPr>
            <w:tcW w:w="5250" w:type="dxa"/>
            <w:vAlign w:val="center"/>
          </w:tcPr>
          <w:p w:rsidR="00B00ABD" w:rsidRPr="0037055A" w:rsidRDefault="00B00ABD" w:rsidP="0037055A">
            <w:pPr>
              <w:widowControl w:val="0"/>
              <w:rPr>
                <w:rFonts w:cs="Times New Roman"/>
                <w:szCs w:val="22"/>
              </w:rPr>
            </w:pPr>
            <w:r w:rsidRPr="0037055A">
              <w:rPr>
                <w:rFonts w:cs="Times New Roman"/>
              </w:rPr>
              <w:t xml:space="preserve">he or she is authorized to travel to either his or her HOR or PLEAD. </w:t>
            </w:r>
          </w:p>
        </w:tc>
      </w:tr>
      <w:tr w:rsidR="00B00ABD" w:rsidRPr="0037055A" w:rsidTr="004876CF">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3960" w:type="dxa"/>
            <w:vAlign w:val="center"/>
          </w:tcPr>
          <w:p w:rsidR="00B00ABD" w:rsidRPr="0037055A" w:rsidRDefault="00B00ABD" w:rsidP="0037055A">
            <w:pPr>
              <w:widowControl w:val="0"/>
              <w:rPr>
                <w:rFonts w:cs="Times New Roman"/>
                <w:szCs w:val="22"/>
              </w:rPr>
            </w:pPr>
            <w:r w:rsidRPr="0037055A">
              <w:rPr>
                <w:rFonts w:cs="Times New Roman"/>
              </w:rPr>
              <w:t>a former Service member is released or paroled from a U.S. military confinement facility,</w:t>
            </w:r>
          </w:p>
        </w:tc>
        <w:tc>
          <w:tcPr>
            <w:tcW w:w="5250" w:type="dxa"/>
            <w:vAlign w:val="center"/>
          </w:tcPr>
          <w:p w:rsidR="00B00ABD" w:rsidRPr="0037055A" w:rsidRDefault="00B00ABD" w:rsidP="0037055A">
            <w:pPr>
              <w:widowControl w:val="0"/>
              <w:rPr>
                <w:rFonts w:cs="Times New Roman"/>
                <w:szCs w:val="22"/>
              </w:rPr>
            </w:pPr>
            <w:r w:rsidRPr="0037055A">
              <w:rPr>
                <w:rFonts w:cs="Times New Roman"/>
              </w:rPr>
              <w:t xml:space="preserve">he or she is authorized transportation allowances from the place of confinement to the HOR, PLEAD, or Service-approved place of residence as a parolee. </w:t>
            </w:r>
          </w:p>
        </w:tc>
      </w:tr>
      <w:tr w:rsidR="00B00ABD" w:rsidRPr="0037055A" w:rsidTr="004876CF">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3960" w:type="dxa"/>
            <w:vAlign w:val="center"/>
          </w:tcPr>
          <w:p w:rsidR="00B00ABD" w:rsidRPr="0037055A" w:rsidRDefault="00B00ABD" w:rsidP="0037055A">
            <w:pPr>
              <w:widowControl w:val="0"/>
              <w:rPr>
                <w:rFonts w:cs="Times New Roman"/>
                <w:szCs w:val="22"/>
              </w:rPr>
            </w:pPr>
            <w:r w:rsidRPr="0037055A">
              <w:rPr>
                <w:rFonts w:cs="Times New Roman"/>
              </w:rPr>
              <w:t>a former Service member is released or paroled from a non-U.S. military confinement facility OCONUS,</w:t>
            </w:r>
          </w:p>
        </w:tc>
        <w:tc>
          <w:tcPr>
            <w:tcW w:w="5250" w:type="dxa"/>
            <w:vAlign w:val="center"/>
          </w:tcPr>
          <w:p w:rsidR="00B00ABD" w:rsidRPr="0037055A" w:rsidRDefault="00B00ABD" w:rsidP="0037055A">
            <w:pPr>
              <w:widowControl w:val="0"/>
              <w:rPr>
                <w:rFonts w:cs="Times New Roman"/>
                <w:szCs w:val="22"/>
              </w:rPr>
            </w:pPr>
            <w:r w:rsidRPr="0037055A">
              <w:rPr>
                <w:rFonts w:cs="Times New Roman"/>
              </w:rPr>
              <w:t xml:space="preserve">he or she is authorized transportation allowances to the port of embarkation in the country of the Service member’s HOR or PLEAD from either the place of release from confinement or from the U.S. military facility nearest the place of confinement. </w:t>
            </w:r>
          </w:p>
        </w:tc>
      </w:tr>
      <w:tr w:rsidR="00B00ABD" w:rsidRPr="0037055A" w:rsidTr="004876CF">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3960" w:type="dxa"/>
            <w:vAlign w:val="center"/>
          </w:tcPr>
          <w:p w:rsidR="00B00ABD" w:rsidRPr="0037055A" w:rsidRDefault="00B00ABD" w:rsidP="0037055A">
            <w:pPr>
              <w:widowControl w:val="0"/>
              <w:rPr>
                <w:rFonts w:cs="Times New Roman"/>
              </w:rPr>
            </w:pPr>
            <w:r w:rsidRPr="0037055A">
              <w:rPr>
                <w:rFonts w:cs="Times New Roman"/>
              </w:rPr>
              <w:t>a former Service member is released or paroled from confinement by civil authorities (Federal, state, county, or local) in the CONUS,</w:t>
            </w:r>
          </w:p>
        </w:tc>
        <w:tc>
          <w:tcPr>
            <w:tcW w:w="5250" w:type="dxa"/>
            <w:vAlign w:val="center"/>
          </w:tcPr>
          <w:p w:rsidR="00B00ABD" w:rsidRPr="0037055A" w:rsidRDefault="00B00ABD" w:rsidP="0037055A">
            <w:pPr>
              <w:widowControl w:val="0"/>
              <w:rPr>
                <w:rFonts w:cs="Times New Roman"/>
              </w:rPr>
            </w:pPr>
            <w:r w:rsidRPr="0037055A">
              <w:rPr>
                <w:rFonts w:cs="Times New Roman"/>
              </w:rPr>
              <w:t xml:space="preserve">he or she is not authorized transportation.  </w:t>
            </w:r>
          </w:p>
        </w:tc>
      </w:tr>
      <w:tr w:rsidR="00B00ABD" w:rsidRPr="0037055A" w:rsidTr="004876CF">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3960" w:type="dxa"/>
            <w:vAlign w:val="center"/>
          </w:tcPr>
          <w:p w:rsidR="00B00ABD" w:rsidRPr="0037055A" w:rsidRDefault="00B00ABD" w:rsidP="0037055A">
            <w:pPr>
              <w:widowControl w:val="0"/>
              <w:rPr>
                <w:rFonts w:cs="Times New Roman"/>
                <w:szCs w:val="22"/>
              </w:rPr>
            </w:pPr>
            <w:r w:rsidRPr="0037055A">
              <w:rPr>
                <w:rFonts w:cs="Times New Roman"/>
              </w:rPr>
              <w:t>either the Service member’s commanding officer or other proper authority authorizes or approves a destination other than the HOR or PLEAD*,</w:t>
            </w:r>
          </w:p>
        </w:tc>
        <w:tc>
          <w:tcPr>
            <w:tcW w:w="5250" w:type="dxa"/>
            <w:vAlign w:val="center"/>
          </w:tcPr>
          <w:p w:rsidR="00B00ABD" w:rsidRPr="0037055A" w:rsidRDefault="00B00ABD" w:rsidP="0037055A">
            <w:pPr>
              <w:widowControl w:val="0"/>
              <w:rPr>
                <w:rFonts w:cs="Times New Roman"/>
                <w:szCs w:val="22"/>
              </w:rPr>
            </w:pPr>
            <w:r w:rsidRPr="0037055A">
              <w:rPr>
                <w:rFonts w:cs="Times New Roman"/>
              </w:rPr>
              <w:t xml:space="preserve">the Service member may be authorized transportation allowances to that destination from the place of separation, parole, or release. </w:t>
            </w:r>
          </w:p>
        </w:tc>
      </w:tr>
      <w:tr w:rsidR="00B00ABD" w:rsidRPr="0037055A" w:rsidTr="004876CF">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3960" w:type="dxa"/>
            <w:vAlign w:val="center"/>
          </w:tcPr>
          <w:p w:rsidR="00B00ABD" w:rsidRPr="0037055A" w:rsidRDefault="00B00ABD" w:rsidP="0037055A">
            <w:pPr>
              <w:widowControl w:val="0"/>
              <w:rPr>
                <w:rFonts w:cs="Times New Roman"/>
                <w:szCs w:val="22"/>
              </w:rPr>
            </w:pPr>
            <w:r w:rsidRPr="0037055A">
              <w:rPr>
                <w:rFonts w:cs="Times New Roman"/>
              </w:rPr>
              <w:t>a convicted Service member is waiting for the completion of an appellate review of his or her court martial sentence,</w:t>
            </w:r>
          </w:p>
        </w:tc>
        <w:tc>
          <w:tcPr>
            <w:tcW w:w="5250" w:type="dxa"/>
            <w:vAlign w:val="center"/>
          </w:tcPr>
          <w:p w:rsidR="00B00ABD" w:rsidRPr="0037055A" w:rsidRDefault="00B00ABD" w:rsidP="0037055A">
            <w:pPr>
              <w:widowControl w:val="0"/>
              <w:rPr>
                <w:rFonts w:cs="Times New Roman"/>
                <w:szCs w:val="22"/>
              </w:rPr>
            </w:pPr>
            <w:r w:rsidRPr="0037055A">
              <w:rPr>
                <w:rFonts w:cs="Times New Roman"/>
              </w:rPr>
              <w:t xml:space="preserve">this transportation is the final separation travel unless the Service member is restored to duty. </w:t>
            </w:r>
            <w:r w:rsidR="000C51E6">
              <w:rPr>
                <w:rFonts w:cs="Times New Roman"/>
              </w:rPr>
              <w:t xml:space="preserve"> </w:t>
            </w:r>
            <w:r w:rsidRPr="0037055A">
              <w:rPr>
                <w:rFonts w:cs="Times New Roman"/>
              </w:rPr>
              <w:t>When a dependent travels at Government expense under this paragraph, such travel constitutes final separation travel unless the Service member is restored to duty (</w:t>
            </w:r>
            <w:hyperlink r:id="rId373" w:anchor="mt=e-report" w:tgtFrame="_blank" w:history="1">
              <w:r w:rsidRPr="00EF1BF7">
                <w:rPr>
                  <w:rStyle w:val="Hyperlink"/>
                  <w:rFonts w:cs="Times New Roman"/>
                </w:rPr>
                <w:t>63 Comp. Gen. 135 (1983)</w:t>
              </w:r>
              <w:r w:rsidRPr="00EF1BF7">
                <w:rPr>
                  <w:rStyle w:val="Hyperlink"/>
                  <w:rFonts w:eastAsiaTheme="minorHAnsi" w:cs="Times New Roman"/>
                  <w:szCs w:val="22"/>
                </w:rPr>
                <w:t>).</w:t>
              </w:r>
            </w:hyperlink>
            <w:r w:rsidRPr="0037055A">
              <w:rPr>
                <w:rFonts w:cs="Times New Roman"/>
              </w:rPr>
              <w:t xml:space="preserve"> </w:t>
            </w:r>
          </w:p>
        </w:tc>
      </w:tr>
      <w:tr w:rsidR="00B00ABD" w:rsidRPr="0037055A" w:rsidTr="004876CF">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7</w:t>
            </w:r>
          </w:p>
        </w:tc>
        <w:tc>
          <w:tcPr>
            <w:tcW w:w="3960" w:type="dxa"/>
            <w:vAlign w:val="center"/>
          </w:tcPr>
          <w:p w:rsidR="00B00ABD" w:rsidRPr="0037055A" w:rsidRDefault="00B00ABD" w:rsidP="0037055A">
            <w:pPr>
              <w:widowControl w:val="0"/>
              <w:rPr>
                <w:rFonts w:cs="Times New Roman"/>
                <w:szCs w:val="22"/>
              </w:rPr>
            </w:pPr>
            <w:r w:rsidRPr="0037055A">
              <w:rPr>
                <w:rFonts w:cs="Times New Roman"/>
              </w:rPr>
              <w:t>the completion of an appellate review results in the convicted Service member being restored to duty,</w:t>
            </w:r>
          </w:p>
        </w:tc>
        <w:tc>
          <w:tcPr>
            <w:tcW w:w="5250" w:type="dxa"/>
            <w:vAlign w:val="center"/>
          </w:tcPr>
          <w:p w:rsidR="00B00ABD" w:rsidRPr="0037055A" w:rsidRDefault="00B00ABD" w:rsidP="0037055A">
            <w:pPr>
              <w:widowControl w:val="0"/>
              <w:rPr>
                <w:rFonts w:cs="Times New Roman"/>
                <w:szCs w:val="22"/>
              </w:rPr>
            </w:pPr>
            <w:r w:rsidRPr="0037055A">
              <w:rPr>
                <w:rFonts w:cs="Times New Roman"/>
              </w:rPr>
              <w:t xml:space="preserve">he or she and a dependent are authorized PCS travel and transportation allowances to his or her PDS from the place where transportation was authorized when he or she was placed on appellate leave.  </w:t>
            </w:r>
          </w:p>
        </w:tc>
      </w:tr>
      <w:tr w:rsidR="00B00ABD" w:rsidRPr="0037055A" w:rsidTr="007E4AFA">
        <w:tc>
          <w:tcPr>
            <w:tcW w:w="9480" w:type="dxa"/>
            <w:gridSpan w:val="3"/>
            <w:shd w:val="clear" w:color="auto" w:fill="FFFFFF" w:themeFill="background1"/>
          </w:tcPr>
          <w:p w:rsidR="00B00ABD" w:rsidRPr="0037055A" w:rsidRDefault="00B00ABD" w:rsidP="0037055A">
            <w:pPr>
              <w:widowControl w:val="0"/>
              <w:ind w:left="152" w:hanging="152"/>
              <w:rPr>
                <w:rFonts w:cs="Times New Roman"/>
              </w:rPr>
            </w:pPr>
            <w:r w:rsidRPr="0037055A">
              <w:rPr>
                <w:rFonts w:cs="Times New Roman"/>
              </w:rPr>
              <w:t xml:space="preserve"> *The cost of the Government transportation is limited to the transportation cost to the Service member’s HOR or PLEAD.</w:t>
            </w:r>
          </w:p>
        </w:tc>
      </w:tr>
    </w:tbl>
    <w:p w:rsidR="00B00ABD" w:rsidRPr="0037055A" w:rsidRDefault="00B00ABD" w:rsidP="0037055A">
      <w:pPr>
        <w:widowControl w:val="0"/>
        <w:rPr>
          <w:rFonts w:cs="Times New Roman"/>
          <w:i/>
        </w:rPr>
      </w:pPr>
    </w:p>
    <w:p w:rsidR="00B00ABD" w:rsidRPr="0037055A" w:rsidRDefault="00B00ABD" w:rsidP="0037055A">
      <w:pPr>
        <w:pStyle w:val="LynnPar"/>
      </w:pPr>
      <w:bookmarkStart w:id="2287" w:name="p051005"/>
      <w:bookmarkEnd w:id="2287"/>
      <w:r w:rsidRPr="0037055A">
        <w:t>051005.  Dependent Travel and Transportation Related to a Court Martial Sentence or Administrative Discharge under Other than Honorable Conditions (for a Service Member Stationed in the CONUS)</w:t>
      </w:r>
      <w:r w:rsidRPr="0037055A" w:rsidDel="005618B9">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with dependent, stationed in the CONUS, is authorized dependent PCS travel and transportation allowances, if the Service member: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Is sentenced by a court martial to any of the following: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Confinement for more than 30 days.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Receive a dishonorable or bad conduct discharge.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Dismissal from a Uniformed Service.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Receives an administrative discharge under other than honorable conditions.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The standard PCS travel and transportation allowances are authorized for the dependent by a Service-designated authority who determines the destination and that a reasonable relationship exists between the conditions or circumstances in the specific case and the authorized destination.  The dependent destination must be a designated place, except that a foreign-born dependent may be returned to the dependent’s native country.  Travel may be requested by the Service member, the Service member’s spouse, or another dependent if the Service member has no spouse, or the spouse is unavailable.  Dependent travel must begin within 180 days from either the date the court martial is completed or the date of administrative discharge, except when additional time is authorized or approved through the Secretarial Process.</w:t>
      </w:r>
    </w:p>
    <w:p w:rsidR="00B00ABD" w:rsidRPr="0037055A" w:rsidRDefault="00B00ABD" w:rsidP="0037055A">
      <w:pPr>
        <w:widowControl w:val="0"/>
        <w:rPr>
          <w:rFonts w:cs="Times New Roman"/>
        </w:rPr>
      </w:pPr>
    </w:p>
    <w:p w:rsidR="000253E5" w:rsidRDefault="00B00ABD" w:rsidP="000253E5">
      <w:pPr>
        <w:widowControl w:val="0"/>
        <w:ind w:firstLine="720"/>
        <w:rPr>
          <w:rFonts w:cs="Times New Roman"/>
        </w:rPr>
      </w:pPr>
      <w:r w:rsidRPr="0037055A">
        <w:rPr>
          <w:rFonts w:cs="Times New Roman"/>
        </w:rPr>
        <w:t xml:space="preserve">C.  </w:t>
      </w:r>
      <w:r w:rsidRPr="0037055A">
        <w:rPr>
          <w:rFonts w:cs="Times New Roman"/>
          <w:u w:val="single"/>
        </w:rPr>
        <w:t>Reimbursement Payment</w:t>
      </w:r>
      <w:r w:rsidRPr="0037055A">
        <w:rPr>
          <w:rFonts w:cs="Times New Roman"/>
        </w:rPr>
        <w:t>.  Travel reimbursement may be paid to the Service member or to a dependent or ex-spouse, when the Service member authorizes payment to either of them (</w:t>
      </w:r>
      <w:hyperlink r:id="rId374" w:tgtFrame="_blank" w:history="1">
        <w:r w:rsidRPr="00EF1BF7">
          <w:rPr>
            <w:rStyle w:val="Hyperlink"/>
            <w:rFonts w:eastAsia="MS Mincho" w:cs="Times New Roman"/>
            <w:szCs w:val="24"/>
          </w:rPr>
          <w:t>B-193430, February 21, 1979)</w:t>
        </w:r>
      </w:hyperlink>
      <w:r w:rsidRPr="0037055A">
        <w:rPr>
          <w:rFonts w:cs="Times New Roman"/>
        </w:rPr>
        <w:t>.</w:t>
      </w:r>
    </w:p>
    <w:p w:rsidR="00936DA5" w:rsidRDefault="00936DA5" w:rsidP="000253E5">
      <w:pPr>
        <w:widowControl w:val="0"/>
        <w:ind w:firstLine="720"/>
        <w:rPr>
          <w:rFonts w:cs="Times New Roman"/>
        </w:rPr>
      </w:pPr>
    </w:p>
    <w:p w:rsidR="00936DA5" w:rsidRDefault="00936DA5" w:rsidP="000253E5">
      <w:pPr>
        <w:widowControl w:val="0"/>
        <w:ind w:firstLine="720"/>
        <w:rPr>
          <w:rFonts w:cs="Times New Roman"/>
        </w:rPr>
      </w:pPr>
    </w:p>
    <w:p w:rsidR="00936DA5" w:rsidRDefault="00936DA5" w:rsidP="000253E5">
      <w:pPr>
        <w:widowControl w:val="0"/>
        <w:ind w:firstLine="720"/>
        <w:rPr>
          <w:rFonts w:cs="Times New Roman"/>
        </w:rPr>
      </w:pPr>
    </w:p>
    <w:p w:rsidR="00936DA5" w:rsidRDefault="00936DA5" w:rsidP="000253E5">
      <w:pPr>
        <w:widowControl w:val="0"/>
        <w:ind w:firstLine="720"/>
        <w:rPr>
          <w:rFonts w:cs="Times New Roman"/>
        </w:rPr>
      </w:pPr>
    </w:p>
    <w:p w:rsidR="0080113D" w:rsidRPr="000253E5" w:rsidRDefault="000253E5" w:rsidP="000253E5">
      <w:pPr>
        <w:widowControl w:val="0"/>
        <w:ind w:firstLine="720"/>
        <w:rPr>
          <w:rFonts w:cs="Times New Roman"/>
        </w:rPr>
      </w:pPr>
      <w:r w:rsidRPr="000253E5">
        <w:rPr>
          <w:rFonts w:cs="Times New Roman"/>
        </w:rPr>
        <w:t xml:space="preserve"> </w:t>
      </w:r>
    </w:p>
    <w:p w:rsidR="00B00ABD" w:rsidRPr="0037055A" w:rsidRDefault="00B00ABD" w:rsidP="0037055A">
      <w:pPr>
        <w:pStyle w:val="LynnPar"/>
      </w:pPr>
      <w:bookmarkStart w:id="2288" w:name="p051006"/>
      <w:bookmarkEnd w:id="2288"/>
      <w:r w:rsidRPr="0037055A">
        <w:t xml:space="preserve">051006.  Restrictions on a U.S. Public Health Service (USPHS) or National Oceanic and Atmospheric Administration (NOAA) Corps Service Member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U.S. Public Health Service (USPHS)</w:t>
      </w:r>
      <w:r w:rsidRPr="0037055A">
        <w:rPr>
          <w:rFonts w:cs="Times New Roman"/>
        </w:rPr>
        <w:t>.  A USPHS Service member may be denied any or all travel and transportation allowances at the discretion of the Assistant Secretary for Health or through the Secretarial Process when he or she chooses to separate or resign from USPHS in any of the following circumstances: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Before completing 2 years of continuous active duty.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Before completing a period of active duty agreed to in writing.</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Without following the Service’s policy for separation or release from active duty.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NOAA</w:t>
      </w:r>
      <w:r w:rsidRPr="0037055A">
        <w:rPr>
          <w:rFonts w:cs="Times New Roman"/>
        </w:rPr>
        <w:t xml:space="preserve">.  A NOAA Service member may be denied any or all travel and transportation allowances at the discretion of the Secretary of Commerce when he or she chooses to separate or resign from the Service before completing 3 years of service from the date he or she was appointed in the NOAA Corps. </w:t>
      </w:r>
    </w:p>
    <w:p w:rsidR="00B00ABD" w:rsidRPr="0037055A" w:rsidRDefault="00B00ABD" w:rsidP="0037055A">
      <w:pPr>
        <w:widowControl w:val="0"/>
        <w:rPr>
          <w:rFonts w:cs="Times New Roman"/>
        </w:rPr>
      </w:pPr>
    </w:p>
    <w:p w:rsidR="00B00ABD" w:rsidRPr="0037055A" w:rsidRDefault="00B00ABD" w:rsidP="0037055A">
      <w:pPr>
        <w:pStyle w:val="LynnPar"/>
      </w:pPr>
      <w:bookmarkStart w:id="2289" w:name="p051007"/>
      <w:bookmarkEnd w:id="2289"/>
      <w:r w:rsidRPr="0037055A">
        <w:t>051007.  Voided Enlistment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Service member who is released or discharged from active duty due to a voided enlistment is eligible for travel allowances.  Each Service may issue regulations requiring the use of Government or Government-procured transportation and meal tickets for this travel.  If the Service has not issued such regulations, the Service member is authorized standard PCS travel and transportation allowances.  The travel and transportation is authorized from the place of release or discharge to the HOR or PLEAD, as the Service member chooses.  </w:t>
      </w:r>
    </w:p>
    <w:p w:rsidR="00B00ABD" w:rsidRPr="0037055A" w:rsidRDefault="00B00ABD" w:rsidP="0037055A">
      <w:pPr>
        <w:widowControl w:val="0"/>
        <w:rPr>
          <w:rFonts w:cs="Times New Roman"/>
        </w:rPr>
      </w:pPr>
    </w:p>
    <w:p w:rsidR="00B00ABD" w:rsidRPr="0037055A" w:rsidRDefault="00B00ABD" w:rsidP="0037055A">
      <w:pPr>
        <w:pStyle w:val="LynnPar"/>
      </w:pPr>
      <w:bookmarkStart w:id="2290" w:name="p051008"/>
      <w:bookmarkEnd w:id="2290"/>
      <w:r w:rsidRPr="0037055A">
        <w:t>051008.  Pilot Program Permitting Service Members to be Inactivated from Active Duty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The </w:t>
      </w:r>
      <w:r w:rsidR="004750FD" w:rsidRPr="0037055A">
        <w:t>Secretary Concerned</w:t>
      </w:r>
      <w:r w:rsidRPr="0037055A">
        <w:rPr>
          <w:rFonts w:cs="Times New Roman"/>
        </w:rPr>
        <w:t xml:space="preserve"> of each branch of Service is authorized to implement a pilot program to enhance retention in the military service and allow the Service member to meet personal or professional needs.  The program allows a Service member of the Regular Component or the active Guard or Reserve to be inactivated and placed in the Ready Reserve.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must return to active duty within 3 years of release into the pilot program or by December 31, 2022, whichever comes first.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pilot program became effective in 2009 and will continue through 2019 as authorized in </w:t>
      </w:r>
      <w:hyperlink r:id="rId375" w:tgtFrame="_blank" w:history="1">
        <w:r w:rsidRPr="00EF1BF7">
          <w:rPr>
            <w:rStyle w:val="Hyperlink"/>
            <w:rFonts w:cs="Times New Roman"/>
          </w:rPr>
          <w:t>P.L. 110-417</w:t>
        </w:r>
      </w:hyperlink>
      <w:r w:rsidRPr="0037055A">
        <w:rPr>
          <w:rFonts w:cs="Times New Roman"/>
        </w:rPr>
        <w:t xml:space="preserve"> (National Defense Authorization Act for FY 2009) and amended by </w:t>
      </w:r>
      <w:hyperlink r:id="rId376" w:tgtFrame="_blank" w:history="1">
        <w:r w:rsidRPr="00EF1BF7">
          <w:rPr>
            <w:rStyle w:val="Hyperlink"/>
            <w:rFonts w:cs="Times New Roman"/>
          </w:rPr>
          <w:t>P.L. 112-81</w:t>
        </w:r>
      </w:hyperlink>
      <w:r w:rsidRPr="0037055A">
        <w:rPr>
          <w:rFonts w:cs="Times New Roman"/>
          <w:color w:val="0000FF"/>
        </w:rPr>
        <w:t xml:space="preserve"> </w:t>
      </w:r>
      <w:r w:rsidRPr="0037055A">
        <w:rPr>
          <w:rFonts w:cs="Times New Roman"/>
        </w:rPr>
        <w:t xml:space="preserve">(National Defense Authorization Act for FY 2012), </w:t>
      </w:r>
      <w:hyperlink r:id="rId377" w:tgtFrame="_blank" w:history="1">
        <w:r w:rsidRPr="00EF1BF7">
          <w:rPr>
            <w:rStyle w:val="Hyperlink"/>
            <w:rFonts w:cs="Times New Roman"/>
          </w:rPr>
          <w:t>P.L. 112-239</w:t>
        </w:r>
      </w:hyperlink>
      <w:r w:rsidRPr="0037055A">
        <w:rPr>
          <w:rFonts w:cs="Times New Roman"/>
        </w:rPr>
        <w:t xml:space="preserve"> (National Defense Authorization Act for FY 2013), </w:t>
      </w:r>
      <w:hyperlink r:id="rId378" w:tgtFrame="_blank" w:history="1">
        <w:r w:rsidRPr="00EF1BF7">
          <w:rPr>
            <w:rStyle w:val="Hyperlink"/>
            <w:rFonts w:cs="Times New Roman"/>
          </w:rPr>
          <w:t>P.L. 113-291</w:t>
        </w:r>
      </w:hyperlink>
      <w:r w:rsidRPr="0037055A">
        <w:rPr>
          <w:rFonts w:cs="Times New Roman"/>
          <w:color w:val="0000FF"/>
        </w:rPr>
        <w:t xml:space="preserve"> </w:t>
      </w:r>
      <w:r w:rsidRPr="0037055A">
        <w:rPr>
          <w:rFonts w:cs="Times New Roman"/>
        </w:rPr>
        <w:t xml:space="preserve">(National Defense Authorization Act for FY 2015), and </w:t>
      </w:r>
      <w:hyperlink r:id="rId379" w:tgtFrame="_blank" w:history="1">
        <w:r w:rsidRPr="00EF1BF7">
          <w:rPr>
            <w:rStyle w:val="Hyperlink"/>
            <w:rFonts w:cs="Times New Roman"/>
          </w:rPr>
          <w:t>P.L. 114-92</w:t>
        </w:r>
      </w:hyperlink>
      <w:r w:rsidRPr="0037055A">
        <w:rPr>
          <w:rFonts w:cs="Times New Roman"/>
          <w:color w:val="0000FF"/>
          <w:u w:val="single"/>
        </w:rPr>
        <w:t xml:space="preserve"> </w:t>
      </w:r>
      <w:r w:rsidRPr="0037055A">
        <w:rPr>
          <w:rFonts w:cs="Times New Roman"/>
        </w:rPr>
        <w:t xml:space="preserve">(National Defense Authorization Act for FY 2016).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A Service member who is chosen for the pilot program receives PCS travel and transportation allowances: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To his or her HOS of choice in the CONUS when released from active duty into the program. </w:t>
      </w:r>
    </w:p>
    <w:p w:rsidR="00B00ABD" w:rsidRPr="0037055A" w:rsidRDefault="00B00ABD" w:rsidP="0037055A">
      <w:pPr>
        <w:widowControl w:val="0"/>
        <w:ind w:firstLine="1080"/>
        <w:rPr>
          <w:rFonts w:cs="Times New Roman"/>
        </w:rPr>
      </w:pPr>
      <w:r w:rsidRPr="0037055A">
        <w:rPr>
          <w:rFonts w:cs="Times New Roman"/>
        </w:rPr>
        <w:t xml:space="preserve">2.  From his or her PLEAD, when returning to active duty.  However, transportation allowances from the PLEAD are limited to the cost of transportation from the HOS that was selected when the Service member was released from active duty.  </w:t>
      </w:r>
    </w:p>
    <w:p w:rsidR="00B00ABD" w:rsidRPr="0037055A" w:rsidRDefault="00B00ABD" w:rsidP="0037055A">
      <w:pPr>
        <w:widowControl w:val="0"/>
        <w:rPr>
          <w:rFonts w:cs="Times New Roman"/>
        </w:rPr>
      </w:pPr>
    </w:p>
    <w:p w:rsidR="00B00ABD" w:rsidRPr="0037055A" w:rsidRDefault="00CE3112" w:rsidP="0037055A">
      <w:pPr>
        <w:pStyle w:val="LynnSectionTitle"/>
      </w:pPr>
      <w:bookmarkStart w:id="2291" w:name="p0511"/>
      <w:bookmarkStart w:id="2292" w:name="_Toc491693734"/>
      <w:bookmarkEnd w:id="2291"/>
      <w:r w:rsidRPr="0037055A">
        <w:t>0511  PCS TRAVEL ASSOCIATED WITH MEDICAL EVENTS OR DEATH</w:t>
      </w:r>
      <w:bookmarkEnd w:id="2292"/>
    </w:p>
    <w:p w:rsidR="00B00ABD" w:rsidRPr="0037055A" w:rsidRDefault="00B00ABD" w:rsidP="0037055A">
      <w:pPr>
        <w:widowControl w:val="0"/>
        <w:rPr>
          <w:rFonts w:cs="Times New Roman"/>
        </w:rPr>
      </w:pPr>
    </w:p>
    <w:p w:rsidR="00B00ABD" w:rsidRPr="0037055A" w:rsidRDefault="00B00ABD" w:rsidP="0037055A">
      <w:pPr>
        <w:pStyle w:val="LynnPar"/>
      </w:pPr>
      <w:bookmarkStart w:id="2293" w:name="p051101"/>
      <w:bookmarkEnd w:id="2293"/>
      <w:r w:rsidRPr="0037055A">
        <w:t xml:space="preserve">051101.  Service Member Ordered to a Hospital in the CONUS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PCS to a Hospital</w:t>
      </w:r>
      <w:r w:rsidRPr="0037055A">
        <w:rPr>
          <w:rFonts w:cs="Times New Roman"/>
        </w:rPr>
        <w:t xml:space="preserve">.  A Service member is authorized PCS allowances when traveling to, from, or between hospitals, provided the order does not authorize a return to the old PDS. </w:t>
      </w:r>
    </w:p>
    <w:p w:rsidR="00B00ABD" w:rsidRPr="0037055A" w:rsidRDefault="00B00ABD" w:rsidP="0037055A">
      <w:pPr>
        <w:widowControl w:val="0"/>
        <w:ind w:firstLine="720"/>
        <w:rPr>
          <w:rFonts w:cs="Times New Roman"/>
        </w:rPr>
      </w:pPr>
    </w:p>
    <w:p w:rsidR="00B00ABD" w:rsidRPr="0037055A" w:rsidRDefault="00B00ABD" w:rsidP="0037055A">
      <w:pPr>
        <w:widowControl w:val="0"/>
        <w:kinsoku w:val="0"/>
        <w:overflowPunct w:val="0"/>
        <w:autoSpaceDE w:val="0"/>
        <w:autoSpaceDN w:val="0"/>
        <w:adjustRightInd w:val="0"/>
        <w:ind w:firstLine="720"/>
        <w:rPr>
          <w:rFonts w:cs="Times New Roman"/>
        </w:rPr>
      </w:pPr>
      <w:r w:rsidRPr="0037055A">
        <w:rPr>
          <w:rFonts w:cs="Times New Roman"/>
          <w:szCs w:val="20"/>
        </w:rPr>
        <w:t xml:space="preserve">B.  </w:t>
      </w:r>
      <w:r w:rsidRPr="0037055A">
        <w:rPr>
          <w:rFonts w:cs="Times New Roman"/>
          <w:szCs w:val="20"/>
          <w:u w:val="single"/>
        </w:rPr>
        <w:t>Ordered to a Hospital for Observation and Treatment</w:t>
      </w:r>
      <w:r w:rsidRPr="0037055A">
        <w:rPr>
          <w:rFonts w:cs="Times New Roman"/>
          <w:szCs w:val="20"/>
        </w:rPr>
        <w:t xml:space="preserve">.  </w:t>
      </w:r>
      <w:r w:rsidRPr="0037055A">
        <w:rPr>
          <w:rFonts w:cs="Times New Roman"/>
        </w:rPr>
        <w:t xml:space="preserve">A statement by the commanding officer of the receiving hospital is required for dependent PCS travel and transportation allowances unless the dependent travels due to the Service member’s initial hospital transfer from OCONUS.  The commanding officer’s statement must include that the case has been evaluated and that a prolonged treatment period of the Service member in that hospital is expected.  The following paragraphs do not apply to a Service member not authorized dependent PCS travel and transportation allowances under </w:t>
      </w:r>
      <w:hyperlink w:anchor="p050405" w:history="1">
        <w:r w:rsidRPr="0037055A">
          <w:rPr>
            <w:rStyle w:val="Hyperlink"/>
            <w:rFonts w:cs="Times New Roman"/>
          </w:rPr>
          <w:t>par. 050405</w:t>
        </w:r>
      </w:hyperlink>
      <w:r w:rsidRPr="0037055A">
        <w:rPr>
          <w:rFonts w:cs="Times New Roman"/>
        </w:rPr>
        <w:t xml:space="preserv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From Duty Locations or Hospitals in the CONUS</w:t>
      </w:r>
      <w:r w:rsidRPr="0037055A">
        <w:rPr>
          <w:rFonts w:cs="Times New Roman"/>
        </w:rPr>
        <w:t>.  A Service member on active duty who is transferred within the CONUS from a PDS or TDY location to a hospital for observation and treatment is authorized dependent PCS travel and transportation allowances, limited to the cost of traveling from the last PDS, or from the place the dependent was last moved at Government expense, to the hospital.  If the Service member is transferred from one hospital to another in the CONUS for further observation and treatment and the dependent traveled at Government expense to the initial hospital, then a Service member is authorized dependent travel and transportation allowances between hospitals.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From Duty Locations or Hospitals OCONUS</w:t>
      </w:r>
      <w:r w:rsidRPr="0037055A">
        <w:rPr>
          <w:rFonts w:cs="Times New Roman"/>
        </w:rPr>
        <w:t>.  A Service member at a PDS OCONUS who is transferred to a hospital in the CONUS for observation and treatment is authorized dependent PCS travel and transportation allowances, limited to the cost of traveling from the PDS OCONUS or designated place to the initial hospital where the Service member is transferred for observation and treatment.  When the dependent travels due to the Service member’s initial hospital transfer from OCONUS, no statement of prolonged hospitalization is required.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Completion of Hospitalization</w:t>
      </w:r>
      <w:r w:rsidRPr="0037055A">
        <w:rPr>
          <w:rFonts w:cs="Times New Roman"/>
        </w:rPr>
        <w:t xml:space="preserve">.  A Service member is authorized dependent travel and transportation allowances for travel to the PDS, HOR, PLEAD, or HOS, as shown in </w:t>
      </w:r>
      <w:hyperlink w:anchor="Table5x32" w:history="1">
        <w:r w:rsidRPr="0037055A">
          <w:rPr>
            <w:rStyle w:val="Hyperlink"/>
            <w:rFonts w:cs="Times New Roman"/>
          </w:rPr>
          <w:t>Table 5-32</w:t>
        </w:r>
      </w:hyperlink>
      <w:r w:rsidRPr="0037055A">
        <w:rPr>
          <w:rFonts w:cs="Times New Roman"/>
        </w:rPr>
        <w:t xml:space="preserve"> when he or she is any of the following:</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440"/>
        <w:rPr>
          <w:rFonts w:cs="Times New Roman"/>
        </w:rPr>
      </w:pPr>
      <w:r w:rsidRPr="0037055A">
        <w:rPr>
          <w:rFonts w:cs="Times New Roman"/>
        </w:rPr>
        <w:t>a.  Released from observation and treatment and restored to duty.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Separated from the Service.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Relieved from active duty.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Placed on the TDRL.</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Retired, including transfer to the Fleet Reserve or Fleet Marine Corps Reserve. </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610"/>
        <w:gridCol w:w="660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br w:type="page"/>
            </w:r>
            <w:bookmarkStart w:id="2294" w:name="Table5x32"/>
            <w:bookmarkEnd w:id="2294"/>
            <w:r w:rsidRPr="0037055A">
              <w:rPr>
                <w:rFonts w:cs="Times New Roman"/>
                <w:b/>
              </w:rPr>
              <w:t>Table 5-32.  Dependent Transportation Allowance after Service Member’s Hospitalization</w:t>
            </w:r>
          </w:p>
        </w:tc>
      </w:tr>
      <w:tr w:rsidR="00B00ABD" w:rsidRPr="0037055A" w:rsidTr="007E4AFA">
        <w:trPr>
          <w:tblHeader/>
        </w:trPr>
        <w:tc>
          <w:tcPr>
            <w:tcW w:w="288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If…</w:t>
            </w:r>
          </w:p>
        </w:tc>
        <w:tc>
          <w:tcPr>
            <w:tcW w:w="660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 the transportation allowance is…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szCs w:val="20"/>
              </w:rPr>
            </w:pPr>
            <w:r w:rsidRPr="0037055A">
              <w:rPr>
                <w:rFonts w:cs="Times New Roman"/>
                <w:szCs w:val="20"/>
              </w:rPr>
              <w:t>1</w:t>
            </w:r>
          </w:p>
        </w:tc>
        <w:tc>
          <w:tcPr>
            <w:tcW w:w="2610" w:type="dxa"/>
            <w:vAlign w:val="center"/>
          </w:tcPr>
          <w:p w:rsidR="00B00ABD" w:rsidRPr="0037055A" w:rsidRDefault="00B00ABD" w:rsidP="0037055A">
            <w:pPr>
              <w:widowControl w:val="0"/>
              <w:rPr>
                <w:rFonts w:cs="Times New Roman"/>
              </w:rPr>
            </w:pPr>
            <w:r w:rsidRPr="0037055A">
              <w:rPr>
                <w:rFonts w:cs="Times New Roman"/>
                <w:szCs w:val="20"/>
              </w:rPr>
              <w:t>a dependent does not travel at Government expense due to the Service member’s hospitalization,</w:t>
            </w:r>
          </w:p>
        </w:tc>
        <w:tc>
          <w:tcPr>
            <w:tcW w:w="6600" w:type="dxa"/>
            <w:vAlign w:val="center"/>
          </w:tcPr>
          <w:p w:rsidR="00B00ABD" w:rsidRPr="0037055A" w:rsidRDefault="00B00ABD" w:rsidP="0037055A">
            <w:pPr>
              <w:widowControl w:val="0"/>
              <w:rPr>
                <w:rFonts w:cs="Times New Roman"/>
              </w:rPr>
            </w:pPr>
            <w:r w:rsidRPr="0037055A">
              <w:rPr>
                <w:rFonts w:cs="Times New Roman"/>
                <w:szCs w:val="20"/>
              </w:rPr>
              <w:t>from the place the dependent is located when the Service member is released from the hospital, limited to travel from the last or any prior PDS or the place where the dependent was last moved at Government expense, as applicable.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szCs w:val="20"/>
              </w:rPr>
            </w:pPr>
            <w:r w:rsidRPr="0037055A">
              <w:rPr>
                <w:rFonts w:cs="Times New Roman"/>
                <w:szCs w:val="20"/>
              </w:rPr>
              <w:t>2</w:t>
            </w:r>
          </w:p>
        </w:tc>
        <w:tc>
          <w:tcPr>
            <w:tcW w:w="2610" w:type="dxa"/>
            <w:vAlign w:val="center"/>
          </w:tcPr>
          <w:p w:rsidR="00B00ABD" w:rsidRPr="0037055A" w:rsidRDefault="00B00ABD" w:rsidP="0037055A">
            <w:pPr>
              <w:widowControl w:val="0"/>
              <w:rPr>
                <w:rFonts w:cs="Times New Roman"/>
              </w:rPr>
            </w:pPr>
            <w:r w:rsidRPr="0037055A">
              <w:rPr>
                <w:rFonts w:cs="Times New Roman"/>
                <w:szCs w:val="20"/>
              </w:rPr>
              <w:t>a dependent travels at Government expense due to the Service member’s hospitalization,</w:t>
            </w:r>
          </w:p>
        </w:tc>
        <w:tc>
          <w:tcPr>
            <w:tcW w:w="6600" w:type="dxa"/>
            <w:vAlign w:val="center"/>
          </w:tcPr>
          <w:p w:rsidR="00B00ABD" w:rsidRPr="0037055A" w:rsidRDefault="00B00ABD" w:rsidP="0037055A">
            <w:pPr>
              <w:widowControl w:val="0"/>
              <w:rPr>
                <w:rFonts w:cs="Times New Roman"/>
              </w:rPr>
            </w:pPr>
            <w:r w:rsidRPr="0037055A">
              <w:rPr>
                <w:rFonts w:cs="Times New Roman"/>
                <w:szCs w:val="20"/>
              </w:rPr>
              <w:t xml:space="preserve">from the place the dependent is located when the Service member is released from the hospital, limited to travel from the hospital where the Service </w:t>
            </w:r>
            <w:r w:rsidRPr="0037055A">
              <w:rPr>
                <w:rFonts w:cs="Times New Roman"/>
              </w:rPr>
              <w:t>member was transferred when the dependent traveled at Government expense.</w:t>
            </w:r>
          </w:p>
        </w:tc>
      </w:tr>
    </w:tbl>
    <w:p w:rsidR="005C7D23" w:rsidRPr="0037055A" w:rsidRDefault="005C7D23" w:rsidP="0037055A">
      <w:pPr>
        <w:widowControl w:val="0"/>
        <w:ind w:firstLine="360"/>
        <w:rPr>
          <w:rFonts w:cs="Times New Roman"/>
        </w:rPr>
      </w:pPr>
      <w:bookmarkStart w:id="2295" w:name="p051102"/>
      <w:bookmarkEnd w:id="2295"/>
    </w:p>
    <w:p w:rsidR="00B00ABD" w:rsidRPr="0037055A" w:rsidRDefault="00B00ABD" w:rsidP="0037055A">
      <w:pPr>
        <w:pStyle w:val="LynnPar"/>
      </w:pPr>
      <w:r w:rsidRPr="0037055A">
        <w:t>051102.  Service Member Dies while en Route to the New PDS</w:t>
      </w:r>
    </w:p>
    <w:p w:rsidR="00B00ABD" w:rsidRPr="0037055A" w:rsidRDefault="00B00ABD" w:rsidP="0037055A">
      <w:pPr>
        <w:widowControl w:val="0"/>
        <w:rPr>
          <w:rFonts w:cs="Times New Roman"/>
        </w:rPr>
      </w:pPr>
    </w:p>
    <w:p w:rsidR="00B00ABD" w:rsidRDefault="00B00ABD" w:rsidP="0037055A">
      <w:pPr>
        <w:widowControl w:val="0"/>
        <w:ind w:firstLine="360"/>
        <w:rPr>
          <w:rFonts w:cs="Times New Roman"/>
        </w:rPr>
      </w:pPr>
      <w:r w:rsidRPr="0037055A">
        <w:rPr>
          <w:rFonts w:cs="Times New Roman"/>
        </w:rPr>
        <w:t xml:space="preserve">PCS allowances are payable to the appropriate beneficiary on behalf of a Service member.  Allowances are authorized for the Service member’s travel from the old PDS to the place of death, limited to the cost for travel and transportation from the old PDS to the new PDS. </w:t>
      </w:r>
    </w:p>
    <w:p w:rsidR="00A05C11" w:rsidRPr="0037055A" w:rsidRDefault="00A05C11" w:rsidP="0037055A">
      <w:pPr>
        <w:widowControl w:val="0"/>
        <w:ind w:firstLine="360"/>
        <w:rPr>
          <w:rFonts w:cs="Times New Roman"/>
        </w:rPr>
      </w:pPr>
    </w:p>
    <w:p w:rsidR="00B00ABD" w:rsidRPr="0037055A" w:rsidRDefault="00B00ABD" w:rsidP="0037055A">
      <w:pPr>
        <w:pStyle w:val="LynnPar"/>
      </w:pPr>
      <w:bookmarkStart w:id="2296" w:name="p051103"/>
      <w:bookmarkEnd w:id="2296"/>
      <w:r w:rsidRPr="0037055A">
        <w:t xml:space="preserve">051103.  Dependent en Route to the New PDS at the Time of the Service Member’s Death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When a Service member dies after a dependent begins travel under a PCS order, the dependent is authorized PCS travel and transportation allowances from the place where travel began to the place where the dependent was notified of the Service member’s death, limited to the travel and transportation allowances for the distance from the old PDS to the new PDS.  </w:t>
      </w:r>
    </w:p>
    <w:p w:rsidR="00B00ABD" w:rsidRPr="0037055A" w:rsidRDefault="00B00ABD" w:rsidP="0037055A">
      <w:pPr>
        <w:widowControl w:val="0"/>
        <w:rPr>
          <w:rFonts w:cs="Times New Roman"/>
        </w:rPr>
      </w:pPr>
    </w:p>
    <w:p w:rsidR="00B00ABD" w:rsidRPr="0037055A" w:rsidRDefault="00B00ABD" w:rsidP="0037055A">
      <w:pPr>
        <w:pStyle w:val="LynnPar"/>
      </w:pPr>
      <w:bookmarkStart w:id="2297" w:name="p051104"/>
      <w:bookmarkEnd w:id="2297"/>
      <w:r w:rsidRPr="0037055A">
        <w:t xml:space="preserve">051104.  Dependent Travel When Service Member Officially Reported As Dead, Injured, Ill, Or Absent For 30 or More Days In A Missing Status, Or Upon Death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Definitions</w:t>
      </w:r>
      <w:r w:rsidRPr="0037055A">
        <w:rPr>
          <w:rFonts w:cs="Times New Roman"/>
        </w:rPr>
        <w:t>.  The following are definitions are specific to this paragraph.</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Dependent</w:t>
      </w:r>
      <w:r w:rsidRPr="0037055A">
        <w:rPr>
          <w:rFonts w:cs="Times New Roman"/>
        </w:rPr>
        <w:t>.  When a Service member, entitled to basic pay, dies while on duty OCONUS, “dependent” includes an unmarried child who was transported at Government expense to that Service member’s PDS, due to the Service member’s assignment, and became age 21 while the Service member was serving at that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Transportation</w:t>
      </w:r>
      <w:r w:rsidRPr="0037055A">
        <w:rPr>
          <w:rFonts w:cs="Times New Roman"/>
        </w:rPr>
        <w:t xml:space="preserve">.  Transportation is defined in Appendix A and includes transportation in-kind or reimbursement as specified in </w:t>
      </w:r>
      <w:hyperlink w:anchor="p0502" w:history="1">
        <w:r w:rsidR="006C5AF7" w:rsidRPr="0037055A">
          <w:rPr>
            <w:rStyle w:val="Hyperlink"/>
            <w:rFonts w:cs="Times New Roman"/>
          </w:rPr>
          <w:t>section 0502</w:t>
        </w:r>
      </w:hyperlink>
      <w:r w:rsidRPr="0037055A">
        <w:rPr>
          <w:rFonts w:cs="Times New Roman"/>
        </w:rPr>
        <w:t>.</w:t>
      </w:r>
    </w:p>
    <w:p w:rsidR="00B00ABD" w:rsidRPr="0037055A" w:rsidRDefault="00B00ABD" w:rsidP="0037055A">
      <w:pPr>
        <w:widowControl w:val="0"/>
        <w:autoSpaceDE w:val="0"/>
        <w:autoSpaceDN w:val="0"/>
        <w:adjustRightInd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Eligibility</w:t>
      </w:r>
      <w:r w:rsidRPr="0037055A">
        <w:rPr>
          <w:rFonts w:cs="Times New Roman"/>
        </w:rPr>
        <w:t>.  The following dependents may be eligible for travel allowances: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A dependent of a Service member who dies while entitled to basic pay (</w:t>
      </w:r>
      <w:hyperlink r:id="rId380" w:anchor="substructure-location_c" w:tgtFrame="_blank" w:history="1">
        <w:r w:rsidRPr="00EF1BF7">
          <w:rPr>
            <w:rStyle w:val="Hyperlink"/>
            <w:rFonts w:cs="Times New Roman"/>
          </w:rPr>
          <w:t>37 U.S.C. §481f</w:t>
        </w:r>
      </w:hyperlink>
      <w:r w:rsidRPr="0037055A">
        <w:rPr>
          <w:rStyle w:val="Hyperlink"/>
          <w:rFonts w:cs="Times New Roman"/>
        </w:rPr>
        <w:t>).</w:t>
      </w:r>
    </w:p>
    <w:p w:rsidR="00B00ABD" w:rsidRPr="0037055A" w:rsidRDefault="00B00ABD" w:rsidP="0037055A">
      <w:pPr>
        <w:widowControl w:val="0"/>
        <w:ind w:firstLine="1080"/>
        <w:rPr>
          <w:rFonts w:cs="Times New Roman"/>
        </w:rPr>
      </w:pPr>
    </w:p>
    <w:p w:rsidR="00B00ABD" w:rsidRPr="000253E5" w:rsidRDefault="00B00ABD" w:rsidP="0037055A">
      <w:pPr>
        <w:widowControl w:val="0"/>
        <w:autoSpaceDE w:val="0"/>
        <w:autoSpaceDN w:val="0"/>
        <w:adjustRightInd w:val="0"/>
        <w:ind w:firstLine="1080"/>
        <w:rPr>
          <w:rFonts w:cs="Times New Roman"/>
          <w:bCs/>
          <w:iCs/>
        </w:rPr>
      </w:pPr>
      <w:r w:rsidRPr="0037055A">
        <w:rPr>
          <w:rFonts w:cs="Times New Roman"/>
        </w:rPr>
        <w:t>2.  A dependent, without regard to command-sponsorship (</w:t>
      </w:r>
      <w:hyperlink r:id="rId381" w:tgtFrame="_blank" w:history="1">
        <w:r w:rsidRPr="00EF1BF7">
          <w:rPr>
            <w:rStyle w:val="Hyperlink"/>
            <w:rFonts w:cs="Times New Roman"/>
          </w:rPr>
          <w:t>B-158661, December 22, 1966</w:t>
        </w:r>
      </w:hyperlink>
      <w:r w:rsidRPr="0037055A">
        <w:rPr>
          <w:rFonts w:cs="Times New Roman"/>
        </w:rPr>
        <w:t xml:space="preserve">), who receives an official notice that the Service member on active duty is officially reported as: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440"/>
        <w:rPr>
          <w:rFonts w:cs="Times New Roman"/>
        </w:rPr>
      </w:pPr>
      <w:r w:rsidRPr="0037055A">
        <w:rPr>
          <w:rFonts w:cs="Times New Roman"/>
        </w:rPr>
        <w:t>a.  Dead.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Injured or ill and the anticipated period of hospitalization or treatment is expected to be prolonged as shown in a statement by the commanding officer at the receiving hospital.</w:t>
      </w:r>
    </w:p>
    <w:p w:rsidR="00B00ABD" w:rsidRPr="0037055A" w:rsidRDefault="00B00ABD" w:rsidP="0037055A">
      <w:pPr>
        <w:widowControl w:val="0"/>
        <w:ind w:left="360" w:firstLine="1080"/>
        <w:rPr>
          <w:rFonts w:cs="Times New Roman"/>
        </w:rPr>
      </w:pPr>
      <w:r w:rsidRPr="0037055A">
        <w:rPr>
          <w:rFonts w:cs="Times New Roman"/>
        </w:rPr>
        <w:t>c.  Absent for a period of 30 or more days in a missing status (</w:t>
      </w:r>
      <w:hyperlink r:id="rId382" w:tgtFrame="_blank" w:history="1">
        <w:r w:rsidRPr="00EF1BF7">
          <w:rPr>
            <w:rStyle w:val="Hyperlink"/>
            <w:rFonts w:cs="Times New Roman"/>
          </w:rPr>
          <w:t>37 U.S.C. §484</w:t>
        </w:r>
      </w:hyperlink>
      <w:r w:rsidRPr="0037055A">
        <w:rPr>
          <w:rStyle w:val="Hyperlink"/>
          <w:rFonts w:cs="Times New Roman"/>
        </w:rPr>
        <w:t>).</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Allowances</w:t>
      </w:r>
    </w:p>
    <w:p w:rsidR="00B00ABD" w:rsidRPr="0037055A" w:rsidRDefault="00B00ABD" w:rsidP="0037055A">
      <w:pPr>
        <w:widowControl w:val="0"/>
        <w:ind w:firstLine="72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1.  Dependent travel at Government expense can be authorized or approved only when a reasonable relationship exists between the dependent’s circumstances and the requested destination, as determined by the Service concerned.  A dependent may be furnished transportation to a Service member’s HOR or to another location as authorized or approved by the official designated through the Secretarial Process.  </w:t>
      </w:r>
    </w:p>
    <w:p w:rsidR="00B00ABD" w:rsidRPr="0037055A" w:rsidRDefault="00B00ABD" w:rsidP="0037055A">
      <w:pPr>
        <w:widowControl w:val="0"/>
        <w:autoSpaceDE w:val="0"/>
        <w:autoSpaceDN w:val="0"/>
        <w:adjustRightInd w:val="0"/>
        <w:ind w:firstLine="72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a.  When a Service member is officially reported as injured, ill, or absent for 30 or more days in a missing status (</w:t>
      </w:r>
      <w:hyperlink r:id="rId383" w:tgtFrame="_blank" w:history="1">
        <w:r w:rsidRPr="00EF1BF7">
          <w:rPr>
            <w:rStyle w:val="Hyperlink"/>
            <w:rFonts w:cs="Times New Roman"/>
          </w:rPr>
          <w:t>37 U.S.C. §484</w:t>
        </w:r>
      </w:hyperlink>
      <w:r w:rsidRPr="0037055A">
        <w:rPr>
          <w:rFonts w:cs="Times New Roman"/>
        </w:rPr>
        <w:t xml:space="preserve">), dependent PCS travel and transportation must begin to the final home within 1 year after the date of the official status report unless a later start date is authorized or approved through the Secretarial Process.  Travel after the 1-year period cannot be authorized or approved for an escort for the dependent. </w:t>
      </w:r>
    </w:p>
    <w:p w:rsidR="00B00ABD" w:rsidRPr="0037055A" w:rsidRDefault="00B00ABD" w:rsidP="0037055A">
      <w:pPr>
        <w:widowControl w:val="0"/>
        <w:ind w:firstLine="720"/>
        <w:rPr>
          <w:rFonts w:cs="Times New Roman"/>
        </w:rPr>
      </w:pPr>
    </w:p>
    <w:p w:rsidR="00B00ABD" w:rsidRDefault="00B00ABD" w:rsidP="0037055A">
      <w:pPr>
        <w:widowControl w:val="0"/>
        <w:ind w:firstLine="1800"/>
        <w:rPr>
          <w:rFonts w:cs="Times New Roman"/>
        </w:rPr>
      </w:pPr>
      <w:r w:rsidRPr="0037055A">
        <w:rPr>
          <w:rFonts w:cs="Times New Roman"/>
        </w:rPr>
        <w:t>(1)  Per diem is not payable for dependent transportation authorized in this paragraph.</w:t>
      </w:r>
    </w:p>
    <w:p w:rsidR="00034BE2" w:rsidRPr="0037055A" w:rsidRDefault="00034BE2"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Government-funded travel and transportation allowances are not authorized under this subparagraph when travel is delayed and is not performed until after receipt of official notice that the Service member has returned to an active status.</w:t>
      </w:r>
    </w:p>
    <w:p w:rsidR="00B00ABD" w:rsidRPr="0037055A" w:rsidRDefault="00B00ABD" w:rsidP="0037055A">
      <w:pPr>
        <w:widowControl w:val="0"/>
        <w:ind w:firstLine="720"/>
        <w:rPr>
          <w:rFonts w:cs="Times New Roman"/>
        </w:rPr>
      </w:pPr>
    </w:p>
    <w:p w:rsidR="00B00ABD" w:rsidRPr="0037055A" w:rsidRDefault="00B00ABD" w:rsidP="0037055A">
      <w:pPr>
        <w:widowControl w:val="0"/>
        <w:autoSpaceDE w:val="0"/>
        <w:autoSpaceDN w:val="0"/>
        <w:adjustRightInd w:val="0"/>
        <w:ind w:firstLine="1440"/>
        <w:rPr>
          <w:rFonts w:cs="Times New Roman"/>
        </w:rPr>
      </w:pPr>
      <w:bookmarkStart w:id="2298" w:name="p051104C1b"/>
      <w:bookmarkEnd w:id="2298"/>
      <w:r w:rsidRPr="0037055A">
        <w:rPr>
          <w:rFonts w:cs="Times New Roman"/>
        </w:rPr>
        <w:t>b</w:t>
      </w:r>
      <w:r w:rsidR="00746652" w:rsidRPr="0037055A">
        <w:rPr>
          <w:rFonts w:cs="Times New Roman"/>
        </w:rPr>
        <w:t>.</w:t>
      </w:r>
      <w:r w:rsidRPr="0037055A">
        <w:rPr>
          <w:rFonts w:cs="Times New Roman"/>
        </w:rPr>
        <w:t xml:space="preserve">  When a Service member who is entitled to basic pay dies on or after January 6, 2006, dependent PCS travel and transportation allowances are authorized.  The dependent has 3 years, beginning on the Service member’s date of death to choose an HOS.  Per diem is authorized for a dependent traveling under this subparagraph.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If a dependent is residing OCONUS when the Service member on permanent duty OCONUS dies, the dependent may be transported to an interim location to reside pending a decision by the dependent as to the destination of the final move at Government expense.  That final move must be accomplished within the time limits in </w:t>
      </w:r>
      <w:hyperlink w:anchor="p051104C1b" w:history="1">
        <w:r w:rsidRPr="0037055A">
          <w:rPr>
            <w:rStyle w:val="Hyperlink"/>
            <w:rFonts w:cs="Times New Roman"/>
          </w:rPr>
          <w:t>par. 051104-C1b</w:t>
        </w:r>
      </w:hyperlink>
      <w:r w:rsidRPr="0037055A">
        <w:rPr>
          <w:rFonts w:cs="Times New Roman"/>
        </w:rPr>
        <w:t xml:space="preserve">. </w:t>
      </w:r>
    </w:p>
    <w:p w:rsidR="00EF7A53" w:rsidRPr="0037055A" w:rsidRDefault="00EF7A53"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dependent moved in this paragraph may again be moved when an official notice is received that the Service member’s status has changed from one eligible status to another </w:t>
      </w:r>
      <w:r w:rsidRPr="0037055A">
        <w:rPr>
          <w:rFonts w:cs="Times New Roman"/>
          <w:i/>
        </w:rPr>
        <w:t>or</w:t>
      </w:r>
      <w:r w:rsidRPr="0037055A">
        <w:rPr>
          <w:rFonts w:cs="Times New Roman"/>
        </w:rPr>
        <w:t xml:space="preserve"> when the Service member has been reported officially as absent for a period of more than 1 year in a missing status and the Secretarial Process determines that the circumstances justify an additional move</w:t>
      </w:r>
      <w:r w:rsidR="007D7160">
        <w:rPr>
          <w:rFonts w:cs="Times New Roman"/>
        </w:rPr>
        <w:t xml:space="preserve">.  </w:t>
      </w:r>
      <w:r w:rsidRPr="0037055A">
        <w:rPr>
          <w:rFonts w:cs="Times New Roman"/>
        </w:rPr>
        <w:t xml:space="preserve">When a Service member’s casualty status is terminated, authorization for dependent PCS travel and transportation allowances are determined in </w:t>
      </w:r>
      <w:hyperlink w:anchor="p0504" w:history="1">
        <w:r w:rsidR="00970230" w:rsidRPr="0037055A">
          <w:rPr>
            <w:rStyle w:val="Hyperlink"/>
            <w:rFonts w:cs="Times New Roman"/>
          </w:rPr>
          <w:t xml:space="preserve">section </w:t>
        </w:r>
        <w:r w:rsidRPr="0037055A">
          <w:rPr>
            <w:rStyle w:val="Hyperlink"/>
            <w:rFonts w:cs="Times New Roman"/>
          </w:rPr>
          <w:t>0504</w:t>
        </w:r>
      </w:hyperlink>
      <w:r w:rsidRPr="0037055A">
        <w:rPr>
          <w:rFonts w:cs="Times New Roman"/>
        </w:rPr>
        <w:t xml:space="preserv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Escort</w:t>
      </w:r>
      <w:r w:rsidRPr="0037055A">
        <w:rPr>
          <w:rFonts w:cs="Times New Roman"/>
        </w:rPr>
        <w:t xml:space="preserve">.  An escort to accompany an eligible dependent for travel under this paragraph may be authorized when the AO or commanding officer determines that dependent travel is necessary and the dependent is incapable of traveling alone due to age, mental or physical incapacity, or other extraordinary circumstances in Service regulations.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An escort may be authorized for the Service member’s dependent for travel performed no later than 1 year after the Service member dies, is missing, or is otherwise unable to accompany the dependent.  Escort travel is not authorized after the 1-year limit is reached, and the time limit cannot be extended, regardless of the circumstances.</w:t>
      </w:r>
    </w:p>
    <w:p w:rsidR="00B00ABD" w:rsidRPr="0037055A" w:rsidRDefault="00B00ABD" w:rsidP="0037055A">
      <w:pPr>
        <w:widowControl w:val="0"/>
        <w:ind w:firstLine="720"/>
        <w:rPr>
          <w:rFonts w:cs="Times New Roman"/>
        </w:rPr>
      </w:pPr>
    </w:p>
    <w:p w:rsidR="00B00ABD" w:rsidRPr="000253E5" w:rsidRDefault="00B00ABD" w:rsidP="0037055A">
      <w:pPr>
        <w:widowControl w:val="0"/>
        <w:ind w:firstLine="1080"/>
        <w:rPr>
          <w:rFonts w:cs="Times New Roman"/>
        </w:rPr>
      </w:pPr>
      <w:r w:rsidRPr="0037055A">
        <w:rPr>
          <w:rFonts w:cs="Times New Roman"/>
        </w:rPr>
        <w:t xml:space="preserve">2.  Round-trip travel and transportation allowances are authorized for the escort.  A Uniformed Service member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travels on a TDY order and receives standard travel and transportation allowances in </w:t>
      </w:r>
      <w:hyperlink w:anchor="chapter2" w:history="1">
        <w:r w:rsidR="00444ACD" w:rsidRPr="0037055A">
          <w:rPr>
            <w:rStyle w:val="Hyperlink"/>
            <w:rFonts w:cs="Times New Roman"/>
          </w:rPr>
          <w:t>Chapter 2</w:t>
        </w:r>
      </w:hyperlink>
      <w:r w:rsidRPr="0037055A">
        <w:rPr>
          <w:rFonts w:cs="Times New Roman"/>
        </w:rPr>
        <w:t>.  Any other individual acting as the escort is issued an invitational travel authorization (ITA) and receives the standard travel a</w:t>
      </w:r>
      <w:r w:rsidR="00A867E5">
        <w:rPr>
          <w:rFonts w:cs="Times New Roman"/>
        </w:rPr>
        <w:t xml:space="preserve">nd transportation allowances </w:t>
      </w:r>
      <w:r w:rsidRPr="0037055A">
        <w:rPr>
          <w:rFonts w:cs="Times New Roman"/>
        </w:rPr>
        <w:t xml:space="preserve">in </w:t>
      </w:r>
      <w:hyperlink w:anchor="chapter2" w:history="1">
        <w:r w:rsidR="00444ACD" w:rsidRPr="0037055A">
          <w:rPr>
            <w:rStyle w:val="Hyperlink"/>
            <w:rFonts w:cs="Times New Roman"/>
          </w:rPr>
          <w:t>Chapter 2</w:t>
        </w:r>
      </w:hyperlink>
      <w:r w:rsidRPr="0037055A">
        <w:rPr>
          <w:rFonts w:cs="Times New Roman"/>
        </w:rPr>
        <w:t xml:space="preserv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3.  Each Service must issue regulations or instructions necessary for the administration of this paragraph.  Travel and transportation allowances may be paid in advance as specified in Service regulations.</w:t>
      </w:r>
    </w:p>
    <w:p w:rsidR="00B00ABD" w:rsidRPr="00A162A3" w:rsidRDefault="00B00ABD" w:rsidP="0037055A">
      <w:pPr>
        <w:widowControl w:val="0"/>
        <w:ind w:firstLine="360"/>
        <w:rPr>
          <w:rFonts w:cs="Times New Roman"/>
        </w:rPr>
      </w:pPr>
    </w:p>
    <w:p w:rsidR="00B00ABD" w:rsidRPr="0037055A" w:rsidRDefault="00B00ABD" w:rsidP="0037055A">
      <w:pPr>
        <w:pStyle w:val="LynnPar"/>
      </w:pPr>
      <w:bookmarkStart w:id="2299" w:name="p051105"/>
      <w:bookmarkEnd w:id="2299"/>
      <w:r w:rsidRPr="0037055A">
        <w:t>051105.  Dependent Allowances when Service Member Dies after Retirement or Separation</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When a retired or separated Service member dies and was eligible to choose an HOS, </w:t>
      </w:r>
      <w:hyperlink w:anchor="Table5x33" w:history="1">
        <w:r w:rsidRPr="0037055A">
          <w:rPr>
            <w:rStyle w:val="Hyperlink"/>
            <w:rFonts w:cs="Times New Roman"/>
          </w:rPr>
          <w:t>Table 5-33</w:t>
        </w:r>
      </w:hyperlink>
      <w:r w:rsidRPr="0037055A">
        <w:rPr>
          <w:rFonts w:cs="Times New Roman"/>
        </w:rPr>
        <w:t xml:space="preserve"> specifies the travel allowances for his or her dependent.</w:t>
      </w:r>
    </w:p>
    <w:p w:rsidR="00EF7A53" w:rsidRPr="0037055A" w:rsidRDefault="00EF7A53" w:rsidP="0037055A">
      <w:pPr>
        <w:widowControl w:val="0"/>
        <w:rPr>
          <w:rFonts w:cs="Times New Roman"/>
        </w:rPr>
      </w:pPr>
    </w:p>
    <w:tbl>
      <w:tblPr>
        <w:tblStyle w:val="TableGrid"/>
        <w:tblW w:w="9480" w:type="dxa"/>
        <w:tblInd w:w="-5" w:type="dxa"/>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270"/>
        <w:gridCol w:w="2190"/>
        <w:gridCol w:w="7020"/>
      </w:tblGrid>
      <w:tr w:rsidR="00B00ABD" w:rsidRPr="0037055A" w:rsidTr="007E4AFA">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00" w:name="Table5x33"/>
            <w:bookmarkEnd w:id="2300"/>
            <w:r w:rsidRPr="0037055A">
              <w:rPr>
                <w:rFonts w:cs="Times New Roman"/>
                <w:b/>
              </w:rPr>
              <w:t>Table 5-33.  Dependent Allowances When a Service Member Dies after Retirement or Separation</w:t>
            </w:r>
          </w:p>
        </w:tc>
      </w:tr>
      <w:tr w:rsidR="00B00ABD" w:rsidRPr="0037055A" w:rsidTr="007E4AFA">
        <w:tc>
          <w:tcPr>
            <w:tcW w:w="2460" w:type="dxa"/>
            <w:gridSpan w:val="2"/>
            <w:shd w:val="clear" w:color="auto" w:fill="D9D9D9" w:themeFill="background1" w:themeFillShade="D9"/>
          </w:tcPr>
          <w:p w:rsidR="00B00ABD" w:rsidRPr="0037055A" w:rsidRDefault="00B00ABD" w:rsidP="0037055A">
            <w:pPr>
              <w:widowControl w:val="0"/>
              <w:ind w:left="-113" w:right="-114"/>
              <w:jc w:val="center"/>
              <w:rPr>
                <w:rFonts w:cs="Times New Roman"/>
                <w:b/>
              </w:rPr>
            </w:pPr>
            <w:r w:rsidRPr="0037055A">
              <w:rPr>
                <w:rFonts w:cs="Times New Roman"/>
                <w:b/>
              </w:rPr>
              <w:t xml:space="preserve">When the </w:t>
            </w:r>
          </w:p>
          <w:p w:rsidR="00B00ABD" w:rsidRPr="0037055A" w:rsidRDefault="00B00ABD" w:rsidP="0037055A">
            <w:pPr>
              <w:widowControl w:val="0"/>
              <w:ind w:left="-113" w:right="-114"/>
              <w:jc w:val="center"/>
              <w:rPr>
                <w:rFonts w:cs="Times New Roman"/>
                <w:b/>
                <w:szCs w:val="22"/>
              </w:rPr>
            </w:pPr>
            <w:r w:rsidRPr="0037055A">
              <w:rPr>
                <w:rFonts w:cs="Times New Roman"/>
                <w:b/>
              </w:rPr>
              <w:t xml:space="preserve">Service </w:t>
            </w:r>
            <w:r w:rsidR="00CA359C" w:rsidRPr="0037055A">
              <w:rPr>
                <w:rFonts w:cs="Times New Roman"/>
                <w:b/>
              </w:rPr>
              <w:t>member dies…</w:t>
            </w:r>
          </w:p>
        </w:tc>
        <w:tc>
          <w:tcPr>
            <w:tcW w:w="702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 xml:space="preserve">Allowances </w:t>
            </w:r>
            <w:r w:rsidR="00CA359C" w:rsidRPr="0037055A">
              <w:rPr>
                <w:rFonts w:cs="Times New Roman"/>
                <w:b/>
              </w:rPr>
              <w:t>authorized…</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2190" w:type="dxa"/>
            <w:shd w:val="clear" w:color="auto" w:fill="auto"/>
            <w:vAlign w:val="center"/>
          </w:tcPr>
          <w:p w:rsidR="00B00ABD" w:rsidRPr="0037055A" w:rsidRDefault="00B00ABD" w:rsidP="0037055A">
            <w:pPr>
              <w:widowControl w:val="0"/>
              <w:rPr>
                <w:rFonts w:cs="Times New Roman"/>
                <w:szCs w:val="22"/>
              </w:rPr>
            </w:pPr>
            <w:r w:rsidRPr="0037055A">
              <w:rPr>
                <w:rFonts w:cs="Times New Roman"/>
              </w:rPr>
              <w:t>Before Choosing a HOS and before</w:t>
            </w:r>
          </w:p>
          <w:p w:rsidR="00B00ABD" w:rsidRPr="0037055A" w:rsidRDefault="00B00ABD" w:rsidP="0037055A">
            <w:pPr>
              <w:widowControl w:val="0"/>
              <w:rPr>
                <w:rFonts w:cs="Times New Roman"/>
                <w:szCs w:val="22"/>
              </w:rPr>
            </w:pPr>
            <w:r w:rsidRPr="0037055A">
              <w:rPr>
                <w:rFonts w:cs="Times New Roman"/>
              </w:rPr>
              <w:t>Submitting a Personal Claim for Travel to a HOS*</w:t>
            </w:r>
          </w:p>
        </w:tc>
        <w:tc>
          <w:tcPr>
            <w:tcW w:w="7020" w:type="dxa"/>
            <w:shd w:val="clear" w:color="auto" w:fill="FFFFFF" w:themeFill="background1"/>
            <w:vAlign w:val="center"/>
          </w:tcPr>
          <w:p w:rsidR="00B00ABD" w:rsidRPr="0037055A" w:rsidRDefault="00B00ABD" w:rsidP="0037055A">
            <w:pPr>
              <w:widowControl w:val="0"/>
              <w:ind w:left="272" w:hanging="272"/>
              <w:rPr>
                <w:rFonts w:eastAsiaTheme="minorHAnsi" w:cs="Times New Roman"/>
                <w:szCs w:val="22"/>
              </w:rPr>
            </w:pPr>
            <w:r w:rsidRPr="0037055A">
              <w:rPr>
                <w:rFonts w:cs="Times New Roman"/>
              </w:rPr>
              <w:t xml:space="preserve">a.  Dependent PCS travel and transportation allowances to a home of the dependent’s selection at a place where the Service member would have been authorized to select, in </w:t>
            </w:r>
            <w:hyperlink w:anchor="p051003" w:history="1">
              <w:r w:rsidR="001C63E0" w:rsidRPr="0037055A">
                <w:rPr>
                  <w:rStyle w:val="Hyperlink"/>
                  <w:rFonts w:cs="Times New Roman"/>
                </w:rPr>
                <w:t>par. 051003</w:t>
              </w:r>
            </w:hyperlink>
            <w:r w:rsidRPr="0037055A">
              <w:rPr>
                <w:rFonts w:cs="Times New Roman"/>
              </w:rPr>
              <w:t>, from the place where the dependent was last transported at Government expense.</w:t>
            </w:r>
          </w:p>
          <w:p w:rsidR="00B00ABD" w:rsidRPr="0037055A" w:rsidRDefault="00B00ABD" w:rsidP="00A867E5">
            <w:pPr>
              <w:widowControl w:val="0"/>
              <w:ind w:left="272" w:hanging="272"/>
              <w:rPr>
                <w:rFonts w:eastAsiaTheme="minorHAnsi" w:cs="Times New Roman"/>
                <w:szCs w:val="22"/>
              </w:rPr>
            </w:pPr>
            <w:r w:rsidRPr="0037055A">
              <w:rPr>
                <w:rFonts w:cs="Times New Roman"/>
              </w:rPr>
              <w:t xml:space="preserve">b.  The travel to the HOS must begin within 1 year after the Service member’s last release from active duty unless authorized an extension in accordance with time limitations </w:t>
            </w:r>
            <w:r w:rsidR="00A867E5">
              <w:rPr>
                <w:rFonts w:cs="Times New Roman"/>
              </w:rPr>
              <w:t xml:space="preserve">in </w:t>
            </w:r>
            <w:hyperlink w:anchor="p051003" w:history="1">
              <w:r w:rsidR="001C63E0" w:rsidRPr="0037055A">
                <w:rPr>
                  <w:rStyle w:val="Hyperlink"/>
                  <w:rFonts w:cs="Times New Roman"/>
                </w:rPr>
                <w:t>par. 051003</w:t>
              </w:r>
            </w:hyperlink>
            <w:r w:rsidRPr="0037055A">
              <w:rPr>
                <w:rFonts w:cs="Times New Roman"/>
              </w:rPr>
              <w:t>.</w:t>
            </w:r>
          </w:p>
        </w:tc>
      </w:tr>
      <w:tr w:rsidR="00B00ABD" w:rsidRPr="0037055A" w:rsidTr="00924C64">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2190" w:type="dxa"/>
            <w:tcBorders>
              <w:bottom w:val="single" w:sz="4" w:space="0" w:color="auto"/>
            </w:tcBorders>
            <w:shd w:val="clear" w:color="auto" w:fill="auto"/>
            <w:vAlign w:val="center"/>
          </w:tcPr>
          <w:p w:rsidR="00B00ABD" w:rsidRPr="0037055A" w:rsidRDefault="00B00ABD" w:rsidP="0037055A">
            <w:pPr>
              <w:widowControl w:val="0"/>
              <w:rPr>
                <w:rFonts w:cs="Times New Roman"/>
                <w:szCs w:val="22"/>
              </w:rPr>
            </w:pPr>
            <w:r w:rsidRPr="0037055A">
              <w:rPr>
                <w:rFonts w:cs="Times New Roman"/>
              </w:rPr>
              <w:t>After Choosing a HOS and Submitting a Personal Claim for Travel to a HOS*</w:t>
            </w:r>
          </w:p>
        </w:tc>
        <w:tc>
          <w:tcPr>
            <w:tcW w:w="7020" w:type="dxa"/>
            <w:tcBorders>
              <w:bottom w:val="single" w:sz="4" w:space="0" w:color="auto"/>
            </w:tcBorders>
            <w:shd w:val="clear" w:color="auto" w:fill="FFFFFF" w:themeFill="background1"/>
            <w:vAlign w:val="center"/>
          </w:tcPr>
          <w:p w:rsidR="00B00ABD" w:rsidRPr="0037055A" w:rsidRDefault="00B00ABD" w:rsidP="0037055A">
            <w:pPr>
              <w:widowControl w:val="0"/>
              <w:ind w:left="272" w:hanging="272"/>
              <w:rPr>
                <w:rFonts w:eastAsiaTheme="minorHAnsi" w:cs="Times New Roman"/>
                <w:szCs w:val="22"/>
              </w:rPr>
            </w:pPr>
            <w:r w:rsidRPr="0037055A">
              <w:rPr>
                <w:rFonts w:cs="Times New Roman"/>
              </w:rPr>
              <w:t>a.  Dependent PCS travel and transportation allowances for travel to the Service member’s HOS or to some other place selected by the dependent, limited to what it would have cost to travel to the Service member’s HOS from the place where the dependent was last transported at Government expense.</w:t>
            </w:r>
          </w:p>
          <w:p w:rsidR="00B00ABD" w:rsidRPr="0037055A" w:rsidRDefault="00B00ABD" w:rsidP="00A867E5">
            <w:pPr>
              <w:widowControl w:val="0"/>
              <w:ind w:left="272" w:hanging="272"/>
              <w:rPr>
                <w:rFonts w:eastAsiaTheme="minorHAnsi" w:cs="Times New Roman"/>
                <w:szCs w:val="22"/>
              </w:rPr>
            </w:pPr>
            <w:r w:rsidRPr="0037055A">
              <w:rPr>
                <w:rFonts w:cs="Times New Roman"/>
              </w:rPr>
              <w:t xml:space="preserve">b.  The travel to the HOS must begin within 1 year after the Service member’s last release from active duty unless authorized an extension in accordance with time limitations </w:t>
            </w:r>
            <w:r w:rsidR="00A867E5">
              <w:rPr>
                <w:rFonts w:cs="Times New Roman"/>
              </w:rPr>
              <w:t>in</w:t>
            </w:r>
            <w:r w:rsidRPr="0037055A">
              <w:rPr>
                <w:rFonts w:cs="Times New Roman"/>
              </w:rPr>
              <w:t xml:space="preserve"> </w:t>
            </w:r>
            <w:hyperlink w:anchor="p051003" w:history="1">
              <w:r w:rsidR="001C63E0" w:rsidRPr="0037055A">
                <w:rPr>
                  <w:rStyle w:val="Hyperlink"/>
                  <w:rFonts w:cs="Times New Roman"/>
                </w:rPr>
                <w:t>par. 051003</w:t>
              </w:r>
            </w:hyperlink>
            <w:r w:rsidRPr="0037055A">
              <w:rPr>
                <w:rFonts w:cs="Times New Roman"/>
              </w:rPr>
              <w:t>.</w:t>
            </w:r>
          </w:p>
        </w:tc>
      </w:tr>
      <w:tr w:rsidR="00B00ABD" w:rsidRPr="0037055A" w:rsidTr="00924C64">
        <w:tc>
          <w:tcPr>
            <w:tcW w:w="9480" w:type="dxa"/>
            <w:gridSpan w:val="3"/>
            <w:tcBorders>
              <w:bottom w:val="nil"/>
            </w:tcBorders>
            <w:shd w:val="clear" w:color="auto" w:fill="FFFFFF" w:themeFill="background1"/>
          </w:tcPr>
          <w:p w:rsidR="00B00ABD" w:rsidRPr="0037055A" w:rsidRDefault="00B00ABD" w:rsidP="0037055A">
            <w:pPr>
              <w:widowControl w:val="0"/>
              <w:rPr>
                <w:rFonts w:cs="Times New Roman"/>
              </w:rPr>
            </w:pPr>
            <w:r w:rsidRPr="0037055A">
              <w:rPr>
                <w:rFonts w:cs="Times New Roman"/>
              </w:rPr>
              <w:t>*The Service member did not ship HHG and the dependent has not traveled to an HOS.</w:t>
            </w:r>
          </w:p>
        </w:tc>
      </w:tr>
    </w:tbl>
    <w:p w:rsidR="00B00ABD" w:rsidRPr="0037055A" w:rsidRDefault="00B00ABD" w:rsidP="0037055A">
      <w:pPr>
        <w:widowControl w:val="0"/>
        <w:rPr>
          <w:rFonts w:cs="Times New Roman"/>
        </w:rPr>
      </w:pPr>
    </w:p>
    <w:p w:rsidR="00B00ABD" w:rsidRPr="0037055A" w:rsidRDefault="0075563D" w:rsidP="0037055A">
      <w:pPr>
        <w:pStyle w:val="LynnSectionTitle"/>
      </w:pPr>
      <w:bookmarkStart w:id="2301" w:name="p0512"/>
      <w:bookmarkStart w:id="2302" w:name="_Toc491693735"/>
      <w:bookmarkEnd w:id="2301"/>
      <w:r w:rsidRPr="0037055A">
        <w:t>0512  OTHER CATEGORIES AND SITUATIONS</w:t>
      </w:r>
      <w:bookmarkEnd w:id="2302"/>
    </w:p>
    <w:p w:rsidR="00B00ABD" w:rsidRPr="0037055A" w:rsidRDefault="00B00ABD" w:rsidP="0037055A">
      <w:pPr>
        <w:widowControl w:val="0"/>
        <w:rPr>
          <w:rFonts w:cs="Times New Roman"/>
        </w:rPr>
      </w:pPr>
    </w:p>
    <w:p w:rsidR="00B00ABD" w:rsidRPr="0037055A" w:rsidRDefault="00B00ABD" w:rsidP="0037055A">
      <w:pPr>
        <w:pStyle w:val="LynnPar"/>
      </w:pPr>
      <w:bookmarkStart w:id="2303" w:name="p051201"/>
      <w:bookmarkEnd w:id="2303"/>
      <w:r w:rsidRPr="0037055A">
        <w:t>051201.  PCS Orders and The Impact on Allowances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PCS order must actually direct a PCS.  The location where a PCS order is received may impact the allowances authorized.  Authorization for dependent travel and transportation allowances must be included in the PCS travel order or in an amended or supplemental travel order.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Place Where Allowances Begin</w:t>
      </w:r>
      <w:r w:rsidRPr="0037055A">
        <w:rPr>
          <w:rFonts w:cs="Times New Roman"/>
        </w:rPr>
        <w:t xml:space="preserve">.  When an order to active duty is received at, and begins from, a place other than where the order was addressed, PCS allowances are authorized from the place where travel begins and orders were received to the new PDS.  The allowances are limited to what it would have cost to travel from the place where the orders were addressed to the new PDS. </w:t>
      </w:r>
    </w:p>
    <w:p w:rsidR="00034BE2" w:rsidRDefault="00034BE2" w:rsidP="0037055A">
      <w:pPr>
        <w:widowControl w:val="0"/>
        <w:ind w:firstLine="720"/>
        <w:rPr>
          <w:rFonts w:cs="Times New Roman"/>
        </w:rPr>
      </w:pPr>
    </w:p>
    <w:p w:rsidR="00034BE2" w:rsidRPr="0037055A" w:rsidRDefault="00034BE2" w:rsidP="0037055A">
      <w:pPr>
        <w:widowControl w:val="0"/>
        <w:ind w:firstLine="720"/>
        <w:rPr>
          <w:rFonts w:cs="Times New Roman"/>
        </w:rPr>
      </w:pP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PCS Order Received While at TDY Location</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Service Member</w:t>
      </w:r>
      <w:r w:rsidRPr="0037055A">
        <w:rPr>
          <w:rFonts w:cs="Times New Roman"/>
        </w:rPr>
        <w:t xml:space="preserve">.  When a PCS order is received while on a TDY order, and the Service member returns to the old PDS, he or she is authorized PCS allowances from the TDY location to the old PDS and from the old PDS to the new PDS via any TDY en route locations.  This includes a situation where the PCS order designated the TDY location as the new PDS effective immediately.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Dependent Travel</w:t>
      </w:r>
      <w:r w:rsidRPr="0037055A">
        <w:rPr>
          <w:rFonts w:cs="Times New Roman"/>
        </w:rPr>
        <w:t>.  When a Service member receives a PCS order while on leave or on a TDY order, the Service member is authorized dependent travel and transportation allowances, limited to the authorization for travel from the old to the new PDS.</w:t>
      </w:r>
    </w:p>
    <w:p w:rsidR="00EF7A53" w:rsidRPr="0037055A" w:rsidRDefault="00EF7A53"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PCS Order with TDY en Route</w:t>
      </w:r>
      <w:r w:rsidRPr="0037055A">
        <w:rPr>
          <w:rFonts w:cs="Times New Roman"/>
        </w:rPr>
        <w:t xml:space="preserve">.  A Service member who departed the old PDS on a PCS order with a TDY en route is not authorized PCS allowances to return to the old PDS from the TDY location, even if the order is amended or modified naming a different new PDS.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PCS Order Received While at Leave Location</w:t>
      </w:r>
      <w:r w:rsidRPr="0037055A">
        <w:rPr>
          <w:rFonts w:cs="Times New Roman"/>
        </w:rPr>
        <w:t>.  When a PCS order is received while the Service member is on leave from:</w:t>
      </w:r>
    </w:p>
    <w:p w:rsidR="00034BE2" w:rsidRPr="0037055A" w:rsidRDefault="00034BE2"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TDY location, and he or she returns to the old PDS from the leave point, then the Service member is authorized PCS allowances from the leave point to the old PDS, and from the old PDS to the new PDS via any other TDY en route location.  The total amount of travel and transportation allowances are limited to the allowances from the original TDY location to the old PDS and from the old PDS to the new PDS via any other TDY en route location.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old PDS, and he or she begins travel from the leave location, PCS allowances are authorized from the place where the PCS order is received to the new PDS, limited to the allowances from the old PDS to the new PDS.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Order Amended, Modified, Canceled, or Revoked after Travel Begins</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Service Member</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When a PCS order is amended or modified and names a new PDS or an en route TDY location, PCS allowances are authorized from the old PDS to the location where the amended or modified order is received, and from there to the last named new PDS.  The amount payable is limited to travel from the old PDS to the last named new PDS, via any en route or added en route TDY locations and the first named PDS.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When a PCS order is canceled, returning the Service member to the old PDS, PCS allowances are authorized from the old PDS to the location where the cancellation notification was received, and from that location back to the old PDS. </w:t>
      </w:r>
      <w:r w:rsidR="000C51E6">
        <w:rPr>
          <w:rFonts w:cs="Times New Roman"/>
        </w:rPr>
        <w:t xml:space="preserve"> </w:t>
      </w:r>
      <w:r w:rsidRPr="0037055A">
        <w:rPr>
          <w:rFonts w:cs="Times New Roman"/>
        </w:rPr>
        <w:t>The amount payable is limited to travel from the old PDS, via any en route TDY locations and the first named PDS.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Dependent Travel</w:t>
      </w:r>
      <w:r w:rsidRPr="0037055A">
        <w:rPr>
          <w:rFonts w:cs="Times New Roman"/>
        </w:rPr>
        <w:t xml:space="preserve">.  When a PCS order is amended or modified after the date the dependent begins travel and a new PDS is designated, or the PCS order is canceled or revoked, then dependent PCS travel and transportation allowances are authorized.  Allowances are payable for the distance from the place where the dependent began travel to the place where he or she received notification that the order was amended, modified, canceled, or revoked, and from that location to the new PDS or return to the old PDS.  This is limited to the travel and transportation allowances for the distance from the old PDS to the original new PDS and then to the PDS on the most recent order or return to the old PDS. </w:t>
      </w: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Change of Activity</w:t>
      </w:r>
      <w:r w:rsidRPr="0037055A">
        <w:rPr>
          <w:rFonts w:cs="Times New Roman"/>
        </w:rPr>
        <w:t xml:space="preserve">.  A document directing a change of activity at the same PDS is not a PCS order, regardless of any statement on the document to the contrary. </w:t>
      </w:r>
    </w:p>
    <w:p w:rsidR="00B00ABD" w:rsidRPr="0037055A" w:rsidRDefault="00B00ABD" w:rsidP="0037055A">
      <w:pPr>
        <w:widowControl w:val="0"/>
        <w:rPr>
          <w:rFonts w:cs="Times New Roman"/>
        </w:rPr>
      </w:pPr>
    </w:p>
    <w:p w:rsidR="00B00ABD" w:rsidRPr="0037055A" w:rsidRDefault="00B00ABD" w:rsidP="0037055A">
      <w:pPr>
        <w:pStyle w:val="LynnPar"/>
      </w:pPr>
      <w:bookmarkStart w:id="2304" w:name="p051202"/>
      <w:bookmarkEnd w:id="2304"/>
      <w:r w:rsidRPr="0037055A">
        <w:t>051202.  Travel to or From a Designated Place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Travel to or from a Designated Place</w:t>
      </w:r>
      <w:r w:rsidRPr="0037055A">
        <w:rPr>
          <w:rFonts w:cs="Times New Roman"/>
        </w:rPr>
        <w:t xml:space="preserve">.  A Service designated official may authorize or approve travel and transportation allowances to or from a designated place when the Service member must travel to the designated place en route between PDSs to assist in moving dependents, to assist dependents with HHG shipment, or to assist dependent transportation by POV.  The Service member must travel to the designated place before traveling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travel and transportation allowances authorized are from the old PDS to:</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designated place and then to the new PDS.</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b.  The designated place to any TDY locations and then to the new PDS.</w:t>
      </w:r>
    </w:p>
    <w:p w:rsidR="00034BE2" w:rsidRPr="0037055A" w:rsidRDefault="00034BE2"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Any TDY locations to the designated place and then to the new PDS.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Service member cannot be paid PCS allowances for round-trip travel between a TDY location and a designated place.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3.  On the next PCS that results in dependent relocation, the Service member is authorized PCS allowances for travel from the old PDS to either any TDY location and the designated place and then to the new PDS or</w:t>
      </w:r>
      <w:r w:rsidRPr="0037055A">
        <w:rPr>
          <w:rFonts w:cs="Times New Roman"/>
          <w:i/>
        </w:rPr>
        <w:t xml:space="preserve"> </w:t>
      </w:r>
      <w:r w:rsidRPr="0037055A">
        <w:rPr>
          <w:rFonts w:cs="Times New Roman"/>
        </w:rPr>
        <w:t xml:space="preserve">to the authorized processing station, if appropriate, then to the designated place, and then to the HOS, HOR, or PLEAD.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Service Member no Longer Has Dependents</w:t>
      </w:r>
      <w:r w:rsidRPr="0037055A">
        <w:rPr>
          <w:rFonts w:cs="Times New Roman"/>
        </w:rPr>
        <w:t xml:space="preserve">.  If a Service member is divorced, or dependents die, before the next PCS order’s effective date and the Service member no longer has dependents at the designated place, the Service member may be authorized PCS allowances to travel to the designated place to pick up HHG, personal items, or the Service member’s or dependent’s POV. </w:t>
      </w:r>
    </w:p>
    <w:p w:rsidR="00B00ABD" w:rsidRPr="0037055A" w:rsidRDefault="00B00ABD" w:rsidP="0037055A">
      <w:pPr>
        <w:widowControl w:val="0"/>
        <w:rPr>
          <w:rFonts w:cs="Times New Roman"/>
        </w:rPr>
      </w:pPr>
    </w:p>
    <w:p w:rsidR="00B00ABD" w:rsidRPr="0037055A" w:rsidRDefault="00B00ABD" w:rsidP="0037055A">
      <w:pPr>
        <w:pStyle w:val="LynnPar"/>
      </w:pPr>
      <w:bookmarkStart w:id="2305" w:name="p051203"/>
      <w:bookmarkEnd w:id="2305"/>
      <w:r w:rsidRPr="0037055A">
        <w:t xml:space="preserve">051203.  PCS with TDY at a Location Near, but Outside the Limits of, the Old or New PDS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This paragraph applies when a Service member is ordered on a PCS with a TDY en route, and the TDY is near the old or new PDS or the TDY is at or near the home port when the PDS is a ship or afloat staff.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No per diem is authorized if the Service member commutes to the TDY location from the quarters occupied while attached to the old PDS or from the permanent quarters the Service member intends to occupy at the new PDS</w:t>
      </w:r>
      <w:r w:rsidR="007D7160">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Old PDS quarters are no longer permanent quarters on or after the PCS HHG weight allowance transportation date.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New PDS quarters become permanent quarters on or after the date the PCS HHG weight allowance shipment is accepted. </w:t>
      </w:r>
    </w:p>
    <w:p w:rsidR="00B00ABD" w:rsidRPr="0037055A" w:rsidRDefault="00B00ABD" w:rsidP="0037055A">
      <w:pPr>
        <w:widowControl w:val="0"/>
        <w:ind w:firstLine="1080"/>
        <w:rPr>
          <w:rFonts w:cs="Times New Roman"/>
          <w:color w:val="000000" w:themeColor="text1"/>
        </w:rPr>
      </w:pPr>
      <w:r w:rsidRPr="0037055A">
        <w:rPr>
          <w:rFonts w:cs="Times New Roman"/>
        </w:rPr>
        <w:t xml:space="preserve">2.  A Service member who is </w:t>
      </w:r>
      <w:r w:rsidRPr="0037055A">
        <w:rPr>
          <w:rFonts w:cs="Times New Roman"/>
          <w:i/>
        </w:rPr>
        <w:t>required</w:t>
      </w:r>
      <w:r w:rsidRPr="0037055A">
        <w:rPr>
          <w:rFonts w:cs="Times New Roman"/>
        </w:rPr>
        <w:t xml:space="preserve"> to purchase meals at personal expense outside the PDS limits may be reimbursed for the cost as an occasional meal.  See </w:t>
      </w:r>
      <w:hyperlink w:anchor="p020305" w:history="1">
        <w:r w:rsidR="007C3CD7" w:rsidRPr="0037055A">
          <w:rPr>
            <w:rStyle w:val="Hyperlink"/>
            <w:rFonts w:cs="Times New Roman"/>
          </w:rPr>
          <w:t>par. 020305</w:t>
        </w:r>
      </w:hyperlink>
      <w:r w:rsidRPr="0037055A">
        <w:rPr>
          <w:rFonts w:cs="Times New Roman"/>
        </w:rPr>
        <w:t xml:space="preserve"> for occasional meals.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Transportation expense incurred in commuting between the quarters at the old or new PDS and the TDY location may be paid as specified in </w:t>
      </w:r>
      <w:hyperlink w:anchor="chapter2" w:history="1">
        <w:r w:rsidR="00444ACD" w:rsidRPr="0037055A">
          <w:rPr>
            <w:rStyle w:val="Hyperlink"/>
            <w:rFonts w:cs="Times New Roman"/>
          </w:rPr>
          <w:t>Chapter 2</w:t>
        </w:r>
      </w:hyperlink>
      <w:r w:rsidR="007D7160">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A Service member who detaches or signs out of the old PDS, performs a TDY en route elsewhere, and returns for a TDY en route to a location near the old PDS is authorized per diem at the location near the old PDS.  </w:t>
      </w:r>
    </w:p>
    <w:p w:rsidR="00B00ABD" w:rsidRPr="00A162A3" w:rsidRDefault="00B00ABD" w:rsidP="0037055A">
      <w:pPr>
        <w:widowControl w:val="0"/>
        <w:ind w:firstLine="360"/>
        <w:rPr>
          <w:rFonts w:cs="Times New Roman"/>
        </w:rPr>
      </w:pPr>
    </w:p>
    <w:p w:rsidR="00B00ABD" w:rsidRPr="0037055A" w:rsidRDefault="00B00ABD" w:rsidP="0037055A">
      <w:pPr>
        <w:pStyle w:val="LynnPar"/>
      </w:pPr>
      <w:bookmarkStart w:id="2306" w:name="p051204"/>
      <w:bookmarkEnd w:id="2306"/>
      <w:r w:rsidRPr="0037055A">
        <w:t>051204.  PCS Travel Associated with Custody Change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Dependent travel and transportation allowances are not authorized for a dependent child who is not under the Service member’s legal custody and control on the PCS order’s effective date (</w:t>
      </w:r>
      <w:hyperlink r:id="rId384" w:tgtFrame="_blank" w:history="1">
        <w:r w:rsidRPr="00EF1BF7">
          <w:rPr>
            <w:rStyle w:val="Hyperlink"/>
            <w:rFonts w:cs="Times New Roman"/>
          </w:rPr>
          <w:t>B-131142, June 3, 1957</w:t>
        </w:r>
      </w:hyperlink>
      <w:r w:rsidRPr="0037055A">
        <w:rPr>
          <w:rFonts w:cs="Times New Roman"/>
        </w:rPr>
        <w:t xml:space="preserve">).  Dependent travel and transportation allowances are authorized when a Service member is granted legal custody or legal joint custody, or otherwise acquires custody lawfully after the effective date of his or her PCS order, such as when the custodial parent dies or when a child chooses to join a Service member after a court order lapses at age 18. </w:t>
      </w:r>
    </w:p>
    <w:p w:rsidR="00B00ABD" w:rsidRPr="0037055A" w:rsidRDefault="00B00ABD" w:rsidP="0037055A">
      <w:pPr>
        <w:widowControl w:val="0"/>
        <w:rPr>
          <w:rFonts w:cs="Times New Roman"/>
        </w:rPr>
      </w:pPr>
    </w:p>
    <w:p w:rsidR="00B00ABD" w:rsidRPr="0037055A" w:rsidRDefault="00B00ABD" w:rsidP="0037055A">
      <w:pPr>
        <w:pStyle w:val="LynnPar"/>
      </w:pPr>
      <w:bookmarkStart w:id="2307" w:name="p051205"/>
      <w:bookmarkEnd w:id="2307"/>
      <w:r w:rsidRPr="0037055A">
        <w:t>051205.  PCS Travel Associated with an Evacuation and Safety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Service Member Ordered on a PCS from a PDS from which Dependents have been Evacuated</w:t>
      </w:r>
      <w:r w:rsidRPr="0037055A">
        <w:rPr>
          <w:rFonts w:cs="Times New Roman"/>
        </w:rPr>
        <w:t xml:space="preserve">.  A Service-designated official may authorize or approve PCS travel and transportation allowances to a designated place or safe haven, as applicable, when the Service member is ordered on a PCS from a PDS where dependents were evacuated.  The Service member must travel to the designated place before he or she completes PCS travel.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Service member may be authorized or approved to travel to the designated place or safe haven when he or she must assist in the transportation of a dependent or HHG, pick up personal items, or personally drive his or her POV.  The allowances authorized are from the old PDS to:</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designated place or safe haven, and then to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TDY location and then to the designated place or safe haven, and then to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The designated place or safe haven and then to the TDY location, and then to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The authorized processing location, and then to the designated place or safe haven, and then to the HOS, HOR, or PLEAD, as applicable.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2.  Travel allowances cannot be paid for round-trip travel between a TDY location and a designated place or safe haven.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Service Member Ordered to a PDS in the CONUS Where Dependent Travel is Delayed or Restricted by an Ordered Evacuation or Natural Disaster</w:t>
      </w:r>
      <w:r w:rsidRPr="0037055A">
        <w:rPr>
          <w:rFonts w:cs="Times New Roman"/>
        </w:rPr>
        <w:t xml:space="preserve"> </w:t>
      </w:r>
    </w:p>
    <w:p w:rsidR="00B00ABD" w:rsidRPr="0037055A" w:rsidRDefault="00B00ABD" w:rsidP="0037055A">
      <w:pPr>
        <w:widowControl w:val="0"/>
        <w:ind w:firstLine="720"/>
        <w:rPr>
          <w:rFonts w:cs="Times New Roman"/>
          <w:color w:val="000000" w:themeColor="text1"/>
        </w:rPr>
      </w:pPr>
    </w:p>
    <w:p w:rsidR="00B00ABD" w:rsidRPr="0037055A" w:rsidRDefault="00B00ABD" w:rsidP="0037055A">
      <w:pPr>
        <w:widowControl w:val="0"/>
        <w:ind w:firstLine="1080"/>
        <w:rPr>
          <w:rFonts w:cs="Times New Roman"/>
        </w:rPr>
      </w:pPr>
      <w:r w:rsidRPr="0037055A">
        <w:rPr>
          <w:rFonts w:cs="Times New Roman"/>
        </w:rPr>
        <w:t xml:space="preserve">1.  The Services may request the designation of geographic areas within the CONUS as “non-concurrent travel application areas” when evacuations or major disasters occur, subject to approval by the Assistant Secretary of Defense for Manpower and Reserve Affairs (ASD(M&amp;RA)).  This authority is used when military installations or the surrounding geographic areas infrastructure cannot support the dependent at the duty location (see </w:t>
      </w:r>
      <w:hyperlink r:id="rId385" w:tgtFrame="_blank" w:history="1">
        <w:r w:rsidRPr="00EF1BF7">
          <w:rPr>
            <w:rStyle w:val="Hyperlink"/>
            <w:rFonts w:cs="Times New Roman"/>
          </w:rPr>
          <w:t>DoDI 1315.18</w:t>
        </w:r>
      </w:hyperlink>
      <w:r w:rsidRPr="0037055A">
        <w:rPr>
          <w:rFonts w:cs="Times New Roman"/>
          <w:color w:val="0000FF"/>
        </w:rPr>
        <w:t xml:space="preserve"> </w:t>
      </w:r>
      <w:r w:rsidRPr="0037055A">
        <w:rPr>
          <w:rFonts w:cs="Times New Roman"/>
        </w:rPr>
        <w:t xml:space="preserve">(Military Personnel Assignments)).  Service M&amp;RAs must request non-concurrent travel restriction authority through the Joint Chiefs of Staff or J1 for further coordination with the Services concerned, including Coast Guard, before submitting a recommendation to the ASD(M&amp;RA) for concurrence, approval, and adjudication.  Non-DoD Services are not subject to the DoDI, but should coordinate their policies with ASD(M&amp;RA) for uniformity among Service members.  See </w:t>
      </w:r>
      <w:hyperlink w:anchor="p0509" w:history="1">
        <w:r w:rsidR="006C5AF7" w:rsidRPr="0037055A">
          <w:rPr>
            <w:rStyle w:val="Hyperlink"/>
            <w:rFonts w:cs="Times New Roman"/>
          </w:rPr>
          <w:t>section 0509</w:t>
        </w:r>
      </w:hyperlink>
      <w:r w:rsidRPr="0037055A">
        <w:rPr>
          <w:rFonts w:cs="Times New Roman"/>
        </w:rPr>
        <w:t xml:space="preserve"> and </w:t>
      </w:r>
      <w:hyperlink w:anchor="p051202" w:history="1">
        <w:r w:rsidRPr="0037055A">
          <w:rPr>
            <w:rStyle w:val="Hyperlink"/>
            <w:rFonts w:cs="Times New Roman"/>
          </w:rPr>
          <w:t>par. 051202</w:t>
        </w:r>
      </w:hyperlink>
      <w:r w:rsidRPr="0037055A">
        <w:rPr>
          <w:rFonts w:cs="Times New Roman"/>
        </w:rPr>
        <w:t xml:space="preserve"> when the Service member travels on a PCS order from the old PDS via the dependent’s designated place before reporting to the new PDS.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the dependent travels on a PCS order en route to the new PDS that is within the designated non-concurrent travel area, and a concurrent travel restriction is imposed on travel to the new PDS, the dependent enters into an “awaiting further transportation” status.  The Service member selects an “awaiting further transportation” location for the dependent.  Dependent travel and transportation allowances at the “awaiting further transportation” location are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PCS allowances from the “awaiting further transportation” location to a designated place or the new PDS are authorized.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Designation of an area in the CONUS as a “non-concurrent travel application area.”  Upon this designation of an area in the CONUS, dependent travel to locations within the area is not authorized at Government expense until authorized or approved by the Installation Commander or designee.  The Service member’s new commanding officer may authorize or approve additional travel time when appropriate according to Service policy.  </w:t>
      </w:r>
      <w:hyperlink w:anchor="p0509" w:history="1">
        <w:r w:rsidR="00DF3128" w:rsidRPr="0037055A">
          <w:rPr>
            <w:rStyle w:val="Hyperlink"/>
            <w:rFonts w:cs="Times New Roman"/>
          </w:rPr>
          <w:t>Section 0509</w:t>
        </w:r>
      </w:hyperlink>
      <w:r w:rsidRPr="0037055A">
        <w:rPr>
          <w:rFonts w:cs="Times New Roman"/>
        </w:rPr>
        <w:t xml:space="preserve"> and </w:t>
      </w:r>
      <w:hyperlink w:anchor="p051202" w:history="1">
        <w:r w:rsidR="00A34DCE" w:rsidRPr="0037055A">
          <w:rPr>
            <w:rStyle w:val="Hyperlink"/>
            <w:rFonts w:cs="Times New Roman"/>
          </w:rPr>
          <w:t>par. 051202</w:t>
        </w:r>
      </w:hyperlink>
      <w:r w:rsidRPr="0037055A">
        <w:rPr>
          <w:rFonts w:cs="Times New Roman"/>
        </w:rPr>
        <w:t xml:space="preserve"> are not applicable when the designated place has not been declared.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Delayed Dependent Travel between PDSs in the CONUS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t>
      </w:r>
      <w:r w:rsidRPr="0037055A">
        <w:rPr>
          <w:rFonts w:cs="Times New Roman"/>
          <w:u w:val="single"/>
        </w:rPr>
        <w:t>PCS Order</w:t>
      </w:r>
      <w:r w:rsidRPr="0037055A">
        <w:rPr>
          <w:rFonts w:cs="Times New Roman"/>
        </w:rPr>
        <w:t xml:space="preserve">.  The Service member’s PCS order must state that dependent travel to the new PDS must be authorized or approved by the Installation Commander or designee before travel may begin.  Once the Installation Commander or designee authorizes or approves the dependent travel, the PCS order must be modified or amended to reflect the change.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w:t>
      </w:r>
      <w:r w:rsidRPr="0037055A">
        <w:rPr>
          <w:rFonts w:cs="Times New Roman"/>
          <w:u w:val="single"/>
        </w:rPr>
        <w:t>Delay Anticipated to Be for Less than 20 Weeks from the Service Member’s Reporting Date</w:t>
      </w:r>
      <w:r w:rsidRPr="0037055A">
        <w:rPr>
          <w:rFonts w:cs="Times New Roman"/>
        </w:rPr>
        <w:t xml:space="preserve">.  When the anticipated dependent travel delay is less than 20 weeks from the Service member’s reporting date, the dependent is expected to remain at the old PDS and moves to any other location at Government expense are not authorized.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w:t>
      </w:r>
      <w:r w:rsidRPr="0037055A">
        <w:rPr>
          <w:rFonts w:cs="Times New Roman"/>
          <w:u w:val="single"/>
        </w:rPr>
        <w:t>Delay Anticipated to Be for 20 or More Weeks from the Member’s Reporting Date.</w:t>
      </w:r>
      <w:r w:rsidRPr="0037055A">
        <w:rPr>
          <w:rFonts w:cs="Times New Roman"/>
        </w:rPr>
        <w:t xml:space="preserve">  When the authority designated through the Secretarial Process denies dependent travel for 20 or more weeks from the Service member’s reporting date, the dependent is authorized to move from the old PDS to an authorized designated place.  The PCS order must be modified to reflect the authorized designated place.  A non-foreign designated place OCONUS may be authorized through the Secretarial Process when both of the following occur: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The domicile of the Service member or spouse before entering active duty, or marriage to the Service member, was at the non-foreign location OCONUS requested as the designated place.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That non-foreign location OCONUS continues to be the Service member’s or spouse’s domicile.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Delayed Dependent Travel from a PDS OCONUS to a PDS in the CONUS</w:t>
      </w:r>
      <w:r w:rsidRPr="0037055A">
        <w:rPr>
          <w:rFonts w:cs="Times New Roman"/>
        </w:rPr>
        <w:t xml:space="preserve">.  When the old PDS is OCONUS and dependent travel is delayed, regardless of the duration, the dependent is authorized to move from the old PDS OCONUS to an authorized designated place in the CONUS.  A non-foreign designated place OCONUS may be authorized by the Installation Commander when the domicile of the Service member or spouse before entering active duty (or marriage to the Service member) was at the non-foreign location OCONUS and that non-foreign location OCONUS continues to be the Service member’s or spouse’s domicile.  The PCS order must state that dependent travel to the new PDS in the CONUS is not authorized until the Installation Commander or designee authorizes or approves further travel.  When travel to the new PDS is authorized or approved, the PCS order must be modified or amended.  </w:t>
      </w:r>
    </w:p>
    <w:p w:rsidR="001C3F30" w:rsidRPr="0037055A" w:rsidRDefault="001C3F30"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w:t>
      </w:r>
      <w:r w:rsidRPr="0037055A">
        <w:rPr>
          <w:rFonts w:cs="Times New Roman"/>
          <w:u w:val="single"/>
        </w:rPr>
        <w:t>Delayed Dependent Travel within a Designated Non-concurrent Travel Area</w:t>
      </w:r>
      <w:r w:rsidRPr="0037055A">
        <w:rPr>
          <w:rFonts w:cs="Times New Roman"/>
        </w:rPr>
        <w:t>.  This subparagraph applies when the old and new PDSs in the CONUS are non-concurrent dependent travel locations due to an ordered evacuation or natural disaster.</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Delay Anticipated to Be for Less than 20 Weeks from the Service Member’s Reporting Date.  When the anticipated dependent travel delay is less than 20 weeks from the Service member’s reporting date, dependent travel to any other location at Government expense is not authorized.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Delay Anticipated to Be for 20 or More Weeks from the Service Member’s Reporting Date.  When the Secretarial Process denies dependent travel for 20 or more weeks from the Service member’s reporting date, the dependent is authorized travel from the old PDS to an authorized designated place.  The PCS order must reflect the authorized designated place.  A non-foreign designated place OCONUS may be authorized through the Secretarial Process when both of the following occur: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The domicile of the Service member or spouse before entering active duty, or marriage to the Service member, was at that non-foreign location OCONUS requested as the designated place.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That non-foreign location OCONUS continues to be the Service member’s or spouse’s domicile.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7.  Dependent Travels to an Alternate Location other than the Authorized Designated Non-concurrent Travel Area in the CONUS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When a dependent travels (separately or as a family) to a location not authorized or before an amended or modified PCS order is issued, then he or she can be reimbursed for travel and transportation only when a PCS order is issued that authorizes the dependent’s travel to the new PDS.  This applies when the dependent travels from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the United States or a non-foreign PDS OCONUS from which the Service member is ordered when an expected delay is less than 20 weeks from the Service member’s reporting date.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the foreign PDS OCONUS from which the Service member is ordered, to a location other than the designated place when an expected delay is less than 20 weeks from the Service member’s reporting date.  A non-foreign designated place OCONUS may be authorized through the Secretarial Process when the domicile of the Service member or spouse before entering active duty (or marriage to the Service member) was at the non-foreign location OCONUS requested as the designated place and that domicile has not changed.</w:t>
      </w:r>
    </w:p>
    <w:p w:rsidR="00B00ABD" w:rsidRPr="0037055A" w:rsidRDefault="00B00ABD" w:rsidP="0037055A">
      <w:pPr>
        <w:widowControl w:val="0"/>
        <w:rPr>
          <w:rFonts w:cs="Times New Roman"/>
        </w:rPr>
      </w:pPr>
    </w:p>
    <w:p w:rsidR="00B00ABD" w:rsidRPr="0037055A" w:rsidRDefault="00B00ABD" w:rsidP="0037055A">
      <w:pPr>
        <w:widowControl w:val="0"/>
        <w:ind w:firstLine="1350"/>
        <w:rPr>
          <w:rFonts w:cs="Times New Roman"/>
        </w:rPr>
      </w:pPr>
      <w:r w:rsidRPr="0037055A">
        <w:rPr>
          <w:rFonts w:cs="Times New Roman"/>
        </w:rPr>
        <w:t xml:space="preserve">b.  When a dependent travels (separately or as a family) to a location other than the designated place before going to the PDS when an expected delay is 20 or more weeks from the Service member’s reporting date, then he or she is authorized travel and transportation allowances, limited to the Government’s travel and transportation costs directly from the last place the dependent was moved at Government expense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A non-foreign designated place OCONUS may be authorized through the Secretarial Process when the domicile of the Service member or spouse before entering active duty (or marriage to the Service member) was at a non-foreign location OCONUS requested as the designated place and the domicile has not changed.  </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w:t>
      </w:r>
      <w:hyperlink w:anchor="p0509" w:history="1">
        <w:r w:rsidR="006C5AF7" w:rsidRPr="0037055A">
          <w:rPr>
            <w:rStyle w:val="Hyperlink"/>
            <w:rFonts w:cs="Times New Roman"/>
          </w:rPr>
          <w:t>Section 0509</w:t>
        </w:r>
      </w:hyperlink>
      <w:r w:rsidRPr="0037055A">
        <w:rPr>
          <w:rFonts w:cs="Times New Roman"/>
        </w:rPr>
        <w:t xml:space="preserve"> and </w:t>
      </w:r>
      <w:hyperlink w:anchor="p051202" w:history="1">
        <w:r w:rsidR="00A34DCE" w:rsidRPr="0037055A">
          <w:rPr>
            <w:rStyle w:val="Hyperlink"/>
            <w:rFonts w:cs="Times New Roman"/>
          </w:rPr>
          <w:t>par. 051202</w:t>
        </w:r>
      </w:hyperlink>
      <w:r w:rsidRPr="0037055A">
        <w:rPr>
          <w:rFonts w:cs="Times New Roman"/>
        </w:rPr>
        <w:t xml:space="preserve"> do not apply when the dependent’s authorized designated place is unknown.  Excess travel costs involving the dependent-selected location are the Service member’s financial responsibility.</w:t>
      </w:r>
    </w:p>
    <w:p w:rsidR="000A6080" w:rsidRPr="0037055A" w:rsidRDefault="000A6080" w:rsidP="0037055A">
      <w:pPr>
        <w:widowControl w:val="0"/>
        <w:ind w:firstLine="180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 xml:space="preserve">Travel and Transportation for a Dependent Relocating for Personal Safety </w:t>
      </w:r>
      <w:r w:rsidRPr="0037055A">
        <w:rPr>
          <w:rFonts w:cs="Times New Roman"/>
        </w:rPr>
        <w:t>.  The Service member’s spouse or a dependent child’s parent or court-appointed guardian may request relocation for personal safety and may be authorized travel and transportation allowances under this paragraph.</w:t>
      </w:r>
    </w:p>
    <w:p w:rsidR="000445C0" w:rsidRPr="0037055A" w:rsidRDefault="000445C0"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Definitions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t>
      </w:r>
      <w:r w:rsidRPr="0037055A">
        <w:rPr>
          <w:rFonts w:cs="Times New Roman"/>
          <w:u w:val="single"/>
        </w:rPr>
        <w:t>Dependent Child</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Dependent or acquired dependent as defined in Appendix A.</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A Service member’s unmarried child who was transported to the Service member’s PDS at Government expense and who, due to age, graduation, or termination of enrollment in an institution of higher education, would otherwise cease to be the Service member’s dependent while the Service member was serving at that location.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w:t>
      </w:r>
      <w:r w:rsidRPr="0037055A">
        <w:rPr>
          <w:rFonts w:cs="Times New Roman"/>
          <w:u w:val="single"/>
        </w:rPr>
        <w:t>Dependent Abuse Offense</w:t>
      </w:r>
      <w:r w:rsidRPr="0037055A">
        <w:rPr>
          <w:rFonts w:cs="Times New Roman"/>
        </w:rPr>
        <w:t xml:space="preserve"> (</w:t>
      </w:r>
      <w:hyperlink r:id="rId386" w:anchor="substructure-location_c" w:tgtFrame="_blank" w:history="1">
        <w:r w:rsidRPr="00EF1BF7">
          <w:rPr>
            <w:rStyle w:val="Hyperlink"/>
            <w:rFonts w:cs="Times New Roman"/>
          </w:rPr>
          <w:t>10 U.S.C. §1059(c)</w:t>
        </w:r>
      </w:hyperlink>
      <w:r w:rsidRPr="0037055A">
        <w:rPr>
          <w:rStyle w:val="Hyperlink"/>
          <w:rFonts w:cs="Times New Roman"/>
        </w:rPr>
        <w:t xml:space="preserve">).  </w:t>
      </w:r>
      <w:r w:rsidRPr="0037055A">
        <w:rPr>
          <w:rFonts w:cs="Times New Roman"/>
        </w:rPr>
        <w:t xml:space="preserve">A “dependent abuse offense” is a criminal conduct by a Service member on active duty for 31 or more days that involves abuse of the spouse or dependent child.  This criminal offense is specified in regulation prescribed by the Secretary of Defense under </w:t>
      </w:r>
      <w:hyperlink r:id="rId387" w:anchor="substructure-location_k" w:tgtFrame="_blank" w:history="1">
        <w:r w:rsidRPr="00EF1BF7">
          <w:rPr>
            <w:rStyle w:val="Hyperlink"/>
            <w:rFonts w:cs="Times New Roman"/>
          </w:rPr>
          <w:t>10 U.S.C. §1059(k)</w:t>
        </w:r>
      </w:hyperlink>
      <w:r w:rsidRPr="0037055A">
        <w:rPr>
          <w:rStyle w:val="Hyperlink"/>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left="1080"/>
        <w:rPr>
          <w:rFonts w:cs="Times New Roman"/>
        </w:rPr>
      </w:pPr>
      <w:r w:rsidRPr="0037055A">
        <w:rPr>
          <w:rFonts w:cs="Times New Roman"/>
        </w:rPr>
        <w:t>2.  Relocation may be authorized if the Service-designated official determines that: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Service member has committed a dependent abuse offense against a Service member’s dependent.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 safety plan and counseling have been provided to the dependent.</w:t>
      </w:r>
    </w:p>
    <w:p w:rsidR="00AC37E6" w:rsidRPr="0037055A" w:rsidRDefault="00AC37E6"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The dependent’s safety is at risk.</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Dependent relocation is advisable.</w:t>
      </w:r>
    </w:p>
    <w:p w:rsidR="00AC37E6" w:rsidRPr="0037055A" w:rsidRDefault="00AC37E6"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e.  Dependent relocation is in the Government’s best interest and that of the Service member or dependent.</w:t>
      </w:r>
    </w:p>
    <w:p w:rsidR="00034BE2" w:rsidRDefault="00034BE2" w:rsidP="0037055A">
      <w:pPr>
        <w:widowControl w:val="0"/>
        <w:ind w:firstLine="1440"/>
        <w:rPr>
          <w:rFonts w:cs="Times New Roman"/>
        </w:rPr>
      </w:pPr>
    </w:p>
    <w:p w:rsidR="00034BE2" w:rsidRPr="0037055A" w:rsidRDefault="00034BE2" w:rsidP="0037055A">
      <w:pPr>
        <w:widowControl w:val="0"/>
        <w:ind w:firstLine="1440"/>
        <w:rPr>
          <w:rFonts w:cs="Times New Roman"/>
        </w:rPr>
      </w:pP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ind w:left="1080"/>
        <w:rPr>
          <w:rFonts w:cs="Times New Roman"/>
        </w:rPr>
      </w:pPr>
      <w:r w:rsidRPr="0037055A">
        <w:rPr>
          <w:rFonts w:cs="Times New Roman"/>
        </w:rPr>
        <w:t xml:space="preserve">3.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Transportation for the Service member’s dependent, baggage, and HHG may be authorized from the PDS to the designated relocation site in the United States, or its possessions, or if the dependent is a foreign national to the dependent’s native country when a PCS order has not been issued, or when it has been issued, but cannot be used for this transportation.</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Transportation in-kind, transportation reimbursement, or MALT Plus, is authorized for the dependent.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Transportation of HHG in NTS to the designated relocation site may be authorized.</w:t>
      </w:r>
    </w:p>
    <w:p w:rsidR="00B00ABD" w:rsidRPr="0037055A" w:rsidRDefault="00B00ABD" w:rsidP="0037055A">
      <w:pPr>
        <w:widowControl w:val="0"/>
        <w:ind w:firstLine="1440"/>
        <w:rPr>
          <w:rFonts w:cs="Times New Roman"/>
        </w:rPr>
      </w:pPr>
      <w:r w:rsidRPr="0037055A">
        <w:rPr>
          <w:rFonts w:cs="Times New Roman"/>
          <w:bCs/>
        </w:rPr>
        <w:t>b.  If the Service member</w:t>
      </w:r>
      <w:r w:rsidRPr="0037055A">
        <w:rPr>
          <w:rFonts w:cs="Times New Roman"/>
        </w:rPr>
        <w:t>’s PDS is OCONUS, transportation may be authorized for one POV that is owned or leased by the Service member or dependent and is for the Service member’s dependent’s personal use.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c.  HHG or POV transportation may be authorized only if the Service member’s written agreement, or an order of a court of competent jurisdiction, grants HHG or POV possession to the Service member’s spouse or dependent.</w:t>
      </w:r>
    </w:p>
    <w:p w:rsidR="00EF7A53" w:rsidRPr="0037055A" w:rsidRDefault="00EF7A53" w:rsidP="0037055A">
      <w:pPr>
        <w:widowControl w:val="0"/>
        <w:ind w:firstLine="144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Reimbursement</w:t>
      </w:r>
      <w:r w:rsidRPr="0037055A">
        <w:rPr>
          <w:rFonts w:cs="Times New Roman"/>
        </w:rPr>
        <w:t>.  All monetary payments, except DLA</w:t>
      </w:r>
      <w:r w:rsidR="0062117E">
        <w:rPr>
          <w:rFonts w:cs="Times New Roman"/>
        </w:rPr>
        <w:t xml:space="preserve"> (</w:t>
      </w:r>
      <w:r w:rsidRPr="0037055A">
        <w:rPr>
          <w:rFonts w:cs="Times New Roman"/>
        </w:rPr>
        <w:t>which is not authorized for dependents moving for personal safety</w:t>
      </w:r>
      <w:r w:rsidR="0062117E">
        <w:rPr>
          <w:rFonts w:cs="Times New Roman"/>
        </w:rPr>
        <w:t xml:space="preserve">) </w:t>
      </w:r>
      <w:r w:rsidRPr="0037055A">
        <w:rPr>
          <w:rFonts w:cs="Times New Roman"/>
        </w:rPr>
        <w:t>are paid directly to the dependent instead of to the Service member (</w:t>
      </w:r>
      <w:hyperlink r:id="rId388" w:anchor="substructure-location_h_4_A" w:tgtFrame="_blank" w:history="1">
        <w:r w:rsidRPr="00EF1BF7">
          <w:rPr>
            <w:rStyle w:val="Hyperlink"/>
            <w:rFonts w:cs="Times New Roman"/>
          </w:rPr>
          <w:t>37 U.S.C. §476(h)(4)(A)</w:t>
        </w:r>
      </w:hyperlink>
      <w:r w:rsidRPr="0037055A">
        <w:rPr>
          <w:rStyle w:val="Hyperlink"/>
          <w:rFonts w:cs="Times New Roman"/>
        </w:rPr>
        <w:t>).</w:t>
      </w:r>
    </w:p>
    <w:p w:rsidR="00B00ABD" w:rsidRPr="0037055A" w:rsidRDefault="00B00ABD" w:rsidP="0037055A">
      <w:pPr>
        <w:widowControl w:val="0"/>
        <w:rPr>
          <w:rFonts w:cs="Times New Roman"/>
        </w:rPr>
      </w:pPr>
    </w:p>
    <w:p w:rsidR="00B00ABD" w:rsidRPr="0037055A" w:rsidRDefault="00B00ABD" w:rsidP="0037055A">
      <w:pPr>
        <w:pStyle w:val="LynnPar"/>
      </w:pPr>
      <w:bookmarkStart w:id="2308" w:name="p051206"/>
      <w:bookmarkEnd w:id="2308"/>
      <w:r w:rsidRPr="0037055A">
        <w:t xml:space="preserve">051206.  Limited PCS Allowances for a Selected Reserve Member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who is filling a vacancy in a Selected Reserve unit at a duty location that is more than 150 miles from his or her primary residence may be eligible for limited PCS allowances.  Additionally, to be eligible for the limited PCS allowances, the Service member must:</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Have been involuntarily separated under other than adverse conditions, as defined by the Secretary concerned, that occurred in all of the following time frames: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a.  Between 1 October 2012 and 31 December 2018.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During the 3 years preceding the current PCS.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c.  While assigned to a Selective Reserve unit adversely affected by force structure reductions 1 October 2012 through 31 December 2018.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2.  Be filling a vacancy in a Selected Reserve unit with a critical manpower shortage or be qualified in a skill designated as critically short by the Secretary concerned.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All PCS travel and transportation allowances in this paragraph may be provided to a Service member only once and are funded by the Selected Reserve unit filling the vacancy.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1.  Standard PCS travel and transportation allowances are authorized for the Service member and his or her dependent, including HHG transportation and SIT.  A funds advance may be made for these allowances.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2.  There is no authorization for DLA, TLE, or POV shipment or storage. </w:t>
      </w:r>
    </w:p>
    <w:p w:rsidR="00B00ABD" w:rsidRPr="0037055A" w:rsidRDefault="00B00ABD" w:rsidP="0037055A">
      <w:pPr>
        <w:widowControl w:val="0"/>
        <w:rPr>
          <w:rFonts w:cs="Times New Roman"/>
        </w:rPr>
      </w:pPr>
    </w:p>
    <w:p w:rsidR="00B00ABD" w:rsidRPr="0037055A" w:rsidRDefault="00B00ABD" w:rsidP="0037055A">
      <w:pPr>
        <w:pStyle w:val="LynnPar"/>
      </w:pPr>
      <w:bookmarkStart w:id="2309" w:name="p051207"/>
      <w:bookmarkEnd w:id="2309"/>
      <w:r w:rsidRPr="0037055A">
        <w:t xml:space="preserve">051207.  Indeterminate Temporary Duty (ITDY)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and a dependent may be eligible for travel allowances when the Service member is traveling in connection with an indeterminate TDY (ITDY).  Only a Service headquarters can authorize or approve an ITDY.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Service member at the ITDY location receives allowances in </w:t>
      </w:r>
      <w:hyperlink w:anchor="p0312" w:history="1">
        <w:r w:rsidR="00F62064" w:rsidRPr="0037055A">
          <w:rPr>
            <w:rStyle w:val="Hyperlink"/>
            <w:rFonts w:cs="Times New Roman"/>
          </w:rPr>
          <w:t xml:space="preserve">section </w:t>
        </w:r>
        <w:r w:rsidRPr="0037055A">
          <w:rPr>
            <w:rStyle w:val="Hyperlink"/>
            <w:rFonts w:cs="Times New Roman"/>
          </w:rPr>
          <w:t>0312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General Allowances</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iCs/>
        </w:rPr>
      </w:pPr>
      <w:r w:rsidRPr="0037055A">
        <w:rPr>
          <w:rFonts w:cs="Times New Roman"/>
        </w:rPr>
        <w:t xml:space="preserve">a.  DLA is payable to a Service member when a dependent relocates under an ITDY order.  See </w:t>
      </w:r>
      <w:hyperlink w:anchor="p0505" w:history="1">
        <w:r w:rsidR="006C5AF7" w:rsidRPr="0037055A">
          <w:rPr>
            <w:rStyle w:val="Hyperlink"/>
            <w:rFonts w:cs="Times New Roman"/>
          </w:rPr>
          <w:t>section 0505</w:t>
        </w:r>
      </w:hyperlink>
      <w:r w:rsidRPr="0037055A">
        <w:rPr>
          <w:rFonts w:cs="Times New Roman"/>
          <w:bCs/>
          <w:iCs/>
        </w:rPr>
        <w:t xml:space="preserve"> for DLA specifics.</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 xml:space="preserve">b.  Dependent transportation is authorized under this paragraph the same as for PCS.  </w:t>
      </w:r>
    </w:p>
    <w:p w:rsidR="00034BE2" w:rsidRPr="0037055A" w:rsidRDefault="00034BE2"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MALT in </w:t>
      </w:r>
      <w:hyperlink w:anchor="p050203" w:history="1">
        <w:r w:rsidR="00736834" w:rsidRPr="0037055A">
          <w:rPr>
            <w:rStyle w:val="Hyperlink"/>
            <w:rFonts w:cs="Times New Roman"/>
          </w:rPr>
          <w:t>par. 050203</w:t>
        </w:r>
      </w:hyperlink>
      <w:r w:rsidRPr="0037055A">
        <w:rPr>
          <w:rFonts w:cs="Times New Roman"/>
        </w:rPr>
        <w:t xml:space="preserve"> applies unless the dependent accompanies the Service member to the TDY location traveling in the same POV.  If the dependent travels as a passenger, no MALT is payable for the dependent since the Service member receives PCS mileage.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HHG Transportation.  See </w:t>
      </w:r>
      <w:hyperlink w:anchor="p031201" w:history="1">
        <w:r w:rsidRPr="0037055A">
          <w:rPr>
            <w:rStyle w:val="Hyperlink"/>
            <w:rFonts w:cs="Times New Roman"/>
          </w:rPr>
          <w:t>par. 031201</w:t>
        </w:r>
      </w:hyperlink>
      <w:r w:rsidRPr="0037055A">
        <w:rPr>
          <w:rFonts w:cs="Times New Roman"/>
        </w:rPr>
        <w:t xml:space="preserve"> for HHG transportation.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Travel to or from the Old PDS or Alternate Place En Route to the ITDY Location</w:t>
      </w:r>
      <w:r w:rsidRPr="000253E5">
        <w:rPr>
          <w:rFonts w:cs="Times New Roman"/>
        </w:rPr>
        <w:t xml:space="preserve">.  </w:t>
      </w:r>
      <w:r w:rsidRPr="0037055A">
        <w:rPr>
          <w:rFonts w:cs="Times New Roman"/>
        </w:rPr>
        <w:t>A Service member may be authorized PCS travel and transportation allowances to accompany a dependent to the alternate place from the old PDS.  The Service member’s travel must be determined through the Secretarial Process as necessary to assist the dependent and not for personal convenience.  The Service member may travel to the dependent’s alternate place while en route to an ITDY location when authorized through the Secretarial Process and only to help the dependent move from one location to another when the move is, or was, at Government expense.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When authorized, the Service member may accompany the dependent to the alternate place while en route to the ITDY location, or as a separate PCS round trip between the old PDS and alternate place at Government expense before departing on the ITDY order (</w:t>
      </w:r>
      <w:hyperlink r:id="rId389" w:tgtFrame="_blank" w:history="1">
        <w:r w:rsidRPr="00EF1BF7">
          <w:rPr>
            <w:rStyle w:val="Hyperlink"/>
            <w:rFonts w:cs="Times New Roman"/>
          </w:rPr>
          <w:t>B-199354, July 1, 1981</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Travel and transportation allowances are not authorized for travel before the official written ITDY order is issued.  Government-funded, round-trip transportation is not authorized between the ITDY location and the alternate place to help a dependent relocate.</w:t>
      </w:r>
    </w:p>
    <w:p w:rsidR="00372176" w:rsidRPr="0037055A" w:rsidRDefault="00372176" w:rsidP="0037055A">
      <w:pPr>
        <w:widowControl w:val="0"/>
        <w:ind w:firstLine="1080"/>
        <w:rPr>
          <w:rFonts w:cs="Times New Roman"/>
        </w:rPr>
      </w:pPr>
    </w:p>
    <w:p w:rsidR="00B00ABD" w:rsidRPr="0037055A" w:rsidRDefault="00B00ABD" w:rsidP="0037055A">
      <w:pPr>
        <w:widowControl w:val="0"/>
        <w:ind w:firstLine="1080"/>
        <w:rPr>
          <w:rFonts w:cs="Times New Roman"/>
          <w:u w:val="single"/>
        </w:rPr>
      </w:pPr>
      <w:r w:rsidRPr="0037055A">
        <w:rPr>
          <w:rFonts w:cs="Times New Roman"/>
        </w:rPr>
        <w:t xml:space="preserve">3.  </w:t>
      </w:r>
      <w:r w:rsidRPr="0037055A">
        <w:rPr>
          <w:rFonts w:cs="Times New Roman"/>
          <w:u w:val="single"/>
        </w:rPr>
        <w:t xml:space="preserve">Service Member Returns to Old PDS or Travels Via Old PDS En Route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Service member is authorized PCS travel and transportation allowances from the ITDY location via one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The alternate place where the dependent was moved at Government expense, en route to the old PDS, or en route to the new PDS.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The old PDS, to the alternate place where the dependent was moved at Government expense, and to the new PDS.  Return to the old PDS before travel to the new PDS via the alternate place must be stated in the Service member’s order </w:t>
      </w:r>
      <w:r w:rsidRPr="0037055A">
        <w:rPr>
          <w:rFonts w:cs="Times New Roman"/>
          <w:i/>
        </w:rPr>
        <w:t>or</w:t>
      </w:r>
      <w:r w:rsidRPr="0037055A">
        <w:rPr>
          <w:rFonts w:cs="Times New Roman"/>
        </w:rPr>
        <w:t xml:space="preserve"> authorized or approved through the Secretarial Process.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It must be determined through the Secretarial Process that it is necessary for the Service member to assist the dependent in relocating to the PDS and not for personal convenience, such as a visit.  Arranging an HHG or POV shipment is not an authorized reason.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Dependent travel reimbursement is limited to travel directly from the alternate location to either the old PDS or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If the dependent was not relocated to an alternate place and stayed at the PDS from which the Service member departed on ITDY, the Service member receives PCS travel and transportation allowances from the ITDY location via the old PDS to the new PDS, if the new PDS is known.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The Service member’s PCS travel and transportation allowances between the ITDY location and alternate place or previous PDS where the dependent is located is limited to the Government’s constructed cost.  POV travel is not usually authorized to the alternate location or previous PDS from the ITDY location.  </w:t>
      </w:r>
    </w:p>
    <w:p w:rsidR="000A6080" w:rsidRPr="0037055A" w:rsidRDefault="000A6080"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f.  Travel and transportation reimbursement is not authorized when the Service member reports to the new PDS on a subsequent PCS travel order before accompanying the dependent.  The Service member is financially responsible for the travel and transportation expenses to the alternate place or previous PDS to accompany the dependent.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u w:val="single"/>
        </w:rPr>
      </w:pPr>
      <w:r w:rsidRPr="0037055A">
        <w:rPr>
          <w:rFonts w:cs="Times New Roman"/>
        </w:rPr>
        <w:t xml:space="preserve">4.  </w:t>
      </w:r>
      <w:r w:rsidRPr="0037055A">
        <w:rPr>
          <w:rFonts w:cs="Times New Roman"/>
          <w:u w:val="single"/>
        </w:rPr>
        <w:t xml:space="preserve">Service Member Returns to the Old PDS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When the ITDY ends, and the Service member receives an order to return to the old PDS, he or she may travel to where the dependent was last moved at Government expense to assist with dependent travel and transportation en route to the old PDS.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Return transportation from the CONUS to a PDS OCONUS must not be authorized or approved unless at least 12 months remain in the Service member’s tour of duty at that PDS on the later of the following dates:</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Day the dependent is scheduled to arrive at that PDS.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Day the dependent actually arrives at that PDS.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Day when command sponsorship is granted again.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u w:val="single"/>
        </w:rPr>
      </w:pPr>
      <w:r w:rsidRPr="0037055A">
        <w:rPr>
          <w:rFonts w:cs="Times New Roman"/>
        </w:rPr>
        <w:t xml:space="preserve">5.  </w:t>
      </w:r>
      <w:r w:rsidRPr="0037055A">
        <w:rPr>
          <w:rFonts w:cs="Times New Roman"/>
          <w:u w:val="single"/>
        </w:rPr>
        <w:t>Dependent Travel</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Dependent PCS travel and transportation allowances to an alternate place at Government expense, as specified in </w:t>
      </w:r>
      <w:hyperlink w:anchor="Table5x34" w:history="1">
        <w:r w:rsidRPr="0037055A">
          <w:rPr>
            <w:rStyle w:val="Hyperlink"/>
            <w:rFonts w:cs="Times New Roman"/>
          </w:rPr>
          <w:t>Table 5-34</w:t>
        </w:r>
      </w:hyperlink>
      <w:r w:rsidRPr="0037055A">
        <w:rPr>
          <w:rFonts w:cs="Times New Roman"/>
        </w:rPr>
        <w:t>, are for the dependent to establish a permanent residence during the Service member’s ITDY.  Such travel may be authorized at Government expense according to Agency or Service regulations when one of the following apply:</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The Service member is on an ITDY order.</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The Service member’s TDY order does not provide for return to the PDS and either the TDY is expected to be for 20 or more weeks at any one location (except as in </w:t>
      </w:r>
      <w:hyperlink w:anchor="p010206" w:history="1">
        <w:r w:rsidRPr="0037055A">
          <w:rPr>
            <w:rStyle w:val="Hyperlink"/>
            <w:rFonts w:cs="Times New Roman"/>
          </w:rPr>
          <w:t>par. 010206</w:t>
        </w:r>
      </w:hyperlink>
      <w:r w:rsidRPr="0037055A">
        <w:rPr>
          <w:rFonts w:cs="Times New Roman"/>
        </w:rPr>
        <w:t xml:space="preserve">)  or the TDY order does not specify or imply any limit to the period of absence from the PDS. </w:t>
      </w:r>
    </w:p>
    <w:p w:rsidR="00B00ABD" w:rsidRPr="0037055A" w:rsidRDefault="00B00ABD" w:rsidP="0037055A">
      <w:pPr>
        <w:widowControl w:val="0"/>
        <w:ind w:firstLine="1440"/>
        <w:rPr>
          <w:rFonts w:cs="Times New Roman"/>
        </w:rPr>
      </w:pPr>
      <w:r w:rsidRPr="0037055A">
        <w:rPr>
          <w:rFonts w:cs="Times New Roman"/>
        </w:rPr>
        <w:t xml:space="preserve">b.  When a dependent is moved at Government expense to the ITDY location or other alternate place and the Service member receives a PCS order at the ITDY location, dependent PCS travel and transportation allowances are authorized for travel to the new PDS, limited to the cost from the ITDY location or alternate place to the new PDS.  </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382"/>
        <w:gridCol w:w="1678"/>
        <w:gridCol w:w="6150"/>
      </w:tblGrid>
      <w:tr w:rsidR="00B00ABD" w:rsidRPr="0037055A" w:rsidTr="007E4AFA">
        <w:trPr>
          <w:tblHeader/>
        </w:trPr>
        <w:tc>
          <w:tcPr>
            <w:tcW w:w="9480" w:type="dxa"/>
            <w:gridSpan w:val="4"/>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bookmarkStart w:id="2310" w:name="Table5x34"/>
            <w:bookmarkEnd w:id="2310"/>
            <w:r w:rsidRPr="0037055A">
              <w:rPr>
                <w:rFonts w:cs="Times New Roman"/>
                <w:b/>
              </w:rPr>
              <w:t xml:space="preserve">Table 5-34.  Dependent PCS Allowances </w:t>
            </w:r>
            <w:r w:rsidR="00CA359C" w:rsidRPr="0037055A">
              <w:rPr>
                <w:rFonts w:cs="Times New Roman"/>
                <w:b/>
              </w:rPr>
              <w:t>w</w:t>
            </w:r>
            <w:r w:rsidRPr="0037055A">
              <w:rPr>
                <w:rFonts w:cs="Times New Roman"/>
                <w:b/>
              </w:rPr>
              <w:t xml:space="preserve">hile Service Member </w:t>
            </w:r>
            <w:r w:rsidR="00CA359C" w:rsidRPr="0037055A">
              <w:rPr>
                <w:rFonts w:cs="Times New Roman"/>
                <w:b/>
              </w:rPr>
              <w:t>i</w:t>
            </w:r>
            <w:r w:rsidRPr="0037055A">
              <w:rPr>
                <w:rFonts w:cs="Times New Roman"/>
                <w:b/>
              </w:rPr>
              <w:t>s on ITDY</w:t>
            </w:r>
          </w:p>
        </w:tc>
      </w:tr>
      <w:tr w:rsidR="00B00ABD" w:rsidRPr="0037055A" w:rsidTr="007E4AFA">
        <w:trPr>
          <w:tblHeader/>
        </w:trPr>
        <w:tc>
          <w:tcPr>
            <w:tcW w:w="1652" w:type="dxa"/>
            <w:gridSpan w:val="2"/>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PDS Location</w:t>
            </w:r>
          </w:p>
        </w:tc>
        <w:tc>
          <w:tcPr>
            <w:tcW w:w="1678"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ITDY Location</w:t>
            </w:r>
          </w:p>
        </w:tc>
        <w:tc>
          <w:tcPr>
            <w:tcW w:w="615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Dependent Allowances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1382" w:type="dxa"/>
            <w:vMerge w:val="restart"/>
            <w:shd w:val="clear" w:color="auto" w:fill="auto"/>
            <w:vAlign w:val="center"/>
          </w:tcPr>
          <w:p w:rsidR="00B00ABD" w:rsidRPr="0037055A" w:rsidRDefault="00B00ABD" w:rsidP="0037055A">
            <w:pPr>
              <w:widowControl w:val="0"/>
              <w:jc w:val="center"/>
              <w:rPr>
                <w:rFonts w:cs="Times New Roman"/>
              </w:rPr>
            </w:pPr>
            <w:r w:rsidRPr="0037055A">
              <w:rPr>
                <w:rFonts w:cs="Times New Roman"/>
              </w:rPr>
              <w:t>CONUS</w:t>
            </w:r>
          </w:p>
        </w:tc>
        <w:tc>
          <w:tcPr>
            <w:tcW w:w="1678" w:type="dxa"/>
            <w:vAlign w:val="center"/>
          </w:tcPr>
          <w:p w:rsidR="00B00ABD" w:rsidRPr="0037055A" w:rsidRDefault="00B00ABD" w:rsidP="0037055A">
            <w:pPr>
              <w:widowControl w:val="0"/>
              <w:ind w:left="-17" w:right="-104"/>
              <w:jc w:val="center"/>
              <w:rPr>
                <w:rFonts w:cs="Times New Roman"/>
              </w:rPr>
            </w:pPr>
            <w:r w:rsidRPr="0037055A">
              <w:rPr>
                <w:rFonts w:cs="Times New Roman"/>
              </w:rPr>
              <w:t>CONUS</w:t>
            </w:r>
          </w:p>
        </w:tc>
        <w:tc>
          <w:tcPr>
            <w:tcW w:w="6150" w:type="dxa"/>
            <w:vAlign w:val="center"/>
          </w:tcPr>
          <w:p w:rsidR="00B00ABD" w:rsidRPr="0037055A" w:rsidRDefault="00B00ABD" w:rsidP="0037055A">
            <w:pPr>
              <w:widowControl w:val="0"/>
              <w:rPr>
                <w:rFonts w:cs="Times New Roman"/>
              </w:rPr>
            </w:pPr>
            <w:r w:rsidRPr="0037055A">
              <w:rPr>
                <w:rFonts w:cs="Times New Roman"/>
              </w:rPr>
              <w:t>Dependent PCS travel and transportation at Government expense is authorized to any location, limited to the cost from the PDS to the ITDY location.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1382" w:type="dxa"/>
            <w:vMerge/>
            <w:shd w:val="clear" w:color="auto" w:fill="auto"/>
            <w:vAlign w:val="center"/>
          </w:tcPr>
          <w:p w:rsidR="00B00ABD" w:rsidRPr="0037055A" w:rsidRDefault="00B00ABD" w:rsidP="0037055A">
            <w:pPr>
              <w:widowControl w:val="0"/>
              <w:jc w:val="center"/>
              <w:rPr>
                <w:rFonts w:cs="Times New Roman"/>
              </w:rPr>
            </w:pPr>
          </w:p>
        </w:tc>
        <w:tc>
          <w:tcPr>
            <w:tcW w:w="1678" w:type="dxa"/>
            <w:vAlign w:val="center"/>
          </w:tcPr>
          <w:p w:rsidR="00B00ABD" w:rsidRPr="0037055A" w:rsidRDefault="00B00ABD" w:rsidP="0037055A">
            <w:pPr>
              <w:widowControl w:val="0"/>
              <w:ind w:left="-17" w:right="-104"/>
              <w:jc w:val="center"/>
              <w:rPr>
                <w:rFonts w:cs="Times New Roman"/>
              </w:rPr>
            </w:pPr>
            <w:r w:rsidRPr="0037055A">
              <w:rPr>
                <w:rFonts w:cs="Times New Roman"/>
              </w:rPr>
              <w:t>CONUS or OCONUS</w:t>
            </w:r>
          </w:p>
        </w:tc>
        <w:tc>
          <w:tcPr>
            <w:tcW w:w="6150" w:type="dxa"/>
            <w:vAlign w:val="center"/>
          </w:tcPr>
          <w:p w:rsidR="00B00ABD" w:rsidRPr="0037055A" w:rsidRDefault="00B00ABD" w:rsidP="0037055A">
            <w:pPr>
              <w:widowControl w:val="0"/>
              <w:rPr>
                <w:rFonts w:cs="Times New Roman"/>
              </w:rPr>
            </w:pPr>
            <w:r w:rsidRPr="0037055A">
              <w:rPr>
                <w:rFonts w:cs="Times New Roman"/>
              </w:rPr>
              <w:t xml:space="preserve">Dependent PCS travel and transportation allowances are authorized to the old PDS if the Service member is returned to the old PDS from the ITDY.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1382" w:type="dxa"/>
            <w:vMerge/>
            <w:shd w:val="clear" w:color="auto" w:fill="auto"/>
            <w:vAlign w:val="center"/>
          </w:tcPr>
          <w:p w:rsidR="00B00ABD" w:rsidRPr="0037055A" w:rsidRDefault="00B00ABD" w:rsidP="0037055A">
            <w:pPr>
              <w:widowControl w:val="0"/>
              <w:jc w:val="center"/>
              <w:rPr>
                <w:rFonts w:cs="Times New Roman"/>
              </w:rPr>
            </w:pPr>
          </w:p>
        </w:tc>
        <w:tc>
          <w:tcPr>
            <w:tcW w:w="1678" w:type="dxa"/>
            <w:vAlign w:val="center"/>
          </w:tcPr>
          <w:p w:rsidR="00B00ABD" w:rsidRPr="0037055A" w:rsidRDefault="00B00ABD" w:rsidP="0037055A">
            <w:pPr>
              <w:widowControl w:val="0"/>
              <w:ind w:left="-17" w:right="-104"/>
              <w:jc w:val="center"/>
              <w:rPr>
                <w:rFonts w:cs="Times New Roman"/>
              </w:rPr>
            </w:pPr>
            <w:r w:rsidRPr="0037055A">
              <w:rPr>
                <w:rFonts w:cs="Times New Roman"/>
              </w:rPr>
              <w:t>OCONUS</w:t>
            </w:r>
          </w:p>
        </w:tc>
        <w:tc>
          <w:tcPr>
            <w:tcW w:w="6150" w:type="dxa"/>
            <w:vAlign w:val="center"/>
          </w:tcPr>
          <w:p w:rsidR="00B00ABD" w:rsidRPr="0037055A" w:rsidRDefault="00B00ABD" w:rsidP="0037055A">
            <w:pPr>
              <w:widowControl w:val="0"/>
              <w:rPr>
                <w:rFonts w:cs="Times New Roman"/>
              </w:rPr>
            </w:pPr>
            <w:r w:rsidRPr="0037055A">
              <w:rPr>
                <w:rFonts w:cs="Times New Roman"/>
              </w:rPr>
              <w:t>Dependent PCS travel and transportation allowances must be authorized or approved through the Secretarial Process.  For travel to a location OCONUS, the Service member must have at least 12 months remaining in the tour of duty at the TDY location OCONUS on the date the dependent is scheduled to arrive, or actually arrives, OCONUS.</w:t>
            </w:r>
          </w:p>
          <w:p w:rsidR="00B00ABD" w:rsidRPr="0037055A" w:rsidRDefault="00B00ABD" w:rsidP="0037055A">
            <w:pPr>
              <w:widowControl w:val="0"/>
              <w:rPr>
                <w:rFonts w:cs="Times New Roman"/>
              </w:rPr>
            </w:pPr>
            <w:r w:rsidRPr="0037055A">
              <w:rPr>
                <w:rFonts w:cs="Times New Roman"/>
              </w:rPr>
              <w:t>When authorized or approved, transportation may be authorized from the PDS to the ITDY location or either of the following:</w:t>
            </w:r>
          </w:p>
          <w:p w:rsidR="00B00ABD" w:rsidRPr="0037055A" w:rsidRDefault="00B00ABD" w:rsidP="0037055A">
            <w:pPr>
              <w:pStyle w:val="ListParagraph"/>
              <w:widowControl w:val="0"/>
              <w:ind w:left="517" w:hanging="270"/>
              <w:rPr>
                <w:rFonts w:eastAsiaTheme="minorHAnsi" w:cs="Times New Roman"/>
                <w:szCs w:val="22"/>
              </w:rPr>
            </w:pPr>
            <w:r w:rsidRPr="0037055A">
              <w:rPr>
                <w:rFonts w:cs="Times New Roman"/>
              </w:rPr>
              <w:t xml:space="preserve">a.  </w:t>
            </w:r>
            <w:r w:rsidRPr="0037055A">
              <w:rPr>
                <w:rFonts w:eastAsiaTheme="minorHAnsi" w:cs="Times New Roman"/>
                <w:szCs w:val="22"/>
              </w:rPr>
              <w:t>A location in the CONUS.</w:t>
            </w:r>
          </w:p>
          <w:p w:rsidR="00B00ABD" w:rsidRPr="0037055A" w:rsidRDefault="00B00ABD" w:rsidP="0037055A">
            <w:pPr>
              <w:pStyle w:val="ListParagraph"/>
              <w:widowControl w:val="0"/>
              <w:ind w:left="517" w:hanging="270"/>
              <w:rPr>
                <w:rFonts w:cs="Times New Roman"/>
              </w:rPr>
            </w:pPr>
            <w:r w:rsidRPr="0037055A">
              <w:rPr>
                <w:rFonts w:cs="Times New Roman"/>
              </w:rPr>
              <w:t xml:space="preserve">b.  </w:t>
            </w:r>
            <w:r w:rsidRPr="0037055A">
              <w:rPr>
                <w:rFonts w:eastAsiaTheme="minorHAnsi" w:cs="Times New Roman"/>
                <w:szCs w:val="22"/>
              </w:rPr>
              <w:t>A non-foreign location OCONUS if it is the Service member’s HOR, PLEAD, or legal residence before entering active duty or was the spouse’s legal residence at the time of marriage.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1382" w:type="dxa"/>
            <w:vMerge w:val="restart"/>
            <w:shd w:val="clear" w:color="auto" w:fill="auto"/>
            <w:vAlign w:val="center"/>
          </w:tcPr>
          <w:p w:rsidR="00B00ABD" w:rsidRPr="0037055A" w:rsidRDefault="00B00ABD" w:rsidP="0037055A">
            <w:pPr>
              <w:widowControl w:val="0"/>
              <w:jc w:val="center"/>
              <w:rPr>
                <w:rFonts w:cs="Times New Roman"/>
              </w:rPr>
            </w:pPr>
            <w:r w:rsidRPr="0037055A">
              <w:rPr>
                <w:rFonts w:cs="Times New Roman"/>
              </w:rPr>
              <w:t>OCONUS</w:t>
            </w:r>
          </w:p>
        </w:tc>
        <w:tc>
          <w:tcPr>
            <w:tcW w:w="1678" w:type="dxa"/>
            <w:vAlign w:val="center"/>
          </w:tcPr>
          <w:p w:rsidR="00B00ABD" w:rsidRPr="0037055A" w:rsidRDefault="00B00ABD" w:rsidP="0037055A">
            <w:pPr>
              <w:widowControl w:val="0"/>
              <w:ind w:left="-17" w:right="-104"/>
              <w:jc w:val="center"/>
              <w:rPr>
                <w:rFonts w:cs="Times New Roman"/>
              </w:rPr>
            </w:pPr>
            <w:r w:rsidRPr="0037055A">
              <w:rPr>
                <w:rFonts w:cs="Times New Roman"/>
              </w:rPr>
              <w:t>OCONUS</w:t>
            </w:r>
          </w:p>
        </w:tc>
        <w:tc>
          <w:tcPr>
            <w:tcW w:w="6150" w:type="dxa"/>
            <w:vAlign w:val="center"/>
          </w:tcPr>
          <w:p w:rsidR="00B00ABD" w:rsidRPr="0037055A" w:rsidRDefault="00B00ABD" w:rsidP="0037055A">
            <w:pPr>
              <w:widowControl w:val="0"/>
              <w:rPr>
                <w:rFonts w:cs="Times New Roman"/>
              </w:rPr>
            </w:pPr>
            <w:r w:rsidRPr="0037055A">
              <w:rPr>
                <w:rFonts w:cs="Times New Roman"/>
              </w:rPr>
              <w:t>Dependent PCS travel and transportation at Government expense is authorized to any location, limited to the cost from the PDS to the ITDY location.  Dependent travel to an alternate location in the CONUS may be authorized through</w:t>
            </w:r>
            <w:r w:rsidRPr="0037055A" w:rsidDel="0036714D">
              <w:rPr>
                <w:rFonts w:cs="Times New Roman"/>
              </w:rPr>
              <w:t xml:space="preserve"> </w:t>
            </w:r>
            <w:r w:rsidRPr="0037055A">
              <w:rPr>
                <w:rFonts w:cs="Times New Roman"/>
              </w:rPr>
              <w:t>the Secretarial Process with no cost limitation if it is in the Government’s best interest.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1382" w:type="dxa"/>
            <w:vMerge/>
            <w:shd w:val="clear" w:color="auto" w:fill="auto"/>
            <w:vAlign w:val="center"/>
          </w:tcPr>
          <w:p w:rsidR="00B00ABD" w:rsidRPr="0037055A" w:rsidRDefault="00B00ABD" w:rsidP="0037055A">
            <w:pPr>
              <w:widowControl w:val="0"/>
              <w:rPr>
                <w:rFonts w:cs="Times New Roman"/>
                <w:b/>
              </w:rPr>
            </w:pPr>
          </w:p>
        </w:tc>
        <w:tc>
          <w:tcPr>
            <w:tcW w:w="1678" w:type="dxa"/>
            <w:vAlign w:val="center"/>
          </w:tcPr>
          <w:p w:rsidR="00B00ABD" w:rsidRPr="0037055A" w:rsidRDefault="00B00ABD" w:rsidP="0037055A">
            <w:pPr>
              <w:widowControl w:val="0"/>
              <w:ind w:left="-17" w:right="-104"/>
              <w:jc w:val="center"/>
              <w:rPr>
                <w:rFonts w:cs="Times New Roman"/>
              </w:rPr>
            </w:pPr>
            <w:r w:rsidRPr="0037055A">
              <w:rPr>
                <w:rFonts w:cs="Times New Roman"/>
              </w:rPr>
              <w:t>CONUS or OCONUS</w:t>
            </w:r>
          </w:p>
        </w:tc>
        <w:tc>
          <w:tcPr>
            <w:tcW w:w="6150" w:type="dxa"/>
            <w:vAlign w:val="center"/>
          </w:tcPr>
          <w:p w:rsidR="00B00ABD" w:rsidRPr="0037055A" w:rsidRDefault="00B00ABD" w:rsidP="0037055A">
            <w:pPr>
              <w:widowControl w:val="0"/>
              <w:rPr>
                <w:rFonts w:cs="Times New Roman"/>
              </w:rPr>
            </w:pPr>
            <w:r w:rsidRPr="0037055A">
              <w:rPr>
                <w:rFonts w:cs="Times New Roman"/>
              </w:rPr>
              <w:t xml:space="preserve">The Service member must have at least 12 months remaining in his or her tour OCONUS when the dependent is scheduled to or actually arrives OCONUS if the Service member is returned to the old PDS from the ITDY.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1382" w:type="dxa"/>
            <w:vMerge/>
            <w:shd w:val="clear" w:color="auto" w:fill="auto"/>
            <w:vAlign w:val="center"/>
          </w:tcPr>
          <w:p w:rsidR="00B00ABD" w:rsidRPr="0037055A" w:rsidRDefault="00B00ABD" w:rsidP="0037055A">
            <w:pPr>
              <w:widowControl w:val="0"/>
              <w:rPr>
                <w:rFonts w:cs="Times New Roman"/>
              </w:rPr>
            </w:pPr>
          </w:p>
        </w:tc>
        <w:tc>
          <w:tcPr>
            <w:tcW w:w="1678" w:type="dxa"/>
            <w:vAlign w:val="center"/>
          </w:tcPr>
          <w:p w:rsidR="00B00ABD" w:rsidRPr="0037055A" w:rsidRDefault="00B00ABD" w:rsidP="0037055A">
            <w:pPr>
              <w:widowControl w:val="0"/>
              <w:ind w:left="-17" w:right="-104"/>
              <w:jc w:val="center"/>
              <w:rPr>
                <w:rFonts w:cs="Times New Roman"/>
              </w:rPr>
            </w:pPr>
            <w:r w:rsidRPr="0037055A">
              <w:rPr>
                <w:rFonts w:cs="Times New Roman"/>
              </w:rPr>
              <w:t>CONUS</w:t>
            </w:r>
          </w:p>
        </w:tc>
        <w:tc>
          <w:tcPr>
            <w:tcW w:w="6150" w:type="dxa"/>
            <w:vAlign w:val="center"/>
          </w:tcPr>
          <w:p w:rsidR="00B00ABD" w:rsidRPr="0037055A" w:rsidRDefault="00B00ABD" w:rsidP="0037055A">
            <w:pPr>
              <w:widowControl w:val="0"/>
              <w:rPr>
                <w:rFonts w:cs="Times New Roman"/>
              </w:rPr>
            </w:pPr>
            <w:r w:rsidRPr="0037055A">
              <w:rPr>
                <w:rFonts w:cs="Times New Roman"/>
              </w:rPr>
              <w:t>Dependent PCS travel and transportation allowances may be authorized or approved through the Secretarial Process to the ITDY location, or other alternate location, limited to the cost from the PDS to the ITDY location.</w:t>
            </w:r>
            <w:r w:rsidRPr="0037055A" w:rsidDel="00D85462">
              <w:rPr>
                <w:rFonts w:cs="Times New Roman"/>
              </w:rPr>
              <w:t xml:space="preserve"> </w:t>
            </w:r>
            <w:r w:rsidRPr="0037055A">
              <w:rPr>
                <w:rFonts w:cs="Times New Roman"/>
              </w:rPr>
              <w:t xml:space="preserve"> </w:t>
            </w:r>
          </w:p>
        </w:tc>
      </w:tr>
    </w:tbl>
    <w:p w:rsidR="00B00ABD" w:rsidRPr="0037055A" w:rsidRDefault="00B00ABD" w:rsidP="0037055A">
      <w:pPr>
        <w:pStyle w:val="Z1"/>
        <w:keepNext w:val="0"/>
        <w:keepLines w:val="0"/>
        <w:widowControl w:val="0"/>
        <w:jc w:val="left"/>
        <w:rPr>
          <w:sz w:val="8"/>
          <w:szCs w:val="8"/>
        </w:rPr>
      </w:pPr>
    </w:p>
    <w:p w:rsidR="00B00ABD" w:rsidRPr="0037055A" w:rsidRDefault="00B00ABD" w:rsidP="0037055A">
      <w:pPr>
        <w:widowControl w:val="0"/>
        <w:rPr>
          <w:rFonts w:cs="Times New Roman"/>
        </w:rPr>
      </w:pPr>
    </w:p>
    <w:p w:rsidR="00DC7DF8" w:rsidRPr="0037055A" w:rsidRDefault="00DC7DF8" w:rsidP="0037055A">
      <w:pPr>
        <w:widowControl w:val="0"/>
        <w:rPr>
          <w:rFonts w:cs="Times New Roman"/>
        </w:rPr>
        <w:sectPr w:rsidR="00DC7DF8" w:rsidRPr="0037055A" w:rsidSect="00A93767">
          <w:footerReference w:type="default" r:id="rId390"/>
          <w:pgSz w:w="12240" w:h="15840"/>
          <w:pgMar w:top="1440" w:right="1440" w:bottom="1440" w:left="1440" w:header="720" w:footer="720" w:gutter="0"/>
          <w:pgNumType w:start="1"/>
          <w:cols w:space="720"/>
          <w:docGrid w:linePitch="360"/>
        </w:sectPr>
      </w:pPr>
    </w:p>
    <w:p w:rsidR="00B00ABD" w:rsidRPr="0037055A" w:rsidRDefault="00B00ABD" w:rsidP="0037055A">
      <w:pPr>
        <w:jc w:val="center"/>
        <w:rPr>
          <w:b/>
          <w:sz w:val="36"/>
          <w:szCs w:val="36"/>
        </w:rPr>
      </w:pPr>
      <w:bookmarkStart w:id="2311" w:name="_Toc491693736"/>
      <w:r w:rsidRPr="0037055A">
        <w:rPr>
          <w:b/>
          <w:sz w:val="36"/>
          <w:szCs w:val="36"/>
        </w:rPr>
        <w:t>CHAPTER 5:  PERMANENT DUTY TRAVEL (PDT)</w:t>
      </w:r>
    </w:p>
    <w:p w:rsidR="00B00ABD" w:rsidRPr="000253E5" w:rsidRDefault="00B00ABD" w:rsidP="0037055A">
      <w:pPr>
        <w:widowControl w:val="0"/>
        <w:contextualSpacing/>
        <w:jc w:val="center"/>
        <w:rPr>
          <w:rFonts w:cs="Times New Roman"/>
        </w:rPr>
      </w:pPr>
    </w:p>
    <w:p w:rsidR="00B00ABD" w:rsidRPr="0037055A" w:rsidRDefault="007151FF" w:rsidP="0037055A">
      <w:pPr>
        <w:pStyle w:val="LynnPart"/>
      </w:pPr>
      <w:bookmarkStart w:id="2312" w:name="Ch5C"/>
      <w:bookmarkEnd w:id="2312"/>
      <w:r w:rsidRPr="0037055A">
        <w:t>PART C:  HOUSEHOLD GOODS TRANSPORTATION</w:t>
      </w:r>
      <w:bookmarkEnd w:id="2311"/>
      <w:r w:rsidR="00AC21A3">
        <w:t xml:space="preserve"> </w:t>
      </w:r>
      <w:r w:rsidRPr="0037055A">
        <w:t>(SERVICE MEMBERS)</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The topic of household goods (HHG) transportation includes a variety of functions associated with getting a Service member’s or dependent’s personal belongings from one location to another.  Included in this section is the policy for the actual transportation or relocation of HHG, storage of HHG, and the various transportation methods available.  Also in this section are the allowances for transportation of unaccompanied baggage; professional books, papers and equipment (PBP&amp;E); and required medical equipment.  A Service member is authorized transportation of HHG when moving is necessary due to a permanent change of station (PCS) or other reasons in this section.  </w:t>
      </w:r>
    </w:p>
    <w:p w:rsidR="00B00ABD" w:rsidRPr="0037055A" w:rsidRDefault="00B00ABD" w:rsidP="0037055A">
      <w:pPr>
        <w:widowControl w:val="0"/>
        <w:rPr>
          <w:rFonts w:cs="Times New Roman"/>
        </w:rPr>
      </w:pPr>
    </w:p>
    <w:p w:rsidR="00B00ABD" w:rsidRPr="0037055A" w:rsidRDefault="0075563D" w:rsidP="0037055A">
      <w:pPr>
        <w:pStyle w:val="LynnSectionTitle"/>
      </w:pPr>
      <w:bookmarkStart w:id="2313" w:name="p0513"/>
      <w:bookmarkStart w:id="2314" w:name="_Toc491693737"/>
      <w:bookmarkEnd w:id="2313"/>
      <w:r w:rsidRPr="0037055A">
        <w:t>0513  STANDARD ALLOWANCES</w:t>
      </w:r>
      <w:bookmarkEnd w:id="2314"/>
    </w:p>
    <w:p w:rsidR="00B00ABD" w:rsidRPr="0037055A" w:rsidRDefault="00B00ABD" w:rsidP="0037055A">
      <w:pPr>
        <w:widowControl w:val="0"/>
        <w:rPr>
          <w:rFonts w:cs="Times New Roman"/>
        </w:rPr>
      </w:pPr>
    </w:p>
    <w:p w:rsidR="00B00ABD" w:rsidRPr="0037055A" w:rsidRDefault="00B00ABD" w:rsidP="0037055A">
      <w:pPr>
        <w:pStyle w:val="LynnPar"/>
      </w:pPr>
      <w:bookmarkStart w:id="2315" w:name="p051301"/>
      <w:bookmarkEnd w:id="2315"/>
      <w:r w:rsidRPr="0037055A">
        <w:t>051301.  Basic Transportation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color w:val="000000" w:themeColor="text1"/>
        </w:rPr>
      </w:pPr>
      <w:r w:rsidRPr="0037055A">
        <w:rPr>
          <w:rFonts w:cs="Times New Roman"/>
        </w:rPr>
        <w:t xml:space="preserve">A.  </w:t>
      </w:r>
      <w:r w:rsidRPr="0037055A">
        <w:rPr>
          <w:rFonts w:cs="Times New Roman"/>
          <w:u w:val="single"/>
        </w:rPr>
        <w:t>Government’s Maximum Obligation</w:t>
      </w:r>
      <w:r w:rsidRPr="0037055A">
        <w:rPr>
          <w:rFonts w:cs="Times New Roman"/>
        </w:rPr>
        <w:t xml:space="preserve">.  A Service member can move his or her HHG in as many lots as desired from one or more locations.  However, the Government’s obligation, and maximum payment, is what the cost would be to transport the Service member’s maximum weight allowance between authorized locations in one lot at the Government’s “Best Value” cost. </w:t>
      </w:r>
      <w:r w:rsidR="000C51E6">
        <w:rPr>
          <w:rFonts w:cs="Times New Roman"/>
        </w:rPr>
        <w:t xml:space="preserve"> </w:t>
      </w:r>
      <w:r w:rsidRPr="0037055A">
        <w:rPr>
          <w:rFonts w:cs="Times New Roman"/>
        </w:rPr>
        <w:t>For a U.S. Public Health Service member, the limitation is</w:t>
      </w:r>
      <w:r w:rsidR="003C6151" w:rsidRPr="0037055A">
        <w:rPr>
          <w:rFonts w:cs="Times New Roman"/>
        </w:rPr>
        <w:t xml:space="preserve">  </w:t>
      </w:r>
      <w:r w:rsidRPr="0037055A">
        <w:rPr>
          <w:rFonts w:cs="Times New Roman"/>
        </w:rPr>
        <w:t xml:space="preserve"> to the Government’s “Best Value,” the overall lowest cost, or other USPHS-selected method.  </w:t>
      </w:r>
      <w:hyperlink r:id="rId391" w:tgtFrame="_blank" w:history="1">
        <w:r w:rsidRPr="007B135B">
          <w:rPr>
            <w:rStyle w:val="Hyperlink"/>
            <w:rFonts w:cs="Times New Roman"/>
          </w:rPr>
          <w:t>DTR 4500.9-R, Part IV, Chapter 403</w:t>
        </w:r>
      </w:hyperlink>
      <w:r w:rsidRPr="0037055A">
        <w:rPr>
          <w:rFonts w:cs="Times New Roman"/>
          <w:color w:val="0000FF"/>
        </w:rPr>
        <w:t xml:space="preserve"> </w:t>
      </w:r>
      <w:r w:rsidRPr="0037055A">
        <w:rPr>
          <w:rFonts w:cs="Times New Roman"/>
        </w:rPr>
        <w:t xml:space="preserve">(Best Value) contains details on “Best Value” costs, including when a boat or personal watercraft exceeding 14 feet, with the trailer, is transported as HHG.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Authorized Locations</w:t>
      </w:r>
      <w:r w:rsidRPr="0037055A">
        <w:rPr>
          <w:rFonts w:cs="Times New Roman"/>
        </w:rPr>
        <w:t xml:space="preserve">.  Authorized locations include, but are not limited to, any combination of the locations in </w:t>
      </w:r>
      <w:hyperlink w:anchor="Table5x35" w:history="1">
        <w:r w:rsidRPr="0037055A">
          <w:rPr>
            <w:rStyle w:val="Hyperlink"/>
            <w:rFonts w:cs="Times New Roman"/>
          </w:rPr>
          <w:t>Table 5-35</w:t>
        </w:r>
      </w:hyperlink>
      <w:r w:rsidRPr="0037055A">
        <w:rPr>
          <w:rFonts w:cs="Times New Roman"/>
        </w:rPr>
        <w:t xml:space="preserve">. </w:t>
      </w:r>
    </w:p>
    <w:p w:rsidR="00B00ABD" w:rsidRPr="000253E5" w:rsidRDefault="00B00ABD"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60"/>
        <w:gridCol w:w="7950"/>
      </w:tblGrid>
      <w:tr w:rsidR="00B00ABD" w:rsidRPr="0037055A" w:rsidTr="007E4AFA">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16" w:name="Table5x35"/>
            <w:bookmarkEnd w:id="2316"/>
            <w:r w:rsidRPr="0037055A">
              <w:rPr>
                <w:rFonts w:cs="Times New Roman"/>
                <w:b/>
              </w:rPr>
              <w:t>Table 5-35.  Authorized Locations to Send or Receive HHG</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autoSpaceDE w:val="0"/>
              <w:autoSpaceDN w:val="0"/>
              <w:adjustRightInd w:val="0"/>
              <w:ind w:left="-28"/>
              <w:rPr>
                <w:rFonts w:cs="Times New Roman"/>
              </w:rPr>
            </w:pPr>
            <w:r w:rsidRPr="0037055A">
              <w:rPr>
                <w:rFonts w:cs="Times New Roman"/>
              </w:rPr>
              <w:t>1</w:t>
            </w:r>
          </w:p>
        </w:tc>
        <w:tc>
          <w:tcPr>
            <w:tcW w:w="1260" w:type="dxa"/>
            <w:vAlign w:val="center"/>
          </w:tcPr>
          <w:p w:rsidR="00B00ABD" w:rsidRPr="0037055A" w:rsidRDefault="00B00ABD" w:rsidP="0037055A">
            <w:pPr>
              <w:pStyle w:val="ListParagraph"/>
              <w:widowControl w:val="0"/>
              <w:ind w:left="-20" w:right="-108"/>
              <w:rPr>
                <w:rFonts w:cs="Times New Roman"/>
              </w:rPr>
            </w:pPr>
            <w:r w:rsidRPr="0037055A">
              <w:rPr>
                <w:rFonts w:cs="Times New Roman"/>
              </w:rPr>
              <w:t>Origin is from a:</w:t>
            </w:r>
          </w:p>
        </w:tc>
        <w:tc>
          <w:tcPr>
            <w:tcW w:w="7950" w:type="dxa"/>
            <w:vAlign w:val="center"/>
          </w:tcPr>
          <w:p w:rsidR="00B00ABD" w:rsidRPr="0037055A" w:rsidRDefault="00B00ABD" w:rsidP="0037055A">
            <w:pPr>
              <w:pStyle w:val="ListParagraph"/>
              <w:widowControl w:val="0"/>
              <w:ind w:left="246" w:right="-108" w:hanging="266"/>
              <w:rPr>
                <w:rFonts w:cs="Times New Roman"/>
              </w:rPr>
            </w:pPr>
            <w:r w:rsidRPr="0037055A">
              <w:rPr>
                <w:rFonts w:cs="Times New Roman"/>
              </w:rPr>
              <w:t>a.  Residence or quarters to a packing, crating, or storage facility.</w:t>
            </w:r>
          </w:p>
          <w:p w:rsidR="00B00ABD" w:rsidRPr="0037055A" w:rsidRDefault="00B00ABD" w:rsidP="0037055A">
            <w:pPr>
              <w:pStyle w:val="ListParagraph"/>
              <w:widowControl w:val="0"/>
              <w:ind w:left="246" w:right="-108" w:hanging="266"/>
              <w:rPr>
                <w:rFonts w:cs="Times New Roman"/>
              </w:rPr>
            </w:pPr>
            <w:r w:rsidRPr="0037055A">
              <w:rPr>
                <w:rFonts w:cs="Times New Roman"/>
              </w:rPr>
              <w:t>b.  Packing or crating facility to quarters or residence when a portion of the HHG, after being packed and crated, is to join the remainder of the HHG</w:t>
            </w:r>
          </w:p>
          <w:p w:rsidR="00B00ABD" w:rsidRPr="0037055A" w:rsidRDefault="00B00ABD" w:rsidP="0037055A">
            <w:pPr>
              <w:pStyle w:val="ListParagraph"/>
              <w:widowControl w:val="0"/>
              <w:ind w:left="246" w:right="-108" w:hanging="266"/>
              <w:rPr>
                <w:rFonts w:cs="Times New Roman"/>
              </w:rPr>
            </w:pPr>
            <w:r w:rsidRPr="0037055A">
              <w:rPr>
                <w:rFonts w:cs="Times New Roman"/>
              </w:rPr>
              <w:t>c.  Packing or crating facility to a storage facility.</w:t>
            </w:r>
          </w:p>
          <w:p w:rsidR="00B00ABD" w:rsidRPr="0037055A" w:rsidRDefault="00B00ABD" w:rsidP="0037055A">
            <w:pPr>
              <w:pStyle w:val="ListParagraph"/>
              <w:widowControl w:val="0"/>
              <w:ind w:left="246" w:right="-108" w:hanging="266"/>
              <w:rPr>
                <w:rFonts w:cs="Times New Roman"/>
              </w:rPr>
            </w:pPr>
            <w:r w:rsidRPr="0037055A">
              <w:rPr>
                <w:rFonts w:cs="Times New Roman"/>
              </w:rPr>
              <w:t>d.  Residence or quarters to a carrier’s location.</w:t>
            </w:r>
          </w:p>
          <w:p w:rsidR="00B00ABD" w:rsidRPr="0037055A" w:rsidRDefault="00B00ABD" w:rsidP="0037055A">
            <w:pPr>
              <w:pStyle w:val="ListParagraph"/>
              <w:widowControl w:val="0"/>
              <w:ind w:left="246" w:right="-108" w:hanging="266"/>
              <w:rPr>
                <w:rFonts w:cs="Times New Roman"/>
              </w:rPr>
            </w:pPr>
            <w:r w:rsidRPr="0037055A">
              <w:rPr>
                <w:rFonts w:cs="Times New Roman"/>
              </w:rPr>
              <w:t>e.  Packing, crating, or storage facility to a carrier’s location.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autoSpaceDE w:val="0"/>
              <w:autoSpaceDN w:val="0"/>
              <w:adjustRightInd w:val="0"/>
              <w:ind w:left="-28"/>
              <w:rPr>
                <w:rFonts w:cs="Times New Roman"/>
              </w:rPr>
            </w:pPr>
            <w:r w:rsidRPr="0037055A">
              <w:rPr>
                <w:rFonts w:cs="Times New Roman"/>
              </w:rPr>
              <w:t>2</w:t>
            </w:r>
          </w:p>
        </w:tc>
        <w:tc>
          <w:tcPr>
            <w:tcW w:w="1260" w:type="dxa"/>
            <w:vAlign w:val="center"/>
          </w:tcPr>
          <w:p w:rsidR="00B00ABD" w:rsidRPr="0037055A" w:rsidRDefault="00B00ABD" w:rsidP="0037055A">
            <w:pPr>
              <w:widowControl w:val="0"/>
              <w:ind w:left="-20"/>
              <w:rPr>
                <w:rFonts w:cs="Times New Roman"/>
              </w:rPr>
            </w:pPr>
            <w:r w:rsidRPr="0037055A">
              <w:rPr>
                <w:rFonts w:cs="Times New Roman"/>
              </w:rPr>
              <w:t xml:space="preserve">En route or </w:t>
            </w:r>
          </w:p>
          <w:p w:rsidR="00B00ABD" w:rsidRPr="0037055A" w:rsidRDefault="00B00ABD" w:rsidP="0037055A">
            <w:pPr>
              <w:widowControl w:val="0"/>
              <w:ind w:left="-20"/>
              <w:rPr>
                <w:rFonts w:cs="Times New Roman"/>
              </w:rPr>
            </w:pPr>
            <w:r w:rsidRPr="0037055A">
              <w:rPr>
                <w:rFonts w:cs="Times New Roman"/>
              </w:rPr>
              <w:t>in-transit from:</w:t>
            </w:r>
          </w:p>
        </w:tc>
        <w:tc>
          <w:tcPr>
            <w:tcW w:w="7950" w:type="dxa"/>
            <w:vAlign w:val="center"/>
          </w:tcPr>
          <w:p w:rsidR="00B00ABD" w:rsidRPr="0037055A" w:rsidRDefault="00B00ABD" w:rsidP="0037055A">
            <w:pPr>
              <w:pStyle w:val="ListParagraph"/>
              <w:widowControl w:val="0"/>
              <w:ind w:left="-20" w:right="-108"/>
              <w:rPr>
                <w:rFonts w:cs="Times New Roman"/>
              </w:rPr>
            </w:pPr>
            <w:r w:rsidRPr="0037055A">
              <w:rPr>
                <w:rFonts w:cs="Times New Roman"/>
              </w:rPr>
              <w:t>a.  The incoming carrier’s location to a storage facility.</w:t>
            </w:r>
          </w:p>
          <w:p w:rsidR="00B00ABD" w:rsidRPr="0037055A" w:rsidRDefault="00B00ABD" w:rsidP="0037055A">
            <w:pPr>
              <w:pStyle w:val="ListParagraph"/>
              <w:widowControl w:val="0"/>
              <w:ind w:left="-20" w:right="-108"/>
              <w:rPr>
                <w:rFonts w:cs="Times New Roman"/>
              </w:rPr>
            </w:pPr>
            <w:r w:rsidRPr="0037055A">
              <w:rPr>
                <w:rFonts w:cs="Times New Roman"/>
              </w:rPr>
              <w:t>b.  A storage facility to an outgoing carrier’s location.</w:t>
            </w:r>
          </w:p>
          <w:p w:rsidR="00B00ABD" w:rsidRPr="0037055A" w:rsidRDefault="00B00ABD" w:rsidP="0037055A">
            <w:pPr>
              <w:pStyle w:val="ListParagraph"/>
              <w:widowControl w:val="0"/>
              <w:ind w:left="-20" w:right="-108"/>
              <w:rPr>
                <w:rFonts w:cs="Times New Roman"/>
              </w:rPr>
            </w:pPr>
            <w:r w:rsidRPr="0037055A">
              <w:rPr>
                <w:rFonts w:cs="Times New Roman"/>
              </w:rPr>
              <w:t>c.  An incoming carrier’s location to an outgoing carrier’s location.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autoSpaceDE w:val="0"/>
              <w:autoSpaceDN w:val="0"/>
              <w:adjustRightInd w:val="0"/>
              <w:ind w:left="-28"/>
              <w:rPr>
                <w:rFonts w:cs="Times New Roman"/>
              </w:rPr>
            </w:pPr>
            <w:r w:rsidRPr="0037055A">
              <w:rPr>
                <w:rFonts w:cs="Times New Roman"/>
              </w:rPr>
              <w:t>3</w:t>
            </w:r>
          </w:p>
        </w:tc>
        <w:tc>
          <w:tcPr>
            <w:tcW w:w="1260" w:type="dxa"/>
            <w:vAlign w:val="center"/>
          </w:tcPr>
          <w:p w:rsidR="00B00ABD" w:rsidRPr="0037055A" w:rsidRDefault="00B00ABD" w:rsidP="0037055A">
            <w:pPr>
              <w:pStyle w:val="ListParagraph"/>
              <w:widowControl w:val="0"/>
              <w:ind w:left="-20" w:right="-108"/>
              <w:rPr>
                <w:rFonts w:cs="Times New Roman"/>
              </w:rPr>
            </w:pPr>
            <w:r w:rsidRPr="0037055A">
              <w:rPr>
                <w:rFonts w:cs="Times New Roman"/>
              </w:rPr>
              <w:t xml:space="preserve">Destination </w:t>
            </w:r>
          </w:p>
          <w:p w:rsidR="00B00ABD" w:rsidRPr="0037055A" w:rsidRDefault="00B00ABD" w:rsidP="0037055A">
            <w:pPr>
              <w:pStyle w:val="ListParagraph"/>
              <w:widowControl w:val="0"/>
              <w:ind w:left="-20" w:right="-108"/>
              <w:rPr>
                <w:rFonts w:cs="Times New Roman"/>
              </w:rPr>
            </w:pPr>
            <w:r w:rsidRPr="0037055A">
              <w:rPr>
                <w:rFonts w:cs="Times New Roman"/>
              </w:rPr>
              <w:t>from the:</w:t>
            </w:r>
          </w:p>
        </w:tc>
        <w:tc>
          <w:tcPr>
            <w:tcW w:w="7950" w:type="dxa"/>
            <w:vAlign w:val="center"/>
          </w:tcPr>
          <w:p w:rsidR="00B00ABD" w:rsidRPr="0037055A" w:rsidRDefault="00B00ABD" w:rsidP="0037055A">
            <w:pPr>
              <w:pStyle w:val="ListParagraph"/>
              <w:widowControl w:val="0"/>
              <w:ind w:left="-20" w:right="-106"/>
              <w:rPr>
                <w:rFonts w:cs="Times New Roman"/>
              </w:rPr>
            </w:pPr>
            <w:r w:rsidRPr="0037055A">
              <w:rPr>
                <w:rFonts w:cs="Times New Roman"/>
              </w:rPr>
              <w:t>a.  Carrier’s location to a residence or quarters, or a storage location.</w:t>
            </w:r>
          </w:p>
          <w:p w:rsidR="00B00ABD" w:rsidRPr="0037055A" w:rsidRDefault="00B00ABD" w:rsidP="0037055A">
            <w:pPr>
              <w:pStyle w:val="ListParagraph"/>
              <w:widowControl w:val="0"/>
              <w:ind w:left="-20" w:right="-106"/>
              <w:rPr>
                <w:rFonts w:cs="Times New Roman"/>
              </w:rPr>
            </w:pPr>
            <w:r w:rsidRPr="0037055A">
              <w:rPr>
                <w:rFonts w:cs="Times New Roman"/>
              </w:rPr>
              <w:t>b.  Storage location to a residence or quarters.</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Re-Transportation of HHG</w:t>
      </w:r>
      <w:r w:rsidRPr="0037055A">
        <w:rPr>
          <w:rFonts w:cs="Times New Roman"/>
        </w:rPr>
        <w:t xml:space="preserve">.  Once the Government has transported HHG, no further transportation of that HHG is authorized under the same order for a Service member’s convenience to another place. </w:t>
      </w:r>
    </w:p>
    <w:p w:rsidR="00744F56" w:rsidRPr="0037055A" w:rsidRDefault="00744F56"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Additional Transportation</w:t>
      </w:r>
      <w:r w:rsidRPr="0037055A">
        <w:rPr>
          <w:rFonts w:cs="Times New Roman"/>
        </w:rPr>
        <w:t xml:space="preserve">.  If a Service member does not transport the total authorized HHG weight allowance to a new permanent duty station (PDS), the remainder of the weight allowance can be transported at a later date.  The HHG must have been in the Service member’s possession before the effective date of the PCS order from the PDS where the HHG was not transported.  The Government’s cost to transport the HHG is limited to the cost to transport the PCS weight allowance in one lot from the old PDS to the new PDS. </w:t>
      </w:r>
      <w:r w:rsidR="00AD45DF">
        <w:rPr>
          <w:rFonts w:cs="Times New Roman"/>
        </w:rPr>
        <w:t xml:space="preserve"> </w:t>
      </w:r>
      <w:r w:rsidRPr="0037055A">
        <w:rPr>
          <w:rFonts w:cs="Times New Roman"/>
        </w:rPr>
        <w:t xml:space="preserve">See </w:t>
      </w:r>
      <w:hyperlink r:id="rId392" w:tgtFrame="_blank" w:history="1">
        <w:r w:rsidRPr="007B135B">
          <w:rPr>
            <w:rStyle w:val="Hyperlink"/>
            <w:rFonts w:cs="Times New Roman"/>
          </w:rPr>
          <w:t>PDT computation example 8</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color w:val="000000" w:themeColor="text1"/>
        </w:rPr>
      </w:pPr>
      <w:r w:rsidRPr="0037055A">
        <w:rPr>
          <w:rFonts w:cs="Times New Roman"/>
        </w:rPr>
        <w:t xml:space="preserve">E.  </w:t>
      </w:r>
      <w:r w:rsidRPr="0037055A">
        <w:rPr>
          <w:rFonts w:cs="Times New Roman"/>
          <w:u w:val="single"/>
        </w:rPr>
        <w:t>HHG Lost, Damaged, or Destroyed</w:t>
      </w:r>
      <w:r w:rsidRPr="0037055A">
        <w:rPr>
          <w:rFonts w:cs="Times New Roman"/>
        </w:rPr>
        <w:t xml:space="preserve">.  Replacement HHG, up to the full weight allowance, may be transported when the original HHG shipment is destroyed or lost during transportation through no fault of the Service member.  The replacement HHG is transported as though the original shipment was improperly transported or unavoidably separated from the Service member.  If HHG is lost, damaged, or destroyed while being transported by the Government, claims are submitted as specified in Service regulations. </w:t>
      </w:r>
    </w:p>
    <w:p w:rsidR="00B00ABD" w:rsidRPr="0037055A" w:rsidRDefault="00B00ABD" w:rsidP="0037055A">
      <w:pPr>
        <w:widowControl w:val="0"/>
        <w:rPr>
          <w:rFonts w:cs="Times New Roman"/>
        </w:rPr>
      </w:pPr>
    </w:p>
    <w:p w:rsidR="00B00ABD" w:rsidRPr="0037055A" w:rsidRDefault="00B00ABD" w:rsidP="0037055A">
      <w:pPr>
        <w:pStyle w:val="LynnPar"/>
      </w:pPr>
      <w:bookmarkStart w:id="2317" w:name="p051302"/>
      <w:bookmarkEnd w:id="2317"/>
      <w:r w:rsidRPr="0037055A">
        <w:t>051302.  Effect of an Order Issuance on HHG Transportation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Impact of Order Effective Date</w:t>
      </w:r>
      <w:r w:rsidRPr="0037055A">
        <w:rPr>
          <w:rFonts w:cs="Times New Roman"/>
        </w:rPr>
        <w:t xml:space="preserve">.  HHG allowances are based on the PCS order’s effective date; although, the HHG may be transported as long as the HHG authority remains in effect.  The weight allowance is based on the grade held on the effective date of the order authorizing the HHG transportation.  See </w:t>
      </w:r>
      <w:hyperlink w:anchor="p051401" w:history="1">
        <w:r w:rsidRPr="0037055A">
          <w:rPr>
            <w:rStyle w:val="Hyperlink"/>
            <w:rFonts w:cs="Times New Roman"/>
          </w:rPr>
          <w:t>par. 051401</w:t>
        </w:r>
      </w:hyperlink>
      <w:r w:rsidRPr="0037055A">
        <w:rPr>
          <w:rFonts w:cs="Times New Roman"/>
        </w:rPr>
        <w:t xml:space="preserve"> for a Service member reduced in grade.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HHG Transportation before an Order Is Issued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HHG transportation before a PCS order is issued is authorized if the request for transportation is supported by all of the following: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statement from the AO or designated representative that the Service member was advised before such an order was issued that it would be issued.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 written agreement, signed by the applicant, to pay any additional costs incurred for transportation to another point required because the new PDS named in the order is different than that named in the AO’s statement.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A written agreement, signed by the applicant, to pay the entire transportation cost if a PCS order is not later issued to authorize the transportation.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length of time before the PCS order is issued, during which a Service member may be advised that an order is to be issued, is limited to the relatively short period between the time when a determination is made to order the Service member to make a PCS and the date the order is actually issued.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HHG transportation before a PCS order is issued is authorized for a Service member assigned to a ship that has been scheduled for an overhaul, if the AO or designated representative provides a statement that the ship’s home port is to be changed due to the overhaul.  This statement may be issued when there are fewer than 90 days between the time when a specific overhaul site is determined and the actual ship’s departure to the overhaul site.  If the scheduled ship overhaul is canceled, HHG must be transported to the proper destination at Government expense (</w:t>
      </w:r>
      <w:hyperlink r:id="rId393" w:tgtFrame="_blank" w:history="1">
        <w:r w:rsidRPr="007B135B">
          <w:rPr>
            <w:rStyle w:val="Hyperlink"/>
            <w:rFonts w:cs="Times New Roman"/>
          </w:rPr>
          <w:t>59 Comp. Gen. 509 (1980)</w:t>
        </w:r>
      </w:hyperlink>
      <w:r w:rsidRPr="0037055A">
        <w:rPr>
          <w:rFonts w:cs="Times New Roman"/>
        </w:rPr>
        <w:t xml:space="preserve">).  </w:t>
      </w:r>
    </w:p>
    <w:p w:rsidR="00B00ABD" w:rsidRPr="000253E5"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General information furnished to the Service member concerning order issuance before the determination is made to actually issue the order (such as time of eventual release from active duty, time of service term expiration, eligibility date for retirement, or expected rotation date from duty OCONUS) is not advice that the order is to be issued and cannot be used as a reason to transport HHG before the PCS order is issued (</w:t>
      </w:r>
      <w:hyperlink r:id="rId394" w:tgtFrame="_blank" w:history="1">
        <w:r w:rsidRPr="007B135B">
          <w:rPr>
            <w:rStyle w:val="Hyperlink"/>
            <w:rFonts w:cs="Times New Roman"/>
          </w:rPr>
          <w:t>52 Comp. Gen. 769 (1973)</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C.  </w:t>
      </w:r>
      <w:r w:rsidRPr="0037055A">
        <w:rPr>
          <w:rFonts w:cs="Times New Roman"/>
          <w:u w:val="single"/>
        </w:rPr>
        <w:t>Time Limitation</w:t>
      </w:r>
      <w:r w:rsidRPr="0037055A">
        <w:rPr>
          <w:rFonts w:cs="Times New Roman"/>
        </w:rPr>
        <w:t>.  Unless otherwise specified in the JTR, a Service member’s HHG transportation authority may be used any time while the order remains in effect and before receipt of another PCS order, as long as the HHG transportation is due to the Service member’s PCS rather than for personal reasons (</w:t>
      </w:r>
      <w:hyperlink r:id="rId395" w:tgtFrame="_blank" w:history="1">
        <w:r w:rsidRPr="007B135B">
          <w:rPr>
            <w:rStyle w:val="Hyperlink"/>
            <w:rFonts w:cs="Times New Roman"/>
          </w:rPr>
          <w:t>45 Comp. Gen. 589 (1966))</w:t>
        </w:r>
      </w:hyperlink>
      <w:r w:rsidRPr="0037055A">
        <w:rPr>
          <w:rFonts w:cs="Times New Roman"/>
        </w:rPr>
        <w:t xml:space="preserve"> and </w:t>
      </w:r>
      <w:hyperlink r:id="rId396" w:tgtFrame="_blank" w:history="1">
        <w:r w:rsidRPr="007B135B">
          <w:rPr>
            <w:rStyle w:val="Hyperlink"/>
            <w:rFonts w:cs="Times New Roman"/>
          </w:rPr>
          <w:t>B-183436, July 22, 1975</w:t>
        </w:r>
      </w:hyperlink>
      <w:r w:rsidRPr="0037055A">
        <w:rPr>
          <w:rFonts w:cs="Times New Roman"/>
        </w:rPr>
        <w:t xml:space="preserve">). </w:t>
      </w:r>
    </w:p>
    <w:p w:rsidR="00B00ABD" w:rsidRPr="0037055A" w:rsidRDefault="00B00ABD" w:rsidP="0037055A">
      <w:pPr>
        <w:widowControl w:val="0"/>
        <w:ind w:firstLine="63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D.  </w:t>
      </w:r>
      <w:r w:rsidRPr="0037055A">
        <w:rPr>
          <w:rFonts w:cs="Times New Roman"/>
          <w:u w:val="single"/>
        </w:rPr>
        <w:t>Order Amended, Modified, Canceled, or Revoked</w:t>
      </w:r>
      <w:r w:rsidRPr="0037055A">
        <w:rPr>
          <w:rFonts w:cs="Times New Roman"/>
        </w:rPr>
        <w:t xml:space="preserve">.  HHG transported after a PCS order is received must be shipped to the proper destination at Government expense if the order is later amended, modified, canceled, or revoked. </w:t>
      </w:r>
    </w:p>
    <w:p w:rsidR="00B00ABD" w:rsidRPr="0037055A" w:rsidRDefault="00B00ABD" w:rsidP="0037055A">
      <w:pPr>
        <w:widowControl w:val="0"/>
        <w:rPr>
          <w:rFonts w:cs="Times New Roman"/>
        </w:rPr>
      </w:pPr>
    </w:p>
    <w:p w:rsidR="00B00ABD" w:rsidRPr="0037055A" w:rsidRDefault="00B00ABD" w:rsidP="0037055A">
      <w:pPr>
        <w:pStyle w:val="LynnPar"/>
      </w:pPr>
      <w:bookmarkStart w:id="2318" w:name="p051303"/>
      <w:bookmarkEnd w:id="2318"/>
      <w:r w:rsidRPr="0037055A">
        <w:t>051303.  Alcohol and Firearms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Alcoholic Beverage Transportation</w:t>
      </w:r>
      <w:r w:rsidRPr="0037055A">
        <w:rPr>
          <w:rFonts w:cs="Times New Roman"/>
        </w:rPr>
        <w:t xml:space="preserve">.  Alcoholic beverage transportation as HHG must conform to </w:t>
      </w:r>
      <w:hyperlink r:id="rId397" w:tgtFrame="_blank" w:history="1">
        <w:r w:rsidRPr="007B135B">
          <w:rPr>
            <w:rStyle w:val="Hyperlink"/>
            <w:rFonts w:cs="Times New Roman"/>
          </w:rPr>
          <w:t>27 U.S.C. §122</w:t>
        </w:r>
      </w:hyperlink>
      <w:r w:rsidRPr="0037055A">
        <w:rPr>
          <w:rFonts w:cs="Times New Roman"/>
        </w:rPr>
        <w:t xml:space="preserv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color w:val="000000" w:themeColor="text1"/>
        </w:rPr>
      </w:pPr>
      <w:r w:rsidRPr="0037055A">
        <w:rPr>
          <w:rFonts w:cs="Times New Roman"/>
          <w:bCs/>
          <w:iCs/>
        </w:rPr>
        <w:t xml:space="preserve">B.  </w:t>
      </w:r>
      <w:r w:rsidRPr="0037055A">
        <w:rPr>
          <w:rFonts w:cs="Times New Roman"/>
          <w:bCs/>
          <w:iCs/>
          <w:u w:val="single"/>
        </w:rPr>
        <w:t>Firearm Transportation</w:t>
      </w:r>
      <w:r w:rsidRPr="0037055A">
        <w:rPr>
          <w:rFonts w:cs="Times New Roman"/>
          <w:bCs/>
          <w:iCs/>
        </w:rPr>
        <w:t xml:space="preserve">.  Transportation of firearms as HHG for an Armed Services member must conform to </w:t>
      </w:r>
      <w:hyperlink r:id="rId398" w:tgtFrame="_blank" w:history="1">
        <w:r w:rsidRPr="007B135B">
          <w:rPr>
            <w:rStyle w:val="Hyperlink"/>
            <w:rFonts w:cs="Times New Roman"/>
          </w:rPr>
          <w:t>18 U.S.C. §922(g)(6), (8), and (9)</w:t>
        </w:r>
      </w:hyperlink>
      <w:r w:rsidRPr="0037055A">
        <w:rPr>
          <w:rFonts w:cs="Times New Roman"/>
        </w:rPr>
        <w:t xml:space="preserve">.  Department of Defense (DoD) Services see </w:t>
      </w:r>
      <w:hyperlink r:id="rId399" w:tgtFrame="_blank" w:history="1">
        <w:r w:rsidRPr="007B135B">
          <w:rPr>
            <w:rStyle w:val="Hyperlink"/>
            <w:rFonts w:cs="Times New Roman"/>
          </w:rPr>
          <w:t>DoDI 6400.06</w:t>
        </w:r>
      </w:hyperlink>
      <w:r w:rsidRPr="0037055A">
        <w:rPr>
          <w:rFonts w:cs="Times New Roman"/>
        </w:rPr>
        <w:t xml:space="preserve"> (Domestic Abuse) for additional information.  Non-DoD personnel should see Service regulations.  </w:t>
      </w:r>
    </w:p>
    <w:p w:rsidR="00B00ABD" w:rsidRPr="0037055A" w:rsidRDefault="00B00ABD" w:rsidP="0037055A">
      <w:pPr>
        <w:widowControl w:val="0"/>
        <w:rPr>
          <w:rFonts w:cs="Times New Roman"/>
        </w:rPr>
      </w:pPr>
    </w:p>
    <w:p w:rsidR="00B00ABD" w:rsidRPr="0037055A" w:rsidRDefault="00B00ABD" w:rsidP="0037055A">
      <w:pPr>
        <w:pStyle w:val="LynnPar"/>
      </w:pPr>
      <w:bookmarkStart w:id="2319" w:name="p051304"/>
      <w:bookmarkEnd w:id="2319"/>
      <w:r w:rsidRPr="0037055A">
        <w:t>051304.  Professional Books, Papers and Equipment (PBP&amp;E) and Required Medical Equipment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PBP&amp;E</w:t>
      </w:r>
      <w:r w:rsidRPr="0037055A">
        <w:rPr>
          <w:rFonts w:cs="Times New Roman"/>
        </w:rPr>
        <w:t>.  A Service member is authorized PBP&amp;E when he or she certifies that the PBP&amp;E are necessary for official duty at the next PDS.  The next PDS includes the home of record (HOR) or home of selection (HOS) upon leaving the Service</w:t>
      </w:r>
      <w:r w:rsidR="007D7160">
        <w:rPr>
          <w:rFonts w:cs="Times New Roman"/>
        </w:rPr>
        <w:t xml:space="preserve">.  </w:t>
      </w:r>
      <w:r w:rsidRPr="0037055A">
        <w:rPr>
          <w:rFonts w:cs="Times New Roman"/>
        </w:rPr>
        <w:t>PBP&amp;E must be declared at the origin of the shipment, and must be documented (to include certification or approval) according to Agency or Service transportation procedures.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weight of PBP&amp;E is not included in the maximum authorized HHG weight allowance.  The PBP&amp;E maximum weight allowed is limited to 2,000 pounds net weight.  This limit was effective May 2014, and cannot be waived or increased except as specified below.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a.  A Service member may exceed the 2,000 pound weight limit when returning from outside the continental United States (OCONUS) or executing a consecutive overseas tour (COT) if orders OCONUS were issued before May 1, 2014.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PBP&amp;E over 2,000 pounds must have been originally shipped at Government expense to the location OCONUS.  The Service member may ship the same amount of PBP&amp;E that was originally shipped OCONUS.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Once PBP&amp;E shipped OCONUS are returned to the continental United States (CONUS), there is no authorization or waiver authority to exceed the 2,000-pound limit on a later order.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obligation to return PBP&amp;E is limited to the amount of PBP&amp;E the Government initially authorized to be shipped OCONUS, even if that is less than the 2,000-pound maximum limit.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The Service member may request through the Secretarial Process that PBP&amp;E belonging to his or her spouse be shipped at Government expense on a PCS move.  If approved, the spouse’s PBP&amp;E authorized maximum weight is limited to 500 pounds.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PBP&amp;E is transported the same way, and to the same authorized locations, as HHG.  Transportation may be expedited when shipped as unaccompanied baggage.  If an item no longer qualifies as PBP&amp;E, it is considered to be PBP&amp;E for the next PCS, and then is HHG for any subsequent moves.  If an item of HHG becomes an item that should be PBP&amp;E but is not declared and documented as PBP&amp;E before the HHG transportation or for that move, the item is included in the HHG weight allowance.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Required Medical Equipment</w:t>
      </w:r>
      <w:r w:rsidRPr="0037055A">
        <w:rPr>
          <w:rFonts w:cs="Times New Roman"/>
        </w:rPr>
        <w:t xml:space="preserve">.  A Service member or a dependent who is entitled to, and receiving, medical care authorized by </w:t>
      </w:r>
      <w:hyperlink r:id="rId400" w:tgtFrame="_blank" w:history="1">
        <w:r w:rsidRPr="007B135B">
          <w:rPr>
            <w:rStyle w:val="Hyperlink"/>
            <w:rFonts w:cs="Times New Roman"/>
          </w:rPr>
          <w:t>10 U.S.C. §1071-§1110</w:t>
        </w:r>
      </w:hyperlink>
      <w:r w:rsidRPr="0037055A">
        <w:rPr>
          <w:rFonts w:cs="Times New Roman"/>
        </w:rPr>
        <w:t xml:space="preserve"> may ship medical equipment necessary for such care.  The medical equipment may be shipped in the same way as HHG, but has no weight limit.  The weight of authorized medical equipment is not included in the maximum authorized HHG weight allowance.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Required medical equipment does not include a modified personally owned vehicle.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For medical equipment to qualify for shipment under this paragraph, an appropriate Uniformed Services healthcare provider must certify that the equipment is necessary for medical treatment of the Service member or the dependent who is authorized medical care under </w:t>
      </w:r>
      <w:hyperlink r:id="rId401" w:tgtFrame="_blank" w:history="1">
        <w:r w:rsidRPr="007B135B">
          <w:rPr>
            <w:rStyle w:val="Hyperlink"/>
            <w:rFonts w:cs="Times New Roman"/>
          </w:rPr>
          <w:t>10 U.S.C. §1071-§1110</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320" w:name="p051305"/>
      <w:bookmarkEnd w:id="2320"/>
      <w:r w:rsidRPr="0037055A">
        <w:t>051305.  HHG Transportation Not Allowed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No Authority</w:t>
      </w:r>
      <w:r w:rsidRPr="0037055A">
        <w:rPr>
          <w:rFonts w:cs="Times New Roman"/>
        </w:rPr>
        <w:t xml:space="preserve">.  There is no authority for HHG transportation under any of the following conditions for a Service member: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Of a Reserve Component when called or ordered to active duty, including active duty for training, for either of the following durations: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Less than 20 weeks.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20 or more weeks when the active duty is for less than 20 weeks at any one location.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On leave.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Who is absent without leave, a deserter, a Straggler, dropped or dismissed, transferred as a prisoner to a place of detention, or in confinement, except as in </w:t>
      </w:r>
      <w:hyperlink w:anchor="p052009" w:history="1">
        <w:r w:rsidRPr="0037055A">
          <w:rPr>
            <w:rStyle w:val="Hyperlink"/>
            <w:rFonts w:cs="Times New Roman"/>
          </w:rPr>
          <w:t>par. 052009</w:t>
        </w:r>
      </w:hyperlink>
      <w:r w:rsidRPr="0037055A">
        <w:rPr>
          <w:rFonts w:cs="Times New Roman"/>
        </w:rPr>
        <w:t xml:space="preserve"> and </w:t>
      </w:r>
      <w:hyperlink w:anchor="Table5x22" w:history="1">
        <w:r w:rsidRPr="0037055A">
          <w:rPr>
            <w:rStyle w:val="Hyperlink"/>
            <w:rFonts w:cs="Times New Roman"/>
          </w:rPr>
          <w:t>Table 5-22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Due to a court-martial, sentence, or resignation, or an administrative discharge under conditions other than honorable when the Service member is serving in the CONUS and has no dependents.  For a Service member who has dependents, see </w:t>
      </w:r>
      <w:hyperlink w:anchor="p052009" w:history="1">
        <w:r w:rsidR="009F461D" w:rsidRPr="0037055A">
          <w:rPr>
            <w:rStyle w:val="Hyperlink"/>
            <w:rFonts w:cs="Times New Roman"/>
          </w:rPr>
          <w:t>par. 052009</w:t>
        </w:r>
      </w:hyperlink>
      <w:r w:rsidRPr="0037055A">
        <w:rPr>
          <w:rFonts w:cs="Times New Roman"/>
        </w:rPr>
        <w:t xml:space="preserve"> and </w:t>
      </w:r>
      <w:hyperlink w:anchor="Table5x22" w:history="1">
        <w:r w:rsidR="000A3879" w:rsidRPr="0037055A">
          <w:rPr>
            <w:rStyle w:val="Hyperlink"/>
            <w:rFonts w:cs="Times New Roman"/>
          </w:rPr>
          <w:t>Table 5-22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5.  Under an order to attend a course of instruction of less than 20 weeks, except when HHG at the TDY weight allowance is authorized.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Called or ordered to active duty for basic training for less than 6 months.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7.  When a tour OCONUS is for less than 12 months, or less than 12 months remain in a tour OCONUS after the scheduled HHG arrival date at the PDS.  An exception allowing HHG shipment is when: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Authorization is granted through the Secretarial Process if the HHG shipping time uses a portion of the 12 months at the PDS OCONUS.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Service member is reassigned OCONUS before the specified tour OCONUS is completed due to base closure or similar action in accordance with </w:t>
      </w:r>
      <w:hyperlink w:anchor="p050807" w:history="1">
        <w:r w:rsidRPr="0037055A">
          <w:rPr>
            <w:rStyle w:val="Hyperlink"/>
            <w:rFonts w:cs="Times New Roman"/>
          </w:rPr>
          <w:t>par. 050807</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A Service member is attending a course of instruction, including Foreign Service schools, for 20 or more weeks in accordance with </w:t>
      </w:r>
      <w:hyperlink w:anchor="p052008" w:history="1">
        <w:r w:rsidRPr="0037055A">
          <w:rPr>
            <w:rStyle w:val="Hyperlink"/>
            <w:rFonts w:cs="Times New Roman"/>
          </w:rPr>
          <w:t>par. 052008</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The Secretarial Process authorizes a reduced administrative HHG weight transportation, limited to 10% of the Service member’s full HHG weight allowance on an individual basis when Government furnishings or quarters are not available at the PDS for PCS travel unless otherwise indicated at </w:t>
      </w:r>
      <w:hyperlink r:id="rId402" w:tgtFrame="_blank" w:history="1">
        <w:r w:rsidRPr="007B135B">
          <w:rPr>
            <w:rStyle w:val="Hyperlink"/>
            <w:rFonts w:cs="Times New Roman"/>
          </w:rPr>
          <w:t>Administrative HHG Weight Allowance Locations</w:t>
        </w:r>
      </w:hyperlink>
      <w:r w:rsidRPr="0037055A">
        <w:rPr>
          <w:rFonts w:cs="Times New Roman"/>
        </w:rPr>
        <w:t>.  The authorization for the reduced administrative HHG weight allowance must be in writing before the official travel.  Consider more cost-effective options first, such as transporting it as excess accompanied baggage.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8.  Transferred between PDSs in proximity to, or activities at, the same PDS, unless a short distance move is authorized under </w:t>
      </w:r>
      <w:hyperlink w:anchor="p0519" w:history="1">
        <w:r w:rsidR="00F62064" w:rsidRPr="0037055A">
          <w:rPr>
            <w:rStyle w:val="Hyperlink"/>
            <w:rFonts w:cs="Times New Roman"/>
          </w:rPr>
          <w:t>section 0519</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Locations in the CONUS to which HHG Transportation is Prohibited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Authorization</w:t>
      </w:r>
      <w:r w:rsidRPr="0037055A">
        <w:rPr>
          <w:rFonts w:cs="Times New Roman"/>
        </w:rPr>
        <w:t>.  A Service member, ordered to duty at a location in the CONUS to which HHG transportation is prohibited or where dependents are not permitted to join the Service member within 20 weeks, is authorized HHG transportation from the last PDS to a designated place in the CONUS and non-temporary storage (NTS).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Transportation from the Designated Place and NTS</w:t>
      </w:r>
      <w:r w:rsidRPr="0037055A">
        <w:rPr>
          <w:rFonts w:cs="Times New Roman"/>
        </w:rPr>
        <w:t>.  When the restriction is removed or the Service member is ordered on a PCS to a PDS to which HHG transportation is permitted, transportation is authorized to the PDS from the designated place and NTS.</w:t>
      </w:r>
    </w:p>
    <w:p w:rsidR="00B00ABD" w:rsidRPr="0037055A" w:rsidRDefault="00B00ABD" w:rsidP="0037055A">
      <w:pPr>
        <w:widowControl w:val="0"/>
        <w:rPr>
          <w:rFonts w:cs="Times New Roman"/>
        </w:rPr>
      </w:pPr>
    </w:p>
    <w:p w:rsidR="00B00ABD" w:rsidRPr="0037055A" w:rsidRDefault="00B00ABD" w:rsidP="0037055A">
      <w:pPr>
        <w:pStyle w:val="LynnPar"/>
      </w:pPr>
      <w:bookmarkStart w:id="2321" w:name="p051306"/>
      <w:bookmarkEnd w:id="2321"/>
      <w:r w:rsidRPr="0037055A">
        <w:t>051306.  Excess Charges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color w:val="000000" w:themeColor="text1"/>
        </w:rPr>
      </w:pPr>
      <w:r w:rsidRPr="0037055A">
        <w:rPr>
          <w:rFonts w:cs="Times New Roman"/>
        </w:rPr>
        <w:t xml:space="preserve">A.  </w:t>
      </w:r>
      <w:r w:rsidRPr="0037055A">
        <w:rPr>
          <w:rFonts w:cs="Times New Roman"/>
          <w:u w:val="single"/>
        </w:rPr>
        <w:t>Government’s Responsibility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Government may pay the total transportation cost and other applicable charges for any weight that exceeds the weight allowance.  The Government must collect the excess costs from the Service member.</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2.  A Service member must repay the Service for the cost of transporting his or her HHG in excess of the specified weight allowance, unless there is specific authorization for an increased weight allowance, limited to 18,000 pounds.</w:t>
      </w:r>
    </w:p>
    <w:p w:rsidR="00924C64" w:rsidRPr="0037055A" w:rsidRDefault="00924C64"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All transportation costs are included in determining excess costs, such as storage, accessorial services, and any other costs that the Government paid to move the HHG.</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When it is known or suspected that a Service member will exceed the maximum weight allowance before transportation, the Transportation Officer should notify the Service member and the office paying for the transportation. </w:t>
      </w:r>
      <w:r w:rsidR="00AD45DF">
        <w:rPr>
          <w:rFonts w:cs="Times New Roman"/>
        </w:rPr>
        <w:t xml:space="preserve"> </w:t>
      </w:r>
      <w:r w:rsidRPr="0037055A">
        <w:rPr>
          <w:rFonts w:cs="Times New Roman"/>
          <w:color w:val="000000"/>
        </w:rPr>
        <w:t>The Service member is financially responsible for the excess weight charges even if the Transportation Officer did not notify the Service member or the AO providing transportation funds of the known or suspected excess weight status before transportation (</w:t>
      </w:r>
      <w:hyperlink r:id="rId403" w:tgtFrame="_blank" w:history="1">
        <w:r w:rsidRPr="007B135B">
          <w:rPr>
            <w:rStyle w:val="Hyperlink"/>
            <w:rFonts w:cs="Times New Roman"/>
          </w:rPr>
          <w:t>CBCA 2076-RELO, October 5, 2010</w:t>
        </w:r>
      </w:hyperlink>
      <w:r w:rsidRPr="0037055A">
        <w:rPr>
          <w:rFonts w:cs="Times New Roman"/>
          <w:color w:val="000000"/>
        </w:rPr>
        <w:t xml:space="preserve">). </w:t>
      </w:r>
    </w:p>
    <w:p w:rsidR="00B00ABD" w:rsidRPr="0037055A" w:rsidRDefault="00B00ABD" w:rsidP="0037055A">
      <w:pPr>
        <w:widowControl w:val="0"/>
        <w:rPr>
          <w:rFonts w:cs="Times New Roman"/>
        </w:rPr>
      </w:pPr>
    </w:p>
    <w:p w:rsidR="00B00ABD" w:rsidRPr="0037055A" w:rsidRDefault="00B00ABD" w:rsidP="0037055A">
      <w:pPr>
        <w:widowControl w:val="0"/>
        <w:autoSpaceDE w:val="0"/>
        <w:autoSpaceDN w:val="0"/>
        <w:adjustRightInd w:val="0"/>
        <w:ind w:firstLine="720"/>
        <w:rPr>
          <w:rFonts w:cs="Times New Roman"/>
        </w:rPr>
      </w:pPr>
      <w:r w:rsidRPr="0037055A">
        <w:rPr>
          <w:rFonts w:cs="Times New Roman"/>
        </w:rPr>
        <w:t xml:space="preserve">B.  </w:t>
      </w:r>
      <w:r w:rsidRPr="0037055A">
        <w:rPr>
          <w:rFonts w:cs="Times New Roman"/>
          <w:u w:val="single"/>
        </w:rPr>
        <w:t>Determining Service Member’s Excess Cost</w:t>
      </w:r>
    </w:p>
    <w:p w:rsidR="00B00ABD" w:rsidRPr="000253E5" w:rsidRDefault="00B00ABD" w:rsidP="0037055A">
      <w:pPr>
        <w:widowControl w:val="0"/>
        <w:autoSpaceDE w:val="0"/>
        <w:autoSpaceDN w:val="0"/>
        <w:adjustRightInd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800"/>
        <w:gridCol w:w="3510"/>
        <w:gridCol w:w="3900"/>
      </w:tblGrid>
      <w:tr w:rsidR="00B00ABD" w:rsidRPr="0037055A" w:rsidTr="007E4AFA">
        <w:tc>
          <w:tcPr>
            <w:tcW w:w="9480" w:type="dxa"/>
            <w:gridSpan w:val="4"/>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322" w:name="Table5x36"/>
            <w:bookmarkEnd w:id="2322"/>
            <w:r w:rsidRPr="0037055A">
              <w:rPr>
                <w:rFonts w:cs="Times New Roman"/>
                <w:b/>
              </w:rPr>
              <w:t>Table 5-36.  HHG Transportation in Excess of Authorized Weight Allowance</w:t>
            </w:r>
          </w:p>
        </w:tc>
      </w:tr>
      <w:tr w:rsidR="00B00ABD" w:rsidRPr="0037055A" w:rsidTr="007E4AFA">
        <w:tc>
          <w:tcPr>
            <w:tcW w:w="2070" w:type="dxa"/>
            <w:gridSpan w:val="2"/>
            <w:shd w:val="clear" w:color="auto" w:fill="D9D9D9" w:themeFill="background1" w:themeFillShade="D9"/>
            <w:vAlign w:val="center"/>
          </w:tcPr>
          <w:p w:rsidR="00B00ABD" w:rsidRPr="0037055A" w:rsidRDefault="00B00ABD" w:rsidP="0037055A">
            <w:pPr>
              <w:widowControl w:val="0"/>
              <w:autoSpaceDE w:val="0"/>
              <w:autoSpaceDN w:val="0"/>
              <w:adjustRightInd w:val="0"/>
              <w:jc w:val="center"/>
              <w:rPr>
                <w:rFonts w:cs="Times New Roman"/>
                <w:b/>
              </w:rPr>
            </w:pPr>
            <w:r w:rsidRPr="0037055A">
              <w:rPr>
                <w:rFonts w:cs="Times New Roman"/>
                <w:b/>
              </w:rPr>
              <w:t>If…</w:t>
            </w:r>
          </w:p>
        </w:tc>
        <w:tc>
          <w:tcPr>
            <w:tcW w:w="3510" w:type="dxa"/>
            <w:shd w:val="clear" w:color="auto" w:fill="D9D9D9" w:themeFill="background1" w:themeFillShade="D9"/>
            <w:vAlign w:val="center"/>
          </w:tcPr>
          <w:p w:rsidR="00B00ABD" w:rsidRPr="0037055A" w:rsidRDefault="00B00ABD" w:rsidP="0037055A">
            <w:pPr>
              <w:widowControl w:val="0"/>
              <w:autoSpaceDE w:val="0"/>
              <w:autoSpaceDN w:val="0"/>
              <w:adjustRightInd w:val="0"/>
              <w:jc w:val="center"/>
              <w:rPr>
                <w:rFonts w:cs="Times New Roman"/>
                <w:b/>
              </w:rPr>
            </w:pPr>
            <w:r w:rsidRPr="0037055A">
              <w:rPr>
                <w:rFonts w:cs="Times New Roman"/>
                <w:b/>
              </w:rPr>
              <w:t>And…</w:t>
            </w:r>
          </w:p>
        </w:tc>
        <w:tc>
          <w:tcPr>
            <w:tcW w:w="3900" w:type="dxa"/>
            <w:shd w:val="clear" w:color="auto" w:fill="D9D9D9" w:themeFill="background1" w:themeFillShade="D9"/>
            <w:vAlign w:val="center"/>
          </w:tcPr>
          <w:p w:rsidR="00B00ABD" w:rsidRPr="0037055A" w:rsidRDefault="00B00ABD" w:rsidP="0037055A">
            <w:pPr>
              <w:widowControl w:val="0"/>
              <w:autoSpaceDE w:val="0"/>
              <w:autoSpaceDN w:val="0"/>
              <w:adjustRightInd w:val="0"/>
              <w:jc w:val="center"/>
              <w:rPr>
                <w:rFonts w:cs="Times New Roman"/>
                <w:b/>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autoSpaceDE w:val="0"/>
              <w:autoSpaceDN w:val="0"/>
              <w:adjustRightInd w:val="0"/>
              <w:ind w:left="-28"/>
              <w:rPr>
                <w:rFonts w:cs="Times New Roman"/>
              </w:rPr>
            </w:pPr>
            <w:r w:rsidRPr="0037055A">
              <w:rPr>
                <w:rFonts w:cs="Times New Roman"/>
              </w:rPr>
              <w:t>1</w:t>
            </w:r>
          </w:p>
        </w:tc>
        <w:tc>
          <w:tcPr>
            <w:tcW w:w="1800" w:type="dxa"/>
            <w:vMerge w:val="restart"/>
            <w:vAlign w:val="center"/>
          </w:tcPr>
          <w:p w:rsidR="00B00ABD" w:rsidRPr="0037055A" w:rsidRDefault="00B00ABD" w:rsidP="0037055A">
            <w:pPr>
              <w:widowControl w:val="0"/>
              <w:autoSpaceDE w:val="0"/>
              <w:autoSpaceDN w:val="0"/>
              <w:adjustRightInd w:val="0"/>
              <w:rPr>
                <w:rFonts w:cs="Times New Roman"/>
              </w:rPr>
            </w:pPr>
            <w:r w:rsidRPr="0037055A">
              <w:rPr>
                <w:rFonts w:cs="Times New Roman"/>
              </w:rPr>
              <w:t>shipping to or from an area with no administrative weight restrictions,</w:t>
            </w:r>
          </w:p>
        </w:tc>
        <w:tc>
          <w:tcPr>
            <w:tcW w:w="3510" w:type="dxa"/>
            <w:vAlign w:val="center"/>
          </w:tcPr>
          <w:p w:rsidR="00B00ABD" w:rsidRPr="0037055A" w:rsidRDefault="00B00ABD" w:rsidP="0037055A">
            <w:pPr>
              <w:widowControl w:val="0"/>
              <w:autoSpaceDE w:val="0"/>
              <w:autoSpaceDN w:val="0"/>
              <w:adjustRightInd w:val="0"/>
              <w:ind w:right="-130"/>
              <w:rPr>
                <w:rFonts w:cs="Times New Roman"/>
              </w:rPr>
            </w:pPr>
            <w:r w:rsidRPr="0037055A">
              <w:rPr>
                <w:rFonts w:cs="Times New Roman"/>
              </w:rPr>
              <w:t>HHG is transported in one shipment, and no HHG is placed in NTS, and excess weight is involved,</w:t>
            </w:r>
          </w:p>
        </w:tc>
        <w:tc>
          <w:tcPr>
            <w:tcW w:w="3900" w:type="dxa"/>
            <w:vAlign w:val="center"/>
          </w:tcPr>
          <w:p w:rsidR="00B00ABD" w:rsidRPr="0037055A" w:rsidRDefault="00B00ABD" w:rsidP="0037055A">
            <w:pPr>
              <w:widowControl w:val="0"/>
              <w:autoSpaceDE w:val="0"/>
              <w:autoSpaceDN w:val="0"/>
              <w:adjustRightInd w:val="0"/>
              <w:ind w:right="-160"/>
              <w:rPr>
                <w:rFonts w:cs="Times New Roman"/>
              </w:rPr>
            </w:pPr>
            <w:r w:rsidRPr="0037055A">
              <w:rPr>
                <w:rFonts w:cs="Times New Roman"/>
              </w:rPr>
              <w:t xml:space="preserve">compute the total transportation cost, less the transportation cost of unauthorized items as determined in </w:t>
            </w:r>
            <w:hyperlink w:anchor="p051306D" w:history="1">
              <w:r w:rsidR="0063692F" w:rsidRPr="0037055A">
                <w:rPr>
                  <w:rStyle w:val="Hyperlink"/>
                  <w:rFonts w:cs="Times New Roman"/>
                </w:rPr>
                <w:t>par. 051306-D</w:t>
              </w:r>
            </w:hyperlink>
            <w:r w:rsidRPr="0037055A">
              <w:rPr>
                <w:rFonts w:cs="Times New Roman"/>
              </w:rPr>
              <w:t>.  The cost of excess net weight is prorated based on the cost of total net weight transported.</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autoSpaceDE w:val="0"/>
              <w:autoSpaceDN w:val="0"/>
              <w:adjustRightInd w:val="0"/>
              <w:ind w:left="-28"/>
              <w:rPr>
                <w:rFonts w:cs="Times New Roman"/>
              </w:rPr>
            </w:pPr>
            <w:r w:rsidRPr="0037055A">
              <w:rPr>
                <w:rFonts w:cs="Times New Roman"/>
              </w:rPr>
              <w:t>2</w:t>
            </w:r>
          </w:p>
        </w:tc>
        <w:tc>
          <w:tcPr>
            <w:tcW w:w="1800" w:type="dxa"/>
            <w:vMerge/>
            <w:vAlign w:val="center"/>
          </w:tcPr>
          <w:p w:rsidR="00B00ABD" w:rsidRPr="0037055A" w:rsidRDefault="00B00ABD" w:rsidP="0037055A">
            <w:pPr>
              <w:widowControl w:val="0"/>
              <w:autoSpaceDE w:val="0"/>
              <w:autoSpaceDN w:val="0"/>
              <w:adjustRightInd w:val="0"/>
              <w:rPr>
                <w:rFonts w:cs="Times New Roman"/>
              </w:rPr>
            </w:pPr>
          </w:p>
        </w:tc>
        <w:tc>
          <w:tcPr>
            <w:tcW w:w="3510" w:type="dxa"/>
            <w:vAlign w:val="center"/>
          </w:tcPr>
          <w:p w:rsidR="00B00ABD" w:rsidRPr="0037055A" w:rsidRDefault="00B00ABD" w:rsidP="0037055A">
            <w:pPr>
              <w:widowControl w:val="0"/>
              <w:autoSpaceDE w:val="0"/>
              <w:autoSpaceDN w:val="0"/>
              <w:adjustRightInd w:val="0"/>
              <w:ind w:right="-130"/>
              <w:rPr>
                <w:rFonts w:cs="Times New Roman"/>
              </w:rPr>
            </w:pPr>
            <w:r w:rsidRPr="0037055A">
              <w:rPr>
                <w:rFonts w:cs="Times New Roman"/>
              </w:rPr>
              <w:t>HHG is shipped in multiple shipments with excess weight involved,</w:t>
            </w:r>
          </w:p>
        </w:tc>
        <w:tc>
          <w:tcPr>
            <w:tcW w:w="3900" w:type="dxa"/>
            <w:vAlign w:val="center"/>
          </w:tcPr>
          <w:p w:rsidR="00B00ABD" w:rsidRPr="0037055A" w:rsidRDefault="00B00ABD" w:rsidP="0037055A">
            <w:pPr>
              <w:widowControl w:val="0"/>
              <w:autoSpaceDE w:val="0"/>
              <w:autoSpaceDN w:val="0"/>
              <w:adjustRightInd w:val="0"/>
              <w:ind w:right="-160"/>
              <w:rPr>
                <w:rFonts w:cs="Times New Roman"/>
              </w:rPr>
            </w:pPr>
            <w:r w:rsidRPr="0037055A">
              <w:rPr>
                <w:rFonts w:cs="Times New Roman"/>
              </w:rPr>
              <w:t>compute the excess cost on the shipment so that it results in the lowest cost to the Service member.</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autoSpaceDE w:val="0"/>
              <w:autoSpaceDN w:val="0"/>
              <w:adjustRightInd w:val="0"/>
              <w:ind w:left="-28"/>
              <w:rPr>
                <w:rFonts w:cs="Times New Roman"/>
              </w:rPr>
            </w:pPr>
            <w:r w:rsidRPr="0037055A">
              <w:rPr>
                <w:rFonts w:cs="Times New Roman"/>
              </w:rPr>
              <w:t>3</w:t>
            </w:r>
          </w:p>
        </w:tc>
        <w:tc>
          <w:tcPr>
            <w:tcW w:w="1800" w:type="dxa"/>
            <w:vMerge w:val="restart"/>
            <w:vAlign w:val="center"/>
          </w:tcPr>
          <w:p w:rsidR="00B00ABD" w:rsidRPr="0037055A" w:rsidRDefault="00B00ABD" w:rsidP="0037055A">
            <w:pPr>
              <w:widowControl w:val="0"/>
              <w:autoSpaceDE w:val="0"/>
              <w:autoSpaceDN w:val="0"/>
              <w:adjustRightInd w:val="0"/>
              <w:rPr>
                <w:rFonts w:cs="Times New Roman"/>
              </w:rPr>
            </w:pPr>
            <w:r w:rsidRPr="0037055A">
              <w:rPr>
                <w:rFonts w:cs="Times New Roman"/>
              </w:rPr>
              <w:t>shipping to or from an administratively weight-restricted area,</w:t>
            </w:r>
          </w:p>
        </w:tc>
        <w:tc>
          <w:tcPr>
            <w:tcW w:w="3510" w:type="dxa"/>
            <w:vAlign w:val="center"/>
          </w:tcPr>
          <w:p w:rsidR="00B00ABD" w:rsidRPr="0037055A" w:rsidRDefault="00B00ABD" w:rsidP="0037055A">
            <w:pPr>
              <w:widowControl w:val="0"/>
              <w:autoSpaceDE w:val="0"/>
              <w:autoSpaceDN w:val="0"/>
              <w:adjustRightInd w:val="0"/>
              <w:ind w:right="-130"/>
              <w:rPr>
                <w:rFonts w:cs="Times New Roman"/>
              </w:rPr>
            </w:pPr>
            <w:r w:rsidRPr="0037055A">
              <w:rPr>
                <w:rFonts w:cs="Times New Roman"/>
              </w:rPr>
              <w:t xml:space="preserve">weight in excess of the administrative weight allowance is transported to or from the area OCONUS, </w:t>
            </w:r>
          </w:p>
        </w:tc>
        <w:tc>
          <w:tcPr>
            <w:tcW w:w="3900" w:type="dxa"/>
            <w:vAlign w:val="center"/>
          </w:tcPr>
          <w:p w:rsidR="00B00ABD" w:rsidRPr="0037055A" w:rsidRDefault="00B00ABD" w:rsidP="0037055A">
            <w:pPr>
              <w:widowControl w:val="0"/>
              <w:autoSpaceDE w:val="0"/>
              <w:autoSpaceDN w:val="0"/>
              <w:adjustRightInd w:val="0"/>
              <w:ind w:right="-160"/>
              <w:rPr>
                <w:rFonts w:cs="Times New Roman"/>
              </w:rPr>
            </w:pPr>
            <w:r w:rsidRPr="0037055A">
              <w:rPr>
                <w:rFonts w:cs="Times New Roman"/>
              </w:rPr>
              <w:t>compute the excess costs on the overseas and transoceanic portions of the transportation.  Compute the cost of the excess weight so that it results in the lowest cost to the Service member.</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autoSpaceDE w:val="0"/>
              <w:autoSpaceDN w:val="0"/>
              <w:adjustRightInd w:val="0"/>
              <w:ind w:left="-28"/>
              <w:rPr>
                <w:rFonts w:cs="Times New Roman"/>
              </w:rPr>
            </w:pPr>
            <w:r w:rsidRPr="0037055A">
              <w:rPr>
                <w:rFonts w:cs="Times New Roman"/>
              </w:rPr>
              <w:t>4</w:t>
            </w:r>
          </w:p>
        </w:tc>
        <w:tc>
          <w:tcPr>
            <w:tcW w:w="1800" w:type="dxa"/>
            <w:vMerge/>
            <w:vAlign w:val="center"/>
          </w:tcPr>
          <w:p w:rsidR="00B00ABD" w:rsidRPr="0037055A" w:rsidRDefault="00B00ABD" w:rsidP="0037055A">
            <w:pPr>
              <w:widowControl w:val="0"/>
              <w:autoSpaceDE w:val="0"/>
              <w:autoSpaceDN w:val="0"/>
              <w:adjustRightInd w:val="0"/>
              <w:rPr>
                <w:rFonts w:cs="Times New Roman"/>
              </w:rPr>
            </w:pPr>
          </w:p>
        </w:tc>
        <w:tc>
          <w:tcPr>
            <w:tcW w:w="3510" w:type="dxa"/>
            <w:vAlign w:val="center"/>
          </w:tcPr>
          <w:p w:rsidR="00B00ABD" w:rsidRPr="0037055A" w:rsidRDefault="00B00ABD" w:rsidP="0037055A">
            <w:pPr>
              <w:widowControl w:val="0"/>
              <w:autoSpaceDE w:val="0"/>
              <w:autoSpaceDN w:val="0"/>
              <w:adjustRightInd w:val="0"/>
              <w:ind w:right="-130"/>
              <w:rPr>
                <w:rFonts w:cs="Times New Roman"/>
              </w:rPr>
            </w:pPr>
            <w:r w:rsidRPr="0037055A">
              <w:rPr>
                <w:rFonts w:cs="Times New Roman"/>
              </w:rPr>
              <w:t>individual shipments are within the administrative weight allowance but when all shipments are added together, the total exceeds the Service member’s authorized weight allowance,</w:t>
            </w:r>
          </w:p>
        </w:tc>
        <w:tc>
          <w:tcPr>
            <w:tcW w:w="3900" w:type="dxa"/>
            <w:vAlign w:val="center"/>
          </w:tcPr>
          <w:p w:rsidR="00B00ABD" w:rsidRPr="0037055A" w:rsidRDefault="00B00ABD" w:rsidP="0037055A">
            <w:pPr>
              <w:widowControl w:val="0"/>
              <w:autoSpaceDE w:val="0"/>
              <w:autoSpaceDN w:val="0"/>
              <w:adjustRightInd w:val="0"/>
              <w:ind w:right="-160"/>
              <w:rPr>
                <w:rFonts w:cs="Times New Roman"/>
              </w:rPr>
            </w:pPr>
            <w:r w:rsidRPr="0037055A">
              <w:rPr>
                <w:rFonts w:cs="Times New Roman"/>
              </w:rPr>
              <w:t>compute the excess cost on the shipment so that it results in the lowest cost to the Service member.</w:t>
            </w:r>
          </w:p>
        </w:tc>
      </w:tr>
      <w:tr w:rsidR="00B00ABD" w:rsidRPr="0037055A" w:rsidTr="007E4AFA">
        <w:tc>
          <w:tcPr>
            <w:tcW w:w="9480" w:type="dxa"/>
            <w:gridSpan w:val="4"/>
          </w:tcPr>
          <w:p w:rsidR="00B00ABD" w:rsidRPr="0037055A" w:rsidRDefault="00B00ABD" w:rsidP="0037055A">
            <w:pPr>
              <w:widowControl w:val="0"/>
              <w:autoSpaceDE w:val="0"/>
              <w:autoSpaceDN w:val="0"/>
              <w:adjustRightInd w:val="0"/>
              <w:jc w:val="center"/>
              <w:rPr>
                <w:rFonts w:cs="Times New Roman"/>
              </w:rPr>
            </w:pPr>
            <w:r w:rsidRPr="0037055A">
              <w:rPr>
                <w:rFonts w:cs="Times New Roman"/>
              </w:rPr>
              <w:t xml:space="preserve">See </w:t>
            </w:r>
            <w:hyperlink r:id="rId404" w:tgtFrame="_blank" w:history="1">
              <w:r w:rsidRPr="007B135B">
                <w:rPr>
                  <w:rStyle w:val="Hyperlink"/>
                  <w:rFonts w:cs="Times New Roman"/>
                </w:rPr>
                <w:t>PDT computation example 9</w:t>
              </w:r>
            </w:hyperlink>
          </w:p>
        </w:tc>
      </w:tr>
    </w:tbl>
    <w:p w:rsidR="00B00ABD" w:rsidRPr="0037055A" w:rsidRDefault="00B00ABD" w:rsidP="0037055A">
      <w:pPr>
        <w:widowControl w:val="0"/>
        <w:autoSpaceDE w:val="0"/>
        <w:autoSpaceDN w:val="0"/>
        <w:adjustRightInd w:val="0"/>
        <w:rPr>
          <w:rFonts w:cs="Times New Roman"/>
        </w:rPr>
      </w:pPr>
      <w:r w:rsidRPr="0037055A">
        <w:rPr>
          <w:rFonts w:cs="Times New Roman"/>
        </w:rPr>
        <w:tab/>
      </w:r>
      <w:r w:rsidRPr="0037055A">
        <w:rPr>
          <w:rFonts w:cs="Times New Roman"/>
        </w:rPr>
        <w:tab/>
      </w:r>
    </w:p>
    <w:p w:rsidR="00B00ABD" w:rsidRPr="0037055A" w:rsidRDefault="00B00ABD" w:rsidP="0037055A">
      <w:pPr>
        <w:widowControl w:val="0"/>
        <w:autoSpaceDE w:val="0"/>
        <w:autoSpaceDN w:val="0"/>
        <w:adjustRightInd w:val="0"/>
        <w:ind w:left="360" w:firstLine="360"/>
        <w:rPr>
          <w:rFonts w:cs="Times New Roman"/>
        </w:rPr>
      </w:pPr>
      <w:r w:rsidRPr="0037055A">
        <w:rPr>
          <w:rFonts w:cs="Times New Roman"/>
        </w:rPr>
        <w:t xml:space="preserve">C.  </w:t>
      </w:r>
      <w:r w:rsidRPr="0037055A">
        <w:rPr>
          <w:rFonts w:cs="Times New Roman"/>
          <w:u w:val="single"/>
        </w:rPr>
        <w:t>HHG Transportation Other than between Authorized Locations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Service member may have HHG transported between any locations.  This also applies to a Service member on an order from an administratively weight-restricted area.  The Government’s cost, other than between authorized locations, is limited to the ‘Best Value’ cost of transporting the Service member’s maximum PCS HHG weight allowance in one lot for whichever of the following results in the lowest cost to the Government: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From the last PDS to the new PDS or home of the legal heir.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From the actual HHG location to the new PDS or home of the legal heir.</w:t>
      </w:r>
    </w:p>
    <w:p w:rsidR="00B00ABD" w:rsidRPr="0037055A" w:rsidRDefault="00B00ABD" w:rsidP="0037055A">
      <w:pPr>
        <w:widowControl w:val="0"/>
        <w:rPr>
          <w:rFonts w:cs="Times New Roman"/>
        </w:rPr>
      </w:pPr>
    </w:p>
    <w:p w:rsidR="00B00ABD" w:rsidRDefault="00B00ABD" w:rsidP="0037055A">
      <w:pPr>
        <w:widowControl w:val="0"/>
        <w:ind w:firstLine="1080"/>
        <w:rPr>
          <w:rStyle w:val="Hyperlink"/>
          <w:rFonts w:cs="Times New Roman"/>
        </w:rPr>
      </w:pPr>
      <w:r w:rsidRPr="0037055A">
        <w:rPr>
          <w:rFonts w:cs="Times New Roman"/>
        </w:rPr>
        <w:t xml:space="preserve">2.  When HHG is transported to a designated place at Government expense and later moved to another location at personal expense, excess HHG transportation costs for the next PCS are based on the transportation cost of the Service member’s maximum PCS HHG weight allowance from the designated place to the new PDS.  If the Service member personally procures transportation for HHG from the designated place to the new PDS, the incentive or reimbursement is based on the Government’s constructed cost of the actual weight moved, limited to the PCS weight allowance. </w:t>
      </w:r>
      <w:r w:rsidR="00AD45DF">
        <w:rPr>
          <w:rFonts w:cs="Times New Roman"/>
        </w:rPr>
        <w:t xml:space="preserve"> </w:t>
      </w:r>
      <w:r w:rsidRPr="0037055A">
        <w:rPr>
          <w:rFonts w:cs="Times New Roman"/>
        </w:rPr>
        <w:t xml:space="preserve">See </w:t>
      </w:r>
      <w:hyperlink r:id="rId405" w:tgtFrame="_blank" w:history="1">
        <w:r w:rsidRPr="007B135B">
          <w:rPr>
            <w:rStyle w:val="Hyperlink"/>
            <w:rFonts w:cs="Times New Roman"/>
          </w:rPr>
          <w:t>PDT computation example 10</w:t>
        </w:r>
      </w:hyperlink>
      <w:r w:rsidRPr="0037055A">
        <w:rPr>
          <w:rStyle w:val="Hyperlink"/>
          <w:rFonts w:cs="Times New Roman"/>
        </w:rPr>
        <w:t>.</w:t>
      </w:r>
    </w:p>
    <w:p w:rsidR="00924C64" w:rsidRPr="0037055A" w:rsidRDefault="00924C64" w:rsidP="0037055A">
      <w:pPr>
        <w:widowControl w:val="0"/>
        <w:ind w:firstLine="1080"/>
        <w:rPr>
          <w:rFonts w:cs="Times New Roman"/>
        </w:rPr>
      </w:pPr>
    </w:p>
    <w:p w:rsidR="00B00ABD" w:rsidRPr="0037055A" w:rsidRDefault="00B00ABD" w:rsidP="0037055A">
      <w:pPr>
        <w:widowControl w:val="0"/>
        <w:ind w:firstLine="720"/>
        <w:rPr>
          <w:rFonts w:cs="Times New Roman"/>
        </w:rPr>
      </w:pPr>
      <w:bookmarkStart w:id="2323" w:name="p051306D"/>
      <w:bookmarkEnd w:id="2323"/>
      <w:r w:rsidRPr="0037055A">
        <w:rPr>
          <w:rFonts w:cs="Times New Roman"/>
        </w:rPr>
        <w:t xml:space="preserve">D.  </w:t>
      </w:r>
      <w:r w:rsidRPr="0037055A">
        <w:rPr>
          <w:rFonts w:cs="Times New Roman"/>
          <w:u w:val="single"/>
        </w:rPr>
        <w:t>Transportation of Unauthorized Items</w:t>
      </w:r>
      <w:r w:rsidRPr="0037055A">
        <w:rPr>
          <w:rFonts w:cs="Times New Roman"/>
        </w:rPr>
        <w:t xml:space="preserve">.  Non-HHG items must be transported apart from authorized HHG, and the Service member must make the arrangements for separate transportation.  If non-HHG items are transported in the HHG shipment and later disclosed or discovered, the Service member is financially responsible for all identifiable transportation costs for the items.  If the transportation cost of the items cannot be established, the weight of the non-HHG items is considered excess weight and the transportation cost is computed as specified in </w:t>
      </w:r>
      <w:hyperlink w:anchor="Table5x36" w:history="1">
        <w:r w:rsidRPr="0037055A">
          <w:rPr>
            <w:rStyle w:val="Hyperlink"/>
            <w:rFonts w:cs="Times New Roman"/>
          </w:rPr>
          <w:t>Table 5-36</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324" w:name="p051306E"/>
      <w:bookmarkEnd w:id="2324"/>
      <w:r w:rsidRPr="0037055A">
        <w:rPr>
          <w:rFonts w:cs="Times New Roman"/>
        </w:rPr>
        <w:t xml:space="preserve">E. </w:t>
      </w:r>
      <w:r w:rsidRPr="0037055A">
        <w:rPr>
          <w:rFonts w:cs="Times New Roman"/>
          <w:u w:val="single"/>
        </w:rPr>
        <w:t xml:space="preserve"> </w:t>
      </w:r>
      <w:r w:rsidRPr="0037055A">
        <w:rPr>
          <w:rFonts w:cs="Times New Roman"/>
          <w:color w:val="000000"/>
          <w:u w:val="single"/>
        </w:rPr>
        <w:t>HHG Transportation with Special Routing or Services Provided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When the Service member requests and is provided special routing or services, he or she is financially responsible for the transportation cost above the cost of transporting the HHG without the special routing or services.</w:t>
      </w:r>
    </w:p>
    <w:p w:rsidR="00B00ABD" w:rsidRPr="0037055A" w:rsidRDefault="00B00ABD" w:rsidP="0037055A">
      <w:pPr>
        <w:widowControl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color w:val="000000"/>
        </w:rPr>
      </w:pPr>
      <w:r w:rsidRPr="0037055A">
        <w:rPr>
          <w:rFonts w:cs="Times New Roman"/>
          <w:color w:val="000000"/>
        </w:rPr>
        <w:t>2.  Subject to the provisions for excess charges and upon the written request of a Service member or a deceased Service member’s heir and his or her agreement to pay any additional cost, he or she may:</w:t>
      </w:r>
    </w:p>
    <w:p w:rsidR="00B00ABD" w:rsidRPr="0037055A" w:rsidRDefault="00B00ABD" w:rsidP="0037055A">
      <w:pPr>
        <w:widowControl w:val="0"/>
        <w:autoSpaceDE w:val="0"/>
        <w:autoSpaceDN w:val="0"/>
        <w:adjustRightInd w:val="0"/>
        <w:rPr>
          <w:rFonts w:cs="Times New Roman"/>
          <w:color w:val="000000"/>
        </w:rPr>
      </w:pPr>
    </w:p>
    <w:p w:rsidR="00B00ABD" w:rsidRPr="0037055A" w:rsidRDefault="00B00ABD" w:rsidP="0037055A">
      <w:pPr>
        <w:widowControl w:val="0"/>
        <w:autoSpaceDE w:val="0"/>
        <w:autoSpaceDN w:val="0"/>
        <w:adjustRightInd w:val="0"/>
        <w:ind w:firstLine="1440"/>
        <w:rPr>
          <w:rFonts w:cs="Times New Roman"/>
          <w:color w:val="000000"/>
        </w:rPr>
      </w:pPr>
      <w:r w:rsidRPr="0037055A">
        <w:rPr>
          <w:rFonts w:cs="Times New Roman"/>
          <w:color w:val="000000"/>
        </w:rPr>
        <w:t>a.  Turn over the HHG to a Transportation Officer for transportation at different times to the same destination.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Have special services used, such as additional valuation, specific routing, special loading, and other special or accessorial services that may involve additional expenses.</w:t>
      </w:r>
    </w:p>
    <w:p w:rsidR="00B00ABD" w:rsidRPr="0037055A" w:rsidRDefault="00B00ABD" w:rsidP="0037055A">
      <w:pPr>
        <w:widowControl w:val="0"/>
        <w:ind w:firstLine="1440"/>
        <w:rPr>
          <w:rFonts w:cs="Times New Roman"/>
        </w:rPr>
      </w:pPr>
    </w:p>
    <w:p w:rsidR="00B00ABD" w:rsidRPr="0037055A" w:rsidRDefault="00B00ABD" w:rsidP="0037055A">
      <w:pPr>
        <w:widowControl w:val="0"/>
        <w:autoSpaceDE w:val="0"/>
        <w:autoSpaceDN w:val="0"/>
        <w:adjustRightInd w:val="0"/>
        <w:ind w:firstLine="1440"/>
        <w:rPr>
          <w:rFonts w:cs="Times New Roman"/>
          <w:color w:val="000000"/>
        </w:rPr>
      </w:pPr>
      <w:r w:rsidRPr="0037055A">
        <w:rPr>
          <w:rFonts w:cs="Times New Roman"/>
          <w:color w:val="000000"/>
        </w:rPr>
        <w:t>c.  Have transportation between any points, limited to the Government’s constructed cost.  However, this option does not apply to HHG if the Service member is not authorized a move to the HOS.</w:t>
      </w:r>
    </w:p>
    <w:p w:rsidR="00B00ABD" w:rsidRPr="0037055A" w:rsidRDefault="00B00ABD" w:rsidP="0037055A">
      <w:pPr>
        <w:widowControl w:val="0"/>
        <w:autoSpaceDE w:val="0"/>
        <w:autoSpaceDN w:val="0"/>
        <w:adjustRightInd w:val="0"/>
        <w:ind w:firstLine="1440"/>
        <w:rPr>
          <w:rFonts w:cs="Times New Roman"/>
          <w:color w:val="000000"/>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color w:val="000000"/>
        </w:rPr>
        <w:t>d.  Have one final HHG shipment of items legally awarded to a former spouse due to a divorce when a Service member is authorized transportation under a PCS order, including separation and retirement (</w:t>
      </w:r>
      <w:hyperlink r:id="rId406" w:tgtFrame="_blank" w:history="1">
        <w:r w:rsidRPr="007B135B">
          <w:rPr>
            <w:rStyle w:val="Hyperlink"/>
            <w:rFonts w:cs="Times New Roman"/>
          </w:rPr>
          <w:t>61 Comp. Gen. 180 (1981)</w:t>
        </w:r>
      </w:hyperlink>
      <w:r w:rsidRPr="0037055A">
        <w:rPr>
          <w:rFonts w:cs="Times New Roman"/>
          <w:color w:val="000000"/>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Transportation Costs Caused by Negligence</w:t>
      </w:r>
      <w:r w:rsidRPr="0037055A">
        <w:rPr>
          <w:rFonts w:cs="Times New Roman"/>
        </w:rPr>
        <w:t>.  Transportation-related costs incurred by the Government due to the negligence of the Service member or the Service member’s agent, such as attempted pickup or delivery charges when the carrier could not pick up or deliver the HHG as scheduled, are considered excess charges and are the Service member’s responsibility.</w:t>
      </w:r>
    </w:p>
    <w:p w:rsidR="00B00ABD" w:rsidRPr="0037055A" w:rsidRDefault="00B00ABD" w:rsidP="0037055A">
      <w:pPr>
        <w:widowControl w:val="0"/>
        <w:rPr>
          <w:rFonts w:cs="Times New Roman"/>
        </w:rPr>
      </w:pPr>
    </w:p>
    <w:p w:rsidR="00B00ABD" w:rsidRPr="0037055A" w:rsidRDefault="00B00ABD" w:rsidP="0037055A">
      <w:pPr>
        <w:widowControl w:val="0"/>
        <w:autoSpaceDE w:val="0"/>
        <w:autoSpaceDN w:val="0"/>
        <w:adjustRightInd w:val="0"/>
        <w:ind w:firstLine="720"/>
        <w:rPr>
          <w:rFonts w:cs="Times New Roman"/>
        </w:rPr>
      </w:pPr>
      <w:bookmarkStart w:id="2325" w:name="p051306G"/>
      <w:bookmarkEnd w:id="2325"/>
      <w:r w:rsidRPr="0037055A">
        <w:rPr>
          <w:rFonts w:cs="Times New Roman"/>
        </w:rPr>
        <w:t xml:space="preserve">G.  </w:t>
      </w:r>
      <w:r w:rsidRPr="0037055A">
        <w:rPr>
          <w:rFonts w:cs="Times New Roman"/>
          <w:u w:val="single"/>
        </w:rPr>
        <w:t>Weight Additive Items</w:t>
      </w:r>
      <w:r w:rsidRPr="0037055A">
        <w:rPr>
          <w:rFonts w:cs="Times New Roman"/>
        </w:rPr>
        <w:t xml:space="preserve">.  When HHG includes an item for which a carrier assesses a weight additive, the weight additive is added to the shipment’s actual net weight each time the weight is computed.  It becomes part of the weight shipped for comparison against the weight allowance in </w:t>
      </w:r>
      <w:hyperlink w:anchor="p0502" w:history="1">
        <w:r w:rsidR="006C5AF7" w:rsidRPr="0037055A">
          <w:rPr>
            <w:rStyle w:val="Hyperlink"/>
            <w:rFonts w:cs="Times New Roman"/>
          </w:rPr>
          <w:t>section 0502</w:t>
        </w:r>
      </w:hyperlink>
      <w:r w:rsidRPr="0037055A">
        <w:rPr>
          <w:rFonts w:cs="Times New Roman"/>
        </w:rPr>
        <w:t xml:space="preserve">.  </w:t>
      </w:r>
      <w:r w:rsidRPr="0037055A">
        <w:rPr>
          <w:rFonts w:cs="Times New Roman"/>
          <w:bCs/>
          <w:iCs/>
        </w:rPr>
        <w:t>Special packing, crating, or handling expenses for these items are the Service member’s financial responsibility.</w:t>
      </w:r>
    </w:p>
    <w:p w:rsidR="00B00ABD" w:rsidRPr="0037055A" w:rsidRDefault="00B00ABD" w:rsidP="0037055A">
      <w:pPr>
        <w:widowControl w:val="0"/>
        <w:rPr>
          <w:rFonts w:cs="Times New Roman"/>
        </w:rPr>
      </w:pPr>
    </w:p>
    <w:p w:rsidR="00B00ABD" w:rsidRPr="0037055A" w:rsidRDefault="00B00ABD" w:rsidP="0037055A">
      <w:pPr>
        <w:pStyle w:val="LynnPar"/>
      </w:pPr>
      <w:bookmarkStart w:id="2326" w:name="p051307"/>
      <w:bookmarkEnd w:id="2326"/>
      <w:r w:rsidRPr="0037055A">
        <w:t>051307.  Advance of Funds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Advance payment of an operating allowance is authorized for personally procured HHG transportation depending on the type of move the Service member chooses.  An advance payment is authorized for any of the following: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A.  A monetary allowance equal to the constructed expenses for transportation arranged when Government-procured HHG transportation or NTS is not available.</w:t>
      </w:r>
    </w:p>
    <w:p w:rsidR="00924C64" w:rsidRPr="0037055A" w:rsidRDefault="00924C64"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B.  A monetary allowance equal to the constructed expenses, limited to 100% of the Government’s maximum obligation, for transportation arranged when Government-procured transportation and NTS is available but the Service member personally procures the HHG transportation.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C.  An amount equal to 60% of the personally procured move (PPM) monetary allowance when the Service member moves his or herself.  Under the PPM monetary allowance, the Service member or next of kin, as appropriate, receives payment of an amount equal to 95% of the Government’s constructed “Best Value” cost for the actual HHG weight transported up to the Service member’s maximum authorized weight allowance.</w:t>
      </w:r>
    </w:p>
    <w:p w:rsidR="00B00ABD" w:rsidRPr="0037055A" w:rsidRDefault="00B00ABD" w:rsidP="0037055A">
      <w:pPr>
        <w:widowControl w:val="0"/>
        <w:rPr>
          <w:rFonts w:cs="Times New Roman"/>
        </w:rPr>
      </w:pPr>
    </w:p>
    <w:p w:rsidR="00B00ABD" w:rsidRPr="0037055A" w:rsidRDefault="0075563D" w:rsidP="0037055A">
      <w:pPr>
        <w:pStyle w:val="LynnSectionTitle"/>
      </w:pPr>
      <w:bookmarkStart w:id="2327" w:name="p0514"/>
      <w:bookmarkStart w:id="2328" w:name="_Toc491693738"/>
      <w:bookmarkEnd w:id="2327"/>
      <w:r w:rsidRPr="0037055A">
        <w:t>0514  HHG WEIGHT</w:t>
      </w:r>
      <w:bookmarkEnd w:id="2328"/>
    </w:p>
    <w:p w:rsidR="00B00ABD" w:rsidRPr="0037055A" w:rsidRDefault="00B00ABD" w:rsidP="0037055A">
      <w:pPr>
        <w:widowControl w:val="0"/>
        <w:rPr>
          <w:rFonts w:cs="Times New Roman"/>
        </w:rPr>
      </w:pPr>
    </w:p>
    <w:p w:rsidR="00B00ABD" w:rsidRPr="0037055A" w:rsidRDefault="00B00ABD" w:rsidP="0037055A">
      <w:pPr>
        <w:pStyle w:val="LynnPar"/>
      </w:pPr>
      <w:bookmarkStart w:id="2329" w:name="p051401"/>
      <w:bookmarkEnd w:id="2329"/>
      <w:r w:rsidRPr="0037055A">
        <w:t xml:space="preserve">051401.  Authorized PCS Weight Allowances </w:t>
      </w:r>
    </w:p>
    <w:p w:rsidR="003C6151" w:rsidRPr="0037055A" w:rsidRDefault="003C6151" w:rsidP="0037055A">
      <w:pPr>
        <w:widowControl w:val="0"/>
        <w:ind w:firstLine="360"/>
        <w:rPr>
          <w:rFonts w:cs="Times New Roman"/>
        </w:rPr>
      </w:pPr>
    </w:p>
    <w:p w:rsidR="00B00ABD" w:rsidRPr="0037055A" w:rsidRDefault="00B00ABD" w:rsidP="0037055A">
      <w:pPr>
        <w:widowControl w:val="0"/>
        <w:ind w:firstLine="360"/>
        <w:rPr>
          <w:rFonts w:cs="Times New Roman"/>
        </w:rPr>
      </w:pPr>
      <w:r w:rsidRPr="0037055A">
        <w:rPr>
          <w:rFonts w:cs="Times New Roman"/>
        </w:rPr>
        <w:t>The authorized PCS weight allowance is normally determined by a Service member’s grade on the effective date of the PCS order, and whether or not the Service member has dependents on the effective date of the PCS order.  This section also covers circumstances when the PCS weight allowance is based on other factors.</w:t>
      </w:r>
    </w:p>
    <w:p w:rsidR="00B00ABD" w:rsidRPr="0037055A" w:rsidRDefault="00B00ABD" w:rsidP="0037055A">
      <w:pPr>
        <w:widowControl w:val="0"/>
        <w:rPr>
          <w:rFonts w:cs="Times New Roman"/>
        </w:rPr>
      </w:pPr>
    </w:p>
    <w:p w:rsidR="00B00ABD" w:rsidRPr="00A265B3"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Composition</w:t>
      </w:r>
      <w:r w:rsidRPr="0037055A">
        <w:rPr>
          <w:rFonts w:cs="Times New Roman"/>
        </w:rPr>
        <w:t xml:space="preserve">.  </w:t>
      </w:r>
      <w:hyperlink w:anchor="Table5x37" w:history="1">
        <w:r w:rsidR="00B0264B" w:rsidRPr="0037055A">
          <w:rPr>
            <w:rStyle w:val="Hyperlink"/>
            <w:rFonts w:cs="Times New Roman"/>
          </w:rPr>
          <w:t>Table 5-37</w:t>
        </w:r>
      </w:hyperlink>
      <w:r w:rsidRPr="0037055A">
        <w:rPr>
          <w:rFonts w:cs="Times New Roman"/>
        </w:rPr>
        <w:t xml:space="preserve"> specifies the authorized weight allowances for a Service member.  The weight allowance for a Service member authorized in this table is the total combined weight of any HHG shipped, plus any unaccompanied baggage shipped, and any HHG in storage.  See </w:t>
      </w:r>
      <w:hyperlink r:id="rId407" w:tgtFrame="_blank" w:history="1">
        <w:r w:rsidRPr="00A265B3">
          <w:rPr>
            <w:rStyle w:val="Hyperlink"/>
            <w:rFonts w:cs="Times New Roman"/>
          </w:rPr>
          <w:t>PDT computation example 11</w:t>
        </w:r>
      </w:hyperlink>
      <w:r w:rsidRPr="00A265B3">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weight of PBP&amp;E and required medical equipment is not included in the HHG weight allowance authorized.  See </w:t>
      </w:r>
      <w:hyperlink w:anchor="p051304" w:history="1">
        <w:r w:rsidR="00D46349" w:rsidRPr="0037055A">
          <w:rPr>
            <w:rStyle w:val="Hyperlink"/>
            <w:rFonts w:cs="Times New Roman"/>
          </w:rPr>
          <w:t>par. 051304</w:t>
        </w:r>
      </w:hyperlink>
      <w:r w:rsidRPr="0037055A">
        <w:rPr>
          <w:rFonts w:cs="Times New Roman"/>
        </w:rPr>
        <w:t xml:space="preserve"> for details on PBP&amp;E and required medical equipment.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weight of accompanied baggage or excess accompanied baggage is also not included in the authorized weight allowance.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Dependent Eligible to Travel</w:t>
      </w:r>
      <w:r w:rsidRPr="0037055A">
        <w:rPr>
          <w:rFonts w:cs="Times New Roman"/>
        </w:rPr>
        <w:t xml:space="preserve">.  For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a Service member with dependents is one who has a dependent eligible to travel at Government expense due to a PCS, regardless if the dependent actually travels.  For a Service member’s first PCS after either the death of all of the Service member’s dependents, or a divorce that leaves the Service member with no dependents eligible to travel at Government expense, the Service  member’s weight allowance remains at the with-dependent rate.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Grade Determination</w:t>
      </w:r>
      <w:r w:rsidRPr="0037055A">
        <w:rPr>
          <w:rFonts w:cs="Times New Roman"/>
        </w:rPr>
        <w:t xml:space="preserve">.  A Service member appointed from either an enlisted or warrant officer grade to a commissioned officer grade, or from an enlisted grade to a warrant officer grade, is authorized the greater of the weight allowance for the grade held on the PCS order effective date or for the grade held at the time the appointment was accepted.  If the Service member’s grade reverts to the prior grade, he or she is authorized the greater of those two weight allowances.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Special Senior Enlisted Members</w:t>
      </w:r>
      <w:r w:rsidRPr="0037055A">
        <w:rPr>
          <w:rFonts w:cs="Times New Roman"/>
        </w:rPr>
        <w:t xml:space="preserve">.  A Service member selected as Senior Enlisted Advisor to the Chairman of the Joint Chiefs of Staff, Sergeant Major of the Army, Chief Master Sergeant of the Air Force, Master Chief Petty Officer of the Navy, Sergeant Major of the Marine Corps, Master Chief Petty Officer of the Coast Guard, or Senior Enlisted Advisor to the National Guard Bureau is authorized a weight allowance of 17,000 pounds with dependents or 14,000 pounds without dependents for a PCS order issued on or after receiving notice of selection to that position.  The Service member is authorized these weight allowances for the remainder of his or her military career. </w:t>
      </w:r>
    </w:p>
    <w:p w:rsidR="000A6080" w:rsidRPr="0037055A" w:rsidRDefault="000A6080" w:rsidP="0037055A">
      <w:pPr>
        <w:widowControl w:val="0"/>
        <w:ind w:firstLine="720"/>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0"/>
        <w:gridCol w:w="4028"/>
        <w:gridCol w:w="2663"/>
        <w:gridCol w:w="2519"/>
      </w:tblGrid>
      <w:tr w:rsidR="00B00ABD" w:rsidRPr="0037055A" w:rsidTr="007E4AFA">
        <w:trPr>
          <w:trHeight w:val="288"/>
        </w:trPr>
        <w:tc>
          <w:tcPr>
            <w:tcW w:w="9480" w:type="dxa"/>
            <w:gridSpan w:val="4"/>
            <w:shd w:val="clear" w:color="auto" w:fill="D9D9D9" w:themeFill="background1" w:themeFillShade="D9"/>
          </w:tcPr>
          <w:p w:rsidR="00B00ABD" w:rsidRPr="0037055A" w:rsidRDefault="00B00ABD" w:rsidP="0037055A">
            <w:pPr>
              <w:widowControl w:val="0"/>
              <w:jc w:val="center"/>
              <w:rPr>
                <w:rFonts w:cs="Times New Roman"/>
                <w:b/>
              </w:rPr>
            </w:pPr>
            <w:bookmarkStart w:id="2330" w:name="Table5x37"/>
            <w:bookmarkEnd w:id="2330"/>
            <w:r w:rsidRPr="0037055A">
              <w:rPr>
                <w:rFonts w:cs="Times New Roman"/>
                <w:b/>
              </w:rPr>
              <w:t>Table 5-37.  PCS and NTS Weight Allowances (Pounds)</w:t>
            </w:r>
          </w:p>
        </w:tc>
      </w:tr>
      <w:tr w:rsidR="00B00ABD" w:rsidRPr="0037055A" w:rsidTr="007E4AFA">
        <w:trPr>
          <w:trHeight w:val="288"/>
        </w:trPr>
        <w:tc>
          <w:tcPr>
            <w:tcW w:w="4298"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Grade</w:t>
            </w:r>
          </w:p>
        </w:tc>
        <w:tc>
          <w:tcPr>
            <w:tcW w:w="2663"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With Dependents</w:t>
            </w:r>
          </w:p>
        </w:tc>
        <w:tc>
          <w:tcPr>
            <w:tcW w:w="2519"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Without Dependents</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1</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0-10 to 0-6</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18,000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18,000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2</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0-5 or W-5</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17,500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16,000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3</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0-4 or W-4</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17,000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14,000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4</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0-3 or W-3</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14,500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13,000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5</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0-2 or W-2</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13,500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12,500</w:t>
            </w:r>
          </w:p>
        </w:tc>
      </w:tr>
      <w:tr w:rsidR="00B00ABD" w:rsidRPr="0037055A" w:rsidTr="007E4AFA">
        <w:trPr>
          <w:trHeight w:val="288"/>
        </w:trPr>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6</w:t>
            </w:r>
          </w:p>
        </w:tc>
        <w:tc>
          <w:tcPr>
            <w:tcW w:w="4028" w:type="dxa"/>
            <w:tcBorders>
              <w:bottom w:val="single" w:sz="4" w:space="0" w:color="auto"/>
            </w:tcBorders>
            <w:shd w:val="clear" w:color="auto" w:fill="auto"/>
            <w:vAlign w:val="center"/>
          </w:tcPr>
          <w:p w:rsidR="00B00ABD" w:rsidRPr="0037055A" w:rsidRDefault="00B00ABD" w:rsidP="0037055A">
            <w:pPr>
              <w:widowControl w:val="0"/>
              <w:jc w:val="center"/>
              <w:rPr>
                <w:rFonts w:cs="Times New Roman"/>
              </w:rPr>
            </w:pPr>
            <w:r w:rsidRPr="0037055A">
              <w:rPr>
                <w:rFonts w:cs="Times New Roman"/>
              </w:rPr>
              <w:t>0-1, W-1, or Service Academy Graduate</w:t>
            </w:r>
          </w:p>
        </w:tc>
        <w:tc>
          <w:tcPr>
            <w:tcW w:w="2663" w:type="dxa"/>
            <w:tcBorders>
              <w:bottom w:val="single" w:sz="4" w:space="0" w:color="auto"/>
            </w:tcBorders>
            <w:shd w:val="clear" w:color="auto" w:fill="auto"/>
            <w:vAlign w:val="center"/>
          </w:tcPr>
          <w:p w:rsidR="00B00ABD" w:rsidRPr="0037055A" w:rsidRDefault="00B00ABD" w:rsidP="0037055A">
            <w:pPr>
              <w:widowControl w:val="0"/>
              <w:jc w:val="center"/>
              <w:rPr>
                <w:rFonts w:cs="Times New Roman"/>
              </w:rPr>
            </w:pPr>
            <w:r w:rsidRPr="0037055A">
              <w:rPr>
                <w:rFonts w:cs="Times New Roman"/>
              </w:rPr>
              <w:t>12,000</w:t>
            </w:r>
          </w:p>
        </w:tc>
        <w:tc>
          <w:tcPr>
            <w:tcW w:w="2519" w:type="dxa"/>
            <w:tcBorders>
              <w:bottom w:val="single" w:sz="4" w:space="0" w:color="auto"/>
            </w:tcBorders>
            <w:shd w:val="clear" w:color="auto" w:fill="auto"/>
            <w:vAlign w:val="center"/>
          </w:tcPr>
          <w:p w:rsidR="00B00ABD" w:rsidRPr="0037055A" w:rsidRDefault="00B00ABD" w:rsidP="0037055A">
            <w:pPr>
              <w:widowControl w:val="0"/>
              <w:jc w:val="center"/>
              <w:rPr>
                <w:rFonts w:cs="Times New Roman"/>
              </w:rPr>
            </w:pPr>
            <w:r w:rsidRPr="0037055A">
              <w:rPr>
                <w:rFonts w:cs="Times New Roman"/>
              </w:rPr>
              <w:t>10,000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7</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E-9</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15,000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13,000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8</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E-8</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14,000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12,000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9</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E-7</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13,000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11,000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10</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E-6</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11,000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8,000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11</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E-5</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9,000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7,000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12</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E-4</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8,000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7,000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13</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E-3 to E-1</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8,000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5,000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14</w:t>
            </w:r>
          </w:p>
        </w:tc>
        <w:tc>
          <w:tcPr>
            <w:tcW w:w="4028"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Aviation Cadet</w:t>
            </w:r>
          </w:p>
        </w:tc>
        <w:tc>
          <w:tcPr>
            <w:tcW w:w="2663"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8,000</w:t>
            </w:r>
          </w:p>
        </w:tc>
        <w:tc>
          <w:tcPr>
            <w:tcW w:w="2519" w:type="dxa"/>
            <w:shd w:val="clear" w:color="auto" w:fill="auto"/>
            <w:vAlign w:val="center"/>
          </w:tcPr>
          <w:p w:rsidR="00B00ABD" w:rsidRPr="0037055A" w:rsidRDefault="00B00ABD" w:rsidP="0037055A">
            <w:pPr>
              <w:widowControl w:val="0"/>
              <w:jc w:val="center"/>
              <w:rPr>
                <w:rFonts w:cs="Times New Roman"/>
              </w:rPr>
            </w:pPr>
            <w:r w:rsidRPr="0037055A">
              <w:rPr>
                <w:rFonts w:cs="Times New Roman"/>
              </w:rPr>
              <w:t>7,000</w:t>
            </w:r>
          </w:p>
        </w:tc>
      </w:tr>
      <w:tr w:rsidR="00B00ABD" w:rsidRPr="0037055A" w:rsidTr="007E4AFA">
        <w:trPr>
          <w:trHeight w:val="288"/>
        </w:trPr>
        <w:tc>
          <w:tcPr>
            <w:tcW w:w="270" w:type="dxa"/>
            <w:shd w:val="clear" w:color="auto" w:fill="D9D9D9" w:themeFill="background1" w:themeFillShade="D9"/>
            <w:vAlign w:val="center"/>
          </w:tcPr>
          <w:p w:rsidR="00B00ABD" w:rsidRPr="0037055A" w:rsidRDefault="00B00ABD" w:rsidP="0037055A">
            <w:pPr>
              <w:widowControl w:val="0"/>
              <w:ind w:left="-121" w:right="-119"/>
              <w:jc w:val="center"/>
              <w:rPr>
                <w:rFonts w:cs="Times New Roman"/>
              </w:rPr>
            </w:pPr>
            <w:r w:rsidRPr="0037055A">
              <w:rPr>
                <w:rFonts w:cs="Times New Roman"/>
              </w:rPr>
              <w:t>15</w:t>
            </w:r>
          </w:p>
        </w:tc>
        <w:tc>
          <w:tcPr>
            <w:tcW w:w="4028" w:type="dxa"/>
            <w:vAlign w:val="center"/>
          </w:tcPr>
          <w:p w:rsidR="00B00ABD" w:rsidRPr="0037055A" w:rsidRDefault="00B00ABD" w:rsidP="0037055A">
            <w:pPr>
              <w:widowControl w:val="0"/>
              <w:jc w:val="center"/>
              <w:rPr>
                <w:rFonts w:cs="Times New Roman"/>
              </w:rPr>
            </w:pPr>
            <w:r w:rsidRPr="0037055A">
              <w:rPr>
                <w:rFonts w:cs="Times New Roman"/>
              </w:rPr>
              <w:t>Service Academy Cadet or Midshipman</w:t>
            </w:r>
          </w:p>
        </w:tc>
        <w:tc>
          <w:tcPr>
            <w:tcW w:w="2663" w:type="dxa"/>
            <w:vAlign w:val="center"/>
          </w:tcPr>
          <w:p w:rsidR="00B00ABD" w:rsidRPr="0037055A" w:rsidRDefault="00B00ABD" w:rsidP="0037055A">
            <w:pPr>
              <w:widowControl w:val="0"/>
              <w:jc w:val="center"/>
              <w:rPr>
                <w:rFonts w:cs="Times New Roman"/>
              </w:rPr>
            </w:pPr>
          </w:p>
        </w:tc>
        <w:tc>
          <w:tcPr>
            <w:tcW w:w="2519" w:type="dxa"/>
            <w:vAlign w:val="center"/>
          </w:tcPr>
          <w:p w:rsidR="00B00ABD" w:rsidRPr="0037055A" w:rsidRDefault="00B00ABD" w:rsidP="0037055A">
            <w:pPr>
              <w:widowControl w:val="0"/>
              <w:jc w:val="center"/>
              <w:rPr>
                <w:rFonts w:cs="Times New Roman"/>
              </w:rPr>
            </w:pPr>
            <w:r w:rsidRPr="0037055A">
              <w:rPr>
                <w:rFonts w:cs="Times New Roman"/>
              </w:rPr>
              <w:t>350</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331" w:name="p051402"/>
      <w:bookmarkEnd w:id="2331"/>
      <w:r w:rsidRPr="0037055A">
        <w:t>051402.  Exceptions to the Authorized Weight Allowance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332" w:name="p051402A"/>
      <w:bookmarkEnd w:id="2332"/>
      <w:r w:rsidRPr="0037055A">
        <w:rPr>
          <w:rFonts w:cs="Times New Roman"/>
        </w:rPr>
        <w:t xml:space="preserve">A.  </w:t>
      </w:r>
      <w:r w:rsidRPr="0037055A">
        <w:rPr>
          <w:rFonts w:cs="Times New Roman"/>
          <w:u w:val="single"/>
        </w:rPr>
        <w:t>Administrative Weight Limitations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weight allowances can be administratively restricted at a PDS OCONUS based on factors at that location.  Such factors include whether HHG is supplied at the PDS, if there is limited space for HHG in Government quarters or private-sector housing, and if there is limited storage for excess HHG in the area.  See </w:t>
      </w:r>
      <w:hyperlink r:id="rId408" w:tgtFrame="_blank" w:history="1">
        <w:r w:rsidRPr="007B135B">
          <w:rPr>
            <w:rStyle w:val="Hyperlink"/>
            <w:rFonts w:cs="Times New Roman"/>
          </w:rPr>
          <w:t>Administrative HHG Weight Allowance Locations</w:t>
        </w:r>
      </w:hyperlink>
      <w:r w:rsidRPr="0037055A">
        <w:rPr>
          <w:rFonts w:cs="Times New Roman"/>
          <w:color w:val="0000FF"/>
          <w:u w:val="single"/>
        </w:rPr>
        <w:t>.</w:t>
      </w:r>
      <w:r w:rsidRPr="0037055A">
        <w:rPr>
          <w:rFonts w:cs="Times New Roman"/>
        </w:rPr>
        <w:t xml:space="preserv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2.  Services establish item allowances for a specific location.  Services must coordinate so that allowances are uniform for all Service members of all Services by grade and dependency status in the area.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3.  When the new PDS is an administrative-weight-limited location, the Service member is authorized HHG transportation to a designated place or to NTS for the remainder of the HHG weight allowance in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that could not be shipped to the new PDS.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Administrative Weight Limitations not Applicable</w:t>
      </w:r>
      <w:r w:rsidRPr="0037055A">
        <w:rPr>
          <w:rFonts w:cs="Times New Roman"/>
        </w:rPr>
        <w:t xml:space="preserve">.  Administrative weight limitations do not apply to: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HHG shipments from non-foreign areas OCONUS to any location where there is no administrative weight limitation.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Service member with a weight allowance of less than 2,500 pounds.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A Service member on duty as a U.S. Defense Attaché.</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Exceptions to Administrative Weight Limitations</w:t>
      </w:r>
      <w:r w:rsidRPr="0037055A">
        <w:rPr>
          <w:rFonts w:cs="Times New Roman"/>
        </w:rPr>
        <w:t xml:space="preserve">.  A Service member may request an exception to the administrative weight limitation through the Secretarial Process when the weight listed at </w:t>
      </w:r>
      <w:hyperlink r:id="rId409" w:tgtFrame="_blank" w:history="1">
        <w:r w:rsidRPr="007B135B">
          <w:rPr>
            <w:rStyle w:val="Hyperlink"/>
            <w:rFonts w:cs="Times New Roman"/>
          </w:rPr>
          <w:t>Administrative HHG Weight Allowance Locations</w:t>
        </w:r>
      </w:hyperlink>
      <w:r w:rsidRPr="0037055A">
        <w:rPr>
          <w:rFonts w:cs="Times New Roman"/>
        </w:rPr>
        <w:t xml:space="preserve"> for the location is insufficient.  The combined weights of the HHG shipped and those in NTS cannot exceed the Service member’s weight allowance authorized in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Exceptions may be granted in the following circumstances: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Items normally furnished by the Government at the new PDS are unavailable.  The administrative weight allowance is increased in an amount equal to the weight of personally owned substitute furnishings.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Service member is assigned to a consecutive overseas tour (COT) from an unrestricted-weight location to an administrative-weight-limitation location.  The Secretarial Process review must ensure that the HHG transportation does not result in extra costs to the Government.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Service member extends a tour for 1 year or longer within the same weight limitation location.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A Service member departs from an administrative-weight-limitation location and he or she had acquired additional furnishings through marriage after assignment to that location.  A Service member who acquires a dependent after the effective date of the PCS order to an administrative-weight-limitation location is not authorized transportation for the acquired dependent’s HHG or an increase in the weight allowance to that PDS OCONUS.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The Service determines that circumstances exist that would cause undue hardship if the administrative weight limit was enforced.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Unaccompanied Tour Administrative Weight Limitations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Requests for unaccompanied tour location weight limitations must specify: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location where the weight allowance is to be limited.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proposed new administrative weight allowed and the reasons for the HHG weight allowance reduction.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The effective period for the decreased weight allowance.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The Services affected by the request and the results of the coordination with those Services.</w:t>
      </w:r>
    </w:p>
    <w:p w:rsidR="00924C64" w:rsidRDefault="00924C64"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Requests must be coordinated locally and then coordinated through the Secretarial Process of each affected Service.  Once coordinated through all of the affected Services, the request is then sent to the PDTATAC MAP and CAP members for final review and determination.  After the PDTATAC MAP and CAP members approve a weight-limitation request, the location will be listed at </w:t>
      </w:r>
      <w:hyperlink r:id="rId410" w:tgtFrame="_blank" w:history="1">
        <w:r w:rsidRPr="007B135B">
          <w:rPr>
            <w:rStyle w:val="Hyperlink"/>
            <w:rFonts w:cs="Times New Roman"/>
          </w:rPr>
          <w:t>Administrative HHG Weight Allowance Locations</w:t>
        </w:r>
      </w:hyperlink>
      <w:r w:rsidRPr="0037055A">
        <w:rPr>
          <w:rFonts w:cs="Times New Roman"/>
        </w:rPr>
        <w:t>.  Weight restrictions for locations not listed are not valid.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3.  All Services at a location are equally affected by any approved weight restriction.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Higher Weight Allowances</w:t>
      </w:r>
      <w:r w:rsidRPr="0037055A">
        <w:rPr>
          <w:rFonts w:cs="Times New Roman"/>
        </w:rPr>
        <w:t xml:space="preserve">.  Each Service will designate either the Secretary concerned or the Secretarial Process as the approval authority level to authorize a higher weight allowance than that authorized in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No general policy statements are permitted and higher weight allowances will be authorized only on an individual basis.  Any increase must meet all of the following requirements: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Must be authorized only for a Service member in the pay grade O-5 or below.</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Is limited to a total HHG weight of 18,000 pounds.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Must be documented in a written determination from the approval authority that failure to increase the Service member’s weight allowance would create a significant hardship to the Service member or dependent.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u w:val="single"/>
        </w:rPr>
      </w:pPr>
      <w:r w:rsidRPr="0037055A">
        <w:rPr>
          <w:rFonts w:cs="Times New Roman"/>
        </w:rPr>
        <w:t xml:space="preserve">F.  </w:t>
      </w:r>
      <w:r w:rsidRPr="0037055A">
        <w:rPr>
          <w:rFonts w:cs="Times New Roman"/>
          <w:u w:val="single"/>
        </w:rPr>
        <w:t xml:space="preserve">Service Member Married to Another Service Member or Married to a </w:t>
      </w:r>
      <w:r w:rsidR="000C1585" w:rsidRPr="0037055A">
        <w:rPr>
          <w:rFonts w:cs="Times New Roman"/>
          <w:u w:val="single"/>
        </w:rPr>
        <w:t xml:space="preserve">Civilian </w:t>
      </w:r>
      <w:r w:rsidRPr="0037055A">
        <w:rPr>
          <w:rFonts w:cs="Times New Roman"/>
          <w:u w:val="single"/>
        </w:rPr>
        <w:t>Employee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hyperlink w:anchor="Table5x38" w:history="1">
        <w:r w:rsidRPr="0037055A">
          <w:rPr>
            <w:rStyle w:val="Hyperlink"/>
            <w:rFonts w:cs="Times New Roman"/>
          </w:rPr>
          <w:t>Table 5-38</w:t>
        </w:r>
      </w:hyperlink>
      <w:r w:rsidRPr="0037055A">
        <w:rPr>
          <w:rFonts w:cs="Times New Roman"/>
        </w:rPr>
        <w:t xml:space="preserve"> specifies the weight allowance limitations for a PCS HHG shipment when both spouses move to a location with an administrative weight allowance and both have PCS orders.</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590"/>
        <w:gridCol w:w="4620"/>
      </w:tblGrid>
      <w:tr w:rsidR="00B00ABD" w:rsidRPr="0037055A" w:rsidTr="007E4AFA">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333" w:name="Table5x38"/>
            <w:bookmarkEnd w:id="2333"/>
            <w:r w:rsidRPr="0037055A">
              <w:rPr>
                <w:rFonts w:cs="Times New Roman"/>
                <w:b/>
              </w:rPr>
              <w:t xml:space="preserve">Table 5-38.  PCS Weight Allowance Limitations for a Service Member </w:t>
            </w:r>
          </w:p>
          <w:p w:rsidR="00B00ABD" w:rsidRPr="0037055A" w:rsidRDefault="00B00ABD" w:rsidP="0037055A">
            <w:pPr>
              <w:widowControl w:val="0"/>
              <w:jc w:val="center"/>
              <w:rPr>
                <w:rFonts w:cs="Times New Roman"/>
                <w:b/>
              </w:rPr>
            </w:pPr>
            <w:r w:rsidRPr="0037055A">
              <w:rPr>
                <w:rFonts w:cs="Times New Roman"/>
                <w:b/>
              </w:rPr>
              <w:t xml:space="preserve">Married to </w:t>
            </w:r>
            <w:r w:rsidR="00CA359C" w:rsidRPr="0037055A">
              <w:rPr>
                <w:rFonts w:cs="Times New Roman"/>
                <w:b/>
              </w:rPr>
              <w:t>a</w:t>
            </w:r>
            <w:r w:rsidRPr="0037055A">
              <w:rPr>
                <w:rFonts w:cs="Times New Roman"/>
                <w:b/>
              </w:rPr>
              <w:t xml:space="preserve">nother Service Member or to a </w:t>
            </w:r>
            <w:r w:rsidR="00F409A4" w:rsidRPr="0037055A">
              <w:rPr>
                <w:rFonts w:cs="Times New Roman"/>
                <w:b/>
              </w:rPr>
              <w:t>Civilian</w:t>
            </w:r>
            <w:r w:rsidRPr="0037055A">
              <w:rPr>
                <w:rFonts w:cs="Times New Roman"/>
                <w:b/>
              </w:rPr>
              <w:t xml:space="preserve"> Employee</w:t>
            </w:r>
          </w:p>
        </w:tc>
      </w:tr>
      <w:tr w:rsidR="00B00ABD" w:rsidRPr="0037055A" w:rsidTr="007E4AFA">
        <w:tc>
          <w:tcPr>
            <w:tcW w:w="486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If…</w:t>
            </w:r>
          </w:p>
        </w:tc>
        <w:tc>
          <w:tcPr>
            <w:tcW w:w="462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4590" w:type="dxa"/>
            <w:vAlign w:val="center"/>
          </w:tcPr>
          <w:p w:rsidR="00B00ABD" w:rsidRPr="0037055A" w:rsidRDefault="00B00ABD" w:rsidP="0037055A">
            <w:pPr>
              <w:widowControl w:val="0"/>
              <w:rPr>
                <w:rFonts w:cs="Times New Roman"/>
              </w:rPr>
            </w:pPr>
            <w:r w:rsidRPr="0037055A">
              <w:rPr>
                <w:rFonts w:cs="Times New Roman"/>
              </w:rPr>
              <w:t>both Service members are currently assigned to the same PDS, or a nearby PDS in the same area where they jointly occupy a residence, and their new orders are both to the same PDS or nearby PDSs where they will jointly occupy a residence,</w:t>
            </w:r>
          </w:p>
        </w:tc>
        <w:tc>
          <w:tcPr>
            <w:tcW w:w="4620" w:type="dxa"/>
            <w:vAlign w:val="center"/>
          </w:tcPr>
          <w:p w:rsidR="00B00ABD" w:rsidRPr="0037055A" w:rsidRDefault="00B00ABD" w:rsidP="0037055A">
            <w:pPr>
              <w:widowControl w:val="0"/>
              <w:rPr>
                <w:rFonts w:cs="Times New Roman"/>
              </w:rPr>
            </w:pPr>
            <w:r w:rsidRPr="0037055A">
              <w:rPr>
                <w:rFonts w:cs="Times New Roman"/>
              </w:rPr>
              <w:t>the couple is limited to one administrative weight allowance based on the higher-ranking Service member’s weight allowance.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4590" w:type="dxa"/>
            <w:vAlign w:val="center"/>
          </w:tcPr>
          <w:p w:rsidR="00B00ABD" w:rsidRPr="0037055A" w:rsidRDefault="00B00ABD" w:rsidP="0037055A">
            <w:pPr>
              <w:widowControl w:val="0"/>
              <w:rPr>
                <w:rFonts w:cs="Times New Roman"/>
              </w:rPr>
            </w:pPr>
            <w:r w:rsidRPr="0037055A">
              <w:rPr>
                <w:rFonts w:cs="Times New Roman"/>
              </w:rPr>
              <w:t>both Service members are currently assigned to the same PDS or nearby PDSs where they jointly occupy a residence, but new orders are to different PDSs where they will occupy separate residences,</w:t>
            </w:r>
          </w:p>
        </w:tc>
        <w:tc>
          <w:tcPr>
            <w:tcW w:w="4620" w:type="dxa"/>
            <w:vAlign w:val="center"/>
          </w:tcPr>
          <w:p w:rsidR="00B00ABD" w:rsidRPr="0037055A" w:rsidRDefault="00B00ABD" w:rsidP="0037055A">
            <w:pPr>
              <w:widowControl w:val="0"/>
              <w:rPr>
                <w:rFonts w:cs="Times New Roman"/>
              </w:rPr>
            </w:pPr>
            <w:r w:rsidRPr="0037055A">
              <w:rPr>
                <w:rFonts w:cs="Times New Roman"/>
              </w:rPr>
              <w:t>each Service member is individually authorized an administrative weight allowance.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4590" w:type="dxa"/>
            <w:vAlign w:val="center"/>
          </w:tcPr>
          <w:p w:rsidR="00B00ABD" w:rsidRPr="0037055A" w:rsidRDefault="00B00ABD" w:rsidP="0037055A">
            <w:pPr>
              <w:widowControl w:val="0"/>
              <w:rPr>
                <w:rFonts w:cs="Times New Roman"/>
              </w:rPr>
            </w:pPr>
            <w:r w:rsidRPr="0037055A">
              <w:rPr>
                <w:rFonts w:cs="Times New Roman"/>
              </w:rPr>
              <w:t>both Service members are currently assigned to different PDSs and occupy separate residences, and the new orders are to the same or nearby PDSs where they will jointly occupy a residence,</w:t>
            </w:r>
          </w:p>
        </w:tc>
        <w:tc>
          <w:tcPr>
            <w:tcW w:w="4620" w:type="dxa"/>
            <w:vAlign w:val="center"/>
          </w:tcPr>
          <w:p w:rsidR="00B00ABD" w:rsidRPr="0037055A" w:rsidRDefault="00B00ABD" w:rsidP="0037055A">
            <w:pPr>
              <w:widowControl w:val="0"/>
              <w:rPr>
                <w:rFonts w:cs="Times New Roman"/>
              </w:rPr>
            </w:pPr>
            <w:r w:rsidRPr="0037055A">
              <w:rPr>
                <w:rFonts w:cs="Times New Roman"/>
              </w:rPr>
              <w:t>each Service member is individually authorized an administrative weight allowance.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4590" w:type="dxa"/>
            <w:vAlign w:val="center"/>
          </w:tcPr>
          <w:p w:rsidR="00B00ABD" w:rsidRPr="0037055A" w:rsidRDefault="00B00ABD" w:rsidP="0037055A">
            <w:pPr>
              <w:widowControl w:val="0"/>
              <w:rPr>
                <w:rFonts w:cs="Times New Roman"/>
              </w:rPr>
            </w:pPr>
            <w:r w:rsidRPr="0037055A">
              <w:rPr>
                <w:rFonts w:cs="Times New Roman"/>
              </w:rPr>
              <w:t>a Service member is married to another Service member,</w:t>
            </w:r>
          </w:p>
        </w:tc>
        <w:tc>
          <w:tcPr>
            <w:tcW w:w="4620" w:type="dxa"/>
            <w:vAlign w:val="center"/>
          </w:tcPr>
          <w:p w:rsidR="00B00ABD" w:rsidRPr="0037055A" w:rsidRDefault="00B00ABD" w:rsidP="0037055A">
            <w:pPr>
              <w:widowControl w:val="0"/>
              <w:rPr>
                <w:rFonts w:cs="Times New Roman"/>
              </w:rPr>
            </w:pPr>
            <w:r w:rsidRPr="0037055A">
              <w:rPr>
                <w:rFonts w:cs="Times New Roman"/>
              </w:rPr>
              <w:t>each Service member is authorized unaccompanied baggage transportation, transportation of PBP&amp;E, and transportation of required medical equipment, if all other criteria are met.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4590" w:type="dxa"/>
            <w:vAlign w:val="center"/>
          </w:tcPr>
          <w:p w:rsidR="00B00ABD" w:rsidRPr="0037055A" w:rsidRDefault="00B00ABD" w:rsidP="0037055A">
            <w:pPr>
              <w:widowControl w:val="0"/>
              <w:rPr>
                <w:rFonts w:cs="Times New Roman"/>
              </w:rPr>
            </w:pPr>
            <w:r w:rsidRPr="0037055A">
              <w:rPr>
                <w:rFonts w:cs="Times New Roman"/>
              </w:rPr>
              <w:t xml:space="preserve">one spouse is a Service member and the other spouse is a </w:t>
            </w:r>
            <w:r w:rsidR="00F409A4" w:rsidRPr="0037055A">
              <w:rPr>
                <w:rFonts w:cs="Times New Roman"/>
              </w:rPr>
              <w:t>civilian</w:t>
            </w:r>
            <w:r w:rsidR="00D20E90" w:rsidRPr="0037055A">
              <w:rPr>
                <w:rFonts w:cs="Times New Roman"/>
              </w:rPr>
              <w:t xml:space="preserve"> employee</w:t>
            </w:r>
            <w:r w:rsidRPr="0037055A">
              <w:rPr>
                <w:rFonts w:cs="Times New Roman"/>
              </w:rPr>
              <w:t>,</w:t>
            </w:r>
          </w:p>
        </w:tc>
        <w:tc>
          <w:tcPr>
            <w:tcW w:w="4620" w:type="dxa"/>
            <w:vAlign w:val="center"/>
          </w:tcPr>
          <w:p w:rsidR="00B00ABD" w:rsidRPr="0037055A" w:rsidRDefault="00B00ABD" w:rsidP="0037055A">
            <w:pPr>
              <w:widowControl w:val="0"/>
              <w:rPr>
                <w:rFonts w:cs="Times New Roman"/>
              </w:rPr>
            </w:pPr>
            <w:r w:rsidRPr="0037055A">
              <w:rPr>
                <w:rFonts w:cs="Times New Roman"/>
              </w:rPr>
              <w:t xml:space="preserve">the Service member’s administrative weight allowance is based on the higher PCS HHG weight allowance.  See </w:t>
            </w:r>
            <w:hyperlink w:anchor="p051402A" w:history="1">
              <w:r w:rsidRPr="0037055A">
                <w:rPr>
                  <w:rStyle w:val="Hyperlink"/>
                  <w:rFonts w:cs="Times New Roman"/>
                </w:rPr>
                <w:t>par. 051402-A</w:t>
              </w:r>
            </w:hyperlink>
            <w:r w:rsidRPr="0037055A">
              <w:rPr>
                <w:rFonts w:cs="Times New Roman"/>
              </w:rPr>
              <w:t xml:space="preserve"> (</w:t>
            </w:r>
            <w:hyperlink r:id="rId411" w:anchor="se41.4.302_67_12" w:tgtFrame="_blank" w:history="1">
              <w:r w:rsidRPr="00E014C3">
                <w:rPr>
                  <w:rStyle w:val="Hyperlink"/>
                  <w:rFonts w:eastAsiaTheme="minorHAnsi" w:cs="Times New Roman"/>
                  <w:szCs w:val="22"/>
                </w:rPr>
                <w:t>FTR §302-7.2</w:t>
              </w:r>
            </w:hyperlink>
            <w:r w:rsidRPr="0037055A">
              <w:rPr>
                <w:rFonts w:cs="Times New Roman"/>
              </w:rPr>
              <w:t xml:space="preserve">) for the </w:t>
            </w:r>
            <w:r w:rsidR="00F409A4" w:rsidRPr="0037055A">
              <w:rPr>
                <w:rFonts w:cs="Times New Roman"/>
              </w:rPr>
              <w:t>civilian</w:t>
            </w:r>
            <w:r w:rsidR="00D20E90" w:rsidRPr="0037055A">
              <w:rPr>
                <w:rFonts w:cs="Times New Roman"/>
              </w:rPr>
              <w:t xml:space="preserve"> employee</w:t>
            </w:r>
            <w:r w:rsidRPr="0037055A">
              <w:rPr>
                <w:rFonts w:cs="Times New Roman"/>
              </w:rPr>
              <w:t>’s HHG allowance.</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a Service member is married to another Service member, they may combine the weight allowances in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for HHG transportation and NTS when each has a PCS order between PDSs where they are maintaining or will maintain joint residences within commuting distance of the PDSs.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For a move involving the separation or retirement of either or both Service members, the HHG weights may be combined if the move is to a joint residence and either of the following apply: </w:t>
      </w:r>
    </w:p>
    <w:p w:rsidR="00924C64" w:rsidRDefault="00924C64"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a.  The residence is in the new PDS vicinity of the Service member remaining on active duty from which that Service member will commute to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residence is being established by both retiring or separating spouses at the HOS or HOR, limited by the lesser authorization.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See </w:t>
      </w:r>
      <w:hyperlink w:anchor="p052010" w:history="1">
        <w:r w:rsidRPr="0037055A">
          <w:rPr>
            <w:rStyle w:val="Hyperlink"/>
            <w:rFonts w:cs="Times New Roman"/>
          </w:rPr>
          <w:t>par. 052010</w:t>
        </w:r>
      </w:hyperlink>
      <w:r w:rsidRPr="0037055A">
        <w:rPr>
          <w:rFonts w:cs="Times New Roman"/>
        </w:rPr>
        <w:t xml:space="preserve"> if one of the Service members dies. </w:t>
      </w:r>
    </w:p>
    <w:p w:rsidR="00B00ABD" w:rsidRPr="0037055A" w:rsidRDefault="00B00ABD" w:rsidP="0037055A">
      <w:pPr>
        <w:widowControl w:val="0"/>
        <w:autoSpaceDE w:val="0"/>
        <w:autoSpaceDN w:val="0"/>
        <w:adjustRightInd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5.  See </w:t>
      </w:r>
      <w:hyperlink w:anchor="p051402A" w:history="1">
        <w:r w:rsidR="004571F3" w:rsidRPr="0037055A">
          <w:rPr>
            <w:rStyle w:val="Hyperlink"/>
            <w:rFonts w:cs="Times New Roman"/>
          </w:rPr>
          <w:t>par. 051402-A</w:t>
        </w:r>
      </w:hyperlink>
      <w:r w:rsidRPr="0037055A">
        <w:rPr>
          <w:rFonts w:cs="Times New Roman"/>
        </w:rPr>
        <w:t xml:space="preserve">  for HHG transportation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married to a Service member when both are authorized HHG shipments to the same new PDS. </w:t>
      </w:r>
    </w:p>
    <w:p w:rsidR="00B00ABD" w:rsidRPr="0037055A" w:rsidRDefault="00B00ABD" w:rsidP="0037055A">
      <w:pPr>
        <w:widowControl w:val="0"/>
        <w:rPr>
          <w:rFonts w:cs="Times New Roman"/>
        </w:rPr>
      </w:pPr>
    </w:p>
    <w:p w:rsidR="00B00ABD" w:rsidRPr="0037055A" w:rsidRDefault="00B00ABD" w:rsidP="0037055A">
      <w:pPr>
        <w:pStyle w:val="LynnPar"/>
      </w:pPr>
      <w:bookmarkStart w:id="2334" w:name="p051403"/>
      <w:bookmarkEnd w:id="2334"/>
      <w:r w:rsidRPr="0037055A">
        <w:t xml:space="preserve">051403.  Unaccompanied Baggage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Weight Limitations</w:t>
      </w:r>
      <w:r w:rsidRPr="0037055A">
        <w:rPr>
          <w:rFonts w:cs="Times New Roman"/>
        </w:rPr>
        <w:t>.  Unaccompanied baggage is part of the Service member’s authorized HHG weight allowance.  When the shipment is to an area that has an administrative weight limit for HHG, the unaccompanied baggage weight is part of the administrative HHG weight limitation.  Unaccompanied baggage is subject to specific limitations.  If the new PDS is a location with an HHG administrative weight limit, the unaccompanied baggage weight is the lesser of either the administrative wei</w:t>
      </w:r>
      <w:r w:rsidR="00F86A5B">
        <w:rPr>
          <w:rFonts w:cs="Times New Roman"/>
        </w:rPr>
        <w:t xml:space="preserve">ght limit for the PDS location </w:t>
      </w:r>
      <w:r w:rsidRPr="0037055A">
        <w:rPr>
          <w:rFonts w:cs="Times New Roman"/>
        </w:rPr>
        <w:t xml:space="preserve">at </w:t>
      </w:r>
      <w:hyperlink r:id="rId412" w:tgtFrame="_blank" w:history="1">
        <w:r w:rsidRPr="00E014C3">
          <w:rPr>
            <w:rStyle w:val="Hyperlink"/>
            <w:rFonts w:cs="Times New Roman"/>
          </w:rPr>
          <w:t>Administrative HHG Weight Allowance Locations</w:t>
        </w:r>
      </w:hyperlink>
      <w:r w:rsidRPr="0037055A">
        <w:rPr>
          <w:rFonts w:cs="Times New Roman"/>
        </w:rPr>
        <w:t>, or one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2,000 pounds for an active-duty Service member with command-sponsored family members.  The 2,000-pound weight limit is for the entire family, not for each traveler.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10% of the authorized weight allowance for an unaccompanied active-duty Service member normally assigned to furnished Government quarters.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2,000 pounds for an unaccompanied active-duty Service member not normally assigned to furnished bachelor enlisted quarters or bachelor officer quarters.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Expedited Transportation</w:t>
      </w:r>
      <w:r w:rsidRPr="0037055A">
        <w:rPr>
          <w:rFonts w:cs="Times New Roman"/>
        </w:rPr>
        <w:t>.  Unaccompanied baggage transportation is authorized by an expedited transportation mode when necessary to enable the Service member to carry out assigned duties or to prevent undue hardship on the Service member or a dependent</w:t>
      </w:r>
      <w:r w:rsidR="007D7160">
        <w:rPr>
          <w:rFonts w:cs="Times New Roman"/>
        </w:rPr>
        <w:t xml:space="preserve">.  </w:t>
      </w:r>
      <w:r w:rsidRPr="0037055A">
        <w:rPr>
          <w:rFonts w:cs="Times New Roman"/>
        </w:rPr>
        <w:t xml:space="preserve">The unaccompanied baggage, including any PBP&amp;E, is limited to a maximum of 1,000 pounds when transported by commercial air.  If unaccompanied baggage is shipped by expedited commercial air, the remaining weight, limited to the unaccompanied baggage weight allowance authorized in this paragraph, may be shipped by regular transportation methods. </w:t>
      </w:r>
    </w:p>
    <w:p w:rsidR="00B00ABD" w:rsidRPr="0037055A" w:rsidRDefault="00B00ABD" w:rsidP="0037055A">
      <w:pPr>
        <w:widowControl w:val="0"/>
        <w:rPr>
          <w:rFonts w:cs="Times New Roman"/>
        </w:rPr>
      </w:pPr>
    </w:p>
    <w:p w:rsidR="00B00ABD" w:rsidRPr="0037055A" w:rsidRDefault="00B00ABD" w:rsidP="0037055A">
      <w:pPr>
        <w:pStyle w:val="LynnNote"/>
        <w:widowControl w:val="0"/>
        <w:rPr>
          <w:rFonts w:cs="Times New Roman"/>
        </w:rPr>
      </w:pPr>
      <w:r w:rsidRPr="0037055A">
        <w:rPr>
          <w:rFonts w:cs="Times New Roman"/>
          <w:b/>
        </w:rPr>
        <w:t>Note</w:t>
      </w:r>
      <w:r w:rsidRPr="0037055A">
        <w:rPr>
          <w:rFonts w:cs="Times New Roman"/>
        </w:rPr>
        <w:t>:</w:t>
      </w:r>
      <w:r w:rsidR="00A72A3C" w:rsidRPr="0037055A">
        <w:rPr>
          <w:rFonts w:cs="Times New Roman"/>
        </w:rPr>
        <w:t xml:space="preserve">  </w:t>
      </w:r>
      <w:r w:rsidRPr="0037055A">
        <w:rPr>
          <w:rFonts w:cs="Times New Roman"/>
        </w:rPr>
        <w:t xml:space="preserve">If the unaccompanied baggage shipment includes PBP&amp;E or required medical equipment, the PBP&amp;E and required medical equipment weight must be shown separately on the bill of lading. </w:t>
      </w:r>
    </w:p>
    <w:p w:rsidR="00B00ABD" w:rsidRPr="000253E5" w:rsidRDefault="00B00ABD" w:rsidP="0037055A">
      <w:pPr>
        <w:widowControl w:val="0"/>
        <w:ind w:firstLine="360"/>
        <w:rPr>
          <w:rFonts w:cs="Times New Roman"/>
        </w:rPr>
      </w:pPr>
    </w:p>
    <w:p w:rsidR="00B00ABD" w:rsidRPr="0037055A" w:rsidRDefault="00B00ABD" w:rsidP="0037055A">
      <w:pPr>
        <w:pStyle w:val="LynnPar"/>
      </w:pPr>
      <w:bookmarkStart w:id="2335" w:name="p051404"/>
      <w:bookmarkEnd w:id="2335"/>
      <w:r w:rsidRPr="0037055A">
        <w:t>051404.  Net Weight Determination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See </w:t>
      </w:r>
      <w:hyperlink w:anchor="Table5x39" w:history="1">
        <w:r w:rsidRPr="0037055A">
          <w:rPr>
            <w:rStyle w:val="Hyperlink"/>
            <w:rFonts w:cs="Times New Roman"/>
          </w:rPr>
          <w:t>Table 5-39</w:t>
        </w:r>
      </w:hyperlink>
      <w:r w:rsidRPr="0037055A">
        <w:rPr>
          <w:rFonts w:cs="Times New Roman"/>
        </w:rPr>
        <w:t xml:space="preserve"> to determine the net weight of HHG and unaccompanied baggage.  The appropriate official</w:t>
      </w:r>
      <w:r w:rsidR="003C6151" w:rsidRPr="0037055A">
        <w:rPr>
          <w:rFonts w:cs="Times New Roman"/>
        </w:rPr>
        <w:t xml:space="preserve"> (</w:t>
      </w:r>
      <w:r w:rsidRPr="0037055A">
        <w:rPr>
          <w:rFonts w:cs="Times New Roman"/>
        </w:rPr>
        <w:t>ordina</w:t>
      </w:r>
      <w:r w:rsidR="003C6151" w:rsidRPr="0037055A">
        <w:rPr>
          <w:rFonts w:cs="Times New Roman"/>
        </w:rPr>
        <w:t xml:space="preserve">rily the Transportation Officer) </w:t>
      </w:r>
      <w:r w:rsidRPr="0037055A">
        <w:rPr>
          <w:rFonts w:cs="Times New Roman"/>
        </w:rPr>
        <w:t>may deviate from these allowances</w:t>
      </w:r>
      <w:r w:rsidRPr="0037055A" w:rsidDel="00072543">
        <w:rPr>
          <w:rFonts w:cs="Times New Roman"/>
        </w:rPr>
        <w:t xml:space="preserve"> </w:t>
      </w:r>
      <w:r w:rsidRPr="0037055A">
        <w:rPr>
          <w:rFonts w:cs="Times New Roman"/>
        </w:rPr>
        <w:t xml:space="preserve">on the rare occasion when, through no fault of the Service member, the shipment tare weight exceeds the allowances in </w:t>
      </w:r>
      <w:hyperlink w:anchor="Table5x39" w:history="1">
        <w:r w:rsidR="00CD3816" w:rsidRPr="0037055A">
          <w:rPr>
            <w:rStyle w:val="Hyperlink"/>
            <w:rFonts w:cs="Times New Roman"/>
          </w:rPr>
          <w:t>Table 5-39</w:t>
        </w:r>
      </w:hyperlink>
      <w:r w:rsidRPr="0037055A">
        <w:rPr>
          <w:rFonts w:cs="Times New Roman"/>
        </w:rPr>
        <w:t xml:space="preserve">.  </w:t>
      </w:r>
    </w:p>
    <w:p w:rsidR="003C6151" w:rsidRPr="0037055A" w:rsidRDefault="003C6151" w:rsidP="0037055A">
      <w:pPr>
        <w:widowControl w:val="0"/>
        <w:ind w:firstLine="360"/>
        <w:rPr>
          <w:rFonts w:cs="Times New Roman"/>
        </w:rPr>
      </w:pPr>
    </w:p>
    <w:p w:rsidR="00744F56" w:rsidRPr="0037055A" w:rsidRDefault="00744F56" w:rsidP="0037055A">
      <w:pPr>
        <w:widowControl w:val="0"/>
        <w:ind w:firstLine="360"/>
        <w:rPr>
          <w:rFonts w:cs="Times New Roman"/>
        </w:rPr>
      </w:pPr>
    </w:p>
    <w:p w:rsidR="00744F56" w:rsidRPr="0037055A" w:rsidRDefault="00744F56" w:rsidP="0037055A">
      <w:pPr>
        <w:widowControl w:val="0"/>
        <w:ind w:firstLine="36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800"/>
        <w:gridCol w:w="3060"/>
        <w:gridCol w:w="4350"/>
      </w:tblGrid>
      <w:tr w:rsidR="00B00ABD" w:rsidRPr="0037055A" w:rsidTr="007E4AFA">
        <w:trPr>
          <w:tblHeader/>
        </w:trPr>
        <w:tc>
          <w:tcPr>
            <w:tcW w:w="9480" w:type="dxa"/>
            <w:gridSpan w:val="4"/>
            <w:shd w:val="clear" w:color="auto" w:fill="D9D9D9" w:themeFill="background1" w:themeFillShade="D9"/>
          </w:tcPr>
          <w:p w:rsidR="00B00ABD" w:rsidRPr="0037055A" w:rsidRDefault="00B00ABD" w:rsidP="0037055A">
            <w:pPr>
              <w:widowControl w:val="0"/>
              <w:jc w:val="center"/>
              <w:rPr>
                <w:rFonts w:cs="Times New Roman"/>
                <w:b/>
              </w:rPr>
            </w:pPr>
            <w:bookmarkStart w:id="2336" w:name="Table5x39"/>
            <w:bookmarkEnd w:id="2336"/>
            <w:r w:rsidRPr="0037055A">
              <w:rPr>
                <w:rFonts w:cs="Times New Roman"/>
                <w:b/>
              </w:rPr>
              <w:t>Table 5-39.  Net Weight Determination</w:t>
            </w:r>
          </w:p>
        </w:tc>
      </w:tr>
      <w:tr w:rsidR="00B00ABD" w:rsidRPr="0037055A" w:rsidTr="007E4AFA">
        <w:trPr>
          <w:tblHeader/>
        </w:trPr>
        <w:tc>
          <w:tcPr>
            <w:tcW w:w="2070" w:type="dxa"/>
            <w:gridSpan w:val="2"/>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Method</w:t>
            </w:r>
          </w:p>
        </w:tc>
        <w:tc>
          <w:tcPr>
            <w:tcW w:w="3060" w:type="dxa"/>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Situation</w:t>
            </w:r>
          </w:p>
        </w:tc>
        <w:tc>
          <w:tcPr>
            <w:tcW w:w="4350" w:type="dxa"/>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Net Weight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rPr>
                <w:rFonts w:cs="Times New Roman"/>
              </w:rPr>
            </w:pPr>
            <w:r w:rsidRPr="0037055A">
              <w:rPr>
                <w:rFonts w:cs="Times New Roman"/>
              </w:rPr>
              <w:t>1</w:t>
            </w:r>
          </w:p>
        </w:tc>
        <w:tc>
          <w:tcPr>
            <w:tcW w:w="1800" w:type="dxa"/>
            <w:shd w:val="clear" w:color="auto" w:fill="auto"/>
            <w:vAlign w:val="center"/>
          </w:tcPr>
          <w:p w:rsidR="00B00ABD" w:rsidRPr="0037055A" w:rsidRDefault="00B00ABD" w:rsidP="0037055A">
            <w:pPr>
              <w:widowControl w:val="0"/>
              <w:rPr>
                <w:rFonts w:cs="Times New Roman"/>
              </w:rPr>
            </w:pPr>
            <w:r w:rsidRPr="0037055A">
              <w:rPr>
                <w:rFonts w:cs="Times New Roman"/>
              </w:rPr>
              <w:t>Actual Weight</w:t>
            </w:r>
          </w:p>
        </w:tc>
        <w:tc>
          <w:tcPr>
            <w:tcW w:w="3060" w:type="dxa"/>
            <w:vAlign w:val="center"/>
          </w:tcPr>
          <w:p w:rsidR="00B00ABD" w:rsidRPr="0037055A" w:rsidRDefault="00B00ABD" w:rsidP="0037055A">
            <w:pPr>
              <w:widowControl w:val="0"/>
              <w:ind w:right="-118"/>
              <w:rPr>
                <w:rFonts w:cs="Times New Roman"/>
              </w:rPr>
            </w:pPr>
            <w:r w:rsidRPr="0037055A">
              <w:rPr>
                <w:rFonts w:cs="Times New Roman"/>
              </w:rPr>
              <w:t>Weigh HHG and unaccompanied baggage before packing.</w:t>
            </w:r>
          </w:p>
        </w:tc>
        <w:tc>
          <w:tcPr>
            <w:tcW w:w="4350" w:type="dxa"/>
            <w:vAlign w:val="center"/>
          </w:tcPr>
          <w:p w:rsidR="00B00ABD" w:rsidRPr="0037055A" w:rsidRDefault="00B00ABD" w:rsidP="0037055A">
            <w:pPr>
              <w:widowControl w:val="0"/>
              <w:ind w:right="-113"/>
              <w:rPr>
                <w:rFonts w:cs="Times New Roman"/>
              </w:rPr>
            </w:pPr>
            <w:r w:rsidRPr="0037055A">
              <w:rPr>
                <w:rFonts w:cs="Times New Roman"/>
              </w:rPr>
              <w:t xml:space="preserve">The HHG weight allowances are the actual weight of unpacked and uncrated HHG and unaccompanied baggage.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rPr>
                <w:rFonts w:cs="Times New Roman"/>
              </w:rPr>
            </w:pPr>
            <w:r w:rsidRPr="0037055A">
              <w:rPr>
                <w:rFonts w:cs="Times New Roman"/>
              </w:rPr>
              <w:t>2</w:t>
            </w:r>
          </w:p>
        </w:tc>
        <w:tc>
          <w:tcPr>
            <w:tcW w:w="1800" w:type="dxa"/>
            <w:vMerge w:val="restart"/>
            <w:shd w:val="clear" w:color="auto" w:fill="auto"/>
            <w:vAlign w:val="center"/>
          </w:tcPr>
          <w:p w:rsidR="00B00ABD" w:rsidRPr="0037055A" w:rsidRDefault="00B00ABD" w:rsidP="0037055A">
            <w:pPr>
              <w:widowControl w:val="0"/>
              <w:rPr>
                <w:rFonts w:cs="Times New Roman"/>
              </w:rPr>
            </w:pPr>
            <w:r w:rsidRPr="0037055A">
              <w:rPr>
                <w:rFonts w:cs="Times New Roman"/>
              </w:rPr>
              <w:t>Government-Arranged Transportation</w:t>
            </w:r>
          </w:p>
        </w:tc>
        <w:tc>
          <w:tcPr>
            <w:tcW w:w="3060" w:type="dxa"/>
            <w:vMerge w:val="restart"/>
            <w:vAlign w:val="center"/>
          </w:tcPr>
          <w:p w:rsidR="00B00ABD" w:rsidRPr="0037055A" w:rsidRDefault="00B00ABD" w:rsidP="0037055A">
            <w:pPr>
              <w:widowControl w:val="0"/>
              <w:ind w:right="-118"/>
              <w:rPr>
                <w:rFonts w:cs="Times New Roman"/>
              </w:rPr>
            </w:pPr>
            <w:r w:rsidRPr="0037055A">
              <w:rPr>
                <w:rFonts w:cs="Times New Roman"/>
              </w:rPr>
              <w:t xml:space="preserve">The Government arranges the move.  The transporter weighs the HHG and unaccompanied baggage with the internal packing materials. </w:t>
            </w:r>
          </w:p>
        </w:tc>
        <w:tc>
          <w:tcPr>
            <w:tcW w:w="4350" w:type="dxa"/>
            <w:vAlign w:val="center"/>
          </w:tcPr>
          <w:p w:rsidR="00B00ABD" w:rsidRPr="0037055A" w:rsidRDefault="00B00ABD" w:rsidP="0037055A">
            <w:pPr>
              <w:widowControl w:val="0"/>
              <w:ind w:right="-113"/>
              <w:rPr>
                <w:rFonts w:cs="Times New Roman"/>
              </w:rPr>
            </w:pPr>
            <w:r w:rsidRPr="0037055A">
              <w:rPr>
                <w:rFonts w:cs="Times New Roman"/>
              </w:rPr>
              <w:t>When the unpacked and uncrated HHG actual weight is known, use the Actual Weight method.</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rPr>
                <w:rFonts w:cs="Times New Roman"/>
              </w:rPr>
            </w:pPr>
            <w:r w:rsidRPr="0037055A">
              <w:rPr>
                <w:rFonts w:cs="Times New Roman"/>
              </w:rPr>
              <w:t>3</w:t>
            </w:r>
          </w:p>
        </w:tc>
        <w:tc>
          <w:tcPr>
            <w:tcW w:w="1800" w:type="dxa"/>
            <w:vMerge/>
            <w:shd w:val="clear" w:color="auto" w:fill="auto"/>
            <w:vAlign w:val="center"/>
          </w:tcPr>
          <w:p w:rsidR="00B00ABD" w:rsidRPr="0037055A" w:rsidRDefault="00B00ABD" w:rsidP="0037055A">
            <w:pPr>
              <w:widowControl w:val="0"/>
              <w:rPr>
                <w:rFonts w:cs="Times New Roman"/>
              </w:rPr>
            </w:pPr>
          </w:p>
        </w:tc>
        <w:tc>
          <w:tcPr>
            <w:tcW w:w="3060" w:type="dxa"/>
            <w:vMerge/>
            <w:vAlign w:val="center"/>
          </w:tcPr>
          <w:p w:rsidR="00B00ABD" w:rsidRPr="0037055A" w:rsidRDefault="00B00ABD" w:rsidP="0037055A">
            <w:pPr>
              <w:widowControl w:val="0"/>
              <w:ind w:right="-118"/>
              <w:rPr>
                <w:rFonts w:cs="Times New Roman"/>
              </w:rPr>
            </w:pPr>
          </w:p>
        </w:tc>
        <w:tc>
          <w:tcPr>
            <w:tcW w:w="4350" w:type="dxa"/>
            <w:vAlign w:val="center"/>
          </w:tcPr>
          <w:p w:rsidR="00B00ABD" w:rsidRDefault="00B00ABD" w:rsidP="0037055A">
            <w:pPr>
              <w:widowControl w:val="0"/>
              <w:ind w:right="-113"/>
              <w:rPr>
                <w:rFonts w:cs="Times New Roman"/>
              </w:rPr>
            </w:pPr>
            <w:r w:rsidRPr="0037055A">
              <w:rPr>
                <w:rFonts w:cs="Times New Roman"/>
              </w:rPr>
              <w:t>When unpacked and uncrated HHG actual weight is not known, subtract 10% of the net weight shown on the shipping documents.</w:t>
            </w:r>
          </w:p>
          <w:p w:rsidR="00B14B42" w:rsidRPr="00B14B42" w:rsidRDefault="006C74E4" w:rsidP="0037055A">
            <w:pPr>
              <w:widowControl w:val="0"/>
              <w:ind w:right="-113"/>
              <w:rPr>
                <w:rFonts w:cs="Times New Roman"/>
              </w:rPr>
            </w:pPr>
            <w:r w:rsidRPr="006C74E4">
              <w:rPr>
                <w:highlight w:val="yellow"/>
              </w:rPr>
              <w:t xml:space="preserve">See </w:t>
            </w:r>
            <w:hyperlink r:id="rId413" w:history="1">
              <w:r w:rsidRPr="006C74E4">
                <w:rPr>
                  <w:rStyle w:val="Hyperlink"/>
                  <w:highlight w:val="yellow"/>
                </w:rPr>
                <w:t>PDT computation example 19</w:t>
              </w:r>
            </w:hyperlink>
            <w:r w:rsidRPr="006C74E4">
              <w:rPr>
                <w:highlight w:val="yellow"/>
              </w:rPr>
              <w:t xml:space="preserve"> and </w:t>
            </w:r>
            <w:hyperlink r:id="rId414" w:history="1">
              <w:r w:rsidRPr="006C74E4">
                <w:rPr>
                  <w:rStyle w:val="Hyperlink"/>
                  <w:highlight w:val="yellow"/>
                </w:rPr>
                <w:t>PDT computation example 20</w:t>
              </w:r>
            </w:hyperlink>
            <w:r w:rsidRPr="006C74E4">
              <w: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rPr>
                <w:rFonts w:cs="Times New Roman"/>
              </w:rPr>
            </w:pPr>
            <w:r w:rsidRPr="0037055A">
              <w:rPr>
                <w:rFonts w:cs="Times New Roman"/>
              </w:rPr>
              <w:t>4</w:t>
            </w:r>
          </w:p>
        </w:tc>
        <w:tc>
          <w:tcPr>
            <w:tcW w:w="1800" w:type="dxa"/>
            <w:shd w:val="clear" w:color="auto" w:fill="auto"/>
            <w:vAlign w:val="center"/>
          </w:tcPr>
          <w:p w:rsidR="00B00ABD" w:rsidRPr="0037055A" w:rsidRDefault="00B00ABD" w:rsidP="0037055A">
            <w:pPr>
              <w:widowControl w:val="0"/>
              <w:rPr>
                <w:rFonts w:cs="Times New Roman"/>
              </w:rPr>
            </w:pPr>
            <w:r w:rsidRPr="0037055A">
              <w:rPr>
                <w:rFonts w:cs="Times New Roman"/>
              </w:rPr>
              <w:t>Unaccompanied Baggage -- Government-Arranged Transportation</w:t>
            </w:r>
          </w:p>
        </w:tc>
        <w:tc>
          <w:tcPr>
            <w:tcW w:w="3060" w:type="dxa"/>
            <w:vAlign w:val="center"/>
          </w:tcPr>
          <w:p w:rsidR="00B00ABD" w:rsidRPr="0037055A" w:rsidRDefault="00B00ABD" w:rsidP="0037055A">
            <w:pPr>
              <w:widowControl w:val="0"/>
              <w:ind w:right="-118"/>
              <w:rPr>
                <w:rFonts w:cs="Times New Roman"/>
              </w:rPr>
            </w:pPr>
            <w:r w:rsidRPr="0037055A">
              <w:rPr>
                <w:rFonts w:cs="Times New Roman"/>
              </w:rPr>
              <w:t>The Government arranges the unaccompanied baggage transportation and the net weight of unaccompanied baggage is not known.</w:t>
            </w:r>
          </w:p>
        </w:tc>
        <w:tc>
          <w:tcPr>
            <w:tcW w:w="4350" w:type="dxa"/>
            <w:vAlign w:val="center"/>
          </w:tcPr>
          <w:p w:rsidR="00B00ABD" w:rsidRPr="0037055A" w:rsidRDefault="00B00ABD" w:rsidP="0037055A">
            <w:pPr>
              <w:widowControl w:val="0"/>
              <w:ind w:right="-113"/>
              <w:rPr>
                <w:rFonts w:cs="Times New Roman"/>
              </w:rPr>
            </w:pPr>
            <w:r w:rsidRPr="0037055A">
              <w:rPr>
                <w:rFonts w:cs="Times New Roman"/>
              </w:rPr>
              <w:t>Subtract 50% from the gross weight shown on the shipping document.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rPr>
                <w:rFonts w:cs="Times New Roman"/>
              </w:rPr>
            </w:pPr>
            <w:r w:rsidRPr="0037055A">
              <w:rPr>
                <w:rFonts w:cs="Times New Roman"/>
              </w:rPr>
              <w:t>5</w:t>
            </w:r>
          </w:p>
        </w:tc>
        <w:tc>
          <w:tcPr>
            <w:tcW w:w="1800" w:type="dxa"/>
            <w:vMerge w:val="restart"/>
            <w:shd w:val="clear" w:color="auto" w:fill="auto"/>
            <w:vAlign w:val="center"/>
          </w:tcPr>
          <w:p w:rsidR="00B00ABD" w:rsidRPr="0037055A" w:rsidRDefault="00B00ABD" w:rsidP="0037055A">
            <w:pPr>
              <w:widowControl w:val="0"/>
              <w:rPr>
                <w:rFonts w:cs="Times New Roman"/>
              </w:rPr>
            </w:pPr>
            <w:r w:rsidRPr="0037055A">
              <w:rPr>
                <w:rFonts w:cs="Times New Roman"/>
              </w:rPr>
              <w:t>Direct Procurement Method (DPM) Transportation</w:t>
            </w:r>
          </w:p>
        </w:tc>
        <w:tc>
          <w:tcPr>
            <w:tcW w:w="3060" w:type="dxa"/>
            <w:vMerge w:val="restart"/>
            <w:vAlign w:val="center"/>
          </w:tcPr>
          <w:p w:rsidR="00B00ABD" w:rsidRPr="0037055A" w:rsidRDefault="00B00ABD" w:rsidP="0037055A">
            <w:pPr>
              <w:widowControl w:val="0"/>
              <w:ind w:right="-118"/>
              <w:rPr>
                <w:rFonts w:cs="Times New Roman"/>
              </w:rPr>
            </w:pPr>
            <w:r w:rsidRPr="0037055A">
              <w:rPr>
                <w:rFonts w:cs="Times New Roman"/>
              </w:rPr>
              <w:t>Standard Overseas Shipping Boxes Method.  HHG is shipped in standard overseas shipping containers, such as type II containers or Government CONEX transporters.</w:t>
            </w:r>
          </w:p>
        </w:tc>
        <w:tc>
          <w:tcPr>
            <w:tcW w:w="4350" w:type="dxa"/>
            <w:vAlign w:val="center"/>
          </w:tcPr>
          <w:p w:rsidR="00B00ABD" w:rsidRPr="0037055A" w:rsidRDefault="00B00ABD" w:rsidP="0037055A">
            <w:pPr>
              <w:widowControl w:val="0"/>
              <w:ind w:right="-113"/>
              <w:rPr>
                <w:rFonts w:cs="Times New Roman"/>
              </w:rPr>
            </w:pPr>
            <w:r w:rsidRPr="0037055A">
              <w:rPr>
                <w:rFonts w:cs="Times New Roman"/>
              </w:rPr>
              <w:t xml:space="preserve">When only the loaded-container gross weight and shipping container weights are known, subtract 20% from the difference between the loaded container gross weight and the empty container stenciled weight.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rPr>
                <w:rFonts w:cs="Times New Roman"/>
              </w:rPr>
            </w:pPr>
            <w:r w:rsidRPr="0037055A">
              <w:rPr>
                <w:rFonts w:cs="Times New Roman"/>
              </w:rPr>
              <w:t>6</w:t>
            </w:r>
          </w:p>
        </w:tc>
        <w:tc>
          <w:tcPr>
            <w:tcW w:w="1800" w:type="dxa"/>
            <w:vMerge/>
            <w:shd w:val="clear" w:color="auto" w:fill="auto"/>
            <w:vAlign w:val="center"/>
          </w:tcPr>
          <w:p w:rsidR="00B00ABD" w:rsidRPr="0037055A" w:rsidRDefault="00B00ABD" w:rsidP="0037055A">
            <w:pPr>
              <w:widowControl w:val="0"/>
              <w:rPr>
                <w:rFonts w:cs="Times New Roman"/>
              </w:rPr>
            </w:pPr>
          </w:p>
        </w:tc>
        <w:tc>
          <w:tcPr>
            <w:tcW w:w="3060" w:type="dxa"/>
            <w:vMerge/>
            <w:vAlign w:val="center"/>
          </w:tcPr>
          <w:p w:rsidR="00B00ABD" w:rsidRPr="0037055A" w:rsidRDefault="00B00ABD" w:rsidP="0037055A">
            <w:pPr>
              <w:widowControl w:val="0"/>
              <w:ind w:right="-118"/>
              <w:rPr>
                <w:rFonts w:cs="Times New Roman"/>
              </w:rPr>
            </w:pPr>
          </w:p>
        </w:tc>
        <w:tc>
          <w:tcPr>
            <w:tcW w:w="4350" w:type="dxa"/>
            <w:vAlign w:val="center"/>
          </w:tcPr>
          <w:p w:rsidR="00B00ABD" w:rsidRPr="0037055A" w:rsidRDefault="00B00ABD" w:rsidP="0037055A">
            <w:pPr>
              <w:widowControl w:val="0"/>
              <w:ind w:right="-113"/>
              <w:rPr>
                <w:rFonts w:cs="Times New Roman"/>
              </w:rPr>
            </w:pPr>
            <w:r w:rsidRPr="0037055A">
              <w:rPr>
                <w:rFonts w:cs="Times New Roman"/>
              </w:rPr>
              <w:t xml:space="preserve">When only the shipment gross weight is shown on the shipping document, reduce the gross weight by 50%.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rPr>
                <w:rFonts w:cs="Times New Roman"/>
              </w:rPr>
            </w:pPr>
            <w:r w:rsidRPr="0037055A">
              <w:rPr>
                <w:rFonts w:cs="Times New Roman"/>
              </w:rPr>
              <w:t>7</w:t>
            </w:r>
          </w:p>
        </w:tc>
        <w:tc>
          <w:tcPr>
            <w:tcW w:w="1800" w:type="dxa"/>
            <w:vMerge/>
            <w:shd w:val="clear" w:color="auto" w:fill="auto"/>
            <w:vAlign w:val="center"/>
          </w:tcPr>
          <w:p w:rsidR="00B00ABD" w:rsidRPr="0037055A" w:rsidRDefault="00B00ABD" w:rsidP="0037055A">
            <w:pPr>
              <w:widowControl w:val="0"/>
              <w:rPr>
                <w:rFonts w:cs="Times New Roman"/>
              </w:rPr>
            </w:pPr>
          </w:p>
        </w:tc>
        <w:tc>
          <w:tcPr>
            <w:tcW w:w="3060" w:type="dxa"/>
            <w:vAlign w:val="center"/>
          </w:tcPr>
          <w:p w:rsidR="00B00ABD" w:rsidRPr="0037055A" w:rsidRDefault="00B00ABD" w:rsidP="0037055A">
            <w:pPr>
              <w:widowControl w:val="0"/>
              <w:ind w:right="-118"/>
              <w:rPr>
                <w:rFonts w:cs="Times New Roman"/>
              </w:rPr>
            </w:pPr>
            <w:r w:rsidRPr="0037055A">
              <w:rPr>
                <w:rFonts w:cs="Times New Roman"/>
              </w:rPr>
              <w:t>Crated Transportation Method.  Transportation is in a crated condition by DPM, and the actual weight of the unpacked and uncrated HHG is unknown.</w:t>
            </w:r>
          </w:p>
        </w:tc>
        <w:tc>
          <w:tcPr>
            <w:tcW w:w="4350" w:type="dxa"/>
            <w:vAlign w:val="center"/>
          </w:tcPr>
          <w:p w:rsidR="00B00ABD" w:rsidRPr="0037055A" w:rsidRDefault="00B00ABD" w:rsidP="0037055A">
            <w:pPr>
              <w:widowControl w:val="0"/>
              <w:ind w:right="-113"/>
              <w:rPr>
                <w:rFonts w:cs="Times New Roman"/>
              </w:rPr>
            </w:pPr>
            <w:r w:rsidRPr="0037055A">
              <w:rPr>
                <w:rFonts w:cs="Times New Roman"/>
              </w:rPr>
              <w:t xml:space="preserve">Subtract 50% from the weight upon which transportation charges are based.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28"/>
              <w:rPr>
                <w:rFonts w:cs="Times New Roman"/>
              </w:rPr>
            </w:pPr>
            <w:r w:rsidRPr="0037055A">
              <w:rPr>
                <w:rFonts w:cs="Times New Roman"/>
              </w:rPr>
              <w:t>8</w:t>
            </w:r>
          </w:p>
        </w:tc>
        <w:tc>
          <w:tcPr>
            <w:tcW w:w="1800" w:type="dxa"/>
            <w:shd w:val="clear" w:color="auto" w:fill="auto"/>
            <w:vAlign w:val="center"/>
          </w:tcPr>
          <w:p w:rsidR="00B00ABD" w:rsidRPr="0037055A" w:rsidRDefault="00B00ABD" w:rsidP="0037055A">
            <w:pPr>
              <w:widowControl w:val="0"/>
              <w:rPr>
                <w:rFonts w:cs="Times New Roman"/>
              </w:rPr>
            </w:pPr>
            <w:r w:rsidRPr="0037055A">
              <w:rPr>
                <w:rFonts w:cs="Times New Roman"/>
              </w:rPr>
              <w:t>Not Applicable</w:t>
            </w:r>
          </w:p>
        </w:tc>
        <w:tc>
          <w:tcPr>
            <w:tcW w:w="3060" w:type="dxa"/>
            <w:vAlign w:val="center"/>
          </w:tcPr>
          <w:p w:rsidR="00B00ABD" w:rsidRPr="0037055A" w:rsidRDefault="00B00ABD" w:rsidP="0037055A">
            <w:pPr>
              <w:widowControl w:val="0"/>
              <w:ind w:right="-118"/>
              <w:rPr>
                <w:rFonts w:cs="Times New Roman"/>
              </w:rPr>
            </w:pPr>
            <w:r w:rsidRPr="0037055A">
              <w:rPr>
                <w:rFonts w:cs="Times New Roman"/>
              </w:rPr>
              <w:t>HHG and unaccompanied baggage is not weighed and the weight is unobtainable.</w:t>
            </w:r>
          </w:p>
        </w:tc>
        <w:tc>
          <w:tcPr>
            <w:tcW w:w="4350" w:type="dxa"/>
            <w:vAlign w:val="center"/>
          </w:tcPr>
          <w:p w:rsidR="00B00ABD" w:rsidRPr="0037055A" w:rsidRDefault="00B00ABD" w:rsidP="0037055A">
            <w:pPr>
              <w:widowControl w:val="0"/>
              <w:ind w:right="-113"/>
              <w:rPr>
                <w:rFonts w:cs="Times New Roman"/>
              </w:rPr>
            </w:pPr>
            <w:r w:rsidRPr="0037055A">
              <w:rPr>
                <w:rFonts w:cs="Times New Roman"/>
              </w:rPr>
              <w:t xml:space="preserve">Compute the weight at 7 pounds per cubic foot for all shipments.  </w:t>
            </w:r>
          </w:p>
        </w:tc>
      </w:tr>
    </w:tbl>
    <w:p w:rsidR="00B00ABD" w:rsidRPr="0037055A" w:rsidRDefault="00B00ABD" w:rsidP="0037055A">
      <w:pPr>
        <w:widowControl w:val="0"/>
        <w:rPr>
          <w:rFonts w:cs="Times New Roman"/>
        </w:rPr>
      </w:pPr>
    </w:p>
    <w:p w:rsidR="00B00ABD" w:rsidRPr="0037055A" w:rsidRDefault="0075563D" w:rsidP="0037055A">
      <w:pPr>
        <w:pStyle w:val="LynnSectionTitle"/>
      </w:pPr>
      <w:bookmarkStart w:id="2337" w:name="p0515"/>
      <w:bookmarkStart w:id="2338" w:name="_Toc491693739"/>
      <w:bookmarkEnd w:id="2337"/>
      <w:r w:rsidRPr="0037055A">
        <w:t>0515  TRANSPORTATION METHODS</w:t>
      </w:r>
      <w:bookmarkEnd w:id="2338"/>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HHG transportation is authorized by the transportation mode that provides the required services satisfactorily at the Best Value cost to the Government. </w:t>
      </w:r>
    </w:p>
    <w:p w:rsidR="00B00ABD" w:rsidRPr="00A162A3" w:rsidRDefault="00B00ABD" w:rsidP="0037055A">
      <w:pPr>
        <w:widowControl w:val="0"/>
        <w:ind w:firstLine="360"/>
        <w:rPr>
          <w:rFonts w:cs="Times New Roman"/>
        </w:rPr>
      </w:pPr>
    </w:p>
    <w:p w:rsidR="00B00ABD" w:rsidRPr="0037055A" w:rsidRDefault="00B00ABD" w:rsidP="0037055A">
      <w:pPr>
        <w:pStyle w:val="LynnPar"/>
      </w:pPr>
      <w:bookmarkStart w:id="2339" w:name="p051501"/>
      <w:bookmarkEnd w:id="2339"/>
      <w:r w:rsidRPr="0037055A">
        <w:t>051501.  Government-Procured HHG Transportation</w:t>
      </w:r>
    </w:p>
    <w:p w:rsidR="00B00ABD" w:rsidRPr="0037055A" w:rsidRDefault="00B00ABD" w:rsidP="0037055A">
      <w:pPr>
        <w:widowControl w:val="0"/>
        <w:rPr>
          <w:rFonts w:cs="Times New Roman"/>
        </w:rPr>
      </w:pPr>
    </w:p>
    <w:p w:rsidR="00FA69F7" w:rsidRDefault="00B00ABD" w:rsidP="00A162A3">
      <w:pPr>
        <w:widowControl w:val="0"/>
        <w:ind w:firstLine="360"/>
        <w:rPr>
          <w:rFonts w:cs="Times New Roman"/>
        </w:rPr>
      </w:pPr>
      <w:r w:rsidRPr="0037055A">
        <w:rPr>
          <w:rFonts w:cs="Times New Roman"/>
        </w:rPr>
        <w:t xml:space="preserve">When the Government arranges HHG transportation through the Transportation Office, the Service member turns over the HHG to the Government, or the Government’s agent, for shipping.  The Government then assumes the responsibility for the HHG and for getting the HHG to the correct destination.  This shipping method is also called the GBL method, in reference to the Government Bill of Lading that the Government usually uses to pay for the HHG transportation. </w:t>
      </w:r>
    </w:p>
    <w:p w:rsidR="00936DA5" w:rsidRDefault="00936DA5" w:rsidP="00A162A3">
      <w:pPr>
        <w:widowControl w:val="0"/>
        <w:ind w:firstLine="360"/>
        <w:rPr>
          <w:rFonts w:cs="Times New Roman"/>
        </w:rPr>
      </w:pPr>
    </w:p>
    <w:p w:rsidR="00A162A3" w:rsidRPr="00A162A3" w:rsidRDefault="00A162A3" w:rsidP="00A162A3">
      <w:pPr>
        <w:widowControl w:val="0"/>
        <w:ind w:firstLine="360"/>
      </w:pPr>
    </w:p>
    <w:p w:rsidR="00B00ABD" w:rsidRPr="0037055A" w:rsidRDefault="00B00ABD" w:rsidP="0037055A">
      <w:pPr>
        <w:pStyle w:val="LynnPar"/>
      </w:pPr>
      <w:r w:rsidRPr="0037055A">
        <w:t>051502.  Personally Procured HHG Transportation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Service member or, in the event of a Service member’s death, the next of kin, can personally arrange HHG transportation and NTS.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Responsibilities</w:t>
      </w:r>
      <w:r w:rsidRPr="0037055A">
        <w:rPr>
          <w:rFonts w:cs="Times New Roman"/>
        </w:rPr>
        <w:t xml:space="preserve">.  The Service member, or next of kin, when appropriate, who personally arranges for HHG transportation without going through a Government transportation office is responsible for all issues and costs related to any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Status of Force Agreement (SOFA) if the transportation is to or from a location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use of U.S. flag carriers, import and export processes, tariffs, customs, and</w:t>
      </w:r>
      <w:r w:rsidR="0062117E">
        <w:rPr>
          <w:rFonts w:cs="Times New Roman"/>
        </w:rPr>
        <w:t xml:space="preserve"> </w:t>
      </w:r>
      <w:r w:rsidRPr="0037055A">
        <w:rPr>
          <w:rFonts w:cs="Times New Roman"/>
        </w:rPr>
        <w:t>if Service regulations require their use</w:t>
      </w:r>
      <w:r w:rsidR="0062117E">
        <w:rPr>
          <w:rFonts w:cs="Times New Roman"/>
        </w:rPr>
        <w:t xml:space="preserve">, </w:t>
      </w:r>
      <w:r w:rsidRPr="0037055A">
        <w:rPr>
          <w:rFonts w:cs="Times New Roman"/>
        </w:rPr>
        <w:t>any available Voluntary Inter-modal Sealift Agreement ship carriers.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HHG transportation costs paid by a third party.  The Service member or next of kin is not reimbursed for costs paid by a third party.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Government Transportation Office not Available</w:t>
      </w:r>
      <w:r w:rsidRPr="0037055A">
        <w:rPr>
          <w:rFonts w:cs="Times New Roman"/>
        </w:rPr>
        <w:t xml:space="preserve">.  When the Service member personally arranges HHG transportation or NTS because either a Transportation Office is not available or a Transportation Officer instructs the Service member in writing to arrange transportation or storage at personal expense, reimbursement is authorized as follows: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actual cost of shipment up to the maximum allowable weight allowance, not including special routing and services in </w:t>
      </w:r>
      <w:hyperlink w:anchor="p051306E" w:history="1">
        <w:r w:rsidRPr="0037055A">
          <w:rPr>
            <w:rStyle w:val="Hyperlink"/>
            <w:rFonts w:cs="Times New Roman"/>
          </w:rPr>
          <w:t>par. 051306-E</w:t>
        </w:r>
      </w:hyperlink>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cost of a direct hire or rental cost of transportation, with or without an operator, not including special routing and services in </w:t>
      </w:r>
      <w:hyperlink w:anchor="p051306E" w:history="1">
        <w:r w:rsidR="004571F3" w:rsidRPr="0037055A">
          <w:rPr>
            <w:rStyle w:val="Hyperlink"/>
            <w:rFonts w:cs="Times New Roman"/>
          </w:rPr>
          <w:t>par. 051306-E</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Government-Procured Transportation is Available but not Used</w:t>
      </w:r>
      <w:r w:rsidRPr="0037055A">
        <w:rPr>
          <w:rFonts w:cs="Times New Roman"/>
        </w:rPr>
        <w:t xml:space="preserve">.  When Government-procured HHG transportation and NTS is available, but the Service member or next of kin, when appropriate, chooses to personally arrange transportation, there are two reimbursement methods.  </w:t>
      </w:r>
    </w:p>
    <w:p w:rsidR="000445C0" w:rsidRPr="0037055A" w:rsidRDefault="000445C0"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Actual Expense Method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actual expense method is when the actual cost of the shipment is reimbursed.  Reimbursement is limited to the Government’s constructed “Best Value” cost for the actual HHG weight transported, up to the Service member’s maximum authorized HHG weight allowance.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SIT and any small package service arrangements are also reimbursed at the actual cost incurred, limited to the Government’s constructed cost for the weight of items stored or transported.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Monetary Allowance Method</w:t>
      </w:r>
      <w:r w:rsidRPr="0037055A">
        <w:rPr>
          <w:rFonts w:cs="Times New Roman"/>
        </w:rPr>
        <w:t>.  The second method is the monetary allowance method, also referred to as the personally procured move (PPM).  Under this method, the Service member or next of kin, as appropriate, receives payment of a monetary allowance equal to 95% of the Government’s constructed “Best Value” cost for the actual HHG weight transported up to the Service member’s maximum authorized weight allowance</w:t>
      </w:r>
      <w:r w:rsidR="007D7160">
        <w:rPr>
          <w:rFonts w:cs="Times New Roman"/>
        </w:rPr>
        <w:t xml:space="preserve">. </w:t>
      </w:r>
      <w:r w:rsidRPr="0037055A">
        <w:rPr>
          <w:rFonts w:cs="Times New Roman"/>
        </w:rPr>
        <w:t xml:space="preserve"> Regardless of the actual cost of the HHG shipment, a Service member receives 95% of the “Best Value”.  If the actual cost of the HHG shipment is less than or equal to 95% of the Government’s “Best Value”, the Service member is authorized payment of 95% of the “Best Value”.  See the Internal Revenue Service’s rules on the potential tax impact if the 95% payment is more than the actual expenses incurred.  If the Service member’s actual costs are more than the 95% that this method allows, the reimbursement may be made under the Actual Expense Method.</w:t>
      </w:r>
    </w:p>
    <w:p w:rsidR="004A1043" w:rsidRPr="0037055A" w:rsidRDefault="004A1043"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Determining Weight</w:t>
      </w:r>
      <w:r w:rsidRPr="0037055A">
        <w:rPr>
          <w:rFonts w:cs="Times New Roman"/>
        </w:rPr>
        <w:t xml:space="preserve">.  The weight of HHG transported is normally established with certified weight certificates from a public weigh master or Government scales.  The public weigh master is the person who issues the weight certificates.  The net weight, or the Service member’s authorized weight allowance, whichever is less, is used to determine the Government’s constructed cost.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Using a constructed weight of 7 pounds per cubic foot may be authorized or approved through the Secretarial Process when weight certificates are not available due to one of the following reasons: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A public scale or Government scale was not available.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HHG was moved commercially and the carrier or contractor was paid for the move on a basis other than weight.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2.  When the carrier or contractor constructs the weight, the carrier or contractor may be requested to substantiate the reasonableness of the constructed weight.  If the constructed weight is unreasonable, the Service may base reimbursement on a reasonable weight.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Government’s Constructed Cost (GCC)</w:t>
      </w:r>
      <w:r w:rsidRPr="0037055A">
        <w:rPr>
          <w:rFonts w:cs="Times New Roman"/>
        </w:rPr>
        <w:t xml:space="preserve">.  The Armed Forces and NOAA use different factors in computing the GCC for HHG transportation than does the USPHS.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For the Armed Forces and NOAA, the GCC is determined by using the “Best Value” methodology for the channel and the actual HHG weight up to the Service member’s authorized maximum HHG weight as follows:  </w:t>
      </w:r>
    </w:p>
    <w:p w:rsidR="00B00ABD" w:rsidRPr="0037055A" w:rsidRDefault="00B00ABD" w:rsidP="0037055A">
      <w:pPr>
        <w:widowControl w:val="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a.  For shipments within the CONUS, between the CONUS and Alaska, and within Alaska (called domestic shipments), the GCC includes the following “Best Value” charges: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800"/>
        <w:rPr>
          <w:rFonts w:cs="Times New Roman"/>
        </w:rPr>
      </w:pPr>
      <w:r w:rsidRPr="0037055A">
        <w:rPr>
          <w:rFonts w:cs="Times New Roman"/>
        </w:rPr>
        <w:t>(1)  Line haul, packing, and unpacking.</w:t>
      </w:r>
    </w:p>
    <w:p w:rsidR="00744F56" w:rsidRPr="0037055A" w:rsidRDefault="00744F56" w:rsidP="0037055A">
      <w:pPr>
        <w:widowControl w:val="0"/>
        <w:autoSpaceDE w:val="0"/>
        <w:autoSpaceDN w:val="0"/>
        <w:adjustRightInd w:val="0"/>
        <w:ind w:firstLine="1800"/>
        <w:rPr>
          <w:rFonts w:cs="Times New Roman"/>
        </w:rPr>
      </w:pPr>
    </w:p>
    <w:p w:rsidR="00B00ABD" w:rsidRPr="0037055A" w:rsidRDefault="00B00ABD" w:rsidP="0037055A">
      <w:pPr>
        <w:widowControl w:val="0"/>
        <w:autoSpaceDE w:val="0"/>
        <w:autoSpaceDN w:val="0"/>
        <w:adjustRightInd w:val="0"/>
        <w:ind w:firstLine="1800"/>
        <w:rPr>
          <w:rFonts w:cs="Times New Roman"/>
        </w:rPr>
      </w:pPr>
      <w:r w:rsidRPr="0037055A">
        <w:rPr>
          <w:rFonts w:cs="Times New Roman"/>
        </w:rPr>
        <w:t>(2)  Line haul factor charges at the origin and destination.</w:t>
      </w:r>
    </w:p>
    <w:p w:rsidR="00B00ABD" w:rsidRPr="0037055A" w:rsidRDefault="00B00ABD" w:rsidP="0037055A">
      <w:pPr>
        <w:widowControl w:val="0"/>
        <w:autoSpaceDE w:val="0"/>
        <w:autoSpaceDN w:val="0"/>
        <w:adjustRightInd w:val="0"/>
        <w:ind w:firstLine="1800"/>
        <w:rPr>
          <w:rFonts w:cs="Times New Roman"/>
        </w:rPr>
      </w:pPr>
    </w:p>
    <w:p w:rsidR="00B00ABD" w:rsidRPr="0037055A" w:rsidRDefault="00B00ABD" w:rsidP="0037055A">
      <w:pPr>
        <w:widowControl w:val="0"/>
        <w:autoSpaceDE w:val="0"/>
        <w:autoSpaceDN w:val="0"/>
        <w:adjustRightInd w:val="0"/>
        <w:ind w:firstLine="1800"/>
        <w:rPr>
          <w:rFonts w:cs="Times New Roman"/>
        </w:rPr>
      </w:pPr>
      <w:r w:rsidRPr="0037055A">
        <w:rPr>
          <w:rFonts w:cs="Times New Roman"/>
        </w:rPr>
        <w:t xml:space="preserve">(3)  Short-haul charges for shipments moving 800 or fewer miles.  </w:t>
      </w:r>
    </w:p>
    <w:p w:rsidR="00B00ABD" w:rsidRPr="0037055A" w:rsidRDefault="00B00ABD" w:rsidP="0037055A">
      <w:pPr>
        <w:widowControl w:val="0"/>
        <w:autoSpaceDE w:val="0"/>
        <w:autoSpaceDN w:val="0"/>
        <w:adjustRightInd w:val="0"/>
        <w:rPr>
          <w:rFonts w:cs="Times New Roman"/>
          <w:u w:val="single"/>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b.  For international shipments, which include shipments to or from Hawaii and to or from U.S. territories and possessions, the GCC includes the “Best Value” “Surface” Single Factor Rate (SFR).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c.  Payment of accessorial charges may only be authorized or approved when charges would have been authorized during a Government-arranged move and all applicable tariff approval rules have been met.  For details on how “Best Value” costs are determined, see </w:t>
      </w:r>
      <w:hyperlink r:id="rId415" w:tgtFrame="_blank" w:history="1">
        <w:r w:rsidRPr="00E014C3">
          <w:rPr>
            <w:rStyle w:val="Hyperlink"/>
            <w:rFonts w:cs="Times New Roman"/>
          </w:rPr>
          <w:t>DTR 4500.9-R, Part IV, Chapter 403</w:t>
        </w:r>
      </w:hyperlink>
      <w:r w:rsidRPr="0037055A">
        <w:rPr>
          <w:rFonts w:cs="Times New Roman"/>
          <w:color w:val="0000FF"/>
        </w:rPr>
        <w:t xml:space="preserve"> </w:t>
      </w:r>
      <w:r w:rsidRPr="0037055A">
        <w:rPr>
          <w:rFonts w:cs="Times New Roman"/>
        </w:rPr>
        <w:t xml:space="preserve">(Best Value).  </w:t>
      </w:r>
      <w:hyperlink r:id="rId416" w:history="1"/>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d.  For the USPHS, the GCC: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800"/>
        <w:rPr>
          <w:rFonts w:cs="Times New Roman"/>
        </w:rPr>
      </w:pPr>
      <w:r w:rsidRPr="0037055A">
        <w:rPr>
          <w:rFonts w:cs="Times New Roman"/>
        </w:rPr>
        <w:t xml:space="preserve">(1)  In the CONUS is determined by using the lowest applicable tariff rate plus the applicable packing allowance rate, and then multiplying that sum by the actual HHG weight, which is limited to the Service member’s authorized maximum HHG weight.  The USPHS may select an alternate method when appropriate.  </w:t>
      </w:r>
    </w:p>
    <w:p w:rsidR="00B00ABD" w:rsidRPr="0037055A" w:rsidRDefault="00B00ABD" w:rsidP="0037055A">
      <w:pPr>
        <w:widowControl w:val="0"/>
        <w:autoSpaceDE w:val="0"/>
        <w:autoSpaceDN w:val="0"/>
        <w:adjustRightInd w:val="0"/>
        <w:rPr>
          <w:rFonts w:cs="Times New Roman"/>
        </w:rPr>
      </w:pPr>
    </w:p>
    <w:p w:rsidR="00B00ABD" w:rsidRDefault="00B00ABD" w:rsidP="0037055A">
      <w:pPr>
        <w:widowControl w:val="0"/>
        <w:autoSpaceDE w:val="0"/>
        <w:autoSpaceDN w:val="0"/>
        <w:adjustRightInd w:val="0"/>
        <w:ind w:firstLine="1800"/>
        <w:rPr>
          <w:rFonts w:cs="Times New Roman"/>
        </w:rPr>
      </w:pPr>
      <w:r w:rsidRPr="0037055A">
        <w:rPr>
          <w:rFonts w:cs="Times New Roman"/>
        </w:rPr>
        <w:t xml:space="preserve">(2)  To, from, or between locations OCONUS is constructed using the Single Factor Rate or other method selected by USPHS.  </w:t>
      </w:r>
    </w:p>
    <w:p w:rsidR="004A1043" w:rsidRPr="0037055A" w:rsidRDefault="004A1043" w:rsidP="0037055A">
      <w:pPr>
        <w:widowControl w:val="0"/>
        <w:autoSpaceDE w:val="0"/>
        <w:autoSpaceDN w:val="0"/>
        <w:adjustRightInd w:val="0"/>
        <w:ind w:firstLine="180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Final Settlement</w:t>
      </w:r>
      <w:r w:rsidRPr="0037055A">
        <w:rPr>
          <w:rFonts w:cs="Times New Roman"/>
        </w:rPr>
        <w:t xml:space="preserve">.  Final settlement for reimbursement of personally procured transportation, regardless of the transportation method, is based on the GCC of the actual weight moved, limited to the authorized PCS weight allowance.  Submit certified weight certificates or an acceptable constructed HHG weight with the claim for reimbursement.  The Government cannot incur moving expenses for HHG that is more than 100% of the Government’s projected cost to transport the HHG commercially.  </w:t>
      </w:r>
    </w:p>
    <w:p w:rsidR="00B00ABD" w:rsidRPr="0037055A" w:rsidRDefault="00B00ABD" w:rsidP="0037055A">
      <w:pPr>
        <w:widowControl w:val="0"/>
        <w:rPr>
          <w:rFonts w:cs="Times New Roman"/>
        </w:rPr>
      </w:pPr>
    </w:p>
    <w:p w:rsidR="00B00ABD" w:rsidRPr="0037055A" w:rsidRDefault="00B00ABD" w:rsidP="0037055A">
      <w:pPr>
        <w:pStyle w:val="LynnPar"/>
      </w:pPr>
      <w:bookmarkStart w:id="2340" w:name="p051503"/>
      <w:bookmarkEnd w:id="2340"/>
      <w:r w:rsidRPr="0037055A">
        <w:t xml:space="preserve">051503.  Split Shipments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Service member may ship HHG by Government-procured and personally procured transportation.  The combined HHG shipments is limited to the Service member’s authorized HHG weight allowance and the Government’s “Best Value” cost to transport the authorized maximum PCS weight allowance in one lot between authorized places.  See </w:t>
      </w:r>
      <w:hyperlink w:anchor="p0521" w:history="1">
        <w:r w:rsidR="00F62064" w:rsidRPr="0037055A">
          <w:rPr>
            <w:rStyle w:val="Hyperlink"/>
            <w:rFonts w:cs="Times New Roman"/>
          </w:rPr>
          <w:t>section 0521</w:t>
        </w:r>
      </w:hyperlink>
      <w:r w:rsidRPr="0037055A">
        <w:rPr>
          <w:rFonts w:cs="Times New Roman"/>
        </w:rPr>
        <w:t xml:space="preserve"> when HHG split shipment is necessary in connection with moving a mobile home.</w:t>
      </w:r>
    </w:p>
    <w:p w:rsidR="00B00ABD" w:rsidRPr="0037055A" w:rsidRDefault="00B00ABD" w:rsidP="0037055A">
      <w:pPr>
        <w:widowControl w:val="0"/>
        <w:rPr>
          <w:rFonts w:cs="Times New Roman"/>
        </w:rPr>
      </w:pPr>
    </w:p>
    <w:p w:rsidR="00B00ABD" w:rsidRPr="0037055A" w:rsidRDefault="00B00ABD" w:rsidP="0037055A">
      <w:pPr>
        <w:pStyle w:val="LynnPar"/>
      </w:pPr>
      <w:bookmarkStart w:id="2341" w:name="p051504"/>
      <w:bookmarkEnd w:id="2341"/>
      <w:r w:rsidRPr="0037055A">
        <w:t>051504.  HHG Improperly Transported or Misdirected</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HHG that is improperly transported or otherwise unavoidably misdirected through no fault of the Service member may be transported at Government expense to the proper destination.  This includes HHG transported: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When a Service member is officially reported as dead, injured, ill, or absent for 30 or more days in a missing status, or upon death.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In connection with the early return of dependents.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Under one of the conditions in </w:t>
      </w:r>
      <w:hyperlink w:anchor="p0520" w:history="1">
        <w:r w:rsidR="00F62064" w:rsidRPr="0037055A">
          <w:rPr>
            <w:rStyle w:val="Hyperlink"/>
            <w:rFonts w:cs="Times New Roman"/>
          </w:rPr>
          <w:t>section 0520</w:t>
        </w:r>
      </w:hyperlink>
      <w:r w:rsidRPr="0037055A">
        <w:rPr>
          <w:rFonts w:cs="Times New Roman"/>
        </w:rPr>
        <w:t>.</w:t>
      </w:r>
    </w:p>
    <w:p w:rsidR="00744F56" w:rsidRPr="0037055A" w:rsidRDefault="00744F56" w:rsidP="0037055A">
      <w:pPr>
        <w:widowControl w:val="0"/>
        <w:ind w:firstLine="720"/>
        <w:rPr>
          <w:rFonts w:cs="Times New Roman"/>
        </w:rPr>
      </w:pPr>
    </w:p>
    <w:p w:rsidR="00B00ABD" w:rsidRPr="0037055A" w:rsidRDefault="0075563D" w:rsidP="0037055A">
      <w:pPr>
        <w:pStyle w:val="LynnSectionTitle"/>
      </w:pPr>
      <w:bookmarkStart w:id="2342" w:name="p0516"/>
      <w:bookmarkStart w:id="2343" w:name="_Toc491693740"/>
      <w:bookmarkEnd w:id="2342"/>
      <w:r w:rsidRPr="0037055A">
        <w:t xml:space="preserve">0516  TRANSPORTATION OF ITEMS OF EXTRAORDINARY VALUE </w:t>
      </w:r>
      <w:bookmarkEnd w:id="2343"/>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These items may be transported by an expedited mode that provides satisfactory service at the “Best Value” cost to the Government and cannot be included in unaccompanied baggage.  The net weight of such shipments is included as part of the Service member’s authorized PCS maximum weight allowance.  Irreplaceable items, or those having extreme financial or sentimental value, are not given special security even though the Service member may purchase extra-value insurance.  Examples of items of extraordinary value are items of gold and other precious metals, jewels, valuable art, or rare and costly collections, and items of substantial value ordinarily worn or carried that are prone to being stolen, such as cameras and binoculars.</w:t>
      </w:r>
    </w:p>
    <w:p w:rsidR="00B00ABD" w:rsidRPr="000253E5" w:rsidRDefault="00B00ABD" w:rsidP="0037055A">
      <w:pPr>
        <w:widowControl w:val="0"/>
        <w:rPr>
          <w:rFonts w:cs="Times New Roman"/>
        </w:rPr>
      </w:pPr>
      <w:bookmarkStart w:id="2344" w:name="_Toc491693741"/>
    </w:p>
    <w:p w:rsidR="00B00ABD" w:rsidRPr="0037055A" w:rsidRDefault="0075563D" w:rsidP="0037055A">
      <w:pPr>
        <w:pStyle w:val="LynnSectionTitle"/>
      </w:pPr>
      <w:bookmarkStart w:id="2345" w:name="p0517"/>
      <w:bookmarkEnd w:id="2345"/>
      <w:r w:rsidRPr="0037055A">
        <w:t>0517  HHG EXPENSES ASSOCIATED WITH SHIPPING</w:t>
      </w:r>
      <w:bookmarkEnd w:id="2344"/>
    </w:p>
    <w:p w:rsidR="00B00ABD" w:rsidRPr="0037055A" w:rsidRDefault="00B00ABD" w:rsidP="0037055A">
      <w:pPr>
        <w:widowControl w:val="0"/>
        <w:rPr>
          <w:rFonts w:cs="Times New Roman"/>
        </w:rPr>
      </w:pPr>
    </w:p>
    <w:p w:rsidR="00B00ABD" w:rsidRPr="0037055A" w:rsidRDefault="00B00ABD" w:rsidP="00FA69F7">
      <w:pPr>
        <w:widowControl w:val="0"/>
        <w:ind w:firstLine="720"/>
        <w:rPr>
          <w:rFonts w:cs="Times New Roman"/>
        </w:rPr>
      </w:pPr>
      <w:r w:rsidRPr="0037055A">
        <w:rPr>
          <w:rFonts w:cs="Times New Roman"/>
        </w:rPr>
        <w:t xml:space="preserve">A.  </w:t>
      </w:r>
      <w:r w:rsidRPr="0037055A">
        <w:rPr>
          <w:rFonts w:cs="Times New Roman"/>
          <w:u w:val="single"/>
        </w:rPr>
        <w:t>General</w:t>
      </w:r>
      <w:r w:rsidRPr="0037055A">
        <w:rPr>
          <w:rFonts w:cs="Times New Roman"/>
        </w:rPr>
        <w:t xml:space="preserve">.  In addition to the actual shipment of the HHG, certain expenses associated with the shipment are considered part of the HHG transportation cost.  Costs are allowed up to those associated with the actual weight shipped limited to the authorized weight limit for the Service member.  </w:t>
      </w:r>
    </w:p>
    <w:p w:rsidR="00B00ABD"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Reimbursable Services</w:t>
      </w:r>
      <w:r w:rsidRPr="0037055A">
        <w:rPr>
          <w:rFonts w:cs="Times New Roman"/>
        </w:rPr>
        <w:t>.  The Government will pay for, or reimburse for, the following services:</w:t>
      </w:r>
    </w:p>
    <w:p w:rsidR="00B00ABD" w:rsidRDefault="00B00ABD" w:rsidP="0037055A">
      <w:pPr>
        <w:widowControl w:val="0"/>
        <w:ind w:firstLine="1080"/>
        <w:rPr>
          <w:rFonts w:cs="Times New Roman"/>
        </w:rPr>
      </w:pPr>
      <w:r w:rsidRPr="0037055A">
        <w:rPr>
          <w:rFonts w:cs="Times New Roman"/>
        </w:rPr>
        <w:t>1.  Packing, crating, unpacking, uncrating, drayage, and hauling, as necessary.</w:t>
      </w:r>
    </w:p>
    <w:p w:rsidR="004A1043" w:rsidRPr="0037055A" w:rsidRDefault="004A1043"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Special technical servicing to prepare household items for safe transport and use at the destination.  This does not include connecting or disconnecting appliances.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Use of special rigging and equipment, such as cranes for HHG other than boats, for heavy or delicate items and handling.</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Storage in transit (SIT) up to 90 days, as applicable.</w:t>
      </w:r>
    </w:p>
    <w:p w:rsidR="00B00ABD" w:rsidRPr="0037055A" w:rsidRDefault="00B00ABD" w:rsidP="0037055A">
      <w:pPr>
        <w:widowControl w:val="0"/>
        <w:rPr>
          <w:rFonts w:cs="Times New Roman"/>
        </w:rPr>
      </w:pPr>
    </w:p>
    <w:p w:rsidR="00B00ABD" w:rsidRPr="0037055A" w:rsidRDefault="0075563D" w:rsidP="0037055A">
      <w:pPr>
        <w:pStyle w:val="LynnSectionTitle"/>
      </w:pPr>
      <w:bookmarkStart w:id="2346" w:name="p0518"/>
      <w:bookmarkStart w:id="2347" w:name="_Toc491693742"/>
      <w:bookmarkEnd w:id="2346"/>
      <w:r w:rsidRPr="0037055A">
        <w:t>0518  HHG STORAGE</w:t>
      </w:r>
      <w:bookmarkEnd w:id="2347"/>
    </w:p>
    <w:p w:rsidR="00B00ABD" w:rsidRPr="0037055A" w:rsidRDefault="00B00ABD" w:rsidP="0037055A">
      <w:pPr>
        <w:widowControl w:val="0"/>
        <w:rPr>
          <w:rFonts w:cs="Times New Roman"/>
        </w:rPr>
      </w:pPr>
    </w:p>
    <w:p w:rsidR="00B00ABD" w:rsidRPr="0037055A" w:rsidRDefault="00B00ABD" w:rsidP="0037055A">
      <w:pPr>
        <w:widowControl w:val="0"/>
        <w:autoSpaceDE w:val="0"/>
        <w:autoSpaceDN w:val="0"/>
        <w:adjustRightInd w:val="0"/>
        <w:rPr>
          <w:rFonts w:cs="Times New Roman"/>
        </w:rPr>
      </w:pPr>
      <w:r w:rsidRPr="0037055A">
        <w:rPr>
          <w:rFonts w:cs="Times New Roman"/>
        </w:rPr>
        <w:t xml:space="preserve">SIT is included as part of HHG transportation unless specifically prohibited. .  NTS may be authorized or approved as an alternative to HHG transportation for any or all of a Service member’s HHG when storage is in the Government’s best interest.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348" w:name="p0518A"/>
      <w:bookmarkEnd w:id="2348"/>
      <w:r w:rsidRPr="0037055A">
        <w:rPr>
          <w:rFonts w:cs="Times New Roman"/>
        </w:rPr>
        <w:t xml:space="preserve">A.  </w:t>
      </w:r>
      <w:r w:rsidRPr="0037055A">
        <w:rPr>
          <w:rFonts w:cs="Times New Roman"/>
          <w:u w:val="single"/>
        </w:rPr>
        <w:t>Storage in Transit (SIT)</w:t>
      </w:r>
      <w:r w:rsidRPr="0037055A">
        <w:rPr>
          <w:rFonts w:cs="Times New Roman"/>
        </w:rPr>
        <w:t xml:space="preserve">.  SIT may be authorized or approved at any DoD-approved storage facility at the origin, the destination, or any point in between.  SIT cannot begin before the date the HHG is released to a transportation service provider or to the Government for transportation.  The time limit is cumulative and may accrue at any combination of the origin, the destination, or any point in between.  The Service member is financially responsible for SIT storage charges that accrue after the appropriate time limit expires if the HHG is not removed and additional time has not been authorized under this section.  </w:t>
      </w:r>
    </w:p>
    <w:p w:rsidR="00B00ABD" w:rsidRPr="0037055A" w:rsidRDefault="00B00ABD" w:rsidP="0037055A">
      <w:pPr>
        <w:widowControl w:val="0"/>
        <w:rPr>
          <w:rFonts w:cs="Times New Roman"/>
        </w:rPr>
      </w:pPr>
    </w:p>
    <w:p w:rsidR="00B00ABD" w:rsidRPr="0037055A" w:rsidRDefault="00B00ABD" w:rsidP="0037055A">
      <w:pPr>
        <w:pStyle w:val="LynnNote"/>
        <w:widowControl w:val="0"/>
        <w:rPr>
          <w:rFonts w:cs="Times New Roman"/>
        </w:rPr>
      </w:pPr>
      <w:r w:rsidRPr="0037055A">
        <w:rPr>
          <w:rFonts w:cs="Times New Roman"/>
          <w:b/>
        </w:rPr>
        <w:t>Note</w:t>
      </w:r>
      <w:r w:rsidRPr="0037055A">
        <w:rPr>
          <w:rFonts w:cs="Times New Roman"/>
        </w:rPr>
        <w:t>:</w:t>
      </w:r>
      <w:r w:rsidR="00824FFB" w:rsidRPr="0037055A">
        <w:rPr>
          <w:rFonts w:cs="Times New Roman"/>
        </w:rPr>
        <w:t xml:space="preserve">  </w:t>
      </w:r>
      <w:r w:rsidRPr="0037055A">
        <w:rPr>
          <w:rFonts w:cs="Times New Roman"/>
        </w:rPr>
        <w:t xml:space="preserve">The actual SIT time-period restrictions must be enforced, regardless of commercial billing practices.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1.  A Service member on a PCS order is authorized 90 days of SIT for authorized HHG, unless specifically prohibited by this section.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When the HHG cannot be withdrawn during the first 90 days due to conditions beyond the Service member’s control, a Service member may request a time-limit extension.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Service-designated official may authorize or approve SIT for 90 or fewer additional days.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Service member must state in writing the reasons that additional SIT is required.  Additional SIT may be authorized or approved due to circumstances beyond the Service member’s control, such as: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Serious illness of the Service member.</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Serious illness or death of a dependent.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Directed TDY after arrival at the PDS.</w:t>
      </w:r>
    </w:p>
    <w:p w:rsidR="00B00ABD" w:rsidRPr="0037055A" w:rsidRDefault="00B00ABD" w:rsidP="0037055A">
      <w:pPr>
        <w:widowControl w:val="0"/>
        <w:ind w:firstLine="1800"/>
        <w:rPr>
          <w:rFonts w:cs="Times New Roman"/>
        </w:rPr>
      </w:pPr>
    </w:p>
    <w:p w:rsidR="00B00ABD" w:rsidRPr="0037055A" w:rsidRDefault="00B00ABD" w:rsidP="00FA69F7">
      <w:pPr>
        <w:widowControl w:val="0"/>
        <w:ind w:firstLine="1800"/>
        <w:rPr>
          <w:rFonts w:cs="Times New Roman"/>
        </w:rPr>
      </w:pPr>
      <w:r w:rsidRPr="0037055A">
        <w:rPr>
          <w:rFonts w:cs="Times New Roman"/>
        </w:rPr>
        <w:t>(4)  Non-availability of suitable civilian housing or awaiting completion of a residence under construction.</w:t>
      </w:r>
    </w:p>
    <w:p w:rsidR="00B00ABD" w:rsidRDefault="00B00ABD" w:rsidP="0037055A">
      <w:pPr>
        <w:widowControl w:val="0"/>
        <w:ind w:firstLine="1800"/>
        <w:rPr>
          <w:rFonts w:cs="Times New Roman"/>
        </w:rPr>
      </w:pPr>
      <w:r w:rsidRPr="0037055A">
        <w:rPr>
          <w:rFonts w:cs="Times New Roman"/>
        </w:rPr>
        <w:t>(5)  Acts of God.</w:t>
      </w:r>
    </w:p>
    <w:p w:rsidR="00FA69F7" w:rsidRDefault="00FA69F7"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(6)  Impending assignment to Government quarters, Government-controlled quarters, or privatized housing.</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When the HHG in SIT at Government expense cannot be withdrawn within the first 180 days for circumstances beyond the Service member’s control, a Service-designated official may authorize or approve additional SIT upon request.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Service-designated official may authorize or approve the request to extend the SIT beyond the first 180 days for a Service member who is on a TDY, or deployed for 90 or more days or for an indefinite period.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 Service member may be authorized or approved SIT for more than the 180-day time limit through the Secretarial Process for reasons that the Service concerned deems appropriate and are beyond the Service member’s control.  The reason must result in his or her inability to take possession of the HHG within the 180-day time limit, such as when assignment to Government quarters or privatized housing is scheduled for a specific date after 180 days.  </w:t>
      </w:r>
    </w:p>
    <w:p w:rsidR="00B00ABD" w:rsidRPr="0037055A" w:rsidRDefault="00B00ABD" w:rsidP="0037055A">
      <w:pPr>
        <w:widowControl w:val="0"/>
        <w:rPr>
          <w:rFonts w:cs="Times New Roman"/>
        </w:rPr>
      </w:pPr>
      <w:r w:rsidRPr="0037055A">
        <w:rPr>
          <w:rFonts w:cs="Times New Roman"/>
        </w:rPr>
        <w:t xml:space="preserve">       </w:t>
      </w:r>
    </w:p>
    <w:p w:rsidR="00B00ABD" w:rsidRPr="0037055A" w:rsidRDefault="00B00ABD" w:rsidP="0037055A">
      <w:pPr>
        <w:widowControl w:val="0"/>
        <w:ind w:firstLine="1800"/>
        <w:rPr>
          <w:rFonts w:cs="Times New Roman"/>
        </w:rPr>
      </w:pPr>
      <w:r w:rsidRPr="0037055A">
        <w:rPr>
          <w:rFonts w:cs="Times New Roman"/>
        </w:rPr>
        <w:t xml:space="preserve">(1)  </w:t>
      </w:r>
      <w:r w:rsidRPr="0037055A">
        <w:rPr>
          <w:rFonts w:cs="Times New Roman"/>
          <w:bCs/>
          <w:iCs/>
        </w:rPr>
        <w:t>Additional SIT may not be authorized or approved when a member elects to have a home built while other housing is available.</w:t>
      </w:r>
      <w:r w:rsidRPr="0037055A">
        <w:rPr>
          <w:rFonts w:cs="Times New Roman"/>
        </w:rPr>
        <w:t xml:space="preserve">  </w:t>
      </w:r>
    </w:p>
    <w:p w:rsidR="00B00ABD" w:rsidRPr="0037055A" w:rsidRDefault="00B00ABD" w:rsidP="0037055A">
      <w:pPr>
        <w:widowControl w:val="0"/>
        <w:ind w:firstLine="1800"/>
        <w:rPr>
          <w:rFonts w:cs="Times New Roman"/>
        </w:rPr>
      </w:pPr>
    </w:p>
    <w:p w:rsidR="00B00ABD" w:rsidRPr="0037055A" w:rsidRDefault="00B00ABD" w:rsidP="0037055A">
      <w:pPr>
        <w:widowControl w:val="0"/>
        <w:tabs>
          <w:tab w:val="left" w:pos="-1440"/>
          <w:tab w:val="left" w:pos="-1080"/>
          <w:tab w:val="left" w:pos="-720"/>
          <w:tab w:val="left" w:pos="-360"/>
          <w:tab w:val="left" w:pos="-180"/>
          <w:tab w:val="left" w:pos="720"/>
          <w:tab w:val="left" w:pos="1080"/>
          <w:tab w:val="left" w:pos="1440"/>
          <w:tab w:val="left" w:pos="1800"/>
          <w:tab w:val="left" w:pos="2160"/>
          <w:tab w:val="left" w:pos="2520"/>
          <w:tab w:val="left" w:pos="2880"/>
        </w:tabs>
        <w:ind w:firstLine="1800"/>
        <w:rPr>
          <w:rFonts w:cs="Times New Roman"/>
        </w:rPr>
      </w:pPr>
      <w:r w:rsidRPr="0037055A">
        <w:rPr>
          <w:rFonts w:cs="Times New Roman"/>
        </w:rPr>
        <w:t>(2)  Additional SIT must not be authorized or approved when a member elects to occupy private sector housing too small to accommodate all of the member's HHG.</w:t>
      </w:r>
    </w:p>
    <w:p w:rsidR="00B00ABD" w:rsidRPr="0037055A" w:rsidRDefault="00B00ABD" w:rsidP="0037055A">
      <w:pPr>
        <w:widowControl w:val="0"/>
        <w:rPr>
          <w:rFonts w:cs="Times New Roman"/>
        </w:rPr>
      </w:pPr>
      <w:r w:rsidRPr="0037055A">
        <w:rPr>
          <w:rFonts w:cs="Times New Roman"/>
        </w:rPr>
        <w:t xml:space="preserve"> </w:t>
      </w:r>
    </w:p>
    <w:p w:rsidR="00B00ABD" w:rsidRPr="0037055A" w:rsidRDefault="00B00ABD" w:rsidP="0037055A">
      <w:pPr>
        <w:widowControl w:val="0"/>
        <w:ind w:firstLine="1080"/>
        <w:rPr>
          <w:rFonts w:cs="Times New Roman"/>
        </w:rPr>
      </w:pPr>
      <w:r w:rsidRPr="0037055A">
        <w:rPr>
          <w:rFonts w:cs="Times New Roman"/>
        </w:rPr>
        <w:t xml:space="preserve">4.  A Service-designated official may authorize or approve one HHG partial lot withdrawal and delivery form SIT.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official may authorize or approve a second HHG partial lot withdrawal and delivery when unforeseen circumstances that are beyond the Service member’s control arise after the first HHG withdrawal, and the Service member would experience hardship if the additional HHG withdrawal did not occur.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 Service member is authorized additional partial lot withdrawals and deliveries of HHG from SIT.  However, any reimbursement is limited to the Government’s constructed cost to withdraw and deliver the HHG in one lot  (or two lots if the second partial lot withdrawal has been authorized or approved) from SIT.  The Service member must reimburse the Government for any excess costs incurred.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When a Service member receives another PCS order after arrival at a new PDS, and the HHG is in SIT when he or she receives the order, SIT is authorized to continue until the new PCS order’s effective date, regardless of the time-limit restrictions in this section.  The allowances stated on the new PCS order determine any storage authorization after the effective date of the new PCS order.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6.  SIT may be authorized for a short-distance move between residences in a metropolitan area when the move is due to a PCS and both residences are not within the same PDS.  SIT in this situation must be specifically authorized or approved through the Secretarial Process (for DoD, not more junior than the gaining activity’s commander or ship’s commander who is an O-5 or above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equivalent) that the Service member’s household relocation is mission essential, is in the Government’s best interest, and is not primarily for the Service member convenience.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7.  When a PCS order is amended or modified before the Service member arrives at the new PDS, but after the HHG is released for transportation or storage to a carrier, a contractor, or the Government, the type of storage authorized in the original PCS order continues until the amended or modified order’s effective date.  The allowances stated on the amended or modified order determine any subsequent storage after the effective date of the amendment or modification.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8.  When a PCS order is canceled or revoked after the HHG is released for transportation or storage to a transportation service provider or to the Government, the Service member is authorized the storage type in the original PCS order until the cancellation or revocation date.  The Service member is authorized SIT in connection with transporting and delivering HHG to an authorized place.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9.  The Service concerned may authorize or approve the conversion of a Service member’s HHG that is in NTS to SIT.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A conversion of HHG from NTS to SIT may be at any combination of the following locations, unless otherwise prohibited in the JTR:</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Origin.</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The destination.</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Any point in between</w:t>
      </w:r>
      <w:r w:rsidRPr="0037055A" w:rsidDel="000B3F2B">
        <w:rPr>
          <w:rFonts w:cs="Times New Roman"/>
        </w:rPr>
        <w:t xml:space="preserve"> </w:t>
      </w:r>
      <w:r w:rsidRPr="0037055A">
        <w:rPr>
          <w:rFonts w:cs="Times New Roman"/>
        </w:rPr>
        <w:t>in connection with the transportation from NTS.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conversion cost is at Government expense if the NTS is at Government expense.  The time limit for SIT begins on the day after the NTS authorization ends.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10.  The Service concerned may authorize or approve converting SIT to NTS when a Service member receives a new PCS order authorizing HHG transportation or NTS.  All or part of the SIT, as needed by the Service member, can become NTS at Government expense when authorized or approved.  The authorized period of NTS begins on the same day as the effective date of the PCS order that authorizes the NTS.  Unless otherwise stated in the JTR, transportation of HHG converted from SIT to NTS is not authorized until another PCS order is issued.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11.  SIT is not authorized for a PCS short-distance move within the PDS limits or for a non-PCS short-distance move, such as to and from Government quarters.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12.  SIT is not authorized for HHG transported for TDY, except: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That HHG within the TDY weight allowance may be placed in SIT when on either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A PCS with TDY en route or deployment en route.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A TDY or a deployment for 90 or fewer days and the Service-designated official authorizes or approves SIT as necessary for reasons beyond the Service member’s control.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For an RC member relieved from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Active duty from an initial active duty for training tour that is less than 6 months.</w:t>
      </w:r>
    </w:p>
    <w:p w:rsidR="00B00ABD" w:rsidRPr="0037055A" w:rsidRDefault="00B00ABD" w:rsidP="0037055A">
      <w:pPr>
        <w:widowControl w:val="0"/>
        <w:ind w:firstLine="1800"/>
        <w:rPr>
          <w:rFonts w:cs="Times New Roman"/>
        </w:rPr>
      </w:pPr>
    </w:p>
    <w:p w:rsidR="00B00ABD" w:rsidRPr="0037055A" w:rsidRDefault="00B00ABD" w:rsidP="00FA69F7">
      <w:pPr>
        <w:widowControl w:val="0"/>
        <w:ind w:firstLine="1800"/>
        <w:rPr>
          <w:rFonts w:cs="Times New Roman"/>
        </w:rPr>
      </w:pPr>
      <w:r w:rsidRPr="0037055A">
        <w:rPr>
          <w:rFonts w:cs="Times New Roman"/>
        </w:rPr>
        <w:t>(2)  Active duty for a tour less than 20 weeks.</w:t>
      </w:r>
    </w:p>
    <w:p w:rsidR="00B00ABD" w:rsidRDefault="00B00ABD" w:rsidP="0037055A">
      <w:pPr>
        <w:widowControl w:val="0"/>
        <w:ind w:firstLine="1800"/>
        <w:rPr>
          <w:rFonts w:cs="Times New Roman"/>
        </w:rPr>
      </w:pPr>
      <w:r w:rsidRPr="0037055A">
        <w:rPr>
          <w:rFonts w:cs="Times New Roman"/>
        </w:rPr>
        <w:t xml:space="preserve">(3)  Active duty for training tour of 20 or more weeks when the active duty is performed at more than one location, but less than 20 weeks at any one location.  </w:t>
      </w:r>
    </w:p>
    <w:p w:rsidR="004A1043" w:rsidRPr="0037055A" w:rsidRDefault="004A1043" w:rsidP="0037055A">
      <w:pPr>
        <w:widowControl w:val="0"/>
        <w:ind w:firstLine="1800"/>
        <w:rPr>
          <w:rFonts w:cs="Times New Roman"/>
        </w:rPr>
      </w:pPr>
    </w:p>
    <w:p w:rsidR="00B00ABD" w:rsidRPr="0037055A" w:rsidRDefault="00B00ABD" w:rsidP="0037055A">
      <w:pPr>
        <w:widowControl w:val="0"/>
        <w:ind w:firstLine="720"/>
        <w:rPr>
          <w:rFonts w:cs="Times New Roman"/>
        </w:rPr>
      </w:pPr>
      <w:bookmarkStart w:id="2349" w:name="p0518B"/>
      <w:bookmarkEnd w:id="2349"/>
      <w:r w:rsidRPr="0037055A">
        <w:rPr>
          <w:rFonts w:cs="Times New Roman"/>
        </w:rPr>
        <w:t xml:space="preserve">B.  </w:t>
      </w:r>
      <w:r w:rsidRPr="0037055A">
        <w:rPr>
          <w:rFonts w:cs="Times New Roman"/>
          <w:u w:val="single"/>
        </w:rPr>
        <w:t>Non-Temporary Storage (NTS)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NTS may be authorized or approved by the official designated by the Service concerned in facilities determined to provide the best value to the Government.  NTS includes necessary packing, crating, unpacking, uncrating, transportation to and from the storage locations, storage, and other directly related services necessary to place the HHG in the designated storage facility.</w:t>
      </w:r>
    </w:p>
    <w:p w:rsidR="00B00ABD" w:rsidRPr="0037055A" w:rsidRDefault="00B00ABD" w:rsidP="0037055A">
      <w:pPr>
        <w:widowControl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2.  NTS must be in a storage facility near the location of the HHG on the date the Service member’s PCS order is issued.  However, the official designated by the Service concerned may select a different storage facility based on the best value to the Government.  When HHG is returned to the CONUS from OCONUS for NTS, the official designated by the Service concerned determines the storage location.  When HHG that is en route under one order at the time another order is issued that authorizes NTS, the HHG may be placed in NTS upon arrival at the initial destination or diversion point. </w:t>
      </w:r>
    </w:p>
    <w:p w:rsidR="00B00ABD" w:rsidRPr="0037055A" w:rsidRDefault="00B00ABD" w:rsidP="0037055A">
      <w:pPr>
        <w:widowControl w:val="0"/>
        <w:autoSpaceDE w:val="0"/>
        <w:autoSpaceDN w:val="0"/>
        <w:adjustRightInd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3.  To determine the Government’s cost for NTS, subtract the weight of HHG transported under the same PCS order from the Service member’s maximum authorized HHG weight allowance .  The Government’s maximum obligation for NTS is limited to the cost of storing the weight remaining.  The storage cost for weight that exceeds the authorized weight allowance is the Service member’s financial responsibility. </w:t>
      </w:r>
    </w:p>
    <w:p w:rsidR="00744F56" w:rsidRPr="0037055A" w:rsidRDefault="00744F56" w:rsidP="0037055A">
      <w:pPr>
        <w:widowControl w:val="0"/>
        <w:autoSpaceDE w:val="0"/>
        <w:autoSpaceDN w:val="0"/>
        <w:adjustRightInd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4.  Once authorized or approved, NTS begins on the date the order is issued and continues as long as that order is in effect.  When one authorization for NTS ends and is immediately followed by a new authorization for NTS, the NTS continues uninterrupted.  Additionally, when HHG is in NTS when another order authorizing NTS is received, the NTS continues until the end of the latest order.  </w:t>
      </w:r>
    </w:p>
    <w:p w:rsidR="00B00ABD" w:rsidRPr="0037055A" w:rsidRDefault="00B00ABD" w:rsidP="0037055A">
      <w:pPr>
        <w:widowControl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5.  Each Service may specify circumstances for which NTS is authorized as an alternative to HHG transportation.  Otherwise, a Service member is authorized NTS as an alternative to HHG transportation only if authorized or approved through the Secretarial Process.  NTS must not be authorized as an alternative to HHG transportation when a dependent performs Early Return of Dependent (ERD) travel due to disciplinary action taken against the Service member.  </w:t>
      </w:r>
    </w:p>
    <w:p w:rsidR="00B00ABD" w:rsidRPr="0037055A" w:rsidRDefault="00B00ABD" w:rsidP="0037055A">
      <w:pPr>
        <w:widowControl w:val="0"/>
        <w:autoSpaceDE w:val="0"/>
        <w:autoSpaceDN w:val="0"/>
        <w:adjustRightInd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6.  A Service member may withdraw any or all of the HHG from NTS instead of continuing storage.  Withdrawn HHG must be used by the Service member or his or her dependent in their residence.  The withdrawal from NTS, a short-distance move, unpacking, and uncrating of the withdrawn HHG is at Government expense.  No additional transportation or storage of the withdrawn HHG is authorized before another PCS order is issued, except as specified in this </w:t>
      </w:r>
      <w:r w:rsidR="001F7E99" w:rsidRPr="0037055A">
        <w:rPr>
          <w:rFonts w:cs="Times New Roman"/>
        </w:rPr>
        <w:t>section</w:t>
      </w:r>
      <w:r w:rsidRPr="0037055A">
        <w:rPr>
          <w:rFonts w:cs="Times New Roman"/>
        </w:rPr>
        <w:t xml:space="preserve">. </w:t>
      </w:r>
    </w:p>
    <w:p w:rsidR="00B00ABD" w:rsidRPr="0037055A" w:rsidRDefault="00B00ABD" w:rsidP="0037055A">
      <w:pPr>
        <w:widowControl w:val="0"/>
        <w:autoSpaceDE w:val="0"/>
        <w:autoSpaceDN w:val="0"/>
        <w:adjustRightInd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7.  A Service member is authorized NTS for HHG that cannot be accommodated when moving into or out of assigned Government quarters or assigned privatized housing in the CONUS, or assigned Government quarters OCONUS if specifically authorized in Service regulations.  The NTS is authorized for moves directed by appropriate authority due to a Service requirement.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a.  Reasons the Service might require the Service member to move include use of idle facilities, to vacate the Government quarters or privatized housing because it is unfit for occupancy, or for an unusual Service operational requirement.</w:t>
      </w:r>
    </w:p>
    <w:p w:rsidR="00B00ABD" w:rsidRPr="0037055A" w:rsidRDefault="00B00ABD" w:rsidP="0037055A">
      <w:pPr>
        <w:widowControl w:val="0"/>
        <w:autoSpaceDE w:val="0"/>
        <w:autoSpaceDN w:val="0"/>
        <w:adjustRightInd w:val="0"/>
        <w:ind w:firstLine="1440"/>
        <w:rPr>
          <w:rFonts w:cs="Times New Roman"/>
        </w:rPr>
      </w:pPr>
    </w:p>
    <w:p w:rsidR="000A6080" w:rsidRPr="0037055A" w:rsidRDefault="00B00ABD" w:rsidP="00FA69F7">
      <w:pPr>
        <w:widowControl w:val="0"/>
        <w:autoSpaceDE w:val="0"/>
        <w:autoSpaceDN w:val="0"/>
        <w:adjustRightInd w:val="0"/>
        <w:ind w:firstLine="1440"/>
        <w:rPr>
          <w:rFonts w:cs="Times New Roman"/>
        </w:rPr>
      </w:pPr>
      <w:r w:rsidRPr="0037055A">
        <w:rPr>
          <w:rFonts w:cs="Times New Roman"/>
        </w:rPr>
        <w:t>b.  NTS is also authorized when the Service member is reassigned to Government quarters or privatized housing once the reason requiring him or her to vacate the housing is resolved.</w:t>
      </w: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c.  For NTS in this situation, there is no weight allowance limitation.</w:t>
      </w:r>
    </w:p>
    <w:p w:rsidR="00B00ABD" w:rsidRPr="0037055A" w:rsidRDefault="00B00ABD" w:rsidP="0037055A">
      <w:pPr>
        <w:widowControl w:val="0"/>
        <w:autoSpaceDE w:val="0"/>
        <w:autoSpaceDN w:val="0"/>
        <w:adjustRightInd w:val="0"/>
        <w:ind w:firstLine="144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d.  NTS costs include the packing, crating, transporting, unpacking, and uncrating necessary for the move.  The Government also pays the cost for handling out, delivery, and unpacking of HHG that is in NTS to the Service member’s local residence, when the  HHG was in NTS because they would not fit in the assigned Government quarters.</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8.  NTS is authorized when an appropriate authority directs a Service member to vacate Government-controlled quarters in the CONUS or OCONUS because the quarters are unfit for occupancy or to meet an unusual Service operational requirement.  See </w:t>
      </w:r>
      <w:hyperlink w:anchor="p0519" w:history="1">
        <w:r w:rsidR="00F62064" w:rsidRPr="0037055A">
          <w:rPr>
            <w:rStyle w:val="Hyperlink"/>
            <w:rFonts w:cs="Times New Roman"/>
          </w:rPr>
          <w:t>section 0519</w:t>
        </w:r>
      </w:hyperlink>
      <w:r w:rsidRPr="0037055A">
        <w:rPr>
          <w:rFonts w:cs="Times New Roman"/>
        </w:rPr>
        <w:t xml:space="preserve"> for the applicable time limits on NTS for local moves.  Government-paid costs include necessary packing, crating, unpacking, and uncrating of the HHG, with no weight limitations.  The Government also pays to transport the HHG to both of the following:</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a.  Between the Government-controlled quarters and the NTS facility.</w:t>
      </w:r>
    </w:p>
    <w:p w:rsidR="00B00ABD" w:rsidRPr="0037055A" w:rsidRDefault="00B00ABD" w:rsidP="0037055A">
      <w:pPr>
        <w:widowControl w:val="0"/>
        <w:autoSpaceDE w:val="0"/>
        <w:autoSpaceDN w:val="0"/>
        <w:adjustRightInd w:val="0"/>
        <w:ind w:firstLine="144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b.  From the NTS facility to quarters occupied in lieu of the vacated Government-controlled quarters.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9.  NTS is authorized with no weight limitations when either of the circumstances occurs:</w:t>
      </w:r>
    </w:p>
    <w:p w:rsidR="00744F56" w:rsidRPr="0037055A" w:rsidRDefault="00744F56" w:rsidP="0037055A">
      <w:pPr>
        <w:widowControl w:val="0"/>
        <w:autoSpaceDE w:val="0"/>
        <w:autoSpaceDN w:val="0"/>
        <w:adjustRightInd w:val="0"/>
        <w:ind w:firstLine="108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a.  A Service member is ordered to vacate local private-sector housing. </w:t>
      </w:r>
    </w:p>
    <w:p w:rsidR="00B00ABD" w:rsidRPr="0037055A" w:rsidRDefault="00B00ABD" w:rsidP="0037055A">
      <w:pPr>
        <w:widowControl w:val="0"/>
        <w:autoSpaceDE w:val="0"/>
        <w:autoSpaceDN w:val="0"/>
        <w:adjustRightInd w:val="0"/>
        <w:ind w:firstLine="144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b.  A tour of duty at a PDS is involuntarily extended and the Service member is required for reasons beyond his or her control to change local private-sector residences.  NTS is authorized until the reporting date, or the report-not-later-than date, on the next PCS order.</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color w:val="000000" w:themeColor="text1"/>
        </w:rPr>
      </w:pPr>
      <w:r w:rsidRPr="0037055A">
        <w:rPr>
          <w:rFonts w:cs="Times New Roman"/>
        </w:rPr>
        <w:t xml:space="preserve">10.  NTS is not authorized in the following situations:  </w:t>
      </w:r>
    </w:p>
    <w:p w:rsidR="00B00ABD" w:rsidRPr="0037055A" w:rsidRDefault="00B00ABD" w:rsidP="0037055A">
      <w:pPr>
        <w:widowControl w:val="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a.  When a Service member is assigned to Government quarters or privatized housing for his or her convenience or morale.</w:t>
      </w:r>
    </w:p>
    <w:p w:rsidR="00B00ABD" w:rsidRPr="0037055A" w:rsidRDefault="00B00ABD" w:rsidP="0037055A">
      <w:pPr>
        <w:widowControl w:val="0"/>
        <w:autoSpaceDE w:val="0"/>
        <w:autoSpaceDN w:val="0"/>
        <w:adjustRightInd w:val="0"/>
        <w:ind w:firstLine="144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b.  When a Service member voluntarily vacates Government quarters or privatized housing for personal reasons or convenience.  The Government will not pay for either of the following:</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800"/>
        <w:rPr>
          <w:rFonts w:cs="Times New Roman"/>
        </w:rPr>
      </w:pPr>
      <w:r w:rsidRPr="0037055A">
        <w:rPr>
          <w:rFonts w:cs="Times New Roman"/>
        </w:rPr>
        <w:t>(1)  NTS of the HHG moved from the Government quarters or privatized housing.</w:t>
      </w:r>
    </w:p>
    <w:p w:rsidR="00B00ABD" w:rsidRPr="0037055A" w:rsidRDefault="00B00ABD" w:rsidP="0037055A">
      <w:pPr>
        <w:widowControl w:val="0"/>
        <w:autoSpaceDE w:val="0"/>
        <w:autoSpaceDN w:val="0"/>
        <w:adjustRightInd w:val="0"/>
        <w:ind w:firstLine="1800"/>
        <w:rPr>
          <w:rFonts w:cs="Times New Roman"/>
        </w:rPr>
      </w:pPr>
    </w:p>
    <w:p w:rsidR="00B00ABD" w:rsidRPr="0037055A" w:rsidRDefault="00B00ABD" w:rsidP="0037055A">
      <w:pPr>
        <w:widowControl w:val="0"/>
        <w:autoSpaceDE w:val="0"/>
        <w:autoSpaceDN w:val="0"/>
        <w:adjustRightInd w:val="0"/>
        <w:ind w:firstLine="1800"/>
        <w:rPr>
          <w:rFonts w:cs="Times New Roman"/>
        </w:rPr>
      </w:pPr>
      <w:r w:rsidRPr="0037055A">
        <w:rPr>
          <w:rFonts w:cs="Times New Roman"/>
        </w:rPr>
        <w:t>(2)  NTS of any HHG previously placed in NTS in excess of what could be accommodated in the Government quarters or privatized housing.</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c.  When the early return of a dependent and HHG in </w:t>
      </w:r>
      <w:hyperlink w:anchor="p050804" w:history="1">
        <w:r w:rsidR="003E0DF1" w:rsidRPr="0037055A">
          <w:rPr>
            <w:rStyle w:val="Hyperlink"/>
            <w:rFonts w:cs="Times New Roman"/>
          </w:rPr>
          <w:t>par. 050804</w:t>
        </w:r>
      </w:hyperlink>
      <w:r w:rsidRPr="0037055A">
        <w:rPr>
          <w:rFonts w:cs="Times New Roman"/>
        </w:rPr>
        <w:t xml:space="preserve"> causes the termination of Government quarters or privatized housing.</w:t>
      </w:r>
    </w:p>
    <w:p w:rsidR="00B00ABD" w:rsidRPr="0037055A" w:rsidRDefault="00B00ABD" w:rsidP="0037055A">
      <w:pPr>
        <w:widowControl w:val="0"/>
        <w:autoSpaceDE w:val="0"/>
        <w:autoSpaceDN w:val="0"/>
        <w:adjustRightInd w:val="0"/>
        <w:ind w:firstLine="144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d.  When the advance return of a dependent and HHG in </w:t>
      </w:r>
      <w:hyperlink w:anchor="p052009B" w:history="1">
        <w:r w:rsidRPr="0037055A">
          <w:rPr>
            <w:rStyle w:val="Hyperlink"/>
            <w:rFonts w:cs="Times New Roman"/>
          </w:rPr>
          <w:t>par. 052009-B</w:t>
        </w:r>
      </w:hyperlink>
      <w:r w:rsidRPr="0037055A">
        <w:rPr>
          <w:rFonts w:cs="Times New Roman"/>
        </w:rPr>
        <w:t xml:space="preserve"> and </w:t>
      </w:r>
      <w:hyperlink w:anchor="p052009C" w:history="1">
        <w:r w:rsidR="009F461D" w:rsidRPr="0037055A">
          <w:rPr>
            <w:rStyle w:val="Hyperlink"/>
            <w:rFonts w:cs="Times New Roman"/>
          </w:rPr>
          <w:t xml:space="preserve">par. </w:t>
        </w:r>
        <w:r w:rsidRPr="0037055A">
          <w:rPr>
            <w:rStyle w:val="Hyperlink"/>
            <w:rFonts w:cs="Times New Roman"/>
          </w:rPr>
          <w:t>052009-C</w:t>
        </w:r>
      </w:hyperlink>
      <w:r w:rsidRPr="0037055A">
        <w:rPr>
          <w:rFonts w:cs="Times New Roman"/>
        </w:rPr>
        <w:t xml:space="preserve"> causes the termination of Government quarters or privatized housing.</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11.  A Service member on a PCS order to a remote area in the CONUS with a shortage of available housing may place HHG in NTS when authorized or approved through the Secretarial Process.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12.  When a PCS order is amended or modified before the Service member arrives at the new PDS, but after the HHG is released for transportation or storage to a carrier, a contractor, or the Government, the type of storage authorized in the original PCS order continues until the amended or modified order’s effective date.  The allowances stated on the amended or modified order determine any subsequent storage after the effective date of the amendment or modification.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13.  A Service member who separates from the Service, or is relieved from active duty, and is authorized HHG transportation to the HOR or PLEAD under </w:t>
      </w:r>
      <w:hyperlink w:anchor="p051002" w:history="1">
        <w:r w:rsidR="0035571F" w:rsidRPr="0037055A">
          <w:rPr>
            <w:rStyle w:val="Hyperlink"/>
            <w:rFonts w:cs="Times New Roman"/>
          </w:rPr>
          <w:t>par. 051002</w:t>
        </w:r>
      </w:hyperlink>
      <w:r w:rsidRPr="0037055A">
        <w:rPr>
          <w:rFonts w:cs="Times New Roman"/>
        </w:rPr>
        <w:t xml:space="preserve">, is authorized NTS.  NTS is authorized for 180 days after the active-duty termination date.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a.  Upon expiration of the 180-day limit, the Service member may withdraw the HHG from NTS at the Government-authorized storage facility and continue storing the HHG at personal expense at a local commercial storage facility if within the old PDS area.  The Service member retains his or her HHG transportation allowance to the HOR or PLEAD at Government expense. </w:t>
      </w: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 xml:space="preserve"> </w:t>
      </w:r>
    </w:p>
    <w:p w:rsidR="00B00ABD" w:rsidRPr="0037055A" w:rsidRDefault="00B00ABD" w:rsidP="0037055A">
      <w:pPr>
        <w:widowControl w:val="0"/>
        <w:autoSpaceDE w:val="0"/>
        <w:autoSpaceDN w:val="0"/>
        <w:adjustRightInd w:val="0"/>
        <w:ind w:firstLine="1440"/>
        <w:rPr>
          <w:rFonts w:cs="Times New Roman"/>
        </w:rPr>
      </w:pPr>
      <w:r w:rsidRPr="0037055A">
        <w:rPr>
          <w:rFonts w:cs="Times New Roman"/>
        </w:rPr>
        <w:t>b.  A Service member may submit a request through the Secretarial Process for an extension of the time limit to ship HHG.  When the extension is approved it does not apply to NTS time limits.  The following conditions must be included in the Service member’s request for the Secretarial Process consideration:</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800"/>
        <w:rPr>
          <w:rFonts w:cs="Times New Roman"/>
        </w:rPr>
      </w:pPr>
      <w:r w:rsidRPr="0037055A">
        <w:rPr>
          <w:rFonts w:cs="Times New Roman"/>
        </w:rPr>
        <w:t>(1)  The Service member is financially responsible for the cost of picking up and delivering the HHG to the local commercial storage facility.  He or she is also financially responsible for all excess costs associated with the HHG pick up from the commercial storage facility, such as assessorial charges, excess weight, pick-up, repacking, and inventory of the HHG items.</w:t>
      </w:r>
    </w:p>
    <w:p w:rsidR="00B00ABD" w:rsidRPr="0037055A" w:rsidRDefault="00B00ABD" w:rsidP="0037055A">
      <w:pPr>
        <w:widowControl w:val="0"/>
        <w:autoSpaceDE w:val="0"/>
        <w:autoSpaceDN w:val="0"/>
        <w:adjustRightInd w:val="0"/>
        <w:ind w:firstLine="1800"/>
        <w:rPr>
          <w:rFonts w:cs="Times New Roman"/>
        </w:rPr>
      </w:pPr>
    </w:p>
    <w:p w:rsidR="00B00ABD" w:rsidRPr="0037055A" w:rsidRDefault="00B00ABD" w:rsidP="0037055A">
      <w:pPr>
        <w:widowControl w:val="0"/>
        <w:autoSpaceDE w:val="0"/>
        <w:autoSpaceDN w:val="0"/>
        <w:adjustRightInd w:val="0"/>
        <w:ind w:firstLine="1800"/>
        <w:rPr>
          <w:rFonts w:cs="Times New Roman"/>
        </w:rPr>
      </w:pPr>
      <w:r w:rsidRPr="0037055A">
        <w:rPr>
          <w:rFonts w:cs="Times New Roman"/>
        </w:rPr>
        <w:t>(2)  Any damage or loss associated with the relocation of the HHG from NTS to the commercial storage facility, and while stored at personal expense, is the Service member’s financial responsibility.  The Government is not liable for any damage or loss under the Personnel Claims Act.</w:t>
      </w:r>
    </w:p>
    <w:p w:rsidR="00B00ABD" w:rsidRPr="0037055A" w:rsidRDefault="00B00ABD" w:rsidP="0037055A">
      <w:pPr>
        <w:widowControl w:val="0"/>
        <w:autoSpaceDE w:val="0"/>
        <w:autoSpaceDN w:val="0"/>
        <w:adjustRightInd w:val="0"/>
        <w:ind w:firstLine="1800"/>
        <w:rPr>
          <w:rFonts w:cs="Times New Roman"/>
        </w:rPr>
      </w:pPr>
    </w:p>
    <w:p w:rsidR="00B00ABD" w:rsidRPr="0037055A" w:rsidRDefault="00B00ABD" w:rsidP="0037055A">
      <w:pPr>
        <w:widowControl w:val="0"/>
        <w:autoSpaceDE w:val="0"/>
        <w:autoSpaceDN w:val="0"/>
        <w:adjustRightInd w:val="0"/>
        <w:ind w:firstLine="1800"/>
        <w:rPr>
          <w:rFonts w:cs="Times New Roman"/>
        </w:rPr>
      </w:pPr>
      <w:r w:rsidRPr="0037055A">
        <w:rPr>
          <w:rFonts w:cs="Times New Roman"/>
        </w:rPr>
        <w:t>(3)  The Service member certifies that he or she owned the HHG on the effective date of the separation order.</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14.  A Service member</w:t>
      </w:r>
      <w:r w:rsidR="00924C64">
        <w:rPr>
          <w:rFonts w:cs="Times New Roman"/>
        </w:rPr>
        <w:t xml:space="preserve"> (</w:t>
      </w:r>
      <w:r w:rsidRPr="0037055A">
        <w:rPr>
          <w:rFonts w:cs="Times New Roman"/>
        </w:rPr>
        <w:t>or a dependent in the event of a</w:t>
      </w:r>
      <w:r w:rsidR="00924C64">
        <w:rPr>
          <w:rFonts w:cs="Times New Roman"/>
        </w:rPr>
        <w:t xml:space="preserve"> retired Service member’s death) </w:t>
      </w:r>
      <w:r w:rsidRPr="0037055A">
        <w:rPr>
          <w:rFonts w:cs="Times New Roman"/>
        </w:rPr>
        <w:t xml:space="preserve">who is authorized HHG transportation to a HOS is authorized NTS.  NTS ends 1 year from the date of active duty termination.  An extension of the 1-year time limit may be authorized or approved through the Secretarial Process if a Service member is undergoing hospitalization or medical treatment, or is recalled to active duty before selecting a home (see </w:t>
      </w:r>
      <w:hyperlink w:anchor="p0510" w:history="1">
        <w:r w:rsidR="006C5AF7" w:rsidRPr="0037055A">
          <w:rPr>
            <w:rStyle w:val="Hyperlink"/>
            <w:rFonts w:cs="Times New Roman"/>
          </w:rPr>
          <w:t>section 0510</w:t>
        </w:r>
      </w:hyperlink>
      <w:r w:rsidRPr="0037055A">
        <w:rPr>
          <w:rFonts w:cs="Times New Roman"/>
        </w:rPr>
        <w:t xml:space="preserve">).  </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15.  If the HHG weight in NTS plus the weight of the HHG transported on the same PCS order exceeds the Service member’s maximum authorized weight allowance, he or she may request that the Government pay the costs associated with the excess weight storage.  If the request is approved and the Government pays those costs, the excess storage costs are the Service member’s financial responsibility and he or she must reimburse the Service for the costs in accordance with the Service’s regulations. </w:t>
      </w:r>
    </w:p>
    <w:p w:rsidR="00B00ABD" w:rsidRPr="0037055A" w:rsidRDefault="00B00ABD" w:rsidP="0037055A">
      <w:pPr>
        <w:widowControl w:val="0"/>
        <w:autoSpaceDE w:val="0"/>
        <w:autoSpaceDN w:val="0"/>
        <w:adjustRightInd w:val="0"/>
        <w:rPr>
          <w:rFonts w:cs="Times New Roman"/>
        </w:rPr>
      </w:pPr>
    </w:p>
    <w:p w:rsidR="00B00ABD"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Delivery Out of Storage</w:t>
      </w:r>
      <w:r w:rsidRPr="0037055A">
        <w:rPr>
          <w:rFonts w:cs="Times New Roman"/>
        </w:rPr>
        <w:t xml:space="preserve">.  As long as the Service member’s order or transportation authorization is valid, the Government will pay for the delivery of HHG from storage, regardless of the amount of time the HHG was stored.  This includes HHG shipments converted to storage at the Service member’s expense. </w:t>
      </w:r>
    </w:p>
    <w:p w:rsidR="004A1043" w:rsidRDefault="004A1043" w:rsidP="0037055A">
      <w:pPr>
        <w:widowControl w:val="0"/>
        <w:ind w:firstLine="720"/>
        <w:rPr>
          <w:rFonts w:cs="Times New Roman"/>
        </w:rPr>
      </w:pPr>
    </w:p>
    <w:p w:rsidR="004A1043" w:rsidRPr="0037055A" w:rsidRDefault="004A1043" w:rsidP="0037055A">
      <w:pPr>
        <w:widowControl w:val="0"/>
        <w:ind w:firstLine="720"/>
        <w:rPr>
          <w:rFonts w:cs="Times New Roman"/>
        </w:rPr>
      </w:pPr>
    </w:p>
    <w:p w:rsidR="00744F56" w:rsidRPr="0037055A" w:rsidRDefault="00744F56" w:rsidP="0037055A">
      <w:pPr>
        <w:widowControl w:val="0"/>
        <w:rPr>
          <w:rFonts w:cs="Times New Roman"/>
        </w:rPr>
      </w:pPr>
    </w:p>
    <w:p w:rsidR="00B00ABD" w:rsidRPr="0037055A" w:rsidRDefault="0075563D" w:rsidP="0037055A">
      <w:pPr>
        <w:pStyle w:val="LynnSectionTitle"/>
      </w:pPr>
      <w:bookmarkStart w:id="2350" w:name="p0519"/>
      <w:bookmarkStart w:id="2351" w:name="_Toc491693743"/>
      <w:bookmarkEnd w:id="2350"/>
      <w:r w:rsidRPr="0037055A">
        <w:t>0519  LOCAL MOVES</w:t>
      </w:r>
      <w:bookmarkEnd w:id="2351"/>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Short-distance HHG moves within the Service member’s PCS weight allowance, unless otherwise specified in this section, may be authorized within the same city, town, or metropolitan area for the events in </w:t>
      </w:r>
      <w:hyperlink w:anchor="Table5x40" w:history="1">
        <w:r w:rsidRPr="0037055A">
          <w:rPr>
            <w:rStyle w:val="Hyperlink"/>
            <w:rFonts w:cs="Times New Roman"/>
          </w:rPr>
          <w:t>Table 5-40</w:t>
        </w:r>
      </w:hyperlink>
      <w:r w:rsidRPr="0037055A">
        <w:rPr>
          <w:rFonts w:cs="Times New Roman"/>
        </w:rPr>
        <w:t>.</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9210"/>
      </w:tblGrid>
      <w:tr w:rsidR="00B00ABD" w:rsidRPr="0037055A" w:rsidTr="007E4AFA">
        <w:trPr>
          <w:trHeight w:val="70"/>
        </w:trPr>
        <w:tc>
          <w:tcPr>
            <w:tcW w:w="9480" w:type="dxa"/>
            <w:gridSpan w:val="2"/>
            <w:shd w:val="clear" w:color="auto" w:fill="D9D9D9" w:themeFill="background1" w:themeFillShade="D9"/>
            <w:vAlign w:val="center"/>
          </w:tcPr>
          <w:p w:rsidR="00B00ABD" w:rsidRPr="0037055A" w:rsidRDefault="00B00ABD" w:rsidP="0037055A">
            <w:pPr>
              <w:widowControl w:val="0"/>
              <w:jc w:val="center"/>
              <w:rPr>
                <w:rFonts w:cs="Times New Roman"/>
              </w:rPr>
            </w:pPr>
            <w:bookmarkStart w:id="2352" w:name="Table5x40"/>
            <w:bookmarkEnd w:id="2352"/>
            <w:r w:rsidRPr="0037055A">
              <w:rPr>
                <w:rFonts w:cs="Times New Roman"/>
                <w:b/>
              </w:rPr>
              <w:t xml:space="preserve">Table 5-40. </w:t>
            </w:r>
            <w:r w:rsidR="00AD45DF">
              <w:rPr>
                <w:rFonts w:cs="Times New Roman"/>
                <w:b/>
              </w:rPr>
              <w:t xml:space="preserve"> </w:t>
            </w:r>
            <w:r w:rsidRPr="0037055A">
              <w:rPr>
                <w:rFonts w:cs="Times New Roman"/>
                <w:b/>
              </w:rPr>
              <w:t xml:space="preserve">Events that </w:t>
            </w:r>
            <w:r w:rsidR="00CA359C" w:rsidRPr="0037055A">
              <w:rPr>
                <w:rFonts w:cs="Times New Roman"/>
                <w:b/>
              </w:rPr>
              <w:t>m</w:t>
            </w:r>
            <w:r w:rsidRPr="0037055A">
              <w:rPr>
                <w:rFonts w:cs="Times New Roman"/>
                <w:b/>
              </w:rPr>
              <w:t>ay Require a Short-Distance Move</w:t>
            </w:r>
          </w:p>
        </w:tc>
      </w:tr>
      <w:tr w:rsidR="00B00ABD" w:rsidRPr="0037055A" w:rsidTr="007E4AFA">
        <w:trPr>
          <w:trHeight w:val="254"/>
        </w:trPr>
        <w:tc>
          <w:tcPr>
            <w:tcW w:w="270" w:type="dxa"/>
            <w:shd w:val="clear" w:color="auto" w:fill="D9D9D9" w:themeFill="background1" w:themeFillShade="D9"/>
          </w:tcPr>
          <w:p w:rsidR="00B00ABD" w:rsidRPr="0037055A" w:rsidRDefault="00B00ABD" w:rsidP="0037055A">
            <w:pPr>
              <w:widowControl w:val="0"/>
              <w:ind w:left="-39"/>
              <w:jc w:val="center"/>
              <w:rPr>
                <w:rFonts w:cs="Times New Roman"/>
              </w:rPr>
            </w:pPr>
            <w:r w:rsidRPr="0037055A">
              <w:rPr>
                <w:rFonts w:cs="Times New Roman"/>
              </w:rPr>
              <w:t>1</w:t>
            </w:r>
          </w:p>
        </w:tc>
        <w:tc>
          <w:tcPr>
            <w:tcW w:w="9210" w:type="dxa"/>
          </w:tcPr>
          <w:p w:rsidR="00B00ABD" w:rsidRPr="0037055A" w:rsidRDefault="00B00ABD" w:rsidP="0037055A">
            <w:pPr>
              <w:widowControl w:val="0"/>
              <w:rPr>
                <w:rFonts w:cs="Times New Roman"/>
              </w:rPr>
            </w:pPr>
            <w:r w:rsidRPr="0037055A">
              <w:rPr>
                <w:rFonts w:cs="Times New Roman"/>
              </w:rPr>
              <w:t xml:space="preserve">Reassignment or PCS.  </w:t>
            </w:r>
          </w:p>
        </w:tc>
      </w:tr>
      <w:tr w:rsidR="00B00ABD" w:rsidRPr="0037055A" w:rsidTr="007E4AFA">
        <w:trPr>
          <w:trHeight w:val="248"/>
        </w:trPr>
        <w:tc>
          <w:tcPr>
            <w:tcW w:w="270" w:type="dxa"/>
            <w:shd w:val="clear" w:color="auto" w:fill="D9D9D9" w:themeFill="background1" w:themeFillShade="D9"/>
          </w:tcPr>
          <w:p w:rsidR="00B00ABD" w:rsidRPr="0037055A" w:rsidRDefault="00B00ABD" w:rsidP="0037055A">
            <w:pPr>
              <w:widowControl w:val="0"/>
              <w:ind w:left="-39"/>
              <w:jc w:val="center"/>
              <w:rPr>
                <w:rFonts w:cs="Times New Roman"/>
              </w:rPr>
            </w:pPr>
            <w:r w:rsidRPr="0037055A">
              <w:rPr>
                <w:rFonts w:cs="Times New Roman"/>
              </w:rPr>
              <w:t>2</w:t>
            </w:r>
          </w:p>
        </w:tc>
        <w:tc>
          <w:tcPr>
            <w:tcW w:w="9210" w:type="dxa"/>
          </w:tcPr>
          <w:p w:rsidR="00B00ABD" w:rsidRPr="0037055A" w:rsidRDefault="00B00ABD" w:rsidP="0037055A">
            <w:pPr>
              <w:widowControl w:val="0"/>
              <w:rPr>
                <w:rFonts w:cs="Times New Roman"/>
              </w:rPr>
            </w:pPr>
            <w:r w:rsidRPr="0037055A">
              <w:rPr>
                <w:rFonts w:cs="Times New Roman"/>
              </w:rPr>
              <w:t>Moving to or from Government quarters or privatized housing.</w:t>
            </w:r>
          </w:p>
        </w:tc>
      </w:tr>
      <w:tr w:rsidR="00B00ABD" w:rsidRPr="0037055A" w:rsidTr="007E4AFA">
        <w:trPr>
          <w:trHeight w:val="248"/>
        </w:trPr>
        <w:tc>
          <w:tcPr>
            <w:tcW w:w="270" w:type="dxa"/>
            <w:shd w:val="clear" w:color="auto" w:fill="D9D9D9" w:themeFill="background1" w:themeFillShade="D9"/>
          </w:tcPr>
          <w:p w:rsidR="00B00ABD" w:rsidRPr="0037055A" w:rsidRDefault="00B00ABD" w:rsidP="0037055A">
            <w:pPr>
              <w:widowControl w:val="0"/>
              <w:ind w:left="-39"/>
              <w:jc w:val="center"/>
              <w:rPr>
                <w:rFonts w:cs="Times New Roman"/>
              </w:rPr>
            </w:pPr>
            <w:r w:rsidRPr="0037055A">
              <w:rPr>
                <w:rFonts w:cs="Times New Roman"/>
              </w:rPr>
              <w:t>3</w:t>
            </w:r>
          </w:p>
        </w:tc>
        <w:tc>
          <w:tcPr>
            <w:tcW w:w="9210" w:type="dxa"/>
          </w:tcPr>
          <w:p w:rsidR="00B00ABD" w:rsidRPr="0037055A" w:rsidRDefault="00B00ABD" w:rsidP="0037055A">
            <w:pPr>
              <w:widowControl w:val="0"/>
              <w:rPr>
                <w:rFonts w:cs="Times New Roman"/>
              </w:rPr>
            </w:pPr>
            <w:r w:rsidRPr="0037055A">
              <w:rPr>
                <w:rFonts w:cs="Times New Roman"/>
              </w:rPr>
              <w:t>Vacating local economy housing under certain circumstances.</w:t>
            </w:r>
          </w:p>
        </w:tc>
      </w:tr>
      <w:tr w:rsidR="00B00ABD" w:rsidRPr="0037055A" w:rsidTr="007E4AFA">
        <w:trPr>
          <w:trHeight w:val="248"/>
        </w:trPr>
        <w:tc>
          <w:tcPr>
            <w:tcW w:w="270" w:type="dxa"/>
            <w:shd w:val="clear" w:color="auto" w:fill="D9D9D9" w:themeFill="background1" w:themeFillShade="D9"/>
          </w:tcPr>
          <w:p w:rsidR="00B00ABD" w:rsidRPr="0037055A" w:rsidRDefault="00B00ABD" w:rsidP="0037055A">
            <w:pPr>
              <w:widowControl w:val="0"/>
              <w:ind w:left="-39"/>
              <w:jc w:val="center"/>
              <w:rPr>
                <w:rFonts w:cs="Times New Roman"/>
              </w:rPr>
            </w:pPr>
            <w:r w:rsidRPr="0037055A">
              <w:rPr>
                <w:rFonts w:cs="Times New Roman"/>
              </w:rPr>
              <w:t>4</w:t>
            </w:r>
          </w:p>
        </w:tc>
        <w:tc>
          <w:tcPr>
            <w:tcW w:w="9210" w:type="dxa"/>
          </w:tcPr>
          <w:p w:rsidR="00B00ABD" w:rsidRPr="0037055A" w:rsidRDefault="00B00ABD" w:rsidP="0037055A">
            <w:pPr>
              <w:widowControl w:val="0"/>
              <w:rPr>
                <w:rFonts w:cs="Times New Roman"/>
              </w:rPr>
            </w:pPr>
            <w:r w:rsidRPr="0037055A">
              <w:rPr>
                <w:rFonts w:cs="Times New Roman"/>
              </w:rPr>
              <w:t>Involuntary tour extension.</w:t>
            </w:r>
          </w:p>
        </w:tc>
      </w:tr>
      <w:tr w:rsidR="00B00ABD" w:rsidRPr="0037055A" w:rsidTr="007E4AFA">
        <w:trPr>
          <w:trHeight w:val="248"/>
        </w:trPr>
        <w:tc>
          <w:tcPr>
            <w:tcW w:w="270" w:type="dxa"/>
            <w:shd w:val="clear" w:color="auto" w:fill="D9D9D9" w:themeFill="background1" w:themeFillShade="D9"/>
          </w:tcPr>
          <w:p w:rsidR="00B00ABD" w:rsidRPr="0037055A" w:rsidRDefault="00B00ABD" w:rsidP="0037055A">
            <w:pPr>
              <w:widowControl w:val="0"/>
              <w:ind w:left="-39"/>
              <w:jc w:val="center"/>
              <w:rPr>
                <w:rFonts w:cs="Times New Roman"/>
              </w:rPr>
            </w:pPr>
            <w:r w:rsidRPr="0037055A">
              <w:rPr>
                <w:rFonts w:cs="Times New Roman"/>
              </w:rPr>
              <w:t>5</w:t>
            </w:r>
          </w:p>
        </w:tc>
        <w:tc>
          <w:tcPr>
            <w:tcW w:w="9210" w:type="dxa"/>
          </w:tcPr>
          <w:p w:rsidR="00B00ABD" w:rsidRPr="0037055A" w:rsidRDefault="00B00ABD" w:rsidP="0037055A">
            <w:pPr>
              <w:widowControl w:val="0"/>
              <w:rPr>
                <w:rFonts w:cs="Times New Roman"/>
              </w:rPr>
            </w:pPr>
            <w:r w:rsidRPr="0037055A">
              <w:rPr>
                <w:rFonts w:cs="Times New Roman"/>
              </w:rPr>
              <w:t>Separation.</w:t>
            </w:r>
          </w:p>
        </w:tc>
      </w:tr>
      <w:tr w:rsidR="00B00ABD" w:rsidRPr="0037055A" w:rsidTr="007E4AFA">
        <w:trPr>
          <w:trHeight w:val="248"/>
        </w:trPr>
        <w:tc>
          <w:tcPr>
            <w:tcW w:w="270" w:type="dxa"/>
            <w:shd w:val="clear" w:color="auto" w:fill="D9D9D9" w:themeFill="background1" w:themeFillShade="D9"/>
          </w:tcPr>
          <w:p w:rsidR="00B00ABD" w:rsidRPr="0037055A" w:rsidRDefault="00B00ABD" w:rsidP="0037055A">
            <w:pPr>
              <w:widowControl w:val="0"/>
              <w:ind w:left="-39"/>
              <w:jc w:val="center"/>
              <w:rPr>
                <w:rFonts w:cs="Times New Roman"/>
              </w:rPr>
            </w:pPr>
            <w:r w:rsidRPr="0037055A">
              <w:rPr>
                <w:rFonts w:cs="Times New Roman"/>
              </w:rPr>
              <w:t>6</w:t>
            </w:r>
          </w:p>
        </w:tc>
        <w:tc>
          <w:tcPr>
            <w:tcW w:w="9210" w:type="dxa"/>
          </w:tcPr>
          <w:p w:rsidR="00B00ABD" w:rsidRPr="0037055A" w:rsidRDefault="00B00ABD" w:rsidP="0037055A">
            <w:pPr>
              <w:widowControl w:val="0"/>
              <w:rPr>
                <w:rFonts w:cs="Times New Roman"/>
              </w:rPr>
            </w:pPr>
            <w:r w:rsidRPr="0037055A">
              <w:rPr>
                <w:rFonts w:cs="Times New Roman"/>
              </w:rPr>
              <w:t>Retirement.</w:t>
            </w:r>
          </w:p>
        </w:tc>
      </w:tr>
      <w:tr w:rsidR="00B00ABD" w:rsidRPr="0037055A" w:rsidTr="007E4AFA">
        <w:trPr>
          <w:trHeight w:val="248"/>
        </w:trPr>
        <w:tc>
          <w:tcPr>
            <w:tcW w:w="270" w:type="dxa"/>
            <w:shd w:val="clear" w:color="auto" w:fill="D9D9D9" w:themeFill="background1" w:themeFillShade="D9"/>
          </w:tcPr>
          <w:p w:rsidR="00B00ABD" w:rsidRPr="0037055A" w:rsidRDefault="00B00ABD" w:rsidP="0037055A">
            <w:pPr>
              <w:widowControl w:val="0"/>
              <w:ind w:left="-39"/>
              <w:jc w:val="center"/>
              <w:rPr>
                <w:rFonts w:cs="Times New Roman"/>
              </w:rPr>
            </w:pPr>
            <w:r w:rsidRPr="0037055A">
              <w:rPr>
                <w:rFonts w:cs="Times New Roman"/>
              </w:rPr>
              <w:t>7</w:t>
            </w:r>
          </w:p>
        </w:tc>
        <w:tc>
          <w:tcPr>
            <w:tcW w:w="9210" w:type="dxa"/>
          </w:tcPr>
          <w:p w:rsidR="00B00ABD" w:rsidRPr="0037055A" w:rsidRDefault="00B00ABD" w:rsidP="0037055A">
            <w:pPr>
              <w:widowControl w:val="0"/>
              <w:rPr>
                <w:rFonts w:cs="Times New Roman"/>
              </w:rPr>
            </w:pPr>
            <w:r w:rsidRPr="0037055A">
              <w:rPr>
                <w:rFonts w:cs="Times New Roman"/>
              </w:rPr>
              <w:t>Death of a midshipman or cadet while enrolled in a Service academy.</w:t>
            </w:r>
          </w:p>
        </w:tc>
      </w:tr>
      <w:tr w:rsidR="00B00ABD" w:rsidRPr="0037055A" w:rsidTr="007E4AFA">
        <w:trPr>
          <w:trHeight w:val="248"/>
        </w:trPr>
        <w:tc>
          <w:tcPr>
            <w:tcW w:w="270" w:type="dxa"/>
            <w:shd w:val="clear" w:color="auto" w:fill="D9D9D9" w:themeFill="background1" w:themeFillShade="D9"/>
          </w:tcPr>
          <w:p w:rsidR="00B00ABD" w:rsidRPr="0037055A" w:rsidRDefault="00B00ABD" w:rsidP="0037055A">
            <w:pPr>
              <w:widowControl w:val="0"/>
              <w:ind w:left="-39"/>
              <w:jc w:val="center"/>
              <w:rPr>
                <w:rFonts w:cs="Times New Roman"/>
              </w:rPr>
            </w:pPr>
            <w:r w:rsidRPr="0037055A">
              <w:rPr>
                <w:rFonts w:cs="Times New Roman"/>
              </w:rPr>
              <w:t>8</w:t>
            </w:r>
          </w:p>
        </w:tc>
        <w:tc>
          <w:tcPr>
            <w:tcW w:w="9210" w:type="dxa"/>
          </w:tcPr>
          <w:p w:rsidR="00B00ABD" w:rsidRPr="0037055A" w:rsidRDefault="00B00ABD" w:rsidP="0037055A">
            <w:pPr>
              <w:widowControl w:val="0"/>
              <w:rPr>
                <w:rFonts w:cs="Times New Roman"/>
              </w:rPr>
            </w:pPr>
            <w:r w:rsidRPr="0037055A">
              <w:rPr>
                <w:rFonts w:cs="Times New Roman"/>
              </w:rPr>
              <w:t>Foreclosure on rental housing while under a lease.</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353" w:name="p051901"/>
      <w:bookmarkEnd w:id="2353"/>
      <w:r w:rsidRPr="0037055A">
        <w:t xml:space="preserve">051901.  Short-Distance Move for a Reassignment or PCS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Reassignment between Activities at the Same PDS or between PDSs Located in Proximity</w:t>
      </w:r>
      <w:r w:rsidRPr="0037055A">
        <w:rPr>
          <w:rFonts w:cs="Times New Roman"/>
        </w:rPr>
        <w:t xml:space="preserve">.  A short-distance move is authorized through the Secretarial Process when a household relocation is mission essential, is in the Government’s best interest, and is not primarily for the Service member’s convenience.  The Service member must commute daily from the new residence to his or her duty location for a short distance move to be authorized.  For DoD, the authorizing official must be the gaining activity or ship commander in a grade of O-5 or above,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the equivalent grade.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Service member is authorized a short distance move when reassigned between activities at the same PDS that is not a PCS.  The JTR does not require certification for a short-distance HHG move to, from, or between designated locations to which dependent travel is authorized when the Service member is ordered on a dependent-restricted tour or to unusually arduous sea duty.  Service regulations may require such certification.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Service member is authorized a short-distance move for a PCS between PDSs located in proximity to each other.  PDSs are in proximity to each other if they meet one of the following criteria: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Both are in an area ordinarily serviced by the same local public transit system.</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 Service member could commute daily from home to either PDS.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PCS between PDSs not in Proximity</w:t>
      </w:r>
      <w:r w:rsidRPr="0037055A">
        <w:rPr>
          <w:rFonts w:cs="Times New Roman"/>
        </w:rPr>
        <w:t xml:space="preserve">.  A short-distance HHG move between two locations in proximity to each other is authorized when a Service member is on a PCS order between PDSs that are not in proximity to each other. </w:t>
      </w:r>
    </w:p>
    <w:p w:rsidR="003C6151" w:rsidRPr="00A162A3" w:rsidRDefault="003C6151" w:rsidP="0037055A">
      <w:pPr>
        <w:widowControl w:val="0"/>
        <w:ind w:firstLine="360"/>
        <w:rPr>
          <w:rFonts w:cs="Times New Roman"/>
        </w:rPr>
      </w:pPr>
    </w:p>
    <w:p w:rsidR="00B00ABD" w:rsidRPr="0037055A" w:rsidRDefault="00B00ABD" w:rsidP="0037055A">
      <w:pPr>
        <w:pStyle w:val="LynnPar"/>
      </w:pPr>
      <w:bookmarkStart w:id="2354" w:name="p051902"/>
      <w:bookmarkEnd w:id="2354"/>
      <w:r w:rsidRPr="0037055A">
        <w:t xml:space="preserve">051902.  Separation or Retirement from the Service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separated from the Service or relieved from active duty in </w:t>
      </w:r>
      <w:hyperlink w:anchor="p051002" w:history="1">
        <w:r w:rsidR="0035571F" w:rsidRPr="0037055A">
          <w:rPr>
            <w:rStyle w:val="Hyperlink"/>
            <w:rFonts w:cs="Times New Roman"/>
          </w:rPr>
          <w:t>par. 051002</w:t>
        </w:r>
      </w:hyperlink>
      <w:r w:rsidRPr="0037055A">
        <w:rPr>
          <w:rFonts w:cs="Times New Roman"/>
        </w:rPr>
        <w:t>, or a Service member who is retired, placed on the TDRL, discharged with severance pay, or involuntarily released to inactiv</w:t>
      </w:r>
      <w:r w:rsidR="00F5609B">
        <w:rPr>
          <w:rFonts w:cs="Times New Roman"/>
        </w:rPr>
        <w:t xml:space="preserve">e duty with readjustment pay </w:t>
      </w:r>
      <w:r w:rsidRPr="0037055A">
        <w:rPr>
          <w:rFonts w:cs="Times New Roman"/>
        </w:rPr>
        <w:t xml:space="preserve">in </w:t>
      </w:r>
      <w:hyperlink w:anchor="p051003" w:history="1">
        <w:r w:rsidR="001C63E0" w:rsidRPr="0037055A">
          <w:rPr>
            <w:rStyle w:val="Hyperlink"/>
            <w:rFonts w:cs="Times New Roman"/>
          </w:rPr>
          <w:t>par. 051003</w:t>
        </w:r>
      </w:hyperlink>
      <w:r w:rsidRPr="0037055A">
        <w:rPr>
          <w:rFonts w:cs="Times New Roman"/>
        </w:rPr>
        <w:t xml:space="preserve"> may be authorized a short distance HHG move.</w:t>
      </w:r>
    </w:p>
    <w:p w:rsidR="00B00ABD" w:rsidRPr="0037055A" w:rsidRDefault="00B00ABD" w:rsidP="0037055A">
      <w:pPr>
        <w:widowControl w:val="0"/>
        <w:ind w:firstLine="720"/>
        <w:rPr>
          <w:rFonts w:cs="Times New Roman"/>
        </w:rPr>
      </w:pPr>
    </w:p>
    <w:p w:rsidR="00B00ABD"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A short-distance HHG move is authorized between residences or from NTS to a residence within the same city, town, or metropolitan area.  The maximum</w:t>
      </w:r>
      <w:r w:rsidR="00F5609B">
        <w:rPr>
          <w:rFonts w:cs="Times New Roman"/>
        </w:rPr>
        <w:t xml:space="preserve"> authorized weight allowance </w:t>
      </w:r>
      <w:r w:rsidRPr="0037055A">
        <w:rPr>
          <w:rFonts w:cs="Times New Roman"/>
        </w:rPr>
        <w:t xml:space="preserve"> in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applies.  Such a move is the final HHG transportation authorized by </w:t>
      </w:r>
      <w:hyperlink w:anchor="p051002" w:history="1">
        <w:r w:rsidR="00702290" w:rsidRPr="0037055A">
          <w:rPr>
            <w:rStyle w:val="Hyperlink"/>
            <w:rFonts w:cs="Times New Roman"/>
          </w:rPr>
          <w:t>par.</w:t>
        </w:r>
        <w:r w:rsidRPr="0037055A">
          <w:rPr>
            <w:rStyle w:val="Hyperlink"/>
            <w:rFonts w:cs="Times New Roman"/>
          </w:rPr>
          <w:t xml:space="preserve"> 051002</w:t>
        </w:r>
      </w:hyperlink>
      <w:r w:rsidRPr="0037055A">
        <w:rPr>
          <w:rFonts w:cs="Times New Roman"/>
        </w:rPr>
        <w:t xml:space="preserve"> and </w:t>
      </w:r>
      <w:hyperlink w:anchor="p051003" w:history="1">
        <w:r w:rsidR="00702290" w:rsidRPr="0037055A">
          <w:rPr>
            <w:rStyle w:val="Hyperlink"/>
            <w:rFonts w:cs="Times New Roman"/>
          </w:rPr>
          <w:t xml:space="preserve">par. </w:t>
        </w:r>
        <w:r w:rsidRPr="0037055A">
          <w:rPr>
            <w:rStyle w:val="Hyperlink"/>
            <w:rFonts w:cs="Times New Roman"/>
          </w:rPr>
          <w:t>051003</w:t>
        </w:r>
      </w:hyperlink>
      <w:r w:rsidRPr="0037055A">
        <w:rPr>
          <w:rFonts w:cs="Times New Roman"/>
        </w:rPr>
        <w:t>.</w:t>
      </w:r>
    </w:p>
    <w:p w:rsidR="004A1043" w:rsidRPr="0037055A" w:rsidRDefault="004A1043" w:rsidP="0037055A">
      <w:pPr>
        <w:widowControl w:val="0"/>
        <w:ind w:firstLine="720"/>
        <w:rPr>
          <w:rFonts w:cs="Times New Roman"/>
        </w:rPr>
      </w:pPr>
    </w:p>
    <w:p w:rsidR="00B00ABD" w:rsidRPr="0037055A" w:rsidRDefault="00B00ABD" w:rsidP="0037055A">
      <w:pPr>
        <w:pStyle w:val="LynnPar"/>
      </w:pPr>
      <w:bookmarkStart w:id="2355" w:name="p051903"/>
      <w:bookmarkEnd w:id="2355"/>
      <w:r w:rsidRPr="0037055A">
        <w:t>051903.  Short-Distance Assignment or Termination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authorized to relocate to or from Government quarters, privatized housing, or Government-controlled quarters by an appropriate authority may be eligible for a short-distance HHG move, except for short-distance moves due to separation or relief from active duty under honorable conditions or retirement.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Neither the weight limitation in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nor the 18,000-pound limit imposed by </w:t>
      </w:r>
      <w:hyperlink r:id="rId417" w:tgtFrame="_blank" w:history="1">
        <w:r w:rsidRPr="00122C00">
          <w:rPr>
            <w:rStyle w:val="Hyperlink"/>
            <w:rFonts w:cs="Times New Roman"/>
          </w:rPr>
          <w:t>37 U.S.C. §476</w:t>
        </w:r>
      </w:hyperlink>
      <w:r w:rsidRPr="0037055A">
        <w:rPr>
          <w:rFonts w:cs="Times New Roman"/>
        </w:rPr>
        <w:t xml:space="preserve">, applies to this paragraph.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Government Quarters or Privatized Housing</w:t>
      </w:r>
      <w:r w:rsidRPr="0037055A">
        <w:rPr>
          <w:rFonts w:cs="Times New Roman"/>
        </w:rPr>
        <w:t xml:space="preserve">.  A short-distance HHG move is authorized to or from Government quarters or privatized housing to the residence from which the Service member previously commuted, or will commute daily, to the PDS.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move must be directed due to a Service requirement, such as:</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Assignment to Government quarters or to privatized housing to live in housing that is unoccupied .</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Vacating Government quarters or privatized housing because it is unfit to occupy, an unusual Service operational requirement, or due to an order to vacate.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Reassignment to the Government quarters or privatized housing when the conditions that required vacating the housing are corrected.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A short-distance move may be made from or to a point more distant than the residence from which the Service member is to commute on a daily basis to the PDS provided the Service member accepts financial responsibility for all excess costs.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c.  A short-distance HHG move under this paragraph is not authorized  for a Service member’s convenience or morale, or to accommodate a Service member’s personal problem.</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Government-Controlled Quarters</w:t>
      </w:r>
      <w:r w:rsidRPr="0037055A">
        <w:rPr>
          <w:rFonts w:cs="Times New Roman"/>
        </w:rPr>
        <w:t xml:space="preserve">.  A short-distance HHG move is authorized when a Service member occupying quarters under a Service’s jurisdiction (other than Government quarters) is directed to vacate the quarters.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Reasons for requiring the move are because they are unfit for occupancy or to meet an unusual Service operational requirement.  The move is authorized from the Government-controlled quarters to another local residence from which the Service member is to commute daily to the PDS.</w:t>
      </w:r>
    </w:p>
    <w:p w:rsidR="00B00ABD" w:rsidRPr="0037055A" w:rsidRDefault="00B00ABD" w:rsidP="0037055A">
      <w:pPr>
        <w:widowControl w:val="0"/>
        <w:rPr>
          <w:rFonts w:cs="Times New Roman"/>
        </w:rPr>
      </w:pPr>
    </w:p>
    <w:p w:rsidR="00B00ABD" w:rsidRDefault="00B00ABD" w:rsidP="0037055A">
      <w:pPr>
        <w:widowControl w:val="0"/>
        <w:ind w:firstLine="1440"/>
        <w:rPr>
          <w:rFonts w:cs="Times New Roman"/>
        </w:rPr>
      </w:pPr>
      <w:r w:rsidRPr="0037055A">
        <w:rPr>
          <w:rFonts w:cs="Times New Roman"/>
        </w:rPr>
        <w:t>b.  If vacating the quarters is temporary, the Service member is authorized a combination of allowances for a short-distance move and NTS to the temporary residence, and a return short-distance move from the temporary residence and NTS to the Government-controlled quarters.</w:t>
      </w:r>
    </w:p>
    <w:p w:rsidR="004A1043" w:rsidRPr="0037055A" w:rsidRDefault="004A1043" w:rsidP="0037055A">
      <w:pPr>
        <w:widowControl w:val="0"/>
        <w:ind w:firstLine="1440"/>
        <w:rPr>
          <w:rFonts w:cs="Times New Roman"/>
        </w:rPr>
      </w:pPr>
    </w:p>
    <w:p w:rsidR="000A6080" w:rsidRPr="0037055A" w:rsidRDefault="000A6080" w:rsidP="0037055A">
      <w:pPr>
        <w:widowControl w:val="0"/>
        <w:ind w:firstLine="1440"/>
        <w:rPr>
          <w:rFonts w:cs="Times New Roman"/>
        </w:rPr>
      </w:pPr>
    </w:p>
    <w:p w:rsidR="00B00ABD" w:rsidRPr="0037055A" w:rsidRDefault="00B00ABD" w:rsidP="0037055A">
      <w:pPr>
        <w:pStyle w:val="LynnPar"/>
      </w:pPr>
      <w:bookmarkStart w:id="2356" w:name="p051904"/>
      <w:bookmarkEnd w:id="2356"/>
      <w:r w:rsidRPr="0037055A">
        <w:t xml:space="preserve">051904.  Short-Distance Move When Vacating Local Private-Sector Housing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Directed by Proper Authority to Vacate Local Private-Sector Housing</w:t>
      </w:r>
      <w:r w:rsidRPr="0037055A">
        <w:rPr>
          <w:rFonts w:cs="Times New Roman"/>
        </w:rPr>
        <w:t>.  A short-distance move is authorized from local private-sector housing to other local private-sector housing from which the Service member will commute daily to the PDS when ordered to vacate the private-sector housing for the Government’s convenience.</w:t>
      </w:r>
    </w:p>
    <w:p w:rsidR="004A1043" w:rsidRPr="0037055A" w:rsidRDefault="004A1043"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There is no weight limit based on grade for this move.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short-distance move is not authorized when a Service member moves from local private-sector housing due to a landlord’s refusal to renew a lease or permit continued occupancy.  This move is considered to be for the Service member’s convenience. </w:t>
      </w:r>
      <w:r w:rsidR="00AD45DF">
        <w:rPr>
          <w:rFonts w:cs="Times New Roman"/>
        </w:rPr>
        <w:t xml:space="preserve"> </w:t>
      </w:r>
      <w:r w:rsidRPr="0037055A">
        <w:rPr>
          <w:rFonts w:cs="Times New Roman"/>
        </w:rPr>
        <w:t>However it may be authorized if it is due to a military necessity or requirement, such as an involuntary tour extension.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Short Distance Move when Vacating Local Private-Sector Housing Due to Involuntary Tour Extension</w:t>
      </w:r>
      <w:r w:rsidRPr="0037055A">
        <w:rPr>
          <w:rFonts w:cs="Times New Roman"/>
        </w:rPr>
        <w:t xml:space="preserve">.  A short-distance HHG move is authorized when the tour of duty at a PDS is extended and the move is required for reasons beyond the Service member’s control.  There is no weight limit based on grade for this move.  The move is authorized from the residence from which the Service member commuted daily to the PDS to another residence, or from NTS to Government or private-sector housing.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Vacating Private-Sector Housing Due to Foreclosure</w:t>
      </w:r>
      <w:r w:rsidRPr="0037055A">
        <w:rPr>
          <w:rFonts w:cs="Times New Roman"/>
        </w:rPr>
        <w:t xml:space="preserve">.  An Armed Forces Service member, or his or her dependent, who relocates from leased or rented private housing due to a foreclosure action against the landlord is authorized a short-distance HHG move.  This provision does not apply when the Service member or his or her dependent is the homeowner.  The move is authorized to another residence from which the Service member will commute daily to the PDS, or to a location where the dependent resides.  The PCS HHG weight limit in </w:t>
      </w:r>
      <w:hyperlink w:anchor="Table5l37" w:history="1">
        <w:hyperlink w:anchor="Table5x37" w:history="1">
          <w:r w:rsidR="00B0264B" w:rsidRPr="0037055A">
            <w:rPr>
              <w:rStyle w:val="Hyperlink"/>
              <w:rFonts w:cs="Times New Roman"/>
            </w:rPr>
            <w:t>Table 5-37</w:t>
          </w:r>
        </w:hyperlink>
      </w:hyperlink>
      <w:r w:rsidRPr="0037055A">
        <w:rPr>
          <w:rFonts w:cs="Times New Roman"/>
        </w:rPr>
        <w:t xml:space="preserve"> applies.  Before this authority is used, a Service member is encouraged to exhaust remedies available under the Service Member’s Civil Relief Act (</w:t>
      </w:r>
      <w:hyperlink r:id="rId418" w:tgtFrame="_blank" w:history="1">
        <w:r w:rsidRPr="00122C00">
          <w:rPr>
            <w:rStyle w:val="Hyperlink"/>
            <w:rFonts w:cs="Times New Roman"/>
          </w:rPr>
          <w:t>50 U.S.C. §3951</w:t>
        </w:r>
      </w:hyperlink>
      <w:r w:rsidRPr="0037055A">
        <w:rPr>
          <w:rFonts w:cs="Times New Roman"/>
        </w:rPr>
        <w:t xml:space="preserve">) and state law.  </w:t>
      </w:r>
    </w:p>
    <w:p w:rsidR="00B00ABD" w:rsidRPr="0037055A" w:rsidRDefault="00B00ABD" w:rsidP="0037055A">
      <w:pPr>
        <w:widowControl w:val="0"/>
        <w:rPr>
          <w:rFonts w:cs="Times New Roman"/>
        </w:rPr>
      </w:pPr>
    </w:p>
    <w:p w:rsidR="00B00ABD" w:rsidRPr="0037055A" w:rsidRDefault="0075563D" w:rsidP="0037055A">
      <w:pPr>
        <w:pStyle w:val="LynnSectionTitle"/>
      </w:pPr>
      <w:bookmarkStart w:id="2357" w:name="p0520"/>
      <w:bookmarkStart w:id="2358" w:name="_Toc491693744"/>
      <w:bookmarkEnd w:id="2357"/>
      <w:r w:rsidRPr="0037055A">
        <w:t>0520  HHG TRANSPORTATION RELATED TO CATEGORIES OF TRAVEL</w:t>
      </w:r>
      <w:bookmarkEnd w:id="2358"/>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HHG transportation under this section must be supported by a travel order that identifies the specific paragraph number that authorizes the transportation.  </w:t>
      </w:r>
    </w:p>
    <w:p w:rsidR="00B00ABD" w:rsidRPr="000253E5" w:rsidRDefault="00B00ABD" w:rsidP="0037055A">
      <w:pPr>
        <w:widowControl w:val="0"/>
        <w:rPr>
          <w:rFonts w:cs="Times New Roman"/>
        </w:rPr>
      </w:pPr>
    </w:p>
    <w:p w:rsidR="00B00ABD" w:rsidRPr="0037055A" w:rsidRDefault="00B00ABD" w:rsidP="0037055A">
      <w:pPr>
        <w:pStyle w:val="LynnPar"/>
      </w:pPr>
      <w:bookmarkStart w:id="2359" w:name="p052001"/>
      <w:bookmarkEnd w:id="2359"/>
      <w:r w:rsidRPr="0037055A">
        <w:t>052001.  Accession Travel</w:t>
      </w:r>
    </w:p>
    <w:p w:rsidR="00B00ABD" w:rsidRPr="0037055A" w:rsidRDefault="00B00ABD" w:rsidP="0037055A">
      <w:pPr>
        <w:widowControl w:val="0"/>
        <w:rPr>
          <w:rFonts w:cs="Times New Roman"/>
        </w:rPr>
      </w:pPr>
    </w:p>
    <w:p w:rsidR="00B00ABD" w:rsidRPr="0037055A" w:rsidRDefault="00FD5593" w:rsidP="0037055A">
      <w:pPr>
        <w:widowControl w:val="0"/>
        <w:ind w:firstLine="360"/>
        <w:rPr>
          <w:rFonts w:cs="Times New Roman"/>
        </w:rPr>
      </w:pPr>
      <w:hyperlink w:anchor="Table5x41" w:history="1">
        <w:r w:rsidR="00B00ABD" w:rsidRPr="0037055A">
          <w:rPr>
            <w:rStyle w:val="Hyperlink"/>
            <w:rFonts w:cs="Times New Roman"/>
          </w:rPr>
          <w:t>Table 5-41</w:t>
        </w:r>
      </w:hyperlink>
      <w:r w:rsidR="00B00ABD" w:rsidRPr="000253E5">
        <w:rPr>
          <w:rFonts w:cs="Times New Roman"/>
        </w:rPr>
        <w:t xml:space="preserve"> </w:t>
      </w:r>
      <w:r w:rsidR="00B00ABD" w:rsidRPr="0037055A">
        <w:rPr>
          <w:rFonts w:cs="Times New Roman"/>
        </w:rPr>
        <w:t>specifies the eligibility and allowances for HHG transportation when a Service member performs accession travel.</w:t>
      </w:r>
    </w:p>
    <w:p w:rsidR="00B00ABD" w:rsidRPr="0037055A" w:rsidRDefault="00B00ABD" w:rsidP="0037055A">
      <w:pPr>
        <w:widowControl w:val="0"/>
        <w:rPr>
          <w:rFonts w:cs="Times New Roman"/>
        </w:rPr>
      </w:pPr>
    </w:p>
    <w:tbl>
      <w:tblPr>
        <w:tblStyle w:val="TableGrid"/>
        <w:tblW w:w="9390" w:type="dxa"/>
        <w:tblInd w:w="-5" w:type="dxa"/>
        <w:tblLayout w:type="fixed"/>
        <w:tblCellMar>
          <w:left w:w="115" w:type="dxa"/>
          <w:right w:w="115" w:type="dxa"/>
        </w:tblCellMar>
        <w:tblLook w:val="04A0" w:firstRow="1" w:lastRow="0" w:firstColumn="1" w:lastColumn="0" w:noHBand="0" w:noVBand="1"/>
      </w:tblPr>
      <w:tblGrid>
        <w:gridCol w:w="270"/>
        <w:gridCol w:w="4500"/>
        <w:gridCol w:w="4620"/>
      </w:tblGrid>
      <w:tr w:rsidR="00B00ABD" w:rsidRPr="0037055A" w:rsidTr="007E4AFA">
        <w:trPr>
          <w:tblHeader/>
        </w:trPr>
        <w:tc>
          <w:tcPr>
            <w:tcW w:w="939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rPr>
              <w:br w:type="page"/>
            </w:r>
            <w:bookmarkStart w:id="2360" w:name="Table5x41"/>
            <w:bookmarkEnd w:id="2360"/>
            <w:r w:rsidRPr="0037055A">
              <w:rPr>
                <w:rFonts w:cs="Times New Roman"/>
                <w:b/>
              </w:rPr>
              <w:t>Table 5-41.  HHG Transportation for Accession Travel</w:t>
            </w:r>
          </w:p>
        </w:tc>
      </w:tr>
      <w:tr w:rsidR="00B00ABD" w:rsidRPr="0037055A" w:rsidTr="007E4AFA">
        <w:trPr>
          <w:tblHeader/>
        </w:trPr>
        <w:tc>
          <w:tcPr>
            <w:tcW w:w="477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If a Service member…</w:t>
            </w:r>
          </w:p>
        </w:tc>
        <w:tc>
          <w:tcPr>
            <w:tcW w:w="462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is commissioned; reinstated; or appointed or reappointed as a warrant officer in a regular Service; or enlisted from civilian life or an RC to the regular service,</w:t>
            </w:r>
          </w:p>
        </w:tc>
        <w:tc>
          <w:tcPr>
            <w:tcW w:w="4620" w:type="dxa"/>
            <w:vMerge w:val="restart"/>
            <w:vAlign w:val="center"/>
          </w:tcPr>
          <w:p w:rsidR="00B00ABD" w:rsidRPr="0037055A" w:rsidRDefault="00B00ABD" w:rsidP="0037055A">
            <w:pPr>
              <w:widowControl w:val="0"/>
              <w:ind w:right="-113"/>
              <w:rPr>
                <w:rFonts w:cs="Times New Roman"/>
              </w:rPr>
            </w:pPr>
            <w:r w:rsidRPr="0037055A">
              <w:rPr>
                <w:rFonts w:cs="Times New Roman"/>
              </w:rPr>
              <w:t>the Service member is authorized HHG transportation, limited to the PCS weight allowance, from the HOR or PLEAD to the first PDS.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 xml:space="preserve">is called or ordered to active duty for training for 140 or more days at any one duty location (other than in 3 below), </w:t>
            </w:r>
          </w:p>
        </w:tc>
        <w:tc>
          <w:tcPr>
            <w:tcW w:w="4620" w:type="dxa"/>
            <w:vMerge/>
            <w:vAlign w:val="center"/>
          </w:tcPr>
          <w:p w:rsidR="00B00ABD" w:rsidRPr="0037055A" w:rsidRDefault="00B00ABD" w:rsidP="0037055A">
            <w:pPr>
              <w:widowControl w:val="0"/>
              <w:ind w:right="-113"/>
              <w:rPr>
                <w:rFonts w:cs="Times New Roman"/>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is called or ordered to active duty for training under any of the following circumstances:</w:t>
            </w:r>
          </w:p>
          <w:p w:rsidR="00B00ABD" w:rsidRPr="0037055A" w:rsidRDefault="00B00ABD" w:rsidP="0037055A">
            <w:pPr>
              <w:pStyle w:val="ListParagraph"/>
              <w:widowControl w:val="0"/>
              <w:ind w:left="476" w:right="-116" w:hanging="270"/>
              <w:rPr>
                <w:rFonts w:cs="Times New Roman"/>
              </w:rPr>
            </w:pPr>
            <w:r w:rsidRPr="0037055A">
              <w:rPr>
                <w:rFonts w:cs="Times New Roman"/>
              </w:rPr>
              <w:t>a.  for 139 or fewer days at one duty location,</w:t>
            </w:r>
          </w:p>
          <w:p w:rsidR="00B00ABD" w:rsidRPr="0037055A" w:rsidRDefault="00B00ABD" w:rsidP="0037055A">
            <w:pPr>
              <w:pStyle w:val="ListParagraph"/>
              <w:widowControl w:val="0"/>
              <w:ind w:left="476" w:right="-116" w:hanging="270"/>
              <w:rPr>
                <w:rFonts w:cs="Times New Roman"/>
              </w:rPr>
            </w:pPr>
            <w:r w:rsidRPr="0037055A">
              <w:rPr>
                <w:rFonts w:cs="Times New Roman"/>
              </w:rPr>
              <w:t>b.  for 140 or more days total active duty, but the Service member spends 139 or fewer days at any one location,</w:t>
            </w:r>
          </w:p>
          <w:p w:rsidR="00B00ABD" w:rsidRPr="0037055A" w:rsidRDefault="00B00ABD" w:rsidP="0037055A">
            <w:pPr>
              <w:pStyle w:val="ListParagraph"/>
              <w:widowControl w:val="0"/>
              <w:ind w:left="476" w:right="-116" w:hanging="270"/>
              <w:rPr>
                <w:rFonts w:cs="Times New Roman"/>
              </w:rPr>
            </w:pPr>
            <w:r w:rsidRPr="0037055A">
              <w:rPr>
                <w:rFonts w:cs="Times New Roman"/>
              </w:rPr>
              <w:t xml:space="preserve">c.  for 40 or more days and the Secretary has prescribed TDY allowances, </w:t>
            </w:r>
          </w:p>
        </w:tc>
        <w:tc>
          <w:tcPr>
            <w:tcW w:w="4620" w:type="dxa"/>
            <w:vMerge w:val="restart"/>
            <w:vAlign w:val="center"/>
          </w:tcPr>
          <w:p w:rsidR="00B00ABD" w:rsidRPr="0037055A" w:rsidRDefault="00B00ABD" w:rsidP="0037055A">
            <w:pPr>
              <w:widowControl w:val="0"/>
              <w:ind w:right="-113"/>
              <w:rPr>
                <w:rFonts w:cs="Times New Roman"/>
              </w:rPr>
            </w:pPr>
            <w:r w:rsidRPr="0037055A">
              <w:rPr>
                <w:rFonts w:cs="Times New Roman"/>
              </w:rPr>
              <w:t xml:space="preserve">the AO may authorize HHG transportation, limited to the TDY weight allowance, from the HOR or PLEAD to the first or any subsequent duty location.  The duty must be for 31 or more days.  Service regulations may restrict the type of HHG items shipped if necessary due to unusual circumstances at the duty location.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 xml:space="preserve">is called or ordered to initial active duty for training for 180 or fewer days, </w:t>
            </w:r>
          </w:p>
        </w:tc>
        <w:tc>
          <w:tcPr>
            <w:tcW w:w="4620" w:type="dxa"/>
            <w:vMerge/>
            <w:vAlign w:val="center"/>
          </w:tcPr>
          <w:p w:rsidR="00B00ABD" w:rsidRPr="0037055A" w:rsidRDefault="00B00ABD" w:rsidP="0037055A">
            <w:pPr>
              <w:widowControl w:val="0"/>
              <w:ind w:right="-113"/>
              <w:rPr>
                <w:rFonts w:cs="Times New Roman"/>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is called or ordered to active duty for an assignment other than training for 180 or fewer days at any one duty location within one of the following conditions:</w:t>
            </w:r>
          </w:p>
          <w:p w:rsidR="00B00ABD" w:rsidRPr="0037055A" w:rsidRDefault="00B00ABD" w:rsidP="0037055A">
            <w:pPr>
              <w:pStyle w:val="ListParagraph"/>
              <w:widowControl w:val="0"/>
              <w:ind w:left="150" w:right="-116"/>
              <w:rPr>
                <w:rFonts w:cs="Times New Roman"/>
              </w:rPr>
            </w:pPr>
            <w:r w:rsidRPr="0037055A">
              <w:rPr>
                <w:rFonts w:cs="Times New Roman"/>
              </w:rPr>
              <w:t>a.  for 180 or fewer days,</w:t>
            </w:r>
          </w:p>
          <w:p w:rsidR="00B00ABD" w:rsidRPr="0037055A" w:rsidRDefault="00B00ABD" w:rsidP="0037055A">
            <w:pPr>
              <w:pStyle w:val="ListParagraph"/>
              <w:widowControl w:val="0"/>
              <w:ind w:left="386" w:right="-116" w:hanging="236"/>
              <w:rPr>
                <w:rFonts w:cs="Times New Roman"/>
              </w:rPr>
            </w:pPr>
            <w:r w:rsidRPr="0037055A">
              <w:rPr>
                <w:rFonts w:cs="Times New Roman"/>
              </w:rPr>
              <w:t>b.  for 181 or more days total active duty tour but the Service member spends 180 or fewer days at any one duty location,</w:t>
            </w:r>
          </w:p>
          <w:p w:rsidR="00B00ABD" w:rsidRPr="0037055A" w:rsidRDefault="00B00ABD" w:rsidP="0037055A">
            <w:pPr>
              <w:pStyle w:val="ListParagraph"/>
              <w:widowControl w:val="0"/>
              <w:ind w:left="386" w:right="-116" w:hanging="236"/>
              <w:rPr>
                <w:rFonts w:cs="Times New Roman"/>
              </w:rPr>
            </w:pPr>
            <w:r w:rsidRPr="0037055A">
              <w:rPr>
                <w:rFonts w:cs="Times New Roman"/>
              </w:rPr>
              <w:t xml:space="preserve">c.  for 181 or more days and the Secretary has specified TDY allowances for the duty in accordance with </w:t>
            </w:r>
            <w:hyperlink w:anchor="p0303" w:history="1">
              <w:r w:rsidR="006C5AF7" w:rsidRPr="0037055A">
                <w:rPr>
                  <w:rStyle w:val="Hyperlink"/>
                  <w:rFonts w:cs="Times New Roman"/>
                </w:rPr>
                <w:t>section 0303</w:t>
              </w:r>
            </w:hyperlink>
            <w:r w:rsidRPr="0037055A">
              <w:rPr>
                <w:rFonts w:cs="Times New Roman"/>
              </w:rPr>
              <w:t>.</w:t>
            </w:r>
          </w:p>
        </w:tc>
        <w:tc>
          <w:tcPr>
            <w:tcW w:w="4620" w:type="dxa"/>
            <w:vMerge/>
            <w:vAlign w:val="center"/>
          </w:tcPr>
          <w:p w:rsidR="00B00ABD" w:rsidRPr="0037055A" w:rsidRDefault="00B00ABD" w:rsidP="0037055A">
            <w:pPr>
              <w:widowControl w:val="0"/>
              <w:ind w:right="-113"/>
              <w:rPr>
                <w:rFonts w:cs="Times New Roman"/>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 xml:space="preserve">is in an RC and called or ordered to active duty for an assignment other than training for 181 or more days at any one duty location (other than as in 5 above), </w:t>
            </w:r>
          </w:p>
        </w:tc>
        <w:tc>
          <w:tcPr>
            <w:tcW w:w="4620" w:type="dxa"/>
            <w:vAlign w:val="center"/>
          </w:tcPr>
          <w:p w:rsidR="00B00ABD" w:rsidRPr="0037055A" w:rsidDel="001112BF" w:rsidRDefault="00B00ABD" w:rsidP="0037055A">
            <w:pPr>
              <w:widowControl w:val="0"/>
              <w:ind w:right="-113"/>
              <w:rPr>
                <w:rFonts w:cs="Times New Roman"/>
              </w:rPr>
            </w:pPr>
            <w:r w:rsidRPr="0037055A">
              <w:rPr>
                <w:rFonts w:cs="Times New Roman"/>
              </w:rPr>
              <w:t>the RC member is authorized HHG transportation, limited to the PCS weight allowance, from the HOR or PLEAD to the first or any subsequent PDS.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7</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 xml:space="preserve">is released from active duty and authorized HHG transportation to an HOS under </w:t>
            </w:r>
            <w:hyperlink w:anchor="p051003E" w:history="1">
              <w:r w:rsidRPr="0037055A">
                <w:rPr>
                  <w:rStyle w:val="Hyperlink"/>
                  <w:rFonts w:cs="Times New Roman"/>
                </w:rPr>
                <w:t>par. 051003-E</w:t>
              </w:r>
            </w:hyperlink>
            <w:r w:rsidRPr="0037055A">
              <w:rPr>
                <w:rFonts w:cs="Times New Roman"/>
              </w:rPr>
              <w:t xml:space="preserve"> and is recalled to active duty, </w:t>
            </w:r>
          </w:p>
        </w:tc>
        <w:tc>
          <w:tcPr>
            <w:tcW w:w="4620" w:type="dxa"/>
            <w:vAlign w:val="center"/>
          </w:tcPr>
          <w:p w:rsidR="00B00ABD" w:rsidRPr="0037055A" w:rsidRDefault="00B00ABD" w:rsidP="0037055A">
            <w:pPr>
              <w:widowControl w:val="0"/>
              <w:ind w:right="-113"/>
              <w:rPr>
                <w:rFonts w:cs="Times New Roman"/>
              </w:rPr>
            </w:pPr>
            <w:r w:rsidRPr="0037055A">
              <w:rPr>
                <w:rFonts w:cs="Times New Roman"/>
              </w:rPr>
              <w:t>the Service member is authorized HHG transportation, limited to the PCS weight allowance to the new duty location from any of the following:</w:t>
            </w:r>
          </w:p>
          <w:p w:rsidR="00B00ABD" w:rsidRPr="0037055A" w:rsidRDefault="00B00ABD" w:rsidP="0037055A">
            <w:pPr>
              <w:pStyle w:val="ListParagraph"/>
              <w:widowControl w:val="0"/>
              <w:ind w:left="151" w:right="-113"/>
              <w:rPr>
                <w:rFonts w:cs="Times New Roman"/>
              </w:rPr>
            </w:pPr>
            <w:r w:rsidRPr="0037055A">
              <w:rPr>
                <w:rFonts w:cs="Times New Roman"/>
              </w:rPr>
              <w:t>a.  the HOS.</w:t>
            </w:r>
          </w:p>
          <w:p w:rsidR="00B00ABD" w:rsidRPr="0037055A" w:rsidRDefault="00B00ABD" w:rsidP="0037055A">
            <w:pPr>
              <w:pStyle w:val="ListParagraph"/>
              <w:widowControl w:val="0"/>
              <w:ind w:left="151" w:right="-113"/>
              <w:rPr>
                <w:rFonts w:cs="Times New Roman"/>
              </w:rPr>
            </w:pPr>
            <w:r w:rsidRPr="0037055A">
              <w:rPr>
                <w:rFonts w:cs="Times New Roman"/>
              </w:rPr>
              <w:t>b.  the PLEAD if recalled after selecting a home.</w:t>
            </w:r>
          </w:p>
          <w:p w:rsidR="00B00ABD" w:rsidRPr="0037055A" w:rsidRDefault="00B00ABD" w:rsidP="0037055A">
            <w:pPr>
              <w:pStyle w:val="ListParagraph"/>
              <w:widowControl w:val="0"/>
              <w:ind w:left="427" w:right="-113" w:hanging="276"/>
              <w:rPr>
                <w:rFonts w:cs="Times New Roman"/>
              </w:rPr>
            </w:pPr>
            <w:r w:rsidRPr="0037055A">
              <w:rPr>
                <w:rFonts w:cs="Times New Roman"/>
              </w:rPr>
              <w:t>c.  the place to which such HHG was last transported at Government expense.</w:t>
            </w:r>
          </w:p>
          <w:p w:rsidR="00B00ABD" w:rsidRPr="0037055A" w:rsidRDefault="00B00ABD" w:rsidP="0037055A">
            <w:pPr>
              <w:pStyle w:val="ListParagraph"/>
              <w:widowControl w:val="0"/>
              <w:ind w:left="151" w:right="-113"/>
              <w:rPr>
                <w:rFonts w:cs="Times New Roman"/>
              </w:rPr>
            </w:pPr>
            <w:r w:rsidRPr="0037055A">
              <w:rPr>
                <w:rFonts w:cs="Times New Roman"/>
              </w:rPr>
              <w:t>d.  Government-funded NTS.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8</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 xml:space="preserve">re-enters any Uniformed Service within 1 year from the date of discharge or separation that was under honorable conditions, </w:t>
            </w:r>
          </w:p>
        </w:tc>
        <w:tc>
          <w:tcPr>
            <w:tcW w:w="4620" w:type="dxa"/>
            <w:vAlign w:val="center"/>
          </w:tcPr>
          <w:p w:rsidR="00B00ABD" w:rsidRPr="0037055A" w:rsidRDefault="00B00ABD" w:rsidP="0037055A">
            <w:pPr>
              <w:widowControl w:val="0"/>
              <w:ind w:right="-113"/>
              <w:rPr>
                <w:rFonts w:cs="Times New Roman"/>
              </w:rPr>
            </w:pPr>
            <w:r w:rsidRPr="0037055A">
              <w:rPr>
                <w:rFonts w:cs="Times New Roman"/>
              </w:rPr>
              <w:t>the Service member is authorized HHG transportation, limited to the PCS weight allowance to the first PDS or any subsequent PDS from:</w:t>
            </w:r>
          </w:p>
          <w:p w:rsidR="00B00ABD" w:rsidRPr="0037055A" w:rsidRDefault="00B00ABD" w:rsidP="0037055A">
            <w:pPr>
              <w:pStyle w:val="ListParagraph"/>
              <w:widowControl w:val="0"/>
              <w:ind w:left="151" w:right="-113"/>
              <w:rPr>
                <w:rFonts w:cs="Times New Roman"/>
              </w:rPr>
            </w:pPr>
            <w:r w:rsidRPr="0037055A">
              <w:rPr>
                <w:rFonts w:cs="Times New Roman"/>
              </w:rPr>
              <w:t>a.  the HOR or PLEAD.</w:t>
            </w:r>
          </w:p>
          <w:p w:rsidR="00B00ABD" w:rsidRPr="0037055A" w:rsidRDefault="00B00ABD" w:rsidP="0037055A">
            <w:pPr>
              <w:pStyle w:val="ListParagraph"/>
              <w:widowControl w:val="0"/>
              <w:ind w:left="151" w:right="-113"/>
              <w:rPr>
                <w:rFonts w:cs="Times New Roman"/>
              </w:rPr>
            </w:pPr>
            <w:r w:rsidRPr="0037055A">
              <w:rPr>
                <w:rFonts w:cs="Times New Roman"/>
              </w:rPr>
              <w:t>b.  the last or any previous PDS.</w:t>
            </w:r>
          </w:p>
          <w:p w:rsidR="00B00ABD" w:rsidRPr="0037055A" w:rsidRDefault="00B00ABD" w:rsidP="0037055A">
            <w:pPr>
              <w:pStyle w:val="ListParagraph"/>
              <w:widowControl w:val="0"/>
              <w:ind w:left="151" w:right="-113"/>
              <w:rPr>
                <w:rFonts w:cs="Times New Roman"/>
              </w:rPr>
            </w:pPr>
            <w:r w:rsidRPr="0037055A">
              <w:rPr>
                <w:rFonts w:cs="Times New Roman"/>
              </w:rPr>
              <w:t>c.  an authorized storage place.</w:t>
            </w:r>
          </w:p>
          <w:p w:rsidR="00B00ABD" w:rsidRPr="0037055A" w:rsidDel="001112BF" w:rsidRDefault="00B00ABD" w:rsidP="0037055A">
            <w:pPr>
              <w:pStyle w:val="ListParagraph"/>
              <w:widowControl w:val="0"/>
              <w:ind w:left="337" w:right="-113" w:hanging="186"/>
              <w:rPr>
                <w:rFonts w:cs="Times New Roman"/>
              </w:rPr>
            </w:pPr>
            <w:r w:rsidRPr="0037055A">
              <w:rPr>
                <w:rFonts w:cs="Times New Roman"/>
              </w:rPr>
              <w:t xml:space="preserve">d. </w:t>
            </w:r>
            <w:r w:rsidR="00AD45DF">
              <w:rPr>
                <w:rFonts w:cs="Times New Roman"/>
              </w:rPr>
              <w:t xml:space="preserve"> </w:t>
            </w:r>
            <w:r w:rsidRPr="0037055A">
              <w:rPr>
                <w:rFonts w:cs="Times New Roman"/>
              </w:rPr>
              <w:t>any place to which HHG was transported at Government expense.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9</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 xml:space="preserve">is commissioned or appointed from the ranks, including an Officer Candidate School graduate, </w:t>
            </w:r>
          </w:p>
        </w:tc>
        <w:tc>
          <w:tcPr>
            <w:tcW w:w="4620" w:type="dxa"/>
            <w:vAlign w:val="center"/>
          </w:tcPr>
          <w:p w:rsidR="00B00ABD" w:rsidRPr="0037055A" w:rsidRDefault="00B00ABD" w:rsidP="0037055A">
            <w:pPr>
              <w:widowControl w:val="0"/>
              <w:ind w:right="-113"/>
              <w:rPr>
                <w:rFonts w:cs="Times New Roman"/>
              </w:rPr>
            </w:pPr>
            <w:r w:rsidRPr="0037055A">
              <w:rPr>
                <w:rFonts w:cs="Times New Roman"/>
              </w:rPr>
              <w:t>the Service member is authorized HHG transportation limited to the PCS weight allowance from the home or last PDS to the new PDS.  This includes the place where the Service member is commissioned or appointed if such place is the Service member’s first PDS as an officer.</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ind w:left="-120" w:right="-75"/>
              <w:rPr>
                <w:rFonts w:cs="Times New Roman"/>
              </w:rPr>
            </w:pPr>
            <w:r w:rsidRPr="0037055A">
              <w:rPr>
                <w:rFonts w:cs="Times New Roman"/>
              </w:rPr>
              <w:t>10</w:t>
            </w:r>
          </w:p>
        </w:tc>
        <w:tc>
          <w:tcPr>
            <w:tcW w:w="4500" w:type="dxa"/>
            <w:vAlign w:val="center"/>
          </w:tcPr>
          <w:p w:rsidR="00B00ABD" w:rsidRPr="0037055A" w:rsidRDefault="00B00ABD" w:rsidP="0037055A">
            <w:pPr>
              <w:widowControl w:val="0"/>
              <w:ind w:right="-116"/>
              <w:rPr>
                <w:rFonts w:cs="Times New Roman"/>
              </w:rPr>
            </w:pPr>
            <w:r w:rsidRPr="0037055A">
              <w:rPr>
                <w:rFonts w:cs="Times New Roman"/>
              </w:rPr>
              <w:t xml:space="preserve">graduates from a Service academy and is commissioned as an officer, </w:t>
            </w:r>
          </w:p>
        </w:tc>
        <w:tc>
          <w:tcPr>
            <w:tcW w:w="4620" w:type="dxa"/>
            <w:vAlign w:val="center"/>
          </w:tcPr>
          <w:p w:rsidR="00B00ABD" w:rsidRPr="0037055A" w:rsidRDefault="00B00ABD" w:rsidP="0037055A">
            <w:pPr>
              <w:widowControl w:val="0"/>
              <w:ind w:right="-113"/>
              <w:rPr>
                <w:rFonts w:cs="Times New Roman"/>
              </w:rPr>
            </w:pPr>
            <w:r w:rsidRPr="0037055A">
              <w:rPr>
                <w:rFonts w:cs="Times New Roman"/>
              </w:rPr>
              <w:t xml:space="preserve">the Service member is authorized HHG transportation limited to the PCS weight allowance from the academy to the Service member’s HOR, the academy to the first PDS, and from the HOR to the first PDS.  HHG transported from the Service academy to the HOR cannot then be transported from the HOR to the first PDS under the same order allowing transportation to the HOR. </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361" w:name="p052002"/>
      <w:bookmarkEnd w:id="2361"/>
      <w:r w:rsidRPr="0037055A">
        <w:t>052002.  PCS HHG Transportation to, from, or between Locations OCONUS and to, from, or between Ships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When the HHG is transported to, from, or between locations OCONUS, the maximum HHG weight allowances and any weight or item restrictions relevant to the particular location apply.  Factors, such as tour length, scheduled months remaining on the tour when the HHG arrives, and whether a Service member has a command-sponsored dependent, impact the HHG transportation.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u w:val="single"/>
        </w:rPr>
      </w:pPr>
      <w:r w:rsidRPr="0037055A">
        <w:rPr>
          <w:rFonts w:cs="Times New Roman"/>
        </w:rPr>
        <w:t xml:space="preserve">A.  </w:t>
      </w:r>
      <w:r w:rsidRPr="0037055A">
        <w:rPr>
          <w:rFonts w:cs="Times New Roman"/>
          <w:u w:val="single"/>
        </w:rPr>
        <w:t>HHG Transportation When Performing a PCS to a Location OCONUS or to a Ship</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w:t>
      </w:r>
      <w:r w:rsidR="007D7160">
        <w:rPr>
          <w:rFonts w:cs="Times New Roman"/>
        </w:rPr>
        <w:t xml:space="preserve">.  </w:t>
      </w:r>
      <w:hyperlink w:anchor="Table5x42" w:history="1">
        <w:r w:rsidRPr="0037055A">
          <w:rPr>
            <w:rStyle w:val="Hyperlink"/>
            <w:rFonts w:cs="Times New Roman"/>
          </w:rPr>
          <w:t>Table 5-42</w:t>
        </w:r>
      </w:hyperlink>
      <w:r w:rsidRPr="0037055A">
        <w:rPr>
          <w:rFonts w:cs="Times New Roman"/>
        </w:rPr>
        <w:t xml:space="preserve"> specifies the HHG transportation and allowances when performing a PCS to a PDS OCONUS under certain conditions.</w:t>
      </w:r>
    </w:p>
    <w:p w:rsidR="00B00ABD" w:rsidRPr="000253E5" w:rsidRDefault="00B00ABD"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970"/>
        <w:gridCol w:w="6240"/>
      </w:tblGrid>
      <w:tr w:rsidR="00B00ABD" w:rsidRPr="0037055A" w:rsidTr="007E4AFA">
        <w:trPr>
          <w:trHeight w:val="20"/>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szCs w:val="22"/>
              </w:rPr>
            </w:pPr>
            <w:bookmarkStart w:id="2362" w:name="Table5x42"/>
            <w:bookmarkEnd w:id="2362"/>
            <w:r w:rsidRPr="0037055A">
              <w:rPr>
                <w:rFonts w:cs="Times New Roman"/>
                <w:b/>
                <w:szCs w:val="22"/>
              </w:rPr>
              <w:t>Table 5-42.  Transportation of HHG to a PDS OCONUS</w:t>
            </w:r>
          </w:p>
        </w:tc>
      </w:tr>
      <w:tr w:rsidR="00B00ABD" w:rsidRPr="0037055A" w:rsidTr="007E4AFA">
        <w:trPr>
          <w:trHeight w:val="20"/>
          <w:tblHeader/>
        </w:trPr>
        <w:tc>
          <w:tcPr>
            <w:tcW w:w="3240" w:type="dxa"/>
            <w:gridSpan w:val="2"/>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If a Service member…</w:t>
            </w:r>
          </w:p>
        </w:tc>
        <w:tc>
          <w:tcPr>
            <w:tcW w:w="6240" w:type="dxa"/>
            <w:shd w:val="clear" w:color="auto" w:fill="D9D9D9" w:themeFill="background1" w:themeFillShade="D9"/>
            <w:vAlign w:val="center"/>
          </w:tcPr>
          <w:p w:rsidR="00B00ABD" w:rsidRPr="0037055A" w:rsidRDefault="00B00ABD" w:rsidP="0037055A">
            <w:pPr>
              <w:widowControl w:val="0"/>
              <w:ind w:left="270"/>
              <w:jc w:val="center"/>
              <w:rPr>
                <w:rFonts w:cs="Times New Roman"/>
                <w:b/>
                <w:szCs w:val="22"/>
              </w:rPr>
            </w:pPr>
            <w:r w:rsidRPr="0037055A">
              <w:rPr>
                <w:rFonts w:cs="Times New Roman"/>
                <w:b/>
                <w:szCs w:val="22"/>
              </w:rPr>
              <w:t>Then…</w:t>
            </w:r>
          </w:p>
        </w:tc>
      </w:tr>
      <w:tr w:rsidR="00B00ABD" w:rsidRPr="0037055A" w:rsidTr="007E4AFA">
        <w:trPr>
          <w:trHeight w:val="20"/>
        </w:trPr>
        <w:tc>
          <w:tcPr>
            <w:tcW w:w="270" w:type="dxa"/>
            <w:shd w:val="clear" w:color="auto" w:fill="D9D9D9" w:themeFill="background1" w:themeFillShade="D9"/>
            <w:vAlign w:val="center"/>
          </w:tcPr>
          <w:p w:rsidR="00B00ABD" w:rsidRPr="0037055A" w:rsidRDefault="00B00ABD" w:rsidP="0037055A">
            <w:pPr>
              <w:widowControl w:val="0"/>
              <w:rPr>
                <w:rFonts w:cs="Times New Roman"/>
                <w:szCs w:val="22"/>
              </w:rPr>
            </w:pPr>
            <w:r w:rsidRPr="0037055A">
              <w:rPr>
                <w:rFonts w:cs="Times New Roman"/>
                <w:szCs w:val="22"/>
              </w:rPr>
              <w:t>1</w:t>
            </w:r>
          </w:p>
        </w:tc>
        <w:tc>
          <w:tcPr>
            <w:tcW w:w="2970" w:type="dxa"/>
            <w:vAlign w:val="center"/>
          </w:tcPr>
          <w:p w:rsidR="00B00ABD" w:rsidRPr="0037055A" w:rsidRDefault="00B00ABD" w:rsidP="0037055A">
            <w:pPr>
              <w:widowControl w:val="0"/>
              <w:ind w:right="-118"/>
              <w:rPr>
                <w:rFonts w:cs="Times New Roman"/>
                <w:szCs w:val="22"/>
              </w:rPr>
            </w:pPr>
            <w:r w:rsidRPr="0037055A">
              <w:rPr>
                <w:rFonts w:cs="Times New Roman"/>
                <w:szCs w:val="22"/>
              </w:rPr>
              <w:t xml:space="preserve">is ordered to a PDS OCONUS where transportation of HHG is permitted, </w:t>
            </w:r>
          </w:p>
        </w:tc>
        <w:tc>
          <w:tcPr>
            <w:tcW w:w="6240" w:type="dxa"/>
            <w:vAlign w:val="center"/>
          </w:tcPr>
          <w:p w:rsidR="00B00ABD" w:rsidRPr="0037055A" w:rsidRDefault="00B00ABD" w:rsidP="0037055A">
            <w:pPr>
              <w:pStyle w:val="ListParagraph"/>
              <w:widowControl w:val="0"/>
              <w:ind w:left="392" w:right="-113" w:hanging="270"/>
              <w:rPr>
                <w:rFonts w:cs="Times New Roman"/>
                <w:szCs w:val="22"/>
              </w:rPr>
            </w:pPr>
            <w:r w:rsidRPr="0037055A">
              <w:rPr>
                <w:rFonts w:cs="Times New Roman"/>
                <w:szCs w:val="22"/>
              </w:rPr>
              <w:t>a.  the Service member is authorized HHG transportation from the last or any previous PDS to any combination of the following locations:</w:t>
            </w:r>
          </w:p>
          <w:p w:rsidR="00B00ABD" w:rsidRPr="0037055A" w:rsidRDefault="00B00ABD" w:rsidP="0037055A">
            <w:pPr>
              <w:pStyle w:val="ListParagraph"/>
              <w:widowControl w:val="0"/>
              <w:ind w:left="572" w:right="-113"/>
              <w:rPr>
                <w:rFonts w:cs="Times New Roman"/>
                <w:szCs w:val="22"/>
              </w:rPr>
            </w:pPr>
            <w:r w:rsidRPr="0037055A">
              <w:rPr>
                <w:rFonts w:cs="Times New Roman"/>
                <w:szCs w:val="22"/>
              </w:rPr>
              <w:t>(1)  the new PDS.</w:t>
            </w:r>
          </w:p>
          <w:p w:rsidR="00B00ABD" w:rsidRPr="0037055A" w:rsidRDefault="00B00ABD" w:rsidP="0037055A">
            <w:pPr>
              <w:pStyle w:val="ListParagraph"/>
              <w:widowControl w:val="0"/>
              <w:ind w:left="572" w:right="-113"/>
              <w:rPr>
                <w:rFonts w:cs="Times New Roman"/>
                <w:szCs w:val="22"/>
              </w:rPr>
            </w:pPr>
            <w:r w:rsidRPr="0037055A">
              <w:rPr>
                <w:rFonts w:cs="Times New Roman"/>
                <w:szCs w:val="22"/>
              </w:rPr>
              <w:t>(2)  a location in the CONUS specified by the Service member.</w:t>
            </w:r>
          </w:p>
          <w:p w:rsidR="00B00ABD" w:rsidRPr="0037055A" w:rsidRDefault="00B00ABD" w:rsidP="0037055A">
            <w:pPr>
              <w:pStyle w:val="ListParagraph"/>
              <w:widowControl w:val="0"/>
              <w:ind w:left="572" w:right="-113"/>
              <w:rPr>
                <w:rFonts w:cs="Times New Roman"/>
                <w:szCs w:val="22"/>
              </w:rPr>
            </w:pPr>
            <w:r w:rsidRPr="0037055A">
              <w:rPr>
                <w:rFonts w:cs="Times New Roman"/>
                <w:szCs w:val="22"/>
              </w:rPr>
              <w:t>(3)  NTS.</w:t>
            </w:r>
          </w:p>
          <w:p w:rsidR="00B00ABD" w:rsidRPr="0037055A" w:rsidRDefault="00B00ABD" w:rsidP="0037055A">
            <w:pPr>
              <w:pStyle w:val="ListParagraph"/>
              <w:widowControl w:val="0"/>
              <w:ind w:left="392" w:right="-113" w:hanging="270"/>
              <w:rPr>
                <w:rFonts w:cs="Times New Roman"/>
                <w:szCs w:val="22"/>
              </w:rPr>
            </w:pPr>
            <w:r w:rsidRPr="0037055A">
              <w:rPr>
                <w:rFonts w:cs="Times New Roman"/>
                <w:szCs w:val="22"/>
              </w:rPr>
              <w:t>b.  the total cost of HHG transportation to the new PDS and a location in the CONUS specified by the Service member is limited to what it would have cost the Government had the Service member’s maximum PCS HHG weight allowance been shipped in one lot from the old PDS or other authorized location to the new PDS OCONUS.</w:t>
            </w:r>
          </w:p>
        </w:tc>
      </w:tr>
      <w:tr w:rsidR="00B00ABD" w:rsidRPr="0037055A" w:rsidTr="007E4AFA">
        <w:trPr>
          <w:trHeight w:val="20"/>
        </w:trPr>
        <w:tc>
          <w:tcPr>
            <w:tcW w:w="270" w:type="dxa"/>
            <w:shd w:val="clear" w:color="auto" w:fill="D9D9D9" w:themeFill="background1" w:themeFillShade="D9"/>
            <w:vAlign w:val="center"/>
          </w:tcPr>
          <w:p w:rsidR="00B00ABD" w:rsidRPr="0037055A" w:rsidRDefault="00B00ABD" w:rsidP="0037055A">
            <w:pPr>
              <w:widowControl w:val="0"/>
              <w:rPr>
                <w:rFonts w:cs="Times New Roman"/>
                <w:szCs w:val="22"/>
              </w:rPr>
            </w:pPr>
            <w:r w:rsidRPr="0037055A">
              <w:rPr>
                <w:rFonts w:cs="Times New Roman"/>
                <w:szCs w:val="22"/>
              </w:rPr>
              <w:t>2</w:t>
            </w:r>
          </w:p>
        </w:tc>
        <w:tc>
          <w:tcPr>
            <w:tcW w:w="2970" w:type="dxa"/>
            <w:vAlign w:val="center"/>
          </w:tcPr>
          <w:p w:rsidR="00B00ABD" w:rsidRPr="0037055A" w:rsidRDefault="00B00ABD" w:rsidP="0037055A">
            <w:pPr>
              <w:widowControl w:val="0"/>
              <w:ind w:right="-118"/>
              <w:rPr>
                <w:rFonts w:cs="Times New Roman"/>
                <w:szCs w:val="22"/>
              </w:rPr>
            </w:pPr>
            <w:r w:rsidRPr="0037055A">
              <w:rPr>
                <w:rFonts w:cs="Times New Roman"/>
                <w:szCs w:val="22"/>
              </w:rPr>
              <w:t xml:space="preserve">is ordered to a PDS OCONUS and is advised, in writing, that HHG transportation will be authorized within 20 weeks after the Service member’s port reporting month (see also Item 4 for an accompanied tour), </w:t>
            </w:r>
          </w:p>
        </w:tc>
        <w:tc>
          <w:tcPr>
            <w:tcW w:w="6240" w:type="dxa"/>
            <w:vAlign w:val="center"/>
          </w:tcPr>
          <w:p w:rsidR="00B00ABD" w:rsidRPr="0037055A" w:rsidRDefault="00B00ABD" w:rsidP="0037055A">
            <w:pPr>
              <w:widowControl w:val="0"/>
              <w:ind w:right="-113"/>
              <w:rPr>
                <w:rFonts w:cs="Times New Roman"/>
                <w:szCs w:val="22"/>
              </w:rPr>
            </w:pPr>
            <w:r w:rsidRPr="0037055A">
              <w:rPr>
                <w:rFonts w:cs="Times New Roman"/>
                <w:szCs w:val="22"/>
              </w:rPr>
              <w:t>the HHG that the Service member selects to go to the PDS OCONUS may be placed in NTS until transported to the PDS.  The remaining HHG may be:</w:t>
            </w:r>
          </w:p>
          <w:p w:rsidR="00B00ABD" w:rsidRPr="0037055A" w:rsidRDefault="00B00ABD" w:rsidP="0037055A">
            <w:pPr>
              <w:pStyle w:val="ListParagraph"/>
              <w:widowControl w:val="0"/>
              <w:ind w:left="392" w:right="-113" w:hanging="270"/>
              <w:rPr>
                <w:rFonts w:cs="Times New Roman"/>
                <w:szCs w:val="22"/>
              </w:rPr>
            </w:pPr>
            <w:r w:rsidRPr="0037055A">
              <w:rPr>
                <w:rFonts w:cs="Times New Roman"/>
                <w:szCs w:val="22"/>
              </w:rPr>
              <w:t>a.  transported for the duration of the OCONUS assignment to a location in the CONUS specified by the Service member.</w:t>
            </w:r>
          </w:p>
          <w:p w:rsidR="00B00ABD" w:rsidRPr="0037055A" w:rsidRDefault="00B00ABD" w:rsidP="0037055A">
            <w:pPr>
              <w:pStyle w:val="ListParagraph"/>
              <w:widowControl w:val="0"/>
              <w:ind w:left="392" w:right="-113" w:hanging="270"/>
              <w:rPr>
                <w:rFonts w:cs="Times New Roman"/>
                <w:szCs w:val="22"/>
              </w:rPr>
            </w:pPr>
            <w:r w:rsidRPr="0037055A">
              <w:rPr>
                <w:rFonts w:cs="Times New Roman"/>
                <w:szCs w:val="22"/>
              </w:rPr>
              <w:t>b.  placed in NTS.</w:t>
            </w:r>
          </w:p>
        </w:tc>
      </w:tr>
      <w:tr w:rsidR="00B00ABD" w:rsidRPr="0037055A" w:rsidTr="007E4AFA">
        <w:trPr>
          <w:trHeight w:val="20"/>
        </w:trPr>
        <w:tc>
          <w:tcPr>
            <w:tcW w:w="270" w:type="dxa"/>
            <w:shd w:val="clear" w:color="auto" w:fill="D9D9D9" w:themeFill="background1" w:themeFillShade="D9"/>
            <w:vAlign w:val="center"/>
          </w:tcPr>
          <w:p w:rsidR="00B00ABD" w:rsidRPr="0037055A" w:rsidRDefault="00B00ABD" w:rsidP="0037055A">
            <w:pPr>
              <w:widowControl w:val="0"/>
              <w:rPr>
                <w:rFonts w:cs="Times New Roman"/>
                <w:szCs w:val="22"/>
              </w:rPr>
            </w:pPr>
            <w:r w:rsidRPr="0037055A">
              <w:rPr>
                <w:rFonts w:cs="Times New Roman"/>
                <w:szCs w:val="22"/>
              </w:rPr>
              <w:t>3</w:t>
            </w:r>
          </w:p>
        </w:tc>
        <w:tc>
          <w:tcPr>
            <w:tcW w:w="2970" w:type="dxa"/>
            <w:vAlign w:val="center"/>
          </w:tcPr>
          <w:p w:rsidR="00B00ABD" w:rsidRPr="0037055A" w:rsidRDefault="00B00ABD" w:rsidP="0037055A">
            <w:pPr>
              <w:widowControl w:val="0"/>
              <w:ind w:right="-118"/>
              <w:rPr>
                <w:rFonts w:cs="Times New Roman"/>
                <w:szCs w:val="22"/>
              </w:rPr>
            </w:pPr>
            <w:r w:rsidRPr="0037055A">
              <w:rPr>
                <w:rFonts w:cs="Times New Roman"/>
                <w:szCs w:val="22"/>
              </w:rPr>
              <w:t xml:space="preserve">must vacate Government quarters at the old PDS upon receipt of a PCS order as specified in Item 2 above and establishes a temporary residence for a dependent near the old PDS pending authority for the dependent’s movement to the new PDS, </w:t>
            </w:r>
          </w:p>
        </w:tc>
        <w:tc>
          <w:tcPr>
            <w:tcW w:w="6240" w:type="dxa"/>
            <w:vAlign w:val="center"/>
          </w:tcPr>
          <w:p w:rsidR="00B00ABD" w:rsidRPr="0037055A" w:rsidRDefault="00B00ABD" w:rsidP="0037055A">
            <w:pPr>
              <w:pStyle w:val="ListParagraph"/>
              <w:widowControl w:val="0"/>
              <w:ind w:left="0" w:right="-113"/>
              <w:rPr>
                <w:rFonts w:cs="Times New Roman"/>
                <w:szCs w:val="22"/>
              </w:rPr>
            </w:pPr>
            <w:r w:rsidRPr="0037055A">
              <w:rPr>
                <w:rFonts w:cs="Times New Roman"/>
                <w:szCs w:val="22"/>
              </w:rPr>
              <w:t>the Service member may transport, at Government expense, the HHG the Service member needs to establish a temporary residence for the dependent to a place in the old PDS vicinity.  HHG not needed to establish the temporary residence may be shipped to a location in the CONUS specified by the Service member, or store them in NTS.  These HHG cannot be transported again at Government expense until the Service member’s next PCS.</w:t>
            </w:r>
          </w:p>
        </w:tc>
      </w:tr>
      <w:tr w:rsidR="00B00ABD" w:rsidRPr="0037055A" w:rsidTr="007E4AFA">
        <w:trPr>
          <w:trHeight w:val="20"/>
        </w:trPr>
        <w:tc>
          <w:tcPr>
            <w:tcW w:w="270" w:type="dxa"/>
            <w:shd w:val="clear" w:color="auto" w:fill="D9D9D9" w:themeFill="background1" w:themeFillShade="D9"/>
            <w:vAlign w:val="center"/>
          </w:tcPr>
          <w:p w:rsidR="00B00ABD" w:rsidRPr="0037055A" w:rsidRDefault="00B00ABD" w:rsidP="0037055A">
            <w:pPr>
              <w:widowControl w:val="0"/>
              <w:rPr>
                <w:rFonts w:cs="Times New Roman"/>
                <w:szCs w:val="22"/>
              </w:rPr>
            </w:pPr>
            <w:r w:rsidRPr="0037055A">
              <w:rPr>
                <w:rFonts w:cs="Times New Roman"/>
                <w:szCs w:val="22"/>
              </w:rPr>
              <w:t>4</w:t>
            </w:r>
          </w:p>
        </w:tc>
        <w:tc>
          <w:tcPr>
            <w:tcW w:w="2970" w:type="dxa"/>
            <w:vAlign w:val="center"/>
          </w:tcPr>
          <w:p w:rsidR="00B00ABD" w:rsidRPr="0037055A" w:rsidRDefault="00B00ABD" w:rsidP="0037055A">
            <w:pPr>
              <w:widowControl w:val="0"/>
              <w:ind w:right="-118"/>
              <w:rPr>
                <w:rFonts w:cs="Times New Roman"/>
                <w:szCs w:val="22"/>
              </w:rPr>
            </w:pPr>
            <w:r w:rsidRPr="0037055A">
              <w:rPr>
                <w:rFonts w:cs="Times New Roman"/>
                <w:szCs w:val="22"/>
              </w:rPr>
              <w:t xml:space="preserve">is ordered to a PDS OCONUS on an accompanied tour, and is advised, in writing, that the HHG transportation will be authorized 20 or more weeks after the Service member’s port reporting month, </w:t>
            </w:r>
          </w:p>
        </w:tc>
        <w:tc>
          <w:tcPr>
            <w:tcW w:w="6240" w:type="dxa"/>
            <w:vAlign w:val="center"/>
          </w:tcPr>
          <w:p w:rsidR="00B00ABD" w:rsidRPr="0037055A" w:rsidRDefault="00B00ABD" w:rsidP="0037055A">
            <w:pPr>
              <w:pStyle w:val="ListParagraph"/>
              <w:widowControl w:val="0"/>
              <w:ind w:left="392" w:right="-113" w:hanging="270"/>
              <w:rPr>
                <w:rFonts w:cs="Times New Roman"/>
                <w:szCs w:val="22"/>
              </w:rPr>
            </w:pPr>
            <w:r w:rsidRPr="0037055A">
              <w:rPr>
                <w:rFonts w:cs="Times New Roman"/>
                <w:szCs w:val="22"/>
              </w:rPr>
              <w:t xml:space="preserve">a.  the HHG that the Service member identifies for transportation to the PDS OCONUS may be placed in NTS until they are transported.  The remaining HHG may be transported to a location in the CONUS designated by the Service member or placed in NTS, where they will remain for the duration of the assignment OCONUS.  The remaining HHG may also be transported to a non-foreign location OCONUS, limited to the cost from the old PDS to the designated place, if the: </w:t>
            </w:r>
          </w:p>
          <w:p w:rsidR="00B00ABD" w:rsidRPr="0037055A" w:rsidRDefault="00B00ABD" w:rsidP="0037055A">
            <w:pPr>
              <w:pStyle w:val="ListParagraph"/>
              <w:widowControl w:val="0"/>
              <w:ind w:left="752" w:right="-113" w:hanging="360"/>
              <w:rPr>
                <w:rFonts w:cs="Times New Roman"/>
                <w:szCs w:val="22"/>
              </w:rPr>
            </w:pPr>
            <w:r w:rsidRPr="0037055A">
              <w:rPr>
                <w:rFonts w:cs="Times New Roman"/>
                <w:szCs w:val="22"/>
              </w:rPr>
              <w:t>(1)  Service member was a legal resident before entering active duty.</w:t>
            </w:r>
          </w:p>
          <w:p w:rsidR="00B00ABD" w:rsidRPr="0037055A" w:rsidRDefault="00B00ABD" w:rsidP="0037055A">
            <w:pPr>
              <w:pStyle w:val="ListParagraph"/>
              <w:widowControl w:val="0"/>
              <w:ind w:left="752" w:right="-113" w:hanging="360"/>
              <w:rPr>
                <w:rFonts w:cs="Times New Roman"/>
                <w:szCs w:val="22"/>
              </w:rPr>
            </w:pPr>
            <w:r w:rsidRPr="0037055A">
              <w:rPr>
                <w:rFonts w:cs="Times New Roman"/>
                <w:szCs w:val="22"/>
              </w:rPr>
              <w:t>(2)  Service member’s spouse was a legal resident at the time of the marriage.</w:t>
            </w:r>
          </w:p>
          <w:p w:rsidR="00B00ABD" w:rsidRPr="0037055A" w:rsidRDefault="00B00ABD" w:rsidP="0037055A">
            <w:pPr>
              <w:pStyle w:val="ListParagraph"/>
              <w:widowControl w:val="0"/>
              <w:ind w:left="752" w:right="-113" w:hanging="360"/>
              <w:rPr>
                <w:rFonts w:cs="Times New Roman"/>
                <w:szCs w:val="22"/>
              </w:rPr>
            </w:pPr>
            <w:r w:rsidRPr="0037055A">
              <w:rPr>
                <w:rFonts w:cs="Times New Roman"/>
                <w:szCs w:val="22"/>
              </w:rPr>
              <w:t xml:space="preserve">(3)  Service member was called to active duty from that non-foreign location OCONUS. </w:t>
            </w:r>
          </w:p>
          <w:p w:rsidR="00B00ABD" w:rsidRPr="0037055A" w:rsidRDefault="00B00ABD" w:rsidP="0037055A">
            <w:pPr>
              <w:pStyle w:val="ListParagraph"/>
              <w:widowControl w:val="0"/>
              <w:ind w:left="752" w:right="-113" w:hanging="360"/>
              <w:rPr>
                <w:rFonts w:cs="Times New Roman"/>
                <w:szCs w:val="22"/>
              </w:rPr>
            </w:pPr>
            <w:r w:rsidRPr="0037055A">
              <w:rPr>
                <w:rFonts w:cs="Times New Roman"/>
                <w:szCs w:val="22"/>
              </w:rPr>
              <w:t>(4)  non-foreign location OCONUS is the Service member’s HOR.</w:t>
            </w:r>
          </w:p>
          <w:p w:rsidR="00B00ABD" w:rsidRPr="0037055A" w:rsidRDefault="00B00ABD" w:rsidP="0037055A">
            <w:pPr>
              <w:pStyle w:val="ListParagraph"/>
              <w:widowControl w:val="0"/>
              <w:ind w:left="392" w:right="-113" w:hanging="270"/>
              <w:rPr>
                <w:rFonts w:cs="Times New Roman"/>
                <w:szCs w:val="22"/>
              </w:rPr>
            </w:pPr>
            <w:r w:rsidRPr="0037055A">
              <w:rPr>
                <w:rFonts w:cs="Times New Roman"/>
                <w:szCs w:val="22"/>
              </w:rPr>
              <w:t>b.  when HHG transportation is later authorized from the designated place to the PDS OCONUS, HHG can be shipped if both of the following occur, the Service member has:</w:t>
            </w:r>
          </w:p>
          <w:p w:rsidR="00B00ABD" w:rsidRPr="0037055A" w:rsidRDefault="00B00ABD" w:rsidP="0037055A">
            <w:pPr>
              <w:pStyle w:val="ListParagraph"/>
              <w:widowControl w:val="0"/>
              <w:ind w:left="932" w:right="-113" w:hanging="540"/>
              <w:rPr>
                <w:rFonts w:cs="Times New Roman"/>
                <w:szCs w:val="22"/>
              </w:rPr>
            </w:pPr>
            <w:r w:rsidRPr="0037055A">
              <w:rPr>
                <w:rFonts w:cs="Times New Roman"/>
                <w:szCs w:val="22"/>
              </w:rPr>
              <w:t>(1)  a command-sponsored dependent.</w:t>
            </w:r>
          </w:p>
          <w:p w:rsidR="00B00ABD" w:rsidRPr="0037055A" w:rsidRDefault="00B00ABD" w:rsidP="0037055A">
            <w:pPr>
              <w:pStyle w:val="ListParagraph"/>
              <w:widowControl w:val="0"/>
              <w:ind w:left="752" w:right="-113" w:hanging="360"/>
              <w:rPr>
                <w:rFonts w:cs="Times New Roman"/>
                <w:szCs w:val="22"/>
              </w:rPr>
            </w:pPr>
            <w:r w:rsidRPr="0037055A">
              <w:rPr>
                <w:rFonts w:cs="Times New Roman"/>
                <w:szCs w:val="22"/>
              </w:rPr>
              <w:t>(2)  at least 12 months remaining on the tour OCONUS on the date the dependent is scheduled to arrive.</w:t>
            </w:r>
          </w:p>
        </w:tc>
      </w:tr>
      <w:tr w:rsidR="00B00ABD" w:rsidRPr="0037055A" w:rsidTr="007E4AFA">
        <w:trPr>
          <w:trHeight w:val="20"/>
        </w:trPr>
        <w:tc>
          <w:tcPr>
            <w:tcW w:w="270" w:type="dxa"/>
            <w:shd w:val="clear" w:color="auto" w:fill="D9D9D9" w:themeFill="background1" w:themeFillShade="D9"/>
            <w:vAlign w:val="center"/>
          </w:tcPr>
          <w:p w:rsidR="00B00ABD" w:rsidRPr="0037055A" w:rsidRDefault="00B00ABD" w:rsidP="0037055A">
            <w:pPr>
              <w:widowControl w:val="0"/>
              <w:rPr>
                <w:rFonts w:cs="Times New Roman"/>
                <w:szCs w:val="22"/>
              </w:rPr>
            </w:pPr>
            <w:r w:rsidRPr="0037055A">
              <w:rPr>
                <w:rFonts w:cs="Times New Roman"/>
                <w:szCs w:val="22"/>
              </w:rPr>
              <w:t>5</w:t>
            </w:r>
          </w:p>
        </w:tc>
        <w:tc>
          <w:tcPr>
            <w:tcW w:w="2970" w:type="dxa"/>
            <w:vAlign w:val="center"/>
          </w:tcPr>
          <w:p w:rsidR="00B00ABD" w:rsidRPr="0037055A" w:rsidRDefault="00B00ABD" w:rsidP="0037055A">
            <w:pPr>
              <w:widowControl w:val="0"/>
              <w:ind w:right="-118"/>
              <w:rPr>
                <w:rFonts w:cs="Times New Roman"/>
                <w:szCs w:val="22"/>
              </w:rPr>
            </w:pPr>
            <w:r w:rsidRPr="0037055A">
              <w:rPr>
                <w:rFonts w:cs="Times New Roman"/>
                <w:szCs w:val="22"/>
              </w:rPr>
              <w:t xml:space="preserve">must vacate Government quarters at the old PDS upon receipt of the PCS order in Item 4 above and establishes a temporary residence for a dependent near the old PDS pending authority for the dependent’s movement to the new PDS, </w:t>
            </w:r>
          </w:p>
        </w:tc>
        <w:tc>
          <w:tcPr>
            <w:tcW w:w="6240" w:type="dxa"/>
            <w:vAlign w:val="center"/>
          </w:tcPr>
          <w:p w:rsidR="00B00ABD" w:rsidRPr="0037055A" w:rsidRDefault="00B00ABD" w:rsidP="0037055A">
            <w:pPr>
              <w:widowControl w:val="0"/>
              <w:ind w:right="-113"/>
              <w:rPr>
                <w:rFonts w:cs="Times New Roman"/>
                <w:szCs w:val="22"/>
              </w:rPr>
            </w:pPr>
            <w:r w:rsidRPr="0037055A">
              <w:rPr>
                <w:rFonts w:cs="Times New Roman"/>
                <w:szCs w:val="22"/>
              </w:rPr>
              <w:t>the Service member may transport or store HHG not needed to establish the temporary residence as indicated in Item 4 above.  HHG needed to establish a temporary residence for a dependent to a place in the old PDS vicinity may be transported at Government expense.  When HHG transportation is later authorized to the new PDS, transportation is authorized from storage or the place last moved at Government expense to the new PDS.  Any HHG not transported to the new PDS may be transported or stored as indicated in Item 4 above.</w:t>
            </w:r>
          </w:p>
        </w:tc>
      </w:tr>
      <w:tr w:rsidR="00B00ABD" w:rsidRPr="0037055A" w:rsidTr="007E4AFA">
        <w:trPr>
          <w:trHeight w:val="20"/>
        </w:trPr>
        <w:tc>
          <w:tcPr>
            <w:tcW w:w="270" w:type="dxa"/>
            <w:shd w:val="clear" w:color="auto" w:fill="D9D9D9" w:themeFill="background1" w:themeFillShade="D9"/>
            <w:vAlign w:val="center"/>
          </w:tcPr>
          <w:p w:rsidR="00B00ABD" w:rsidRPr="0037055A" w:rsidRDefault="00B00ABD" w:rsidP="0037055A">
            <w:pPr>
              <w:widowControl w:val="0"/>
              <w:rPr>
                <w:rFonts w:cs="Times New Roman"/>
                <w:szCs w:val="22"/>
              </w:rPr>
            </w:pPr>
            <w:r w:rsidRPr="0037055A">
              <w:rPr>
                <w:rFonts w:cs="Times New Roman"/>
                <w:szCs w:val="22"/>
              </w:rPr>
              <w:t>6</w:t>
            </w:r>
          </w:p>
        </w:tc>
        <w:tc>
          <w:tcPr>
            <w:tcW w:w="2970" w:type="dxa"/>
            <w:vAlign w:val="center"/>
          </w:tcPr>
          <w:p w:rsidR="00B00ABD" w:rsidRPr="0037055A" w:rsidRDefault="00B00ABD" w:rsidP="0037055A">
            <w:pPr>
              <w:widowControl w:val="0"/>
              <w:ind w:right="-118"/>
              <w:rPr>
                <w:rFonts w:cs="Times New Roman"/>
                <w:szCs w:val="22"/>
              </w:rPr>
            </w:pPr>
            <w:r w:rsidRPr="0037055A">
              <w:rPr>
                <w:rFonts w:cs="Times New Roman"/>
                <w:szCs w:val="22"/>
              </w:rPr>
              <w:t>is ordered from a PDS in the CONUS to a PDS OCONUS to which HHG transportation is prohibited or restricted:</w:t>
            </w:r>
          </w:p>
          <w:p w:rsidR="00B00ABD" w:rsidRPr="0037055A" w:rsidRDefault="00B00ABD" w:rsidP="0037055A">
            <w:pPr>
              <w:pStyle w:val="ListParagraph"/>
              <w:widowControl w:val="0"/>
              <w:ind w:left="386" w:right="-118" w:hanging="236"/>
              <w:rPr>
                <w:rFonts w:cs="Times New Roman"/>
                <w:szCs w:val="22"/>
              </w:rPr>
            </w:pPr>
            <w:r w:rsidRPr="0037055A">
              <w:rPr>
                <w:rFonts w:cs="Times New Roman"/>
                <w:szCs w:val="22"/>
              </w:rPr>
              <w:t>a.  By Service regulations,</w:t>
            </w:r>
          </w:p>
          <w:p w:rsidR="00B00ABD" w:rsidRPr="0037055A" w:rsidRDefault="00B00ABD" w:rsidP="0037055A">
            <w:pPr>
              <w:pStyle w:val="ListParagraph"/>
              <w:widowControl w:val="0"/>
              <w:ind w:left="386" w:right="-118" w:hanging="236"/>
              <w:rPr>
                <w:rFonts w:cs="Times New Roman"/>
                <w:szCs w:val="22"/>
              </w:rPr>
            </w:pPr>
            <w:r w:rsidRPr="0037055A">
              <w:rPr>
                <w:rFonts w:cs="Times New Roman"/>
                <w:szCs w:val="22"/>
              </w:rPr>
              <w:t>b.  Because the Service member is serving an unaccompanied tour,</w:t>
            </w:r>
          </w:p>
          <w:p w:rsidR="00B00ABD" w:rsidRPr="0037055A" w:rsidRDefault="00B00ABD" w:rsidP="0037055A">
            <w:pPr>
              <w:pStyle w:val="ListParagraph"/>
              <w:widowControl w:val="0"/>
              <w:ind w:left="386" w:right="-118" w:hanging="236"/>
              <w:rPr>
                <w:rFonts w:cs="Times New Roman"/>
                <w:szCs w:val="22"/>
              </w:rPr>
            </w:pPr>
            <w:r w:rsidRPr="0037055A">
              <w:rPr>
                <w:rFonts w:cs="Times New Roman"/>
                <w:szCs w:val="22"/>
              </w:rPr>
              <w:t>c.  Because the Service member is serving a dependent-restricted tour,</w:t>
            </w:r>
          </w:p>
          <w:p w:rsidR="00B00ABD" w:rsidRPr="0037055A" w:rsidRDefault="00B00ABD" w:rsidP="0037055A">
            <w:pPr>
              <w:pStyle w:val="ListParagraph"/>
              <w:widowControl w:val="0"/>
              <w:ind w:left="386" w:right="-118" w:hanging="236"/>
              <w:rPr>
                <w:rFonts w:cs="Times New Roman"/>
                <w:szCs w:val="22"/>
              </w:rPr>
            </w:pPr>
            <w:r w:rsidRPr="0037055A">
              <w:rPr>
                <w:rFonts w:cs="Times New Roman"/>
                <w:szCs w:val="22"/>
              </w:rPr>
              <w:t xml:space="preserve">d.  </w:t>
            </w:r>
            <w:r w:rsidRPr="0037055A">
              <w:rPr>
                <w:rFonts w:eastAsia="MS Mincho" w:cs="Times New Roman"/>
                <w:szCs w:val="22"/>
              </w:rPr>
              <w:t xml:space="preserve">Under unusual circumstances, </w:t>
            </w:r>
          </w:p>
        </w:tc>
        <w:tc>
          <w:tcPr>
            <w:tcW w:w="6240" w:type="dxa"/>
            <w:vAlign w:val="center"/>
          </w:tcPr>
          <w:p w:rsidR="00B00ABD" w:rsidRPr="0037055A" w:rsidRDefault="00B00ABD" w:rsidP="0037055A">
            <w:pPr>
              <w:widowControl w:val="0"/>
              <w:ind w:left="392" w:right="-113" w:hanging="270"/>
              <w:rPr>
                <w:rFonts w:cs="Times New Roman"/>
                <w:szCs w:val="22"/>
              </w:rPr>
            </w:pPr>
            <w:r w:rsidRPr="0037055A">
              <w:rPr>
                <w:rFonts w:cs="Times New Roman"/>
                <w:szCs w:val="22"/>
              </w:rPr>
              <w:t>HHG transportation is authorized to:</w:t>
            </w:r>
          </w:p>
          <w:p w:rsidR="00B00ABD" w:rsidRPr="0037055A" w:rsidRDefault="00B00ABD" w:rsidP="0037055A">
            <w:pPr>
              <w:widowControl w:val="0"/>
              <w:ind w:left="572" w:right="-113" w:hanging="270"/>
              <w:rPr>
                <w:rFonts w:cs="Times New Roman"/>
                <w:szCs w:val="22"/>
              </w:rPr>
            </w:pPr>
            <w:r w:rsidRPr="0037055A">
              <w:rPr>
                <w:rFonts w:cs="Times New Roman"/>
                <w:szCs w:val="22"/>
              </w:rPr>
              <w:t>e.  NTS.</w:t>
            </w:r>
          </w:p>
          <w:p w:rsidR="00B00ABD" w:rsidRPr="0037055A" w:rsidRDefault="00B00ABD" w:rsidP="0037055A">
            <w:pPr>
              <w:widowControl w:val="0"/>
              <w:ind w:left="572" w:right="-113" w:hanging="270"/>
              <w:rPr>
                <w:rFonts w:cs="Times New Roman"/>
                <w:szCs w:val="22"/>
              </w:rPr>
            </w:pPr>
            <w:r w:rsidRPr="0037055A">
              <w:rPr>
                <w:rFonts w:cs="Times New Roman"/>
                <w:szCs w:val="22"/>
              </w:rPr>
              <w:t>f.  a location in the CONUS specified by the Service member.</w:t>
            </w:r>
          </w:p>
          <w:p w:rsidR="00B00ABD" w:rsidRPr="0037055A" w:rsidRDefault="00B00ABD" w:rsidP="0037055A">
            <w:pPr>
              <w:widowControl w:val="0"/>
              <w:ind w:left="572" w:right="-113" w:hanging="270"/>
              <w:rPr>
                <w:rFonts w:cs="Times New Roman"/>
                <w:szCs w:val="22"/>
              </w:rPr>
            </w:pPr>
            <w:r w:rsidRPr="0037055A">
              <w:rPr>
                <w:rFonts w:cs="Times New Roman"/>
                <w:szCs w:val="22"/>
              </w:rPr>
              <w:t xml:space="preserve">g.  a non-foreign location OCONUS to which dependent transportation is authorized or approved under </w:t>
            </w:r>
            <w:hyperlink w:anchor="p050806" w:history="1">
              <w:r w:rsidRPr="0037055A">
                <w:rPr>
                  <w:rStyle w:val="Hyperlink"/>
                  <w:rFonts w:cs="Times New Roman"/>
                  <w:szCs w:val="22"/>
                </w:rPr>
                <w:t>par. 050806</w:t>
              </w:r>
            </w:hyperlink>
            <w:r w:rsidRPr="0037055A">
              <w:rPr>
                <w:rFonts w:cs="Times New Roman"/>
                <w:szCs w:val="22"/>
              </w:rPr>
              <w:t xml:space="preserve"> or </w:t>
            </w:r>
            <w:hyperlink w:anchor="p050814" w:history="1">
              <w:r w:rsidR="009F461D" w:rsidRPr="0037055A">
                <w:rPr>
                  <w:rStyle w:val="Hyperlink"/>
                  <w:rFonts w:cs="Times New Roman"/>
                  <w:szCs w:val="22"/>
                </w:rPr>
                <w:t xml:space="preserve">par. </w:t>
              </w:r>
              <w:r w:rsidRPr="0037055A">
                <w:rPr>
                  <w:rStyle w:val="Hyperlink"/>
                  <w:rFonts w:cs="Times New Roman"/>
                  <w:szCs w:val="22"/>
                </w:rPr>
                <w:t>050814</w:t>
              </w:r>
            </w:hyperlink>
            <w:r w:rsidRPr="0037055A">
              <w:rPr>
                <w:rFonts w:cs="Times New Roman"/>
                <w:szCs w:val="22"/>
              </w:rPr>
              <w:t xml:space="preserve">, or through the Secretarial Process. </w:t>
            </w:r>
          </w:p>
          <w:p w:rsidR="00B00ABD" w:rsidRPr="0037055A" w:rsidRDefault="00B00ABD" w:rsidP="0037055A">
            <w:pPr>
              <w:widowControl w:val="0"/>
              <w:ind w:left="572" w:right="-113" w:hanging="270"/>
              <w:rPr>
                <w:rFonts w:cs="Times New Roman"/>
                <w:szCs w:val="22"/>
              </w:rPr>
            </w:pPr>
            <w:r w:rsidRPr="0037055A">
              <w:rPr>
                <w:rFonts w:cs="Times New Roman"/>
                <w:szCs w:val="22"/>
              </w:rPr>
              <w:t xml:space="preserve">h.  the location OCONUS to which dependent transportation is authorized or approved under </w:t>
            </w:r>
            <w:hyperlink w:anchor="p050806" w:history="1">
              <w:r w:rsidR="009F461D" w:rsidRPr="0037055A">
                <w:rPr>
                  <w:rStyle w:val="Hyperlink"/>
                  <w:rFonts w:cs="Times New Roman"/>
                  <w:szCs w:val="22"/>
                </w:rPr>
                <w:t>par. 050806</w:t>
              </w:r>
            </w:hyperlink>
            <w:r w:rsidRPr="0037055A">
              <w:rPr>
                <w:rFonts w:cs="Times New Roman"/>
                <w:szCs w:val="22"/>
              </w:rPr>
              <w:t xml:space="preserve"> or 050814.  On the Service member’s next PCS, HHG transportation is from the location OCONUS to which HHG was last transported at Government expense or from the place where HHG is then located to the new PDS, whichever distance is less.  For shipments related to </w:t>
            </w:r>
            <w:hyperlink w:anchor="p050814" w:history="1">
              <w:r w:rsidR="00A34DCE" w:rsidRPr="0037055A">
                <w:rPr>
                  <w:rStyle w:val="Hyperlink"/>
                  <w:rFonts w:cs="Times New Roman"/>
                </w:rPr>
                <w:t>par. 050814</w:t>
              </w:r>
            </w:hyperlink>
            <w:r w:rsidRPr="0037055A">
              <w:rPr>
                <w:rFonts w:cs="Times New Roman"/>
                <w:szCs w:val="22"/>
              </w:rPr>
              <w:t>, the weight shipped is limited to 350 pounds for each dependent age 12 years or older and 175 pounds for each dependent under age 12 years.</w:t>
            </w:r>
          </w:p>
          <w:p w:rsidR="00B00ABD" w:rsidRPr="0037055A" w:rsidRDefault="00B00ABD" w:rsidP="0037055A">
            <w:pPr>
              <w:widowControl w:val="0"/>
              <w:ind w:left="572" w:right="-113" w:hanging="270"/>
              <w:rPr>
                <w:rFonts w:cs="Times New Roman"/>
                <w:szCs w:val="22"/>
              </w:rPr>
            </w:pPr>
            <w:r w:rsidRPr="0037055A">
              <w:rPr>
                <w:rFonts w:cs="Times New Roman"/>
                <w:szCs w:val="22"/>
              </w:rPr>
              <w:t xml:space="preserve">i.  the PDS OCONUS up to the amount authorized by Service regulations.  Upon receipt of the next PCS order, the HHG transportation is from the PDS OCONUS to the new PDS. </w:t>
            </w:r>
          </w:p>
        </w:tc>
      </w:tr>
      <w:tr w:rsidR="00B00ABD" w:rsidRPr="0037055A" w:rsidTr="007E4AFA">
        <w:trPr>
          <w:trHeight w:val="20"/>
        </w:trPr>
        <w:tc>
          <w:tcPr>
            <w:tcW w:w="270" w:type="dxa"/>
            <w:shd w:val="clear" w:color="auto" w:fill="D9D9D9" w:themeFill="background1" w:themeFillShade="D9"/>
            <w:vAlign w:val="center"/>
          </w:tcPr>
          <w:p w:rsidR="00B00ABD" w:rsidRPr="0037055A" w:rsidRDefault="00B00ABD" w:rsidP="0037055A">
            <w:pPr>
              <w:widowControl w:val="0"/>
              <w:rPr>
                <w:rFonts w:cs="Times New Roman"/>
                <w:szCs w:val="22"/>
              </w:rPr>
            </w:pPr>
            <w:r w:rsidRPr="0037055A">
              <w:rPr>
                <w:rFonts w:cs="Times New Roman"/>
                <w:szCs w:val="22"/>
              </w:rPr>
              <w:t>7</w:t>
            </w:r>
          </w:p>
        </w:tc>
        <w:tc>
          <w:tcPr>
            <w:tcW w:w="2970" w:type="dxa"/>
            <w:vAlign w:val="center"/>
          </w:tcPr>
          <w:p w:rsidR="00B00ABD" w:rsidRPr="0037055A" w:rsidRDefault="00B00ABD" w:rsidP="0037055A">
            <w:pPr>
              <w:widowControl w:val="0"/>
              <w:ind w:right="-118"/>
              <w:rPr>
                <w:rFonts w:cs="Times New Roman"/>
                <w:szCs w:val="22"/>
              </w:rPr>
            </w:pPr>
            <w:r w:rsidRPr="0037055A">
              <w:rPr>
                <w:rFonts w:cs="Times New Roman"/>
                <w:szCs w:val="22"/>
              </w:rPr>
              <w:t xml:space="preserve">is ordered on a PCS to a location to which HHG transportation is authorized, as in Item 6, or if the prohibition or restriction on HHG transportation is removed, </w:t>
            </w:r>
          </w:p>
        </w:tc>
        <w:tc>
          <w:tcPr>
            <w:tcW w:w="6240" w:type="dxa"/>
            <w:vAlign w:val="center"/>
          </w:tcPr>
          <w:p w:rsidR="00B00ABD" w:rsidRPr="0037055A" w:rsidRDefault="00B00ABD" w:rsidP="0037055A">
            <w:pPr>
              <w:widowControl w:val="0"/>
              <w:ind w:left="31" w:right="-113"/>
              <w:rPr>
                <w:rFonts w:cs="Times New Roman"/>
                <w:szCs w:val="22"/>
              </w:rPr>
            </w:pPr>
            <w:r w:rsidRPr="0037055A">
              <w:rPr>
                <w:rFonts w:cs="Times New Roman"/>
                <w:szCs w:val="22"/>
              </w:rPr>
              <w:t>transportation of HHG acquired before the order effective date may be transported to the PDS OCONUS or placed in NTS.</w:t>
            </w:r>
          </w:p>
          <w:p w:rsidR="00B00ABD" w:rsidRPr="0037055A" w:rsidRDefault="00B00ABD" w:rsidP="0037055A">
            <w:pPr>
              <w:widowControl w:val="0"/>
              <w:ind w:left="572" w:right="-113" w:hanging="270"/>
              <w:rPr>
                <w:rFonts w:cs="Times New Roman"/>
                <w:szCs w:val="22"/>
              </w:rPr>
            </w:pPr>
            <w:r w:rsidRPr="0037055A">
              <w:rPr>
                <w:rFonts w:cs="Times New Roman"/>
                <w:szCs w:val="22"/>
              </w:rPr>
              <w:t>a.  At least 12 months must remain on the Service member’s tour OCONUS at that PDS on the date the HHG is scheduled to arrive for HHG to be shipped to the PDS OCONUS.</w:t>
            </w:r>
          </w:p>
          <w:p w:rsidR="00B00ABD" w:rsidRPr="0037055A" w:rsidRDefault="00B00ABD" w:rsidP="0037055A">
            <w:pPr>
              <w:widowControl w:val="0"/>
              <w:ind w:left="572" w:right="-113" w:hanging="270"/>
              <w:rPr>
                <w:rFonts w:cs="Times New Roman"/>
                <w:szCs w:val="22"/>
              </w:rPr>
            </w:pPr>
            <w:r w:rsidRPr="0037055A">
              <w:rPr>
                <w:rFonts w:cs="Times New Roman"/>
                <w:szCs w:val="22"/>
              </w:rPr>
              <w:t xml:space="preserve">b.  Exceptions may be granted through the Secretarial Process when the HHG shipping time uses a portion of the 12 months at the PDS OCONUS. </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w:t>
      </w:r>
      <w:r w:rsidR="007D7160">
        <w:rPr>
          <w:rFonts w:cs="Times New Roman"/>
        </w:rPr>
        <w:t xml:space="preserve">.  </w:t>
      </w:r>
      <w:hyperlink w:anchor="Table5x43" w:history="1">
        <w:r w:rsidRPr="0037055A">
          <w:rPr>
            <w:rStyle w:val="Hyperlink"/>
            <w:rFonts w:cs="Times New Roman"/>
          </w:rPr>
          <w:t>Table 5-43</w:t>
        </w:r>
      </w:hyperlink>
      <w:r w:rsidRPr="0037055A">
        <w:rPr>
          <w:rFonts w:cs="Times New Roman"/>
        </w:rPr>
        <w:t xml:space="preserve"> specifies the HHG transportation and allowances when performing a PCS to or from a ship under certain conditions.</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970"/>
        <w:gridCol w:w="624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63" w:name="Table5x43"/>
            <w:bookmarkEnd w:id="2363"/>
            <w:r w:rsidRPr="0037055A">
              <w:rPr>
                <w:rFonts w:cs="Times New Roman"/>
                <w:b/>
              </w:rPr>
              <w:t>Table 5-43.  Transportation of HHG to or from a Ship</w:t>
            </w:r>
          </w:p>
        </w:tc>
      </w:tr>
      <w:tr w:rsidR="00B00ABD" w:rsidRPr="0037055A" w:rsidTr="007E4AFA">
        <w:trPr>
          <w:tblHeader/>
        </w:trPr>
        <w:tc>
          <w:tcPr>
            <w:tcW w:w="3240" w:type="dxa"/>
            <w:gridSpan w:val="2"/>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If a Service member…</w:t>
            </w:r>
          </w:p>
        </w:tc>
        <w:tc>
          <w:tcPr>
            <w:tcW w:w="624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2970" w:type="dxa"/>
            <w:shd w:val="clear" w:color="auto" w:fill="auto"/>
            <w:vAlign w:val="center"/>
          </w:tcPr>
          <w:p w:rsidR="00B00ABD" w:rsidRPr="0037055A" w:rsidRDefault="00B00ABD" w:rsidP="0037055A">
            <w:pPr>
              <w:widowControl w:val="0"/>
              <w:ind w:right="-118"/>
              <w:rPr>
                <w:rFonts w:cs="Times New Roman"/>
              </w:rPr>
            </w:pPr>
            <w:r w:rsidRPr="0037055A">
              <w:rPr>
                <w:rFonts w:cs="Times New Roman"/>
              </w:rPr>
              <w:t>is ordered on a PCS to sea duty (not unusually arduous sea duty) from shore duty either in the CONUS or OCONUS,</w:t>
            </w:r>
          </w:p>
        </w:tc>
        <w:tc>
          <w:tcPr>
            <w:tcW w:w="6240" w:type="dxa"/>
            <w:shd w:val="clear" w:color="auto" w:fill="auto"/>
            <w:vAlign w:val="center"/>
          </w:tcPr>
          <w:p w:rsidR="00B00ABD" w:rsidRPr="0037055A" w:rsidRDefault="00B00ABD" w:rsidP="0037055A">
            <w:pPr>
              <w:widowControl w:val="0"/>
              <w:ind w:left="572" w:right="-113" w:hanging="270"/>
              <w:rPr>
                <w:rFonts w:cs="Times New Roman"/>
              </w:rPr>
            </w:pPr>
            <w:r w:rsidRPr="0037055A">
              <w:rPr>
                <w:rFonts w:cs="Times New Roman"/>
              </w:rPr>
              <w:t xml:space="preserve">a.  HHG transportation is authorized from the last PDS to: </w:t>
            </w:r>
          </w:p>
          <w:p w:rsidR="00B00ABD" w:rsidRPr="0037055A" w:rsidRDefault="00B00ABD" w:rsidP="0037055A">
            <w:pPr>
              <w:widowControl w:val="0"/>
              <w:ind w:left="572" w:right="-113"/>
              <w:rPr>
                <w:rFonts w:cs="Times New Roman"/>
              </w:rPr>
            </w:pPr>
            <w:r w:rsidRPr="0037055A">
              <w:rPr>
                <w:rFonts w:cs="Times New Roman"/>
              </w:rPr>
              <w:t>(1)  the home port of the unit to which ordered.</w:t>
            </w:r>
          </w:p>
          <w:p w:rsidR="00B00ABD" w:rsidRPr="0037055A" w:rsidRDefault="00B00ABD" w:rsidP="0037055A">
            <w:pPr>
              <w:widowControl w:val="0"/>
              <w:ind w:left="572" w:right="-113"/>
              <w:rPr>
                <w:rFonts w:cs="Times New Roman"/>
              </w:rPr>
            </w:pPr>
            <w:r w:rsidRPr="0037055A">
              <w:rPr>
                <w:rFonts w:cs="Times New Roman"/>
              </w:rPr>
              <w:t>(2)  home port NTS.</w:t>
            </w:r>
          </w:p>
          <w:p w:rsidR="00B00ABD" w:rsidRPr="0037055A" w:rsidRDefault="00B00ABD" w:rsidP="0037055A">
            <w:pPr>
              <w:widowControl w:val="0"/>
              <w:ind w:left="572" w:right="-113" w:hanging="270"/>
              <w:rPr>
                <w:rFonts w:cs="Times New Roman"/>
              </w:rPr>
            </w:pPr>
            <w:r w:rsidRPr="0037055A">
              <w:rPr>
                <w:rFonts w:cs="Times New Roman"/>
              </w:rPr>
              <w:t>b.  unaccompanied baggage is authorized from the last PDS to the ship, afloat staff, or afloat unit to which order, or their home port.</w:t>
            </w:r>
          </w:p>
          <w:p w:rsidR="00B00ABD" w:rsidRPr="0037055A" w:rsidRDefault="00B00ABD" w:rsidP="0037055A">
            <w:pPr>
              <w:widowControl w:val="0"/>
              <w:ind w:left="572" w:right="-113" w:hanging="270"/>
              <w:rPr>
                <w:rFonts w:cs="Times New Roman"/>
              </w:rPr>
            </w:pPr>
            <w:r w:rsidRPr="0037055A">
              <w:rPr>
                <w:rFonts w:cs="Times New Roman"/>
              </w:rPr>
              <w:t xml:space="preserve">c.  when the home port is OCONUS, </w:t>
            </w:r>
            <w:hyperlink w:anchor="Table5x42" w:history="1">
              <w:r w:rsidRPr="0037055A">
                <w:rPr>
                  <w:rStyle w:val="Hyperlink"/>
                  <w:rFonts w:cs="Times New Roman"/>
                </w:rPr>
                <w:t>Table 5-42</w:t>
              </w:r>
            </w:hyperlink>
            <w:r w:rsidRPr="0037055A">
              <w:rPr>
                <w:rFonts w:cs="Times New Roman"/>
              </w:rPr>
              <w:t xml:space="preserve">  also applies.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2970" w:type="dxa"/>
            <w:vAlign w:val="center"/>
          </w:tcPr>
          <w:p w:rsidR="00B00ABD" w:rsidRPr="0037055A" w:rsidRDefault="00B00ABD" w:rsidP="0037055A">
            <w:pPr>
              <w:widowControl w:val="0"/>
              <w:ind w:right="-118"/>
              <w:rPr>
                <w:rFonts w:cs="Times New Roman"/>
              </w:rPr>
            </w:pPr>
            <w:r w:rsidRPr="0037055A">
              <w:rPr>
                <w:rFonts w:cs="Times New Roman"/>
              </w:rPr>
              <w:t xml:space="preserve">is ordered on a PCS to a ship, an afloat staff, or an afloat unit while the ship or unit is deployed away from the home port, </w:t>
            </w:r>
          </w:p>
        </w:tc>
        <w:tc>
          <w:tcPr>
            <w:tcW w:w="6240" w:type="dxa"/>
            <w:vAlign w:val="center"/>
          </w:tcPr>
          <w:p w:rsidR="00B00ABD" w:rsidRPr="0037055A" w:rsidRDefault="00B00ABD" w:rsidP="0037055A">
            <w:pPr>
              <w:widowControl w:val="0"/>
              <w:ind w:right="-113"/>
              <w:rPr>
                <w:rFonts w:cs="Times New Roman"/>
              </w:rPr>
            </w:pPr>
            <w:r w:rsidRPr="0037055A">
              <w:rPr>
                <w:rFonts w:cs="Times New Roman"/>
              </w:rPr>
              <w:t>unaccompanied baggage transportation is authorized to the deployed unit without regard to distance.</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2970" w:type="dxa"/>
            <w:vAlign w:val="center"/>
          </w:tcPr>
          <w:p w:rsidR="00B00ABD" w:rsidRPr="0037055A" w:rsidRDefault="00B00ABD" w:rsidP="0037055A">
            <w:pPr>
              <w:widowControl w:val="0"/>
              <w:ind w:right="-118"/>
              <w:rPr>
                <w:rFonts w:cs="Times New Roman"/>
              </w:rPr>
            </w:pPr>
            <w:r w:rsidRPr="0037055A">
              <w:rPr>
                <w:rFonts w:cs="Times New Roman"/>
              </w:rPr>
              <w:t xml:space="preserve">performs a PCS to a unit specified in writing through the Secretarial Process as unusually arduous sea duty (see </w:t>
            </w:r>
            <w:hyperlink w:anchor="p050907" w:history="1">
              <w:r w:rsidR="0035571F" w:rsidRPr="0037055A">
                <w:rPr>
                  <w:rStyle w:val="Hyperlink"/>
                  <w:rFonts w:cs="Times New Roman"/>
                </w:rPr>
                <w:t>par. 050907</w:t>
              </w:r>
            </w:hyperlink>
            <w:r w:rsidRPr="0037055A">
              <w:rPr>
                <w:rFonts w:cs="Times New Roman"/>
              </w:rPr>
              <w:t xml:space="preserve"> for a Service member with dependents),</w:t>
            </w:r>
          </w:p>
        </w:tc>
        <w:tc>
          <w:tcPr>
            <w:tcW w:w="6240" w:type="dxa"/>
            <w:vMerge w:val="restart"/>
            <w:vAlign w:val="center"/>
          </w:tcPr>
          <w:p w:rsidR="00B00ABD" w:rsidRPr="0037055A" w:rsidRDefault="00B00ABD" w:rsidP="0037055A">
            <w:pPr>
              <w:widowControl w:val="0"/>
              <w:ind w:right="-113"/>
              <w:rPr>
                <w:rFonts w:cs="Times New Roman"/>
              </w:rPr>
            </w:pPr>
            <w:r w:rsidRPr="0037055A">
              <w:rPr>
                <w:rFonts w:cs="Times New Roman"/>
              </w:rPr>
              <w:t>HHG transportation is authorized to:</w:t>
            </w:r>
          </w:p>
          <w:p w:rsidR="00B00ABD" w:rsidRPr="0037055A" w:rsidRDefault="00B00ABD" w:rsidP="0037055A">
            <w:pPr>
              <w:widowControl w:val="0"/>
              <w:ind w:left="271" w:right="-113"/>
              <w:rPr>
                <w:rFonts w:cs="Times New Roman"/>
              </w:rPr>
            </w:pPr>
            <w:r w:rsidRPr="0037055A">
              <w:rPr>
                <w:rFonts w:cs="Times New Roman"/>
              </w:rPr>
              <w:t>a.  NTS.</w:t>
            </w:r>
          </w:p>
          <w:p w:rsidR="00B00ABD" w:rsidRPr="0037055A" w:rsidRDefault="00B00ABD" w:rsidP="0037055A">
            <w:pPr>
              <w:widowControl w:val="0"/>
              <w:ind w:left="271" w:right="-113"/>
              <w:rPr>
                <w:rFonts w:cs="Times New Roman"/>
              </w:rPr>
            </w:pPr>
            <w:r w:rsidRPr="0037055A">
              <w:rPr>
                <w:rFonts w:cs="Times New Roman"/>
              </w:rPr>
              <w:t>b.  a location in the CONUS specified by the Service member.</w:t>
            </w:r>
          </w:p>
          <w:p w:rsidR="00B00ABD" w:rsidRPr="0037055A" w:rsidRDefault="00B00ABD" w:rsidP="0037055A">
            <w:pPr>
              <w:widowControl w:val="0"/>
              <w:ind w:left="482" w:right="-113" w:hanging="211"/>
              <w:rPr>
                <w:rFonts w:cs="Times New Roman"/>
              </w:rPr>
            </w:pPr>
            <w:r w:rsidRPr="0037055A">
              <w:rPr>
                <w:rFonts w:cs="Times New Roman"/>
              </w:rPr>
              <w:t xml:space="preserve">c.  a non-foreign location OCONUS to which dependent transportation is authorized or approved under </w:t>
            </w:r>
            <w:hyperlink w:anchor="p050806" w:history="1">
              <w:r w:rsidR="009F461D" w:rsidRPr="0037055A">
                <w:rPr>
                  <w:rStyle w:val="Hyperlink"/>
                  <w:rFonts w:cs="Times New Roman"/>
                  <w:szCs w:val="22"/>
                </w:rPr>
                <w:t>par. 050806</w:t>
              </w:r>
            </w:hyperlink>
            <w:r w:rsidRPr="0037055A">
              <w:rPr>
                <w:rFonts w:cs="Times New Roman"/>
              </w:rPr>
              <w:t xml:space="preserve"> or 050814, or through the Secretarial Process. </w:t>
            </w:r>
          </w:p>
          <w:p w:rsidR="00B00ABD" w:rsidRPr="0037055A" w:rsidRDefault="00B00ABD" w:rsidP="0037055A">
            <w:pPr>
              <w:widowControl w:val="0"/>
              <w:ind w:left="482" w:right="-113" w:hanging="211"/>
              <w:rPr>
                <w:rFonts w:cs="Times New Roman"/>
              </w:rPr>
            </w:pPr>
            <w:r w:rsidRPr="0037055A">
              <w:rPr>
                <w:rFonts w:cs="Times New Roman"/>
              </w:rPr>
              <w:t xml:space="preserve">d.  the location OCONUS to which dependent transportation is authorized or approved under </w:t>
            </w:r>
            <w:hyperlink w:anchor="p050806" w:history="1">
              <w:r w:rsidR="009F461D" w:rsidRPr="0037055A">
                <w:rPr>
                  <w:rStyle w:val="Hyperlink"/>
                  <w:rFonts w:cs="Times New Roman"/>
                  <w:szCs w:val="22"/>
                </w:rPr>
                <w:t>par. 050806</w:t>
              </w:r>
            </w:hyperlink>
            <w:r w:rsidRPr="0037055A">
              <w:rPr>
                <w:rFonts w:cs="Times New Roman"/>
              </w:rPr>
              <w:t xml:space="preserve"> or 050814.  On the Service member’s next PCS, HHG transportation is from the location OCONUS to which HHG was last transported at Government expense or from the place where HHG is then located to the new PDS, whichever distance is less.  For shipments related to </w:t>
            </w:r>
            <w:hyperlink w:anchor="p050814" w:history="1">
              <w:r w:rsidR="00A34DCE" w:rsidRPr="0037055A">
                <w:rPr>
                  <w:rStyle w:val="Hyperlink"/>
                  <w:rFonts w:cs="Times New Roman"/>
                </w:rPr>
                <w:t>par. 050814</w:t>
              </w:r>
            </w:hyperlink>
            <w:r w:rsidRPr="0037055A">
              <w:rPr>
                <w:rFonts w:cs="Times New Roman"/>
              </w:rPr>
              <w:t>, the weight shipped is limited to 350 pounds for each dependent age 12 years or older and 175 pounds for each dependent under age 12 years.</w:t>
            </w:r>
          </w:p>
          <w:p w:rsidR="00B00ABD" w:rsidRPr="0037055A" w:rsidRDefault="00B00ABD" w:rsidP="0037055A">
            <w:pPr>
              <w:widowControl w:val="0"/>
              <w:ind w:left="482" w:right="-113" w:hanging="211"/>
              <w:rPr>
                <w:rFonts w:cs="Times New Roman"/>
              </w:rPr>
            </w:pPr>
            <w:r w:rsidRPr="0037055A">
              <w:rPr>
                <w:rFonts w:cs="Times New Roman"/>
              </w:rPr>
              <w:t xml:space="preserve">e.  the PDS OCONUS up to the amount authorized by Service regulations.  Upon receipt of the next PCS order, the HHG transportation is from the PDS OCONUS to the new PDS.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2970" w:type="dxa"/>
            <w:vAlign w:val="center"/>
          </w:tcPr>
          <w:p w:rsidR="00B00ABD" w:rsidRPr="0037055A" w:rsidRDefault="00B00ABD" w:rsidP="0037055A">
            <w:pPr>
              <w:widowControl w:val="0"/>
              <w:ind w:right="-118"/>
              <w:rPr>
                <w:rFonts w:cs="Times New Roman"/>
              </w:rPr>
            </w:pPr>
            <w:r w:rsidRPr="0037055A">
              <w:rPr>
                <w:rFonts w:cs="Times New Roman"/>
              </w:rPr>
              <w:t>performs a PCS to a ship or afloat staff that was previously classified as unusually arduous sea duty and the new classification allows HHG transportation because it is not unusually arduous,</w:t>
            </w:r>
          </w:p>
        </w:tc>
        <w:tc>
          <w:tcPr>
            <w:tcW w:w="6240" w:type="dxa"/>
            <w:vMerge/>
            <w:vAlign w:val="center"/>
          </w:tcPr>
          <w:p w:rsidR="00B00ABD" w:rsidRPr="0037055A" w:rsidRDefault="00B00ABD" w:rsidP="0037055A">
            <w:pPr>
              <w:pStyle w:val="ListParagraph"/>
              <w:widowControl w:val="0"/>
              <w:numPr>
                <w:ilvl w:val="0"/>
                <w:numId w:val="11"/>
              </w:numPr>
              <w:ind w:left="271" w:right="-113" w:hanging="270"/>
              <w:rPr>
                <w:rFonts w:cs="Times New Roman"/>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2970" w:type="dxa"/>
            <w:vAlign w:val="center"/>
          </w:tcPr>
          <w:p w:rsidR="00B00ABD" w:rsidRPr="0037055A" w:rsidRDefault="00B00ABD" w:rsidP="0037055A">
            <w:pPr>
              <w:widowControl w:val="0"/>
              <w:ind w:right="-118"/>
              <w:rPr>
                <w:rFonts w:cs="Times New Roman"/>
              </w:rPr>
            </w:pPr>
            <w:r w:rsidRPr="0037055A">
              <w:rPr>
                <w:rFonts w:cs="Times New Roman"/>
              </w:rPr>
              <w:t xml:space="preserve">is permanently assigned aboard a ship or afloat staff specified through the Secretarial Process as operating OCONUS for an expected continuous period of 1 or more years, and the continuous period of 1 or more years begins on the date the ship or afloat staff is specified as operating OCONUS, </w:t>
            </w:r>
          </w:p>
        </w:tc>
        <w:tc>
          <w:tcPr>
            <w:tcW w:w="6240" w:type="dxa"/>
            <w:vMerge/>
            <w:vAlign w:val="center"/>
          </w:tcPr>
          <w:p w:rsidR="00B00ABD" w:rsidRPr="0037055A" w:rsidRDefault="00B00ABD" w:rsidP="0037055A">
            <w:pPr>
              <w:widowControl w:val="0"/>
              <w:ind w:left="271" w:right="-113"/>
              <w:rPr>
                <w:rFonts w:cs="Times New Roman"/>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2970" w:type="dxa"/>
            <w:vAlign w:val="center"/>
          </w:tcPr>
          <w:p w:rsidR="00B00ABD" w:rsidRPr="0037055A" w:rsidRDefault="00B00ABD" w:rsidP="0037055A">
            <w:pPr>
              <w:widowControl w:val="0"/>
              <w:ind w:right="-118"/>
              <w:rPr>
                <w:rFonts w:cs="Times New Roman"/>
              </w:rPr>
            </w:pPr>
            <w:r w:rsidRPr="0037055A">
              <w:rPr>
                <w:rFonts w:cs="Times New Roman"/>
                <w:szCs w:val="22"/>
              </w:rPr>
              <w:t>is ordered on a PCS to a location to which HHG transportation is authorized or if the prohibition or restriction on HHG transportation is removed,</w:t>
            </w:r>
          </w:p>
        </w:tc>
        <w:tc>
          <w:tcPr>
            <w:tcW w:w="6240" w:type="dxa"/>
            <w:vAlign w:val="center"/>
          </w:tcPr>
          <w:p w:rsidR="00B00ABD" w:rsidRPr="0037055A" w:rsidRDefault="00B00ABD" w:rsidP="0037055A">
            <w:pPr>
              <w:widowControl w:val="0"/>
              <w:ind w:left="31" w:right="-113"/>
              <w:rPr>
                <w:rFonts w:cs="Times New Roman"/>
              </w:rPr>
            </w:pPr>
            <w:r w:rsidRPr="0037055A">
              <w:rPr>
                <w:rFonts w:cs="Times New Roman"/>
              </w:rPr>
              <w:t xml:space="preserve">transportation of HHG acquired before the order effective date may be transported to the PDS OCONUS or placed in NTS.  At least 12 months must remain on the Service member’s tour OCONUS at that PDS on the date the HHG is scheduled to arrive for HHG to be shipped to the PDS OCONUS.  Exceptions may be granted through the Secretarial Process when the HHG shipping time uses a portion of the 12 months at the PDS OCONUS.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7</w:t>
            </w:r>
          </w:p>
        </w:tc>
        <w:tc>
          <w:tcPr>
            <w:tcW w:w="2970" w:type="dxa"/>
            <w:vAlign w:val="center"/>
          </w:tcPr>
          <w:p w:rsidR="00B00ABD" w:rsidRPr="0037055A" w:rsidRDefault="00B00ABD" w:rsidP="0037055A">
            <w:pPr>
              <w:widowControl w:val="0"/>
              <w:ind w:right="-118"/>
              <w:rPr>
                <w:rFonts w:cs="Times New Roman"/>
                <w:color w:val="FF0000"/>
              </w:rPr>
            </w:pPr>
            <w:r w:rsidRPr="0037055A">
              <w:rPr>
                <w:rFonts w:cs="Times New Roman"/>
              </w:rPr>
              <w:t xml:space="preserve">is ordered on a PCS from sea duty to a shore duty PDS OCONUS to which HHG transportation is permitted, </w:t>
            </w:r>
          </w:p>
        </w:tc>
        <w:tc>
          <w:tcPr>
            <w:tcW w:w="6240" w:type="dxa"/>
            <w:vAlign w:val="center"/>
          </w:tcPr>
          <w:p w:rsidR="00B00ABD" w:rsidRPr="0037055A" w:rsidRDefault="00B00ABD" w:rsidP="0037055A">
            <w:pPr>
              <w:widowControl w:val="0"/>
              <w:ind w:right="-113"/>
              <w:rPr>
                <w:rFonts w:cs="Times New Roman"/>
              </w:rPr>
            </w:pPr>
            <w:r w:rsidRPr="0037055A">
              <w:rPr>
                <w:rFonts w:cs="Times New Roman"/>
              </w:rPr>
              <w:t>the Service member is authorized HHG transportation to the new PDS as specified below.</w:t>
            </w:r>
          </w:p>
          <w:p w:rsidR="00B00ABD" w:rsidRPr="0037055A" w:rsidRDefault="00B00ABD" w:rsidP="0037055A">
            <w:pPr>
              <w:widowControl w:val="0"/>
              <w:ind w:left="482" w:right="-113" w:hanging="301"/>
              <w:rPr>
                <w:rFonts w:cs="Times New Roman"/>
              </w:rPr>
            </w:pPr>
            <w:r w:rsidRPr="0037055A">
              <w:rPr>
                <w:rFonts w:cs="Times New Roman"/>
              </w:rPr>
              <w:t>a.  There must be 12 or more months remaining in the Service member’s tour at the PDS OCONUS on the date the HHG is scheduled to arrive.  Exceptions may be granted through the Secretarial Process when the HHG shipping time uses a portion of the 12 months at the PDS OCONUS.</w:t>
            </w:r>
          </w:p>
          <w:p w:rsidR="00B00ABD" w:rsidRPr="0037055A" w:rsidRDefault="00B00ABD" w:rsidP="0037055A">
            <w:pPr>
              <w:widowControl w:val="0"/>
              <w:ind w:left="482" w:right="-113" w:hanging="301"/>
              <w:rPr>
                <w:rFonts w:cs="Times New Roman"/>
              </w:rPr>
            </w:pPr>
            <w:r w:rsidRPr="0037055A">
              <w:rPr>
                <w:rFonts w:cs="Times New Roman"/>
              </w:rPr>
              <w:t>b.  is authorized for all or part of the Service member’s PCS HHG weight allowance:</w:t>
            </w:r>
          </w:p>
          <w:p w:rsidR="00B00ABD" w:rsidRPr="0037055A" w:rsidRDefault="00B00ABD" w:rsidP="0037055A">
            <w:pPr>
              <w:pStyle w:val="ListParagraph"/>
              <w:widowControl w:val="0"/>
              <w:ind w:left="1022" w:right="-113" w:hanging="360"/>
              <w:rPr>
                <w:rFonts w:cs="Times New Roman"/>
              </w:rPr>
            </w:pPr>
            <w:r w:rsidRPr="0037055A">
              <w:rPr>
                <w:rFonts w:cs="Times New Roman"/>
              </w:rPr>
              <w:t>(1)  from the old PDS, NTS, or a location in the CONUS to which HHG had been transported at Government expense when the Service member was ordered to a PDS OCONUS where transportation of HHG was permitted.</w:t>
            </w:r>
          </w:p>
          <w:p w:rsidR="00B00ABD" w:rsidRPr="0037055A" w:rsidRDefault="00B00ABD" w:rsidP="0037055A">
            <w:pPr>
              <w:pStyle w:val="ListParagraph"/>
              <w:widowControl w:val="0"/>
              <w:ind w:left="1022" w:right="-113" w:hanging="360"/>
              <w:rPr>
                <w:rFonts w:cs="Times New Roman"/>
              </w:rPr>
            </w:pPr>
            <w:r w:rsidRPr="0037055A">
              <w:rPr>
                <w:rFonts w:cs="Times New Roman"/>
              </w:rPr>
              <w:t xml:space="preserve">(2)  to the new PDS or to another location in the CONUS specified by the Service member when he or she was ordered to a PDS OCONUS where transportation of HHG was permitted. </w:t>
            </w:r>
          </w:p>
          <w:p w:rsidR="00B00ABD" w:rsidRPr="0037055A" w:rsidRDefault="00B00ABD" w:rsidP="0037055A">
            <w:pPr>
              <w:pStyle w:val="ListParagraph"/>
              <w:widowControl w:val="0"/>
              <w:ind w:left="1022" w:right="-113" w:hanging="360"/>
              <w:rPr>
                <w:rFonts w:cs="Times New Roman"/>
              </w:rPr>
            </w:pPr>
            <w:r w:rsidRPr="0037055A">
              <w:rPr>
                <w:rFonts w:cs="Times New Roman"/>
              </w:rPr>
              <w:t>(3) or the HHG may be placed in NTS instead of transported.</w:t>
            </w:r>
          </w:p>
          <w:p w:rsidR="00B00ABD" w:rsidRPr="0037055A" w:rsidRDefault="00B00ABD" w:rsidP="0037055A">
            <w:pPr>
              <w:pStyle w:val="ListParagraph"/>
              <w:widowControl w:val="0"/>
              <w:ind w:left="482" w:right="-113" w:hanging="271"/>
              <w:rPr>
                <w:rFonts w:cs="Times New Roman"/>
              </w:rPr>
            </w:pPr>
            <w:r w:rsidRPr="0037055A">
              <w:rPr>
                <w:rFonts w:cs="Times New Roman"/>
              </w:rPr>
              <w:t>c.  HHG transportation to the new PDS from NTS or from a location in the CONUS previously specified by the Service member when he or she was ordered to a PDS OCONUS where transportation of HHG was permitted.  This HHG transportation is authorized without a cost limitation.</w:t>
            </w:r>
          </w:p>
        </w:tc>
      </w:tr>
    </w:tbl>
    <w:p w:rsidR="00B00ABD" w:rsidRPr="0037055A" w:rsidRDefault="00B00ABD" w:rsidP="0037055A">
      <w:pPr>
        <w:widowControl w:val="0"/>
        <w:rPr>
          <w:rFonts w:cs="Times New Roman"/>
        </w:rPr>
      </w:pPr>
    </w:p>
    <w:p w:rsidR="00B00ABD" w:rsidRDefault="00B00ABD" w:rsidP="0037055A">
      <w:pPr>
        <w:widowControl w:val="0"/>
        <w:ind w:firstLine="1080"/>
        <w:rPr>
          <w:rFonts w:cs="Times New Roman"/>
        </w:rPr>
      </w:pPr>
      <w:r w:rsidRPr="0037055A">
        <w:rPr>
          <w:rFonts w:cs="Times New Roman"/>
        </w:rPr>
        <w:t>3.  When a Service member is ordered on a PCS that is an accompanied tour, and that tour is changed to a dependent-restricted tour, or sea duty is changed to unusually arduous sea duty, he or she is authorized transportation of HHG, depending on when the change in duty designation occurs.  When both NTS and HHG transportation are provided as options, a portion of the Service member’s HHG can be transported and the remainder placed in NTS.</w:t>
      </w:r>
      <w:r w:rsidR="00E21182" w:rsidRPr="0037055A">
        <w:rPr>
          <w:rFonts w:cs="Times New Roman"/>
        </w:rPr>
        <w:t xml:space="preserve"> </w:t>
      </w:r>
      <w:r w:rsidRPr="0037055A">
        <w:rPr>
          <w:rFonts w:cs="Times New Roman"/>
        </w:rPr>
        <w:t xml:space="preserve"> </w:t>
      </w:r>
      <w:hyperlink w:anchor="Table5x44" w:history="1">
        <w:r w:rsidRPr="0037055A">
          <w:rPr>
            <w:rStyle w:val="Hyperlink"/>
            <w:rFonts w:cs="Times New Roman"/>
          </w:rPr>
          <w:t>Table 5-44</w:t>
        </w:r>
      </w:hyperlink>
      <w:r w:rsidRPr="0037055A">
        <w:rPr>
          <w:rFonts w:cs="Times New Roman"/>
        </w:rPr>
        <w:t xml:space="preserve"> specifies allowances related to HHG transportation when a Service member’s duty designation changes. </w:t>
      </w:r>
    </w:p>
    <w:p w:rsidR="004A1043" w:rsidRDefault="004A1043" w:rsidP="0037055A">
      <w:pPr>
        <w:widowControl w:val="0"/>
        <w:ind w:firstLine="1080"/>
        <w:rPr>
          <w:rFonts w:cs="Times New Roman"/>
        </w:rPr>
      </w:pPr>
    </w:p>
    <w:p w:rsidR="00924C64" w:rsidRDefault="00924C64" w:rsidP="0037055A">
      <w:pPr>
        <w:widowControl w:val="0"/>
        <w:ind w:firstLine="108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250"/>
        <w:gridCol w:w="6960"/>
      </w:tblGrid>
      <w:tr w:rsidR="00B00ABD" w:rsidRPr="0037055A" w:rsidTr="007E4AFA">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364" w:name="Table5x44"/>
            <w:bookmarkEnd w:id="2364"/>
            <w:r w:rsidRPr="0037055A">
              <w:rPr>
                <w:rFonts w:cs="Times New Roman"/>
                <w:b/>
              </w:rPr>
              <w:t xml:space="preserve">Table 5-44.  Transportation of HHG </w:t>
            </w:r>
            <w:r w:rsidR="00CA359C" w:rsidRPr="0037055A">
              <w:rPr>
                <w:rFonts w:cs="Times New Roman"/>
                <w:b/>
              </w:rPr>
              <w:t>w</w:t>
            </w:r>
            <w:r w:rsidRPr="0037055A">
              <w:rPr>
                <w:rFonts w:cs="Times New Roman"/>
                <w:b/>
              </w:rPr>
              <w:t>hen Tour of Duty Designation Changes</w:t>
            </w:r>
          </w:p>
        </w:tc>
      </w:tr>
      <w:tr w:rsidR="00B00ABD" w:rsidRPr="0037055A" w:rsidTr="007E4AFA">
        <w:tc>
          <w:tcPr>
            <w:tcW w:w="252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If…</w:t>
            </w:r>
          </w:p>
        </w:tc>
        <w:tc>
          <w:tcPr>
            <w:tcW w:w="696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2250" w:type="dxa"/>
            <w:vAlign w:val="center"/>
          </w:tcPr>
          <w:p w:rsidR="00B00ABD" w:rsidRPr="0037055A" w:rsidRDefault="00B00ABD" w:rsidP="0037055A">
            <w:pPr>
              <w:widowControl w:val="0"/>
              <w:ind w:right="-113"/>
              <w:rPr>
                <w:rFonts w:cs="Times New Roman"/>
              </w:rPr>
            </w:pPr>
            <w:r w:rsidRPr="0037055A">
              <w:rPr>
                <w:rFonts w:cs="Times New Roman"/>
              </w:rPr>
              <w:t>the change occurs before HHG is turned over to a Transportation Officer,</w:t>
            </w:r>
          </w:p>
        </w:tc>
        <w:tc>
          <w:tcPr>
            <w:tcW w:w="6960" w:type="dxa"/>
            <w:vAlign w:val="center"/>
          </w:tcPr>
          <w:p w:rsidR="00B00ABD" w:rsidRPr="0037055A" w:rsidRDefault="00B00ABD" w:rsidP="0037055A">
            <w:pPr>
              <w:widowControl w:val="0"/>
              <w:ind w:right="-113"/>
              <w:rPr>
                <w:rFonts w:cs="Times New Roman"/>
              </w:rPr>
            </w:pPr>
            <w:r w:rsidRPr="0037055A">
              <w:rPr>
                <w:rFonts w:cs="Times New Roman"/>
              </w:rPr>
              <w:t xml:space="preserve">the HHG can be shipped as specified in </w:t>
            </w:r>
            <w:hyperlink w:anchor="Table5x42" w:history="1">
              <w:r w:rsidRPr="0037055A">
                <w:rPr>
                  <w:rStyle w:val="Hyperlink"/>
                  <w:rFonts w:cs="Times New Roman"/>
                </w:rPr>
                <w:t>Table 5-42</w:t>
              </w:r>
            </w:hyperlink>
            <w:r w:rsidRPr="0037055A">
              <w:rPr>
                <w:rFonts w:cs="Times New Roman"/>
              </w:rPr>
              <w: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2250" w:type="dxa"/>
            <w:vAlign w:val="center"/>
          </w:tcPr>
          <w:p w:rsidR="00B00ABD" w:rsidRPr="0037055A" w:rsidRDefault="00B00ABD" w:rsidP="0037055A">
            <w:pPr>
              <w:widowControl w:val="0"/>
              <w:ind w:right="-113"/>
              <w:rPr>
                <w:rFonts w:cs="Times New Roman"/>
              </w:rPr>
            </w:pPr>
            <w:r w:rsidRPr="0037055A">
              <w:rPr>
                <w:rFonts w:cs="Times New Roman"/>
              </w:rPr>
              <w:t>the change occurs after the HHG is turned over to a Transportation Officer,</w:t>
            </w:r>
          </w:p>
        </w:tc>
        <w:tc>
          <w:tcPr>
            <w:tcW w:w="6960" w:type="dxa"/>
            <w:vAlign w:val="center"/>
          </w:tcPr>
          <w:p w:rsidR="00B00ABD" w:rsidRPr="0037055A" w:rsidRDefault="00B00ABD" w:rsidP="0037055A">
            <w:pPr>
              <w:widowControl w:val="0"/>
              <w:ind w:right="-113"/>
              <w:rPr>
                <w:rFonts w:cs="Times New Roman"/>
              </w:rPr>
            </w:pPr>
            <w:r w:rsidRPr="0037055A">
              <w:rPr>
                <w:rFonts w:cs="Times New Roman"/>
              </w:rPr>
              <w:t xml:space="preserve">the Transportation Officer must divert or re-ship HHG to NTS, a designated location in the CONUS, or a designated non-foreign location OCONUS when authorized or approved through the Secretarial Process.  Some HHG may be placed or retained in NTS and the remainder transported to the designated location.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2250" w:type="dxa"/>
            <w:vAlign w:val="center"/>
          </w:tcPr>
          <w:p w:rsidR="00B00ABD" w:rsidRPr="0037055A" w:rsidRDefault="00B00ABD" w:rsidP="0037055A">
            <w:pPr>
              <w:widowControl w:val="0"/>
              <w:ind w:right="-113"/>
              <w:rPr>
                <w:rFonts w:cs="Times New Roman"/>
              </w:rPr>
            </w:pPr>
            <w:r w:rsidRPr="0037055A">
              <w:rPr>
                <w:rFonts w:cs="Times New Roman"/>
              </w:rPr>
              <w:t xml:space="preserve">the change occurs after the HHG arrives at the Service member’s PDS OCONUS, </w:t>
            </w:r>
          </w:p>
        </w:tc>
        <w:tc>
          <w:tcPr>
            <w:tcW w:w="6960" w:type="dxa"/>
            <w:vAlign w:val="center"/>
          </w:tcPr>
          <w:p w:rsidR="00B00ABD" w:rsidRPr="0037055A" w:rsidRDefault="00B00ABD" w:rsidP="0037055A">
            <w:pPr>
              <w:widowControl w:val="0"/>
              <w:ind w:right="-113"/>
              <w:rPr>
                <w:rFonts w:cs="Times New Roman"/>
                <w:color w:val="FF0000"/>
              </w:rPr>
            </w:pPr>
            <w:r w:rsidRPr="0037055A">
              <w:rPr>
                <w:rFonts w:cs="Times New Roman"/>
              </w:rPr>
              <w:t xml:space="preserve">the Service member may elect to have the HHG placed in NTS, transported to a designated location in the CONUS, or transported to a designated non-foreign location OCONUS authorized or approved through the Secretarial Process.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2250" w:type="dxa"/>
            <w:vAlign w:val="center"/>
          </w:tcPr>
          <w:p w:rsidR="00B00ABD" w:rsidRPr="0037055A" w:rsidRDefault="00B00ABD" w:rsidP="0037055A">
            <w:pPr>
              <w:widowControl w:val="0"/>
              <w:ind w:right="-113"/>
              <w:rPr>
                <w:rFonts w:cs="Times New Roman"/>
              </w:rPr>
            </w:pPr>
            <w:r w:rsidRPr="0037055A">
              <w:rPr>
                <w:rFonts w:cs="Times New Roman"/>
              </w:rPr>
              <w:t>the tour of duty is later changed from a dependent-restricted to an accompanied tour, or if the unusually arduous sea duty is reclassified to regular sea duty,</w:t>
            </w:r>
          </w:p>
        </w:tc>
        <w:tc>
          <w:tcPr>
            <w:tcW w:w="6960" w:type="dxa"/>
            <w:vAlign w:val="center"/>
          </w:tcPr>
          <w:p w:rsidR="00B00ABD" w:rsidRPr="0037055A" w:rsidRDefault="00B00ABD" w:rsidP="0037055A">
            <w:pPr>
              <w:widowControl w:val="0"/>
              <w:ind w:right="-113"/>
              <w:rPr>
                <w:rFonts w:cs="Times New Roman"/>
              </w:rPr>
            </w:pPr>
            <w:r w:rsidRPr="0037055A">
              <w:rPr>
                <w:rFonts w:cs="Times New Roman"/>
              </w:rPr>
              <w:t>the Service member may elect NTS or HHG transportation from the place HHG was shipped under Row 2 in this table from NTS to the PDS.</w:t>
            </w:r>
          </w:p>
          <w:p w:rsidR="00B00ABD" w:rsidRPr="0037055A" w:rsidRDefault="00B00ABD" w:rsidP="0037055A">
            <w:pPr>
              <w:widowControl w:val="0"/>
              <w:ind w:right="-113"/>
              <w:rPr>
                <w:rFonts w:cs="Times New Roman"/>
              </w:rPr>
            </w:pPr>
            <w:r w:rsidRPr="0037055A">
              <w:rPr>
                <w:rFonts w:cs="Times New Roman"/>
              </w:rPr>
              <w:t xml:space="preserve">At least 12 months must remain on the tour OCONUS or sea duty tour following the date the HHG is scheduled to arrive at the PDS.  An exception may be granted through the Secretarial Process when the HHG shipping time uses a portion of the 12 months at the PDS OCONUS.  If the Service member chooses to leave the HHG at the location they were transported to instead of shipping them to the PDS OCONUS when the tour type changes, that location is the authorized origin on a subsequent PCS.  </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HHG Transportation Between PDSs OCONUS, from OCONUS to a Ship, or Between Ships</w:t>
      </w:r>
      <w:r w:rsidRPr="0037055A">
        <w:rPr>
          <w:rFonts w:cs="Times New Roman"/>
        </w:rPr>
        <w:t>.  A Service member who is ordered on a PCS from one PDS OCONUS to another PDS OCONUS, from a PDS OCONUS to a ship, or a PCS between ships is eligible to transport HHG as specified in this section.</w:t>
      </w:r>
    </w:p>
    <w:p w:rsidR="00B00ABD" w:rsidRPr="0037055A" w:rsidRDefault="00B00ABD" w:rsidP="0037055A">
      <w:pPr>
        <w:widowControl w:val="0"/>
        <w:rPr>
          <w:rFonts w:cs="Times New Roman"/>
        </w:rPr>
      </w:pPr>
    </w:p>
    <w:tbl>
      <w:tblPr>
        <w:tblStyle w:val="TableGrid"/>
        <w:tblW w:w="9450" w:type="dxa"/>
        <w:tblInd w:w="-5" w:type="dxa"/>
        <w:tblLayout w:type="fixed"/>
        <w:tblCellMar>
          <w:left w:w="115" w:type="dxa"/>
          <w:right w:w="115" w:type="dxa"/>
        </w:tblCellMar>
        <w:tblLook w:val="04A0" w:firstRow="1" w:lastRow="0" w:firstColumn="1" w:lastColumn="0" w:noHBand="0" w:noVBand="1"/>
      </w:tblPr>
      <w:tblGrid>
        <w:gridCol w:w="270"/>
        <w:gridCol w:w="3600"/>
        <w:gridCol w:w="5580"/>
      </w:tblGrid>
      <w:tr w:rsidR="00B00ABD" w:rsidRPr="0037055A" w:rsidTr="00924C64">
        <w:trPr>
          <w:tblHeader/>
        </w:trPr>
        <w:tc>
          <w:tcPr>
            <w:tcW w:w="9450" w:type="dxa"/>
            <w:gridSpan w:val="3"/>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 xml:space="preserve">Table 5-45.  HHG Transportation Between </w:t>
            </w:r>
          </w:p>
          <w:p w:rsidR="00B00ABD" w:rsidRPr="0037055A" w:rsidRDefault="00B00ABD" w:rsidP="0037055A">
            <w:pPr>
              <w:widowControl w:val="0"/>
              <w:jc w:val="center"/>
              <w:rPr>
                <w:rFonts w:cs="Times New Roman"/>
                <w:b/>
              </w:rPr>
            </w:pPr>
            <w:r w:rsidRPr="0037055A">
              <w:rPr>
                <w:rFonts w:cs="Times New Roman"/>
                <w:b/>
              </w:rPr>
              <w:t xml:space="preserve">PDSs OCONUS, from OCONUS to a Ship, or </w:t>
            </w:r>
            <w:r w:rsidR="00CA359C" w:rsidRPr="0037055A">
              <w:rPr>
                <w:rFonts w:cs="Times New Roman"/>
                <w:b/>
              </w:rPr>
              <w:t>b</w:t>
            </w:r>
            <w:r w:rsidRPr="0037055A">
              <w:rPr>
                <w:rFonts w:cs="Times New Roman"/>
                <w:b/>
              </w:rPr>
              <w:t>etween Ships</w:t>
            </w:r>
          </w:p>
        </w:tc>
      </w:tr>
      <w:tr w:rsidR="00B00ABD" w:rsidRPr="0037055A" w:rsidTr="00924C64">
        <w:trPr>
          <w:tblHeader/>
        </w:trPr>
        <w:tc>
          <w:tcPr>
            <w:tcW w:w="3870" w:type="dxa"/>
            <w:gridSpan w:val="2"/>
            <w:tcBorders>
              <w:top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 xml:space="preserve">If a Service </w:t>
            </w:r>
            <w:r w:rsidR="00CA359C" w:rsidRPr="0037055A">
              <w:rPr>
                <w:rFonts w:cs="Times New Roman"/>
                <w:b/>
              </w:rPr>
              <w:t>m</w:t>
            </w:r>
            <w:r w:rsidRPr="0037055A">
              <w:rPr>
                <w:rFonts w:cs="Times New Roman"/>
                <w:b/>
              </w:rPr>
              <w:t>ember is…</w:t>
            </w:r>
          </w:p>
        </w:tc>
        <w:tc>
          <w:tcPr>
            <w:tcW w:w="5580" w:type="dxa"/>
            <w:tcBorders>
              <w:top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3600" w:type="dxa"/>
            <w:vAlign w:val="center"/>
          </w:tcPr>
          <w:p w:rsidR="00B00ABD" w:rsidRPr="0037055A" w:rsidRDefault="00B00ABD" w:rsidP="0037055A">
            <w:pPr>
              <w:widowControl w:val="0"/>
              <w:ind w:right="-126"/>
              <w:rPr>
                <w:rFonts w:cs="Times New Roman"/>
              </w:rPr>
            </w:pPr>
            <w:r w:rsidRPr="0037055A">
              <w:rPr>
                <w:rFonts w:cs="Times New Roman"/>
              </w:rPr>
              <w:t xml:space="preserve">on a PCS order from a PDS OCONUS to a new PDS OCONUS to which HHG transportation is authorized and the HHG is at the PDS,  </w:t>
            </w:r>
          </w:p>
        </w:tc>
        <w:tc>
          <w:tcPr>
            <w:tcW w:w="5580" w:type="dxa"/>
            <w:vAlign w:val="center"/>
          </w:tcPr>
          <w:p w:rsidR="00B00ABD" w:rsidRPr="0037055A" w:rsidRDefault="00B00ABD" w:rsidP="0037055A">
            <w:pPr>
              <w:widowControl w:val="0"/>
              <w:ind w:right="-126"/>
              <w:rPr>
                <w:rFonts w:cs="Times New Roman"/>
              </w:rPr>
            </w:pPr>
            <w:r w:rsidRPr="0037055A">
              <w:rPr>
                <w:rFonts w:cs="Times New Roman"/>
              </w:rPr>
              <w:t xml:space="preserve">the Service member is authorized transportation of HHG from the old PDS to the new PDS.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3600" w:type="dxa"/>
            <w:vAlign w:val="center"/>
          </w:tcPr>
          <w:p w:rsidR="00B00ABD" w:rsidRPr="0037055A" w:rsidRDefault="00B00ABD" w:rsidP="0037055A">
            <w:pPr>
              <w:widowControl w:val="0"/>
              <w:ind w:right="-126"/>
              <w:rPr>
                <w:rFonts w:cs="Times New Roman"/>
              </w:rPr>
            </w:pPr>
            <w:r w:rsidRPr="0037055A">
              <w:rPr>
                <w:rFonts w:cs="Times New Roman"/>
              </w:rPr>
              <w:t xml:space="preserve">ordered on a PCS from one PDS OCONUS to a new PDS OCONUS to which HHG transportation is authorized and had the HHG transported to a location in the CONUS or NTS upon arrival at the first PDS OCONUS, </w:t>
            </w:r>
          </w:p>
        </w:tc>
        <w:tc>
          <w:tcPr>
            <w:tcW w:w="5580" w:type="dxa"/>
            <w:vAlign w:val="center"/>
          </w:tcPr>
          <w:p w:rsidR="00B00ABD" w:rsidRPr="0037055A" w:rsidDel="00D61926" w:rsidRDefault="00B00ABD" w:rsidP="0037055A">
            <w:pPr>
              <w:widowControl w:val="0"/>
              <w:ind w:right="-126"/>
              <w:rPr>
                <w:rFonts w:cs="Times New Roman"/>
              </w:rPr>
            </w:pPr>
            <w:r w:rsidRPr="0037055A">
              <w:rPr>
                <w:rFonts w:cs="Times New Roman"/>
              </w:rPr>
              <w:t xml:space="preserve">HHG transportation from the location in the CONUS specified by the Service member or from NTS to the new PDS or a place OCONUS where a dependent is authorized to travel under </w:t>
            </w:r>
            <w:hyperlink w:anchor="p050807" w:history="1">
              <w:r w:rsidR="00702290" w:rsidRPr="0037055A">
                <w:rPr>
                  <w:rStyle w:val="Hyperlink"/>
                  <w:rFonts w:cs="Times New Roman"/>
                </w:rPr>
                <w:t>par.</w:t>
              </w:r>
              <w:r w:rsidRPr="0037055A">
                <w:rPr>
                  <w:rStyle w:val="Hyperlink"/>
                  <w:rFonts w:cs="Times New Roman"/>
                </w:rPr>
                <w:t xml:space="preserve"> 050807</w:t>
              </w:r>
            </w:hyperlink>
            <w:r w:rsidRPr="0037055A">
              <w:rPr>
                <w:rFonts w:cs="Times New Roman"/>
              </w:rPr>
              <w:t xml:space="preserve">, </w:t>
            </w:r>
            <w:hyperlink w:anchor="p050809" w:history="1">
              <w:r w:rsidR="00702290" w:rsidRPr="0037055A">
                <w:rPr>
                  <w:rStyle w:val="Hyperlink"/>
                  <w:rFonts w:cs="Times New Roman"/>
                </w:rPr>
                <w:t xml:space="preserve">par. </w:t>
              </w:r>
              <w:r w:rsidRPr="0037055A">
                <w:rPr>
                  <w:rStyle w:val="Hyperlink"/>
                  <w:rFonts w:cs="Times New Roman"/>
                </w:rPr>
                <w:t>050809</w:t>
              </w:r>
            </w:hyperlink>
            <w:r w:rsidRPr="0037055A">
              <w:rPr>
                <w:rFonts w:cs="Times New Roman"/>
              </w:rPr>
              <w:t xml:space="preserve">, </w:t>
            </w:r>
            <w:hyperlink w:anchor="p050811" w:history="1">
              <w:r w:rsidR="00702290" w:rsidRPr="0037055A">
                <w:rPr>
                  <w:rStyle w:val="Hyperlink"/>
                  <w:rFonts w:cs="Times New Roman"/>
                </w:rPr>
                <w:t xml:space="preserve">par. </w:t>
              </w:r>
              <w:r w:rsidRPr="0037055A">
                <w:rPr>
                  <w:rStyle w:val="Hyperlink"/>
                  <w:rFonts w:cs="Times New Roman"/>
                </w:rPr>
                <w:t>050811</w:t>
              </w:r>
            </w:hyperlink>
            <w:r w:rsidRPr="0037055A">
              <w:rPr>
                <w:rFonts w:cs="Times New Roman"/>
              </w:rPr>
              <w:t xml:space="preserve">, or </w:t>
            </w:r>
            <w:hyperlink w:anchor="p050814" w:history="1">
              <w:r w:rsidR="00702290" w:rsidRPr="0037055A">
                <w:rPr>
                  <w:rStyle w:val="Hyperlink"/>
                  <w:rFonts w:cs="Times New Roman"/>
                </w:rPr>
                <w:t xml:space="preserve">par. </w:t>
              </w:r>
              <w:r w:rsidRPr="0037055A">
                <w:rPr>
                  <w:rStyle w:val="Hyperlink"/>
                  <w:rFonts w:cs="Times New Roman"/>
                </w:rPr>
                <w:t>050814</w:t>
              </w:r>
            </w:hyperlink>
            <w:r w:rsidRPr="0037055A">
              <w:rPr>
                <w:rFonts w:cs="Times New Roman"/>
              </w:rPr>
              <w:t xml:space="preserve"> may only be made if authorized or approved through the Secretarial Process.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tabs>
                <w:tab w:val="left" w:pos="2370"/>
              </w:tabs>
              <w:rPr>
                <w:rFonts w:cs="Times New Roman"/>
              </w:rPr>
            </w:pPr>
            <w:r w:rsidRPr="0037055A">
              <w:rPr>
                <w:rFonts w:cs="Times New Roman"/>
              </w:rPr>
              <w:t>3</w:t>
            </w:r>
          </w:p>
        </w:tc>
        <w:tc>
          <w:tcPr>
            <w:tcW w:w="3600" w:type="dxa"/>
            <w:vAlign w:val="center"/>
          </w:tcPr>
          <w:p w:rsidR="00B00ABD" w:rsidRPr="0037055A" w:rsidRDefault="00B00ABD" w:rsidP="0037055A">
            <w:pPr>
              <w:widowControl w:val="0"/>
              <w:tabs>
                <w:tab w:val="left" w:pos="2370"/>
              </w:tabs>
              <w:ind w:right="-126"/>
              <w:rPr>
                <w:rFonts w:cs="Times New Roman"/>
              </w:rPr>
            </w:pPr>
            <w:r w:rsidRPr="0037055A">
              <w:rPr>
                <w:rFonts w:cs="Times New Roman"/>
              </w:rPr>
              <w:t xml:space="preserve">ordered on a PCS from a PDS OCONUS to another PDS OCONUS to which HHG transportation is prohibited or restricted by any of the following: </w:t>
            </w:r>
          </w:p>
          <w:p w:rsidR="00B00ABD" w:rsidRPr="0037055A" w:rsidRDefault="00B00ABD" w:rsidP="0037055A">
            <w:pPr>
              <w:pStyle w:val="ListParagraph"/>
              <w:widowControl w:val="0"/>
              <w:ind w:left="386" w:right="-126" w:hanging="236"/>
              <w:rPr>
                <w:rFonts w:cs="Times New Roman"/>
              </w:rPr>
            </w:pPr>
            <w:r w:rsidRPr="0037055A">
              <w:rPr>
                <w:rFonts w:cs="Times New Roman"/>
              </w:rPr>
              <w:t>a.  Service regulations,</w:t>
            </w:r>
          </w:p>
          <w:p w:rsidR="00B00ABD" w:rsidRPr="0037055A" w:rsidRDefault="00B00ABD" w:rsidP="0037055A">
            <w:pPr>
              <w:pStyle w:val="ListParagraph"/>
              <w:widowControl w:val="0"/>
              <w:ind w:left="386" w:right="-126" w:hanging="236"/>
              <w:rPr>
                <w:rFonts w:cs="Times New Roman"/>
              </w:rPr>
            </w:pPr>
            <w:r w:rsidRPr="0037055A">
              <w:rPr>
                <w:rFonts w:cs="Times New Roman"/>
              </w:rPr>
              <w:t>b.  the Service member serving a dependent-restricted tour,</w:t>
            </w:r>
          </w:p>
          <w:p w:rsidR="00B00ABD" w:rsidRPr="0037055A" w:rsidRDefault="00B00ABD" w:rsidP="0037055A">
            <w:pPr>
              <w:pStyle w:val="ListParagraph"/>
              <w:widowControl w:val="0"/>
              <w:ind w:left="386" w:right="-126" w:hanging="236"/>
              <w:rPr>
                <w:rFonts w:cs="Times New Roman"/>
              </w:rPr>
            </w:pPr>
            <w:r w:rsidRPr="0037055A">
              <w:rPr>
                <w:rFonts w:cs="Times New Roman"/>
              </w:rPr>
              <w:t xml:space="preserve">c.  the Service member serving an unaccompanied tour at the new PDS, </w:t>
            </w:r>
          </w:p>
        </w:tc>
        <w:tc>
          <w:tcPr>
            <w:tcW w:w="5580" w:type="dxa"/>
            <w:vMerge w:val="restart"/>
            <w:vAlign w:val="center"/>
          </w:tcPr>
          <w:p w:rsidR="00B00ABD" w:rsidRPr="0037055A" w:rsidRDefault="00B00ABD" w:rsidP="0037055A">
            <w:pPr>
              <w:widowControl w:val="0"/>
              <w:ind w:left="393" w:right="-126" w:hanging="270"/>
              <w:rPr>
                <w:rFonts w:cs="Times New Roman"/>
              </w:rPr>
            </w:pPr>
            <w:r w:rsidRPr="0037055A">
              <w:rPr>
                <w:rFonts w:cs="Times New Roman"/>
              </w:rPr>
              <w:t>a.  the Service member is authorized HHG transportation from the last or any previous PDS or storage location to specified locations.  HHG can be transported to any combination of the following:</w:t>
            </w:r>
          </w:p>
          <w:p w:rsidR="00B00ABD" w:rsidRPr="0037055A" w:rsidRDefault="00B00ABD" w:rsidP="0037055A">
            <w:pPr>
              <w:pStyle w:val="ListParagraph"/>
              <w:widowControl w:val="0"/>
              <w:ind w:left="933" w:right="-126" w:hanging="360"/>
              <w:rPr>
                <w:rFonts w:cs="Times New Roman"/>
              </w:rPr>
            </w:pPr>
            <w:r w:rsidRPr="0037055A">
              <w:rPr>
                <w:rFonts w:cs="Times New Roman"/>
              </w:rPr>
              <w:t>(1)  The PDS OCONUS.</w:t>
            </w:r>
          </w:p>
          <w:p w:rsidR="00B00ABD" w:rsidRPr="0037055A" w:rsidRDefault="00B00ABD" w:rsidP="0037055A">
            <w:pPr>
              <w:pStyle w:val="ListParagraph"/>
              <w:widowControl w:val="0"/>
              <w:ind w:left="933" w:right="-126" w:hanging="360"/>
              <w:rPr>
                <w:rFonts w:cs="Times New Roman"/>
              </w:rPr>
            </w:pPr>
            <w:r w:rsidRPr="0037055A">
              <w:rPr>
                <w:rFonts w:cs="Times New Roman"/>
              </w:rPr>
              <w:t>(2)  NTS.</w:t>
            </w:r>
          </w:p>
          <w:p w:rsidR="00B00ABD" w:rsidRPr="0037055A" w:rsidRDefault="00B00ABD" w:rsidP="0037055A">
            <w:pPr>
              <w:pStyle w:val="ListParagraph"/>
              <w:widowControl w:val="0"/>
              <w:ind w:left="933" w:right="-126" w:hanging="360"/>
              <w:rPr>
                <w:rFonts w:cs="Times New Roman"/>
              </w:rPr>
            </w:pPr>
            <w:r w:rsidRPr="0037055A">
              <w:rPr>
                <w:rFonts w:cs="Times New Roman"/>
              </w:rPr>
              <w:t>(3)  A location in the CONUS specified by the Service member.</w:t>
            </w:r>
          </w:p>
          <w:p w:rsidR="00B00ABD" w:rsidRPr="0037055A" w:rsidRDefault="00B00ABD" w:rsidP="0037055A">
            <w:pPr>
              <w:pStyle w:val="ListParagraph"/>
              <w:widowControl w:val="0"/>
              <w:ind w:left="933" w:right="-126" w:hanging="360"/>
              <w:rPr>
                <w:rFonts w:cs="Times New Roman"/>
              </w:rPr>
            </w:pPr>
            <w:r w:rsidRPr="0037055A">
              <w:rPr>
                <w:rFonts w:cs="Times New Roman"/>
              </w:rPr>
              <w:t xml:space="preserve">(4)  Designated place authorized or approved under </w:t>
            </w:r>
            <w:hyperlink w:anchor="p050814" w:history="1">
              <w:r w:rsidR="00A34DCE" w:rsidRPr="0037055A">
                <w:rPr>
                  <w:rStyle w:val="Hyperlink"/>
                  <w:rFonts w:cs="Times New Roman"/>
                </w:rPr>
                <w:t>par. 050814</w:t>
              </w:r>
            </w:hyperlink>
            <w:r w:rsidRPr="0037055A">
              <w:rPr>
                <w:rFonts w:cs="Times New Roman"/>
              </w:rPr>
              <w:t xml:space="preserve">, </w:t>
            </w:r>
            <w:hyperlink w:anchor="p050907" w:history="1">
              <w:r w:rsidR="0035571F" w:rsidRPr="0037055A">
                <w:rPr>
                  <w:rStyle w:val="Hyperlink"/>
                  <w:rFonts w:cs="Times New Roman"/>
                </w:rPr>
                <w:t>par. 050907</w:t>
              </w:r>
            </w:hyperlink>
            <w:r w:rsidRPr="0037055A">
              <w:rPr>
                <w:rFonts w:cs="Times New Roman"/>
              </w:rPr>
              <w:t>, or through the Secretarial Process.</w:t>
            </w:r>
          </w:p>
          <w:p w:rsidR="00B00ABD" w:rsidRPr="0037055A" w:rsidRDefault="00B00ABD" w:rsidP="0037055A">
            <w:pPr>
              <w:pStyle w:val="ListParagraph"/>
              <w:widowControl w:val="0"/>
              <w:ind w:left="933" w:right="-126" w:hanging="360"/>
              <w:rPr>
                <w:rFonts w:cs="Times New Roman"/>
                <w:szCs w:val="22"/>
              </w:rPr>
            </w:pPr>
            <w:r w:rsidRPr="0037055A">
              <w:rPr>
                <w:rFonts w:cs="Times New Roman"/>
              </w:rPr>
              <w:t xml:space="preserve">(5)  A designated place OCONUS authorized or approved under </w:t>
            </w:r>
            <w:hyperlink w:anchor="p0509" w:history="1">
              <w:r w:rsidR="006C5AF7" w:rsidRPr="0037055A">
                <w:rPr>
                  <w:rStyle w:val="Hyperlink"/>
                  <w:rFonts w:cs="Times New Roman"/>
                </w:rPr>
                <w:t>section 0509</w:t>
              </w:r>
            </w:hyperlink>
            <w:r w:rsidRPr="0037055A">
              <w:rPr>
                <w:rFonts w:cs="Times New Roman"/>
              </w:rPr>
              <w:t xml:space="preserve"> or through the Secretarial Process.</w:t>
            </w:r>
          </w:p>
          <w:p w:rsidR="00B00ABD" w:rsidRPr="0037055A" w:rsidRDefault="00B00ABD" w:rsidP="0037055A">
            <w:pPr>
              <w:widowControl w:val="0"/>
              <w:ind w:left="393" w:right="-126" w:hanging="270"/>
              <w:rPr>
                <w:rFonts w:cs="Times New Roman"/>
                <w:szCs w:val="22"/>
              </w:rPr>
            </w:pPr>
            <w:r w:rsidRPr="0037055A">
              <w:rPr>
                <w:rFonts w:cs="Times New Roman"/>
              </w:rPr>
              <w:t>b.  t</w:t>
            </w:r>
            <w:r w:rsidRPr="0037055A">
              <w:rPr>
                <w:rFonts w:cs="Times New Roman"/>
                <w:szCs w:val="22"/>
              </w:rPr>
              <w:t>he Service member is also authorized HHG transportation from the locations above to the current PDS OCONUS when the restriction on HHG shipment is lifted or when:</w:t>
            </w:r>
          </w:p>
          <w:p w:rsidR="00B00ABD" w:rsidRPr="0037055A" w:rsidRDefault="00B00ABD" w:rsidP="0037055A">
            <w:pPr>
              <w:pStyle w:val="ListParagraph"/>
              <w:widowControl w:val="0"/>
              <w:ind w:left="933" w:right="-126" w:hanging="360"/>
              <w:rPr>
                <w:rFonts w:cs="Times New Roman"/>
                <w:szCs w:val="22"/>
              </w:rPr>
            </w:pPr>
            <w:r w:rsidRPr="0037055A">
              <w:rPr>
                <w:rFonts w:cs="Times New Roman"/>
              </w:rPr>
              <w:t xml:space="preserve">(1)  </w:t>
            </w:r>
            <w:r w:rsidRPr="0037055A">
              <w:rPr>
                <w:rFonts w:cs="Times New Roman"/>
                <w:szCs w:val="22"/>
              </w:rPr>
              <w:t>The Service member is ordered on a PCS OCONUS to which HHG transportation is authorized.</w:t>
            </w:r>
          </w:p>
          <w:p w:rsidR="00B00ABD" w:rsidRPr="0037055A" w:rsidRDefault="00B00ABD" w:rsidP="0037055A">
            <w:pPr>
              <w:pStyle w:val="ListParagraph"/>
              <w:widowControl w:val="0"/>
              <w:ind w:left="933" w:right="-126" w:hanging="360"/>
              <w:rPr>
                <w:rFonts w:cs="Times New Roman"/>
                <w:szCs w:val="22"/>
              </w:rPr>
            </w:pPr>
            <w:r w:rsidRPr="0037055A">
              <w:rPr>
                <w:rFonts w:cs="Times New Roman"/>
              </w:rPr>
              <w:t xml:space="preserve">(2)  </w:t>
            </w:r>
            <w:r w:rsidRPr="0037055A">
              <w:rPr>
                <w:rFonts w:cs="Times New Roman"/>
                <w:szCs w:val="22"/>
              </w:rPr>
              <w:t>The Service member is ordered on a PCS from a unit specified as unusually arduous sea duty.</w:t>
            </w:r>
          </w:p>
          <w:p w:rsidR="00B00ABD" w:rsidRPr="0037055A" w:rsidRDefault="00B00ABD" w:rsidP="0037055A">
            <w:pPr>
              <w:pStyle w:val="ListParagraph"/>
              <w:widowControl w:val="0"/>
              <w:ind w:left="933" w:right="-126" w:hanging="360"/>
              <w:rPr>
                <w:rFonts w:cs="Times New Roman"/>
                <w:szCs w:val="22"/>
              </w:rPr>
            </w:pPr>
            <w:r w:rsidRPr="0037055A">
              <w:rPr>
                <w:rFonts w:cs="Times New Roman"/>
              </w:rPr>
              <w:t xml:space="preserve">(3)  </w:t>
            </w:r>
            <w:r w:rsidRPr="0037055A">
              <w:rPr>
                <w:rFonts w:cs="Times New Roman"/>
                <w:szCs w:val="22"/>
              </w:rPr>
              <w:t>The ship or afloat staff or afloat unit is relieved from the assignment OCONUS.</w:t>
            </w:r>
          </w:p>
          <w:p w:rsidR="00B00ABD" w:rsidRPr="0037055A" w:rsidRDefault="00B00ABD" w:rsidP="0037055A">
            <w:pPr>
              <w:widowControl w:val="0"/>
              <w:ind w:left="393" w:right="-126" w:hanging="270"/>
              <w:rPr>
                <w:rFonts w:cs="Times New Roman"/>
              </w:rPr>
            </w:pPr>
            <w:r w:rsidRPr="0037055A">
              <w:rPr>
                <w:rFonts w:cs="Times New Roman"/>
              </w:rPr>
              <w:t>c.  a</w:t>
            </w:r>
            <w:r w:rsidRPr="0037055A">
              <w:rPr>
                <w:rFonts w:cs="Times New Roman"/>
                <w:szCs w:val="22"/>
              </w:rPr>
              <w:t xml:space="preserve">t least 12 months must remain on the Service member’s tour at the PDS OCONUS on the date the HHG is scheduled to arrive.  Exceptions may be granted through the Secretarial Process.  The weight of all HHG shipped or stored under the PCS order is limited to the Service member’s authorized PCS weight allowance.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tabs>
                <w:tab w:val="left" w:pos="-360"/>
              </w:tabs>
              <w:rPr>
                <w:rFonts w:cs="Times New Roman"/>
              </w:rPr>
            </w:pPr>
            <w:r w:rsidRPr="0037055A">
              <w:rPr>
                <w:rFonts w:cs="Times New Roman"/>
              </w:rPr>
              <w:t>4</w:t>
            </w:r>
          </w:p>
        </w:tc>
        <w:tc>
          <w:tcPr>
            <w:tcW w:w="3600" w:type="dxa"/>
            <w:vAlign w:val="center"/>
          </w:tcPr>
          <w:p w:rsidR="00B00ABD" w:rsidRPr="0037055A" w:rsidRDefault="00B00ABD" w:rsidP="0037055A">
            <w:pPr>
              <w:widowControl w:val="0"/>
              <w:tabs>
                <w:tab w:val="left" w:pos="-360"/>
              </w:tabs>
              <w:ind w:right="-126"/>
              <w:rPr>
                <w:rFonts w:cs="Times New Roman"/>
              </w:rPr>
            </w:pPr>
            <w:r w:rsidRPr="0037055A">
              <w:rPr>
                <w:rFonts w:cs="Times New Roman"/>
              </w:rPr>
              <w:t xml:space="preserve">ordered on a PCS from a PDS OCONUS to:  </w:t>
            </w:r>
          </w:p>
          <w:p w:rsidR="00B00ABD" w:rsidRPr="0037055A" w:rsidRDefault="00B00ABD" w:rsidP="0037055A">
            <w:pPr>
              <w:pStyle w:val="ListParagraph"/>
              <w:widowControl w:val="0"/>
              <w:ind w:left="386" w:right="-126" w:hanging="236"/>
              <w:rPr>
                <w:rFonts w:cs="Times New Roman"/>
              </w:rPr>
            </w:pPr>
            <w:r w:rsidRPr="0037055A">
              <w:rPr>
                <w:rFonts w:cs="Times New Roman"/>
              </w:rPr>
              <w:t xml:space="preserve">a.  A unit specified, in writing, through the Secretarial Process as unusually arduous sea duty as described in </w:t>
            </w:r>
            <w:hyperlink w:anchor="p050907" w:history="1">
              <w:r w:rsidR="0035571F" w:rsidRPr="0037055A">
                <w:rPr>
                  <w:rStyle w:val="Hyperlink"/>
                  <w:rFonts w:cs="Times New Roman"/>
                </w:rPr>
                <w:t>par. 050907</w:t>
              </w:r>
            </w:hyperlink>
            <w:r w:rsidRPr="0037055A">
              <w:rPr>
                <w:rFonts w:cs="Times New Roman"/>
              </w:rPr>
              <w:t xml:space="preserve">, </w:t>
            </w:r>
          </w:p>
          <w:p w:rsidR="00B00ABD" w:rsidRPr="0037055A" w:rsidRDefault="00B00ABD" w:rsidP="0037055A">
            <w:pPr>
              <w:pStyle w:val="ListParagraph"/>
              <w:widowControl w:val="0"/>
              <w:ind w:left="386" w:right="-126" w:hanging="236"/>
              <w:rPr>
                <w:rFonts w:cs="Times New Roman"/>
              </w:rPr>
            </w:pPr>
            <w:r w:rsidRPr="0037055A">
              <w:rPr>
                <w:rFonts w:cs="Times New Roman"/>
              </w:rPr>
              <w:t>b.  A ship or afloat staff specified through the Secretarial Process as operating OCONUS for an expected continuous period of 1 or more years, and the continuous period of 1 or more years begins on the date the ship or afloat staff is specified as operating OCONUS,</w:t>
            </w:r>
          </w:p>
          <w:p w:rsidR="00B00ABD" w:rsidRPr="0037055A" w:rsidRDefault="00B00ABD" w:rsidP="0037055A">
            <w:pPr>
              <w:pStyle w:val="ListParagraph"/>
              <w:widowControl w:val="0"/>
              <w:ind w:left="386" w:right="-126" w:hanging="236"/>
              <w:rPr>
                <w:rFonts w:cs="Times New Roman"/>
              </w:rPr>
            </w:pPr>
            <w:r w:rsidRPr="0037055A">
              <w:rPr>
                <w:rFonts w:cs="Times New Roman"/>
              </w:rPr>
              <w:t xml:space="preserve">c.  a ship or afloat staff after it has been designated as operating OCONUS for 1 or more years.  </w:t>
            </w:r>
          </w:p>
        </w:tc>
        <w:tc>
          <w:tcPr>
            <w:tcW w:w="5580" w:type="dxa"/>
            <w:vMerge/>
            <w:vAlign w:val="center"/>
          </w:tcPr>
          <w:p w:rsidR="00B00ABD" w:rsidRPr="0037055A" w:rsidRDefault="00B00ABD" w:rsidP="0037055A">
            <w:pPr>
              <w:widowControl w:val="0"/>
              <w:ind w:right="-126"/>
              <w:rPr>
                <w:rFonts w:cs="Times New Roman"/>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3600" w:type="dxa"/>
            <w:vAlign w:val="center"/>
          </w:tcPr>
          <w:p w:rsidR="00B00ABD" w:rsidRPr="0037055A" w:rsidRDefault="00B00ABD" w:rsidP="0037055A">
            <w:pPr>
              <w:widowControl w:val="0"/>
              <w:ind w:right="-126"/>
              <w:rPr>
                <w:rFonts w:cs="Times New Roman"/>
              </w:rPr>
            </w:pPr>
            <w:r w:rsidRPr="0037055A">
              <w:rPr>
                <w:rFonts w:cs="Times New Roman"/>
              </w:rPr>
              <w:t xml:space="preserve">involuntarily transferred on a PCS from a PDS OCONUS to another PDS OCONUS due to base closure or similar action, </w:t>
            </w:r>
          </w:p>
        </w:tc>
        <w:tc>
          <w:tcPr>
            <w:tcW w:w="5580" w:type="dxa"/>
            <w:vAlign w:val="center"/>
          </w:tcPr>
          <w:p w:rsidR="00B00ABD" w:rsidRPr="0037055A" w:rsidRDefault="00B00ABD" w:rsidP="0037055A">
            <w:pPr>
              <w:widowControl w:val="0"/>
              <w:ind w:right="-126"/>
              <w:rPr>
                <w:rFonts w:cs="Times New Roman"/>
              </w:rPr>
            </w:pPr>
            <w:r w:rsidRPr="0037055A">
              <w:rPr>
                <w:rFonts w:cs="Times New Roman"/>
              </w:rPr>
              <w:t xml:space="preserve">the Service member is authorized HHG transportation to the new PDS, if HHG is permitted there, regardless of the time remaining in the Service member’s tour at the old PDS.  Instead of transporting HHG, the Service member may place HHG in NTS.  Upon PCS from the PDS OCONUS to which involuntarily transferred, HHG transportation is authorized regardless of the tour length served before the PCS.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3600" w:type="dxa"/>
            <w:vAlign w:val="center"/>
          </w:tcPr>
          <w:p w:rsidR="00B00ABD" w:rsidRPr="0037055A" w:rsidRDefault="00B00ABD" w:rsidP="0037055A">
            <w:pPr>
              <w:widowControl w:val="0"/>
              <w:ind w:right="-126"/>
              <w:rPr>
                <w:rFonts w:cs="Times New Roman"/>
              </w:rPr>
            </w:pPr>
            <w:r w:rsidRPr="0037055A">
              <w:rPr>
                <w:rFonts w:cs="Times New Roman"/>
              </w:rPr>
              <w:t xml:space="preserve">ordered from sea duty to sea duty between afloat units with identical home ports,  </w:t>
            </w:r>
          </w:p>
        </w:tc>
        <w:tc>
          <w:tcPr>
            <w:tcW w:w="5580" w:type="dxa"/>
            <w:vAlign w:val="center"/>
          </w:tcPr>
          <w:p w:rsidR="00B00ABD" w:rsidRPr="0037055A" w:rsidRDefault="00B00ABD" w:rsidP="0037055A">
            <w:pPr>
              <w:widowControl w:val="0"/>
              <w:ind w:right="-126"/>
              <w:rPr>
                <w:rFonts w:cs="Times New Roman"/>
              </w:rPr>
            </w:pPr>
            <w:r w:rsidRPr="0037055A">
              <w:rPr>
                <w:rFonts w:cs="Times New Roman"/>
              </w:rPr>
              <w:t xml:space="preserve">HHG transportation is not authorized except for cases under Items 2 and 3 in this table, and </w:t>
            </w:r>
            <w:hyperlink w:anchor="p050907" w:history="1">
              <w:r w:rsidR="0035571F" w:rsidRPr="0037055A">
                <w:rPr>
                  <w:rStyle w:val="Hyperlink"/>
                  <w:rFonts w:cs="Times New Roman"/>
                </w:rPr>
                <w:t>par. 050907</w:t>
              </w:r>
            </w:hyperlink>
            <w:r w:rsidRPr="0037055A">
              <w:rPr>
                <w:rFonts w:cs="Times New Roman"/>
              </w:rPr>
              <w:t xml:space="preserve">.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7</w:t>
            </w:r>
          </w:p>
        </w:tc>
        <w:tc>
          <w:tcPr>
            <w:tcW w:w="3600" w:type="dxa"/>
            <w:vAlign w:val="center"/>
          </w:tcPr>
          <w:p w:rsidR="00B00ABD" w:rsidRPr="0037055A" w:rsidRDefault="00B00ABD" w:rsidP="0037055A">
            <w:pPr>
              <w:widowControl w:val="0"/>
              <w:ind w:right="-126"/>
              <w:rPr>
                <w:rFonts w:cs="Times New Roman"/>
              </w:rPr>
            </w:pPr>
            <w:r w:rsidRPr="0037055A">
              <w:rPr>
                <w:rFonts w:cs="Times New Roman"/>
              </w:rPr>
              <w:t xml:space="preserve">ordered from sea duty to sea duty between afloat units with home ports that are not identical, </w:t>
            </w:r>
          </w:p>
        </w:tc>
        <w:tc>
          <w:tcPr>
            <w:tcW w:w="5580" w:type="dxa"/>
            <w:vAlign w:val="center"/>
          </w:tcPr>
          <w:p w:rsidR="00B00ABD" w:rsidRPr="0037055A" w:rsidRDefault="00B00ABD" w:rsidP="0037055A">
            <w:pPr>
              <w:widowControl w:val="0"/>
              <w:ind w:right="-126"/>
              <w:rPr>
                <w:rFonts w:cs="Times New Roman"/>
              </w:rPr>
            </w:pPr>
            <w:r w:rsidRPr="0037055A">
              <w:rPr>
                <w:rFonts w:cs="Times New Roman"/>
              </w:rPr>
              <w:t xml:space="preserve">HHG transportation or NTS is authorized in any of the below combinations except for cases under Items 2 and 3 in this table and </w:t>
            </w:r>
            <w:hyperlink w:anchor="p050907" w:history="1">
              <w:r w:rsidR="0035571F" w:rsidRPr="0037055A">
                <w:rPr>
                  <w:rStyle w:val="Hyperlink"/>
                  <w:rFonts w:cs="Times New Roman"/>
                </w:rPr>
                <w:t>par. 050907</w:t>
              </w:r>
            </w:hyperlink>
            <w:r w:rsidRPr="0037055A">
              <w:rPr>
                <w:rFonts w:cs="Times New Roman"/>
              </w:rPr>
              <w:t>:</w:t>
            </w:r>
          </w:p>
          <w:p w:rsidR="00B00ABD" w:rsidRPr="0037055A" w:rsidRDefault="00B00ABD" w:rsidP="0037055A">
            <w:pPr>
              <w:widowControl w:val="0"/>
              <w:ind w:left="483" w:right="-126" w:hanging="270"/>
              <w:rPr>
                <w:rFonts w:cs="Times New Roman"/>
              </w:rPr>
            </w:pPr>
            <w:r w:rsidRPr="0037055A">
              <w:rPr>
                <w:rFonts w:cs="Times New Roman"/>
              </w:rPr>
              <w:t>a.  From the old home port to the new home port.</w:t>
            </w:r>
          </w:p>
          <w:p w:rsidR="00B00ABD" w:rsidRPr="0037055A" w:rsidRDefault="00B00ABD" w:rsidP="0037055A">
            <w:pPr>
              <w:widowControl w:val="0"/>
              <w:ind w:left="483" w:right="-126" w:hanging="270"/>
              <w:rPr>
                <w:rFonts w:cs="Times New Roman"/>
              </w:rPr>
            </w:pPr>
            <w:r w:rsidRPr="0037055A">
              <w:rPr>
                <w:rFonts w:cs="Times New Roman"/>
              </w:rPr>
              <w:t>b.  From a former PDS to the new home port.</w:t>
            </w:r>
          </w:p>
          <w:p w:rsidR="00B00ABD" w:rsidRPr="0037055A" w:rsidRDefault="00B00ABD" w:rsidP="0037055A">
            <w:pPr>
              <w:widowControl w:val="0"/>
              <w:ind w:left="483" w:right="-126" w:hanging="270"/>
              <w:rPr>
                <w:rFonts w:cs="Times New Roman"/>
              </w:rPr>
            </w:pPr>
            <w:r w:rsidRPr="0037055A">
              <w:rPr>
                <w:rFonts w:cs="Times New Roman"/>
              </w:rPr>
              <w:t>c.  From a previously designated place to the new home port.</w:t>
            </w:r>
          </w:p>
          <w:p w:rsidR="00B00ABD" w:rsidRPr="0037055A" w:rsidRDefault="00B00ABD" w:rsidP="0037055A">
            <w:pPr>
              <w:widowControl w:val="0"/>
              <w:ind w:left="483" w:right="-126" w:hanging="270"/>
              <w:rPr>
                <w:rFonts w:cs="Times New Roman"/>
              </w:rPr>
            </w:pPr>
            <w:r w:rsidRPr="0037055A">
              <w:rPr>
                <w:rFonts w:cs="Times New Roman"/>
              </w:rPr>
              <w:t>d.  From NTS to the new home port.</w:t>
            </w:r>
          </w:p>
          <w:p w:rsidR="00B00ABD" w:rsidRPr="0037055A" w:rsidRDefault="00B00ABD" w:rsidP="0037055A">
            <w:pPr>
              <w:widowControl w:val="0"/>
              <w:ind w:left="483" w:right="-126" w:hanging="270"/>
              <w:rPr>
                <w:rFonts w:cs="Times New Roman"/>
              </w:rPr>
            </w:pPr>
            <w:r w:rsidRPr="0037055A">
              <w:rPr>
                <w:rFonts w:cs="Times New Roman"/>
              </w:rPr>
              <w:t>e  NTS instead of transporting HHG to the new home port.</w:t>
            </w:r>
          </w:p>
        </w:tc>
      </w:tr>
    </w:tbl>
    <w:p w:rsidR="000A6080" w:rsidRPr="0037055A" w:rsidRDefault="000A6080"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Tour Extensions OCONUS</w:t>
      </w:r>
      <w:r w:rsidRPr="0037055A">
        <w:rPr>
          <w:rFonts w:cs="Times New Roman"/>
        </w:rPr>
        <w:t xml:space="preserve">.  A Service member on a tour of less than the specified PDS tour length, who used the HHG transportation authority when originally assigned to that PDS is authorized HHG transportation from the location of the HHG to the current PDS.  This is limited to the cost of moving HHG from the old PDS to the new PDS.  This transportation is limited to the situation in which the Service member’s tour is extended due to: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Unusual circumstances and needs of the Service.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Failure to transport all HHG to the PDS initially due to the anticipated short assignment time to that PDS (</w:t>
      </w:r>
      <w:hyperlink r:id="rId419" w:tgtFrame="_blank" w:history="1">
        <w:r w:rsidRPr="00122C00">
          <w:rPr>
            <w:rStyle w:val="Hyperlink"/>
            <w:rFonts w:cs="Times New Roman"/>
          </w:rPr>
          <w:t>B-208861, November 10, 1982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365" w:name="p052002D"/>
      <w:bookmarkEnd w:id="2365"/>
      <w:r w:rsidRPr="0037055A">
        <w:rPr>
          <w:rFonts w:cs="Times New Roman"/>
        </w:rPr>
        <w:t xml:space="preserve">D.  </w:t>
      </w:r>
      <w:r w:rsidRPr="0037055A">
        <w:rPr>
          <w:rFonts w:cs="Times New Roman"/>
          <w:u w:val="single"/>
        </w:rPr>
        <w:t>HHG Transportation When Performing an In-Place Consecutive Overseas Tour (IPCOT)</w:t>
      </w:r>
      <w:r w:rsidRPr="0037055A">
        <w:rPr>
          <w:rFonts w:cs="Times New Roman"/>
        </w:rPr>
        <w:t>.  An IPCOT is not a tour extension, but is new full tour that is served at the same PDS OCONUS</w:t>
      </w:r>
      <w:r w:rsidR="007D7160">
        <w:rPr>
          <w:rFonts w:cs="Times New Roman"/>
        </w:rPr>
        <w:t xml:space="preserve">.  </w:t>
      </w:r>
      <w:r w:rsidRPr="0037055A">
        <w:rPr>
          <w:rFonts w:cs="Times New Roman"/>
        </w:rPr>
        <w:t xml:space="preserve">A Service member stationed OCONUS who is selected to serve an IPCOT is authorized HHG transportation in </w:t>
      </w:r>
      <w:hyperlink w:anchor="Table5x46" w:history="1">
        <w:r w:rsidRPr="0037055A">
          <w:rPr>
            <w:rStyle w:val="Hyperlink"/>
            <w:rFonts w:cs="Times New Roman"/>
          </w:rPr>
          <w:t>Table 5-46</w:t>
        </w:r>
      </w:hyperlink>
      <w:r w:rsidRPr="0037055A">
        <w:rPr>
          <w:rFonts w:cs="Times New Roman"/>
        </w:rPr>
        <w:t>.</w:t>
      </w:r>
    </w:p>
    <w:p w:rsidR="00B00ABD" w:rsidRPr="000253E5" w:rsidRDefault="00B00ABD"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980"/>
        <w:gridCol w:w="723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66" w:name="Table5x46"/>
            <w:bookmarkEnd w:id="2366"/>
            <w:r w:rsidRPr="0037055A">
              <w:rPr>
                <w:rFonts w:cs="Times New Roman"/>
                <w:b/>
              </w:rPr>
              <w:t>Table 5-46.  HHG Transportation Due to IPCOT</w:t>
            </w:r>
          </w:p>
        </w:tc>
      </w:tr>
      <w:tr w:rsidR="00B00ABD" w:rsidRPr="0037055A" w:rsidTr="007E4AFA">
        <w:trPr>
          <w:tblHeader/>
        </w:trPr>
        <w:tc>
          <w:tcPr>
            <w:tcW w:w="2250" w:type="dxa"/>
            <w:gridSpan w:val="2"/>
            <w:tcBorders>
              <w:bottom w:val="single" w:sz="4" w:space="0" w:color="auto"/>
            </w:tcBorders>
            <w:shd w:val="clear" w:color="auto" w:fill="D9D9D9" w:themeFill="background1" w:themeFillShade="D9"/>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b/>
                <w:szCs w:val="20"/>
              </w:rPr>
            </w:pPr>
            <w:r w:rsidRPr="0037055A">
              <w:rPr>
                <w:rFonts w:cs="Times New Roman"/>
                <w:b/>
                <w:szCs w:val="20"/>
              </w:rPr>
              <w:t>Tour Change</w:t>
            </w:r>
          </w:p>
        </w:tc>
        <w:tc>
          <w:tcPr>
            <w:tcW w:w="723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jc w:val="center"/>
              <w:rPr>
                <w:rFonts w:cs="Times New Roman"/>
                <w:b/>
                <w:szCs w:val="20"/>
              </w:rPr>
            </w:pPr>
            <w:r w:rsidRPr="0037055A">
              <w:rPr>
                <w:rFonts w:cs="Times New Roman"/>
                <w:b/>
                <w:szCs w:val="20"/>
              </w:rPr>
              <w:t>Dependent Allowances</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0"/>
              </w:rPr>
              <w:t>1</w:t>
            </w:r>
          </w:p>
        </w:tc>
        <w:tc>
          <w:tcPr>
            <w:tcW w:w="1980" w:type="dxa"/>
            <w:shd w:val="clear" w:color="auto" w:fill="auto"/>
            <w:vAlign w:val="center"/>
          </w:tcPr>
          <w:p w:rsidR="00B00ABD" w:rsidRPr="0037055A" w:rsidRDefault="00B00ABD" w:rsidP="0037055A">
            <w:pPr>
              <w:pStyle w:val="ListParagraph"/>
              <w:widowControl w:val="0"/>
              <w:kinsoku w:val="0"/>
              <w:overflowPunct w:val="0"/>
              <w:autoSpaceDE w:val="0"/>
              <w:autoSpaceDN w:val="0"/>
              <w:adjustRightInd w:val="0"/>
              <w:ind w:left="0" w:right="-122"/>
              <w:contextualSpacing w:val="0"/>
              <w:rPr>
                <w:rFonts w:cs="Times New Roman"/>
                <w:szCs w:val="20"/>
              </w:rPr>
            </w:pPr>
            <w:r w:rsidRPr="0037055A">
              <w:rPr>
                <w:rFonts w:cs="Times New Roman"/>
                <w:szCs w:val="20"/>
              </w:rPr>
              <w:t>Unaccompanied to Accompanied</w:t>
            </w:r>
          </w:p>
        </w:tc>
        <w:tc>
          <w:tcPr>
            <w:tcW w:w="7230" w:type="dxa"/>
            <w:vAlign w:val="center"/>
          </w:tcPr>
          <w:p w:rsidR="00B00ABD" w:rsidRPr="0037055A" w:rsidRDefault="00B00ABD" w:rsidP="0037055A">
            <w:pPr>
              <w:pStyle w:val="ListParagraph"/>
              <w:widowControl w:val="0"/>
              <w:ind w:left="298" w:right="-122" w:hanging="237"/>
              <w:rPr>
                <w:rFonts w:eastAsiaTheme="minorHAnsi" w:cs="Times New Roman"/>
                <w:szCs w:val="22"/>
              </w:rPr>
            </w:pPr>
            <w:r w:rsidRPr="0037055A">
              <w:rPr>
                <w:rFonts w:cs="Times New Roman"/>
              </w:rPr>
              <w:t xml:space="preserve">a.  </w:t>
            </w:r>
            <w:r w:rsidRPr="0037055A">
              <w:rPr>
                <w:rFonts w:eastAsiaTheme="minorHAnsi" w:cs="Times New Roman"/>
                <w:szCs w:val="22"/>
              </w:rPr>
              <w:t>HHG may be transported from a designated place to the current PDS, where the IPCOT will be served, if a dependent is command-sponsored at the current PDS.</w:t>
            </w:r>
          </w:p>
          <w:p w:rsidR="00B00ABD" w:rsidRPr="0037055A" w:rsidRDefault="00B00ABD" w:rsidP="0037055A">
            <w:pPr>
              <w:pStyle w:val="ListParagraph"/>
              <w:widowControl w:val="0"/>
              <w:ind w:left="298" w:right="-122" w:hanging="237"/>
              <w:rPr>
                <w:rFonts w:eastAsiaTheme="minorHAnsi" w:cs="Times New Roman"/>
                <w:szCs w:val="22"/>
              </w:rPr>
            </w:pPr>
            <w:r w:rsidRPr="0037055A">
              <w:rPr>
                <w:rFonts w:cs="Times New Roman"/>
              </w:rPr>
              <w:t xml:space="preserve">b.  </w:t>
            </w:r>
            <w:r w:rsidRPr="0037055A">
              <w:rPr>
                <w:rFonts w:eastAsiaTheme="minorHAnsi" w:cs="Times New Roman"/>
                <w:szCs w:val="22"/>
              </w:rPr>
              <w:t>A Service member who gains a dependent after the PCS order’s effective date, but before starting an IPCOT, is authorized HHG transportation to the current PDS, where the IPCOT is to be served, if the dependent is command-sponsored at the current PDS.  HHG transportation in this case is from the HHG location to the current PDS.</w:t>
            </w:r>
          </w:p>
          <w:p w:rsidR="00B00ABD" w:rsidRPr="0037055A" w:rsidRDefault="00B00ABD" w:rsidP="0037055A">
            <w:pPr>
              <w:widowControl w:val="0"/>
              <w:ind w:left="298" w:right="-122" w:hanging="237"/>
              <w:rPr>
                <w:rFonts w:cs="Times New Roman"/>
                <w:szCs w:val="20"/>
              </w:rPr>
            </w:pPr>
            <w:r w:rsidRPr="0037055A">
              <w:rPr>
                <w:rFonts w:cs="Times New Roman"/>
              </w:rPr>
              <w:t xml:space="preserve">c.  </w:t>
            </w:r>
            <w:r w:rsidRPr="0037055A">
              <w:rPr>
                <w:rFonts w:eastAsiaTheme="minorHAnsi" w:cs="Times New Roman"/>
                <w:szCs w:val="22"/>
              </w:rPr>
              <w:t xml:space="preserve">HHG acquired after a PCS order’s effective date, but before starting the IPCOT, may be shipped using this table as the authority.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pStyle w:val="ListParagraph"/>
              <w:widowControl w:val="0"/>
              <w:kinsoku w:val="0"/>
              <w:overflowPunct w:val="0"/>
              <w:autoSpaceDE w:val="0"/>
              <w:autoSpaceDN w:val="0"/>
              <w:adjustRightInd w:val="0"/>
              <w:ind w:left="0"/>
              <w:contextualSpacing w:val="0"/>
              <w:rPr>
                <w:rFonts w:cs="Times New Roman"/>
                <w:szCs w:val="20"/>
              </w:rPr>
            </w:pPr>
            <w:r w:rsidRPr="0037055A">
              <w:rPr>
                <w:rFonts w:cs="Times New Roman"/>
                <w:szCs w:val="20"/>
              </w:rPr>
              <w:t>2</w:t>
            </w:r>
          </w:p>
        </w:tc>
        <w:tc>
          <w:tcPr>
            <w:tcW w:w="1980" w:type="dxa"/>
            <w:shd w:val="clear" w:color="auto" w:fill="auto"/>
            <w:vAlign w:val="center"/>
          </w:tcPr>
          <w:p w:rsidR="00B00ABD" w:rsidRPr="0037055A" w:rsidRDefault="00B00ABD" w:rsidP="0037055A">
            <w:pPr>
              <w:pStyle w:val="ListParagraph"/>
              <w:widowControl w:val="0"/>
              <w:kinsoku w:val="0"/>
              <w:overflowPunct w:val="0"/>
              <w:autoSpaceDE w:val="0"/>
              <w:autoSpaceDN w:val="0"/>
              <w:adjustRightInd w:val="0"/>
              <w:ind w:left="0" w:right="-122"/>
              <w:contextualSpacing w:val="0"/>
              <w:rPr>
                <w:rFonts w:cs="Times New Roman"/>
                <w:szCs w:val="20"/>
              </w:rPr>
            </w:pPr>
            <w:r w:rsidRPr="0037055A">
              <w:rPr>
                <w:rFonts w:cs="Times New Roman"/>
                <w:szCs w:val="20"/>
              </w:rPr>
              <w:t>Accompanied to Unaccompanied</w:t>
            </w:r>
          </w:p>
        </w:tc>
        <w:tc>
          <w:tcPr>
            <w:tcW w:w="7230" w:type="dxa"/>
            <w:vAlign w:val="center"/>
          </w:tcPr>
          <w:p w:rsidR="00B00ABD" w:rsidRPr="0037055A" w:rsidRDefault="00B00ABD" w:rsidP="0037055A">
            <w:pPr>
              <w:widowControl w:val="0"/>
              <w:ind w:left="298" w:right="-122" w:hanging="237"/>
              <w:rPr>
                <w:rFonts w:eastAsiaTheme="minorHAnsi" w:cs="Times New Roman"/>
                <w:szCs w:val="22"/>
              </w:rPr>
            </w:pPr>
            <w:r w:rsidRPr="0037055A">
              <w:rPr>
                <w:rFonts w:cs="Times New Roman"/>
              </w:rPr>
              <w:t xml:space="preserve">a.  </w:t>
            </w:r>
            <w:r w:rsidRPr="0037055A">
              <w:rPr>
                <w:rFonts w:eastAsiaTheme="minorHAnsi" w:cs="Times New Roman"/>
                <w:szCs w:val="22"/>
              </w:rPr>
              <w:t xml:space="preserve">HHG may be transported to the same locations authorized for a dependent in </w:t>
            </w:r>
            <w:hyperlink w:anchor="p050806D" w:history="1">
              <w:r w:rsidR="004571F3" w:rsidRPr="0037055A">
                <w:rPr>
                  <w:rStyle w:val="Hyperlink"/>
                  <w:rFonts w:cs="Times New Roman"/>
                </w:rPr>
                <w:t>par. 050806-D</w:t>
              </w:r>
            </w:hyperlink>
            <w:r w:rsidRPr="0037055A">
              <w:rPr>
                <w:rFonts w:eastAsiaTheme="minorHAnsi" w:cs="Times New Roman"/>
                <w:szCs w:val="22"/>
              </w:rPr>
              <w:t>.</w:t>
            </w:r>
          </w:p>
          <w:p w:rsidR="00B00ABD" w:rsidRPr="0037055A" w:rsidRDefault="00B00ABD" w:rsidP="0037055A">
            <w:pPr>
              <w:widowControl w:val="0"/>
              <w:ind w:left="298" w:right="-122" w:hanging="237"/>
              <w:rPr>
                <w:rFonts w:cs="Times New Roman"/>
                <w:szCs w:val="20"/>
              </w:rPr>
            </w:pPr>
            <w:r w:rsidRPr="0037055A">
              <w:rPr>
                <w:rFonts w:cs="Times New Roman"/>
              </w:rPr>
              <w:t xml:space="preserve">b.  </w:t>
            </w:r>
            <w:r w:rsidRPr="0037055A">
              <w:rPr>
                <w:rFonts w:eastAsiaTheme="minorHAnsi" w:cs="Times New Roman"/>
                <w:szCs w:val="22"/>
              </w:rPr>
              <w:t>A Service member who gains a dependent after a PCS order’s effective date, but before starting an IPCOT, is authorized HHG transportation to the same locations authorized for a dependent</w:t>
            </w:r>
            <w:r w:rsidRPr="0037055A">
              <w:rPr>
                <w:rFonts w:cs="Times New Roman"/>
              </w:rPr>
              <w:t xml:space="preserve"> in </w:t>
            </w:r>
            <w:hyperlink w:anchor="p050806D" w:history="1">
              <w:r w:rsidRPr="0037055A">
                <w:rPr>
                  <w:rStyle w:val="Hyperlink"/>
                  <w:rFonts w:cs="Times New Roman"/>
                </w:rPr>
                <w:t>par. 050806-D</w:t>
              </w:r>
            </w:hyperlink>
            <w:r w:rsidRPr="0037055A">
              <w:rPr>
                <w:rFonts w:cs="Times New Roman"/>
              </w:rPr>
              <w:t xml:space="preserve">. </w:t>
            </w:r>
          </w:p>
        </w:tc>
      </w:tr>
      <w:tr w:rsidR="00B00ABD" w:rsidRPr="00122C00" w:rsidTr="007E4AFA">
        <w:tc>
          <w:tcPr>
            <w:tcW w:w="270" w:type="dxa"/>
            <w:tcBorders>
              <w:bottom w:val="single" w:sz="4" w:space="0" w:color="auto"/>
            </w:tcBorders>
            <w:shd w:val="clear" w:color="auto" w:fill="D9D9D9" w:themeFill="background1" w:themeFillShade="D9"/>
            <w:vAlign w:val="center"/>
          </w:tcPr>
          <w:p w:rsidR="00B00ABD" w:rsidRPr="00122C00" w:rsidRDefault="00B00ABD" w:rsidP="0037055A">
            <w:pPr>
              <w:pStyle w:val="ListParagraph"/>
              <w:widowControl w:val="0"/>
              <w:kinsoku w:val="0"/>
              <w:overflowPunct w:val="0"/>
              <w:autoSpaceDE w:val="0"/>
              <w:autoSpaceDN w:val="0"/>
              <w:adjustRightInd w:val="0"/>
              <w:ind w:left="0"/>
              <w:contextualSpacing w:val="0"/>
              <w:rPr>
                <w:rFonts w:cs="Times New Roman"/>
                <w:szCs w:val="22"/>
              </w:rPr>
            </w:pPr>
            <w:r w:rsidRPr="00122C00">
              <w:rPr>
                <w:rFonts w:cs="Times New Roman"/>
                <w:szCs w:val="22"/>
              </w:rPr>
              <w:t>3</w:t>
            </w:r>
          </w:p>
        </w:tc>
        <w:tc>
          <w:tcPr>
            <w:tcW w:w="1980" w:type="dxa"/>
            <w:tcBorders>
              <w:bottom w:val="single" w:sz="4" w:space="0" w:color="auto"/>
            </w:tcBorders>
            <w:shd w:val="clear" w:color="auto" w:fill="auto"/>
            <w:vAlign w:val="center"/>
          </w:tcPr>
          <w:p w:rsidR="00B00ABD" w:rsidRPr="00122C00" w:rsidRDefault="00B00ABD" w:rsidP="0037055A">
            <w:pPr>
              <w:pStyle w:val="ListParagraph"/>
              <w:widowControl w:val="0"/>
              <w:kinsoku w:val="0"/>
              <w:overflowPunct w:val="0"/>
              <w:autoSpaceDE w:val="0"/>
              <w:autoSpaceDN w:val="0"/>
              <w:adjustRightInd w:val="0"/>
              <w:ind w:left="0" w:right="-122"/>
              <w:contextualSpacing w:val="0"/>
              <w:rPr>
                <w:rFonts w:cs="Times New Roman"/>
                <w:szCs w:val="22"/>
              </w:rPr>
            </w:pPr>
            <w:r w:rsidRPr="00122C00">
              <w:rPr>
                <w:rFonts w:cs="Times New Roman"/>
                <w:szCs w:val="22"/>
              </w:rPr>
              <w:t>Accompanied to Accompanied</w:t>
            </w:r>
          </w:p>
        </w:tc>
        <w:tc>
          <w:tcPr>
            <w:tcW w:w="7230" w:type="dxa"/>
            <w:tcBorders>
              <w:bottom w:val="single" w:sz="4" w:space="0" w:color="auto"/>
            </w:tcBorders>
            <w:vAlign w:val="center"/>
          </w:tcPr>
          <w:p w:rsidR="00B00ABD" w:rsidRPr="00122C00" w:rsidRDefault="00B00ABD" w:rsidP="0037055A">
            <w:pPr>
              <w:pStyle w:val="ListParagraph"/>
              <w:widowControl w:val="0"/>
              <w:kinsoku w:val="0"/>
              <w:overflowPunct w:val="0"/>
              <w:autoSpaceDE w:val="0"/>
              <w:autoSpaceDN w:val="0"/>
              <w:adjustRightInd w:val="0"/>
              <w:ind w:left="0" w:right="-122"/>
              <w:contextualSpacing w:val="0"/>
              <w:rPr>
                <w:rFonts w:cs="Times New Roman"/>
                <w:szCs w:val="22"/>
              </w:rPr>
            </w:pPr>
            <w:r w:rsidRPr="00122C00">
              <w:rPr>
                <w:rFonts w:cs="Times New Roman"/>
                <w:szCs w:val="22"/>
              </w:rPr>
              <w:t xml:space="preserve">A Service member who gains a dependent after a PCS order’s effective date, but before starting an IPCOT, is authorized HHG transportation if the dependent is command-sponsored at the current PDS, where the IPCOT is to be served.  HHG transportation in this case is from the location of the HHG to the current PDS. </w:t>
            </w:r>
          </w:p>
        </w:tc>
      </w:tr>
      <w:tr w:rsidR="00B00ABD" w:rsidRPr="00122C00" w:rsidTr="007E4AFA">
        <w:tc>
          <w:tcPr>
            <w:tcW w:w="270" w:type="dxa"/>
            <w:shd w:val="clear" w:color="auto" w:fill="D9D9D9" w:themeFill="background1" w:themeFillShade="D9"/>
            <w:vAlign w:val="center"/>
          </w:tcPr>
          <w:p w:rsidR="00B00ABD" w:rsidRPr="00122C00" w:rsidRDefault="00B00ABD" w:rsidP="0037055A">
            <w:pPr>
              <w:widowControl w:val="0"/>
              <w:rPr>
                <w:rFonts w:cs="Times New Roman"/>
                <w:szCs w:val="22"/>
              </w:rPr>
            </w:pPr>
            <w:r w:rsidRPr="00122C00">
              <w:rPr>
                <w:rFonts w:cs="Times New Roman"/>
                <w:szCs w:val="22"/>
              </w:rPr>
              <w:t>4</w:t>
            </w:r>
          </w:p>
        </w:tc>
        <w:tc>
          <w:tcPr>
            <w:tcW w:w="9210" w:type="dxa"/>
            <w:gridSpan w:val="2"/>
            <w:shd w:val="clear" w:color="auto" w:fill="auto"/>
            <w:vAlign w:val="center"/>
          </w:tcPr>
          <w:p w:rsidR="00B00ABD" w:rsidRPr="00122C00" w:rsidRDefault="00B00ABD" w:rsidP="0037055A">
            <w:pPr>
              <w:widowControl w:val="0"/>
              <w:ind w:left="296" w:right="-122" w:hanging="296"/>
              <w:rPr>
                <w:rFonts w:cs="Times New Roman"/>
                <w:szCs w:val="22"/>
              </w:rPr>
            </w:pPr>
            <w:r w:rsidRPr="00122C00">
              <w:rPr>
                <w:rFonts w:cs="Times New Roman"/>
                <w:szCs w:val="22"/>
              </w:rPr>
              <w:t>a.  The HHG weight shipped on the original PCS order is not deducted from the weight allowance authorized for the IPCOT move.</w:t>
            </w:r>
          </w:p>
          <w:p w:rsidR="00B00ABD" w:rsidRPr="00122C00" w:rsidRDefault="00B00ABD" w:rsidP="0037055A">
            <w:pPr>
              <w:widowControl w:val="0"/>
              <w:ind w:left="296" w:right="-122" w:hanging="296"/>
              <w:rPr>
                <w:rFonts w:cs="Times New Roman"/>
                <w:szCs w:val="22"/>
              </w:rPr>
            </w:pPr>
            <w:r w:rsidRPr="00122C00">
              <w:rPr>
                <w:rFonts w:cs="Times New Roman"/>
                <w:szCs w:val="22"/>
              </w:rPr>
              <w:t xml:space="preserve">b.  This table authorizes HHG to be shipped when the HHG is acquired after a PCS order’s effective date, but before starting the IPCOT.  </w:t>
            </w:r>
          </w:p>
          <w:p w:rsidR="00B00ABD" w:rsidRPr="00122C00" w:rsidRDefault="00B00ABD" w:rsidP="0037055A">
            <w:pPr>
              <w:widowControl w:val="0"/>
              <w:ind w:left="296" w:right="-122" w:hanging="296"/>
              <w:rPr>
                <w:rFonts w:cs="Times New Roman"/>
                <w:szCs w:val="22"/>
              </w:rPr>
            </w:pPr>
            <w:r w:rsidRPr="00122C00">
              <w:rPr>
                <w:rFonts w:cs="Times New Roman"/>
                <w:szCs w:val="22"/>
              </w:rPr>
              <w:t>c.  The applicable PCS HHG weight allowance applies to the PCS following the IPCOT.</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HHG Transportation When Performing a PCS from a Location OCONUS or Sea Duty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When a Service member performs a PCS from either a location OCONUS or regular sea duty to a location in the CONUS or to a non-foreign location OCONUS where transportation of HHG is authorized, HHG may be transported from the place last shipped at Government expense to the new PDS.  Any weight allowance restrictions imposed by the Service for HHG shipment from the old PDS apply.  The total weight of HHG shipped plus HHG stored is limited to the Service member’s authorized PCS weight allowance. </w:t>
      </w:r>
      <w:r w:rsidR="00AD45DF">
        <w:rPr>
          <w:rFonts w:cs="Times New Roman"/>
        </w:rPr>
        <w:t xml:space="preserve"> </w:t>
      </w:r>
      <w:r w:rsidRPr="0037055A">
        <w:rPr>
          <w:rFonts w:cs="Times New Roman"/>
        </w:rPr>
        <w:t xml:space="preserve">The total cost of HHG transportation is limited to what it would have cost the Government to transport the HHG in one lot from the old PDS to the new PDS. </w:t>
      </w:r>
    </w:p>
    <w:p w:rsidR="00B00ABD" w:rsidRPr="0037055A" w:rsidRDefault="00B00ABD" w:rsidP="0037055A">
      <w:pPr>
        <w:widowControl w:val="0"/>
        <w:ind w:firstLine="1080"/>
        <w:rPr>
          <w:rFonts w:cs="Times New Roman"/>
        </w:rPr>
      </w:pPr>
      <w:r w:rsidRPr="0037055A">
        <w:rPr>
          <w:rFonts w:cs="Times New Roman"/>
        </w:rPr>
        <w:t xml:space="preserve">2.  A Service member on a PCS order from a ship, afloat staff, or afloat unit while the ship or unit is deployed away from the home port is authorized unaccompanied baggage transportation from the deployed unit without regard to distance.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HHG may be transported from the place last shipped at Government expense to the new PDS, under one of the following circumstances,</w:t>
      </w:r>
      <w:r w:rsidRPr="0037055A" w:rsidDel="00EF5E44">
        <w:rPr>
          <w:rFonts w:cs="Times New Roman"/>
        </w:rPr>
        <w:t xml:space="preserve"> </w:t>
      </w:r>
      <w:r w:rsidRPr="0037055A">
        <w:rPr>
          <w:rFonts w:cs="Times New Roman"/>
        </w:rPr>
        <w:t>when a Service member:</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Was assigned to a PDS to which Service regulations prohibited or restricted HHG transportation.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Served an unaccompanied tour or a dependent-restricted tour.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Was assigned to a unit specified in writing through the Secretarial Process as unusually arduous sea duty (see </w:t>
      </w:r>
      <w:hyperlink w:anchor="p050907" w:history="1">
        <w:r w:rsidR="0035571F" w:rsidRPr="0037055A">
          <w:rPr>
            <w:rStyle w:val="Hyperlink"/>
            <w:rFonts w:cs="Times New Roman"/>
          </w:rPr>
          <w:t>par. 050907</w:t>
        </w:r>
      </w:hyperlink>
      <w:r w:rsidRPr="0037055A">
        <w:rPr>
          <w:rFonts w:cs="Times New Roman"/>
        </w:rPr>
        <w:t xml:space="preserve"> for a Service member with dependents).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Was assigned to a ship or afloat staff that had been classified as unusually arduous sea duty.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e.  Was assigned aboard a ship or afloat staff specified through the Secretarial Process as operating OCONUS for an expected continuous period of 1 or more</w:t>
      </w:r>
      <w:r w:rsidRPr="0037055A" w:rsidDel="00EC4842">
        <w:rPr>
          <w:rFonts w:cs="Times New Roman"/>
        </w:rPr>
        <w:t xml:space="preserve"> </w:t>
      </w:r>
      <w:r w:rsidRPr="0037055A">
        <w:rPr>
          <w:rFonts w:cs="Times New Roman"/>
        </w:rPr>
        <w:t xml:space="preserve">years, and the 1-year period started on the date the ship or afloat staff was specified as operating OCONUS.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Consumable Goods</w:t>
      </w:r>
      <w:r w:rsidRPr="0037055A">
        <w:rPr>
          <w:rFonts w:cs="Times New Roman"/>
        </w:rPr>
        <w:t xml:space="preserve">.  A Service member assigned to a PDS OCONUS listed at </w:t>
      </w:r>
      <w:hyperlink r:id="rId420" w:tgtFrame="_blank" w:history="1">
        <w:r w:rsidRPr="00122C00">
          <w:rPr>
            <w:rStyle w:val="Hyperlink"/>
            <w:rFonts w:cs="Times New Roman"/>
          </w:rPr>
          <w:t>Consumable Goods Allowance</w:t>
        </w:r>
      </w:hyperlink>
      <w:r w:rsidRPr="0037055A">
        <w:rPr>
          <w:rFonts w:cs="Times New Roman"/>
        </w:rPr>
        <w:t xml:space="preserve"> is authorized transportation of consumable goods in addition to HHG.  The number of pounds of consumable goods authorized for shipment is at </w:t>
      </w:r>
      <w:hyperlink r:id="rId421" w:tgtFrame="_blank" w:history="1">
        <w:r w:rsidRPr="00122C00">
          <w:rPr>
            <w:rStyle w:val="Hyperlink"/>
            <w:rFonts w:cs="Times New Roman"/>
          </w:rPr>
          <w:t>Consumable Goods Allowance</w:t>
        </w:r>
      </w:hyperlink>
      <w:r w:rsidRPr="0037055A">
        <w:rPr>
          <w:rFonts w:cs="Times New Roman"/>
        </w:rPr>
        <w:t xml:space="preserve">, and is in addition to the authorized HHG weight allowance.  Consumable goods are transported using the same methods as HHG, with the same originating location.  An alternate shipping origin for consumable goods in unusual circumstances may be authorized through the Secretarial Process, as well as consumable goods transportation for tour extension or IPCOT at a PDS listed at </w:t>
      </w:r>
      <w:hyperlink r:id="rId422" w:tgtFrame="_blank" w:history="1">
        <w:r w:rsidRPr="00122C00">
          <w:rPr>
            <w:rStyle w:val="Hyperlink"/>
            <w:rFonts w:cs="Times New Roman"/>
          </w:rPr>
          <w:t>Consumable Goods Allowance</w:t>
        </w:r>
      </w:hyperlink>
      <w:r w:rsidRPr="0037055A">
        <w:rPr>
          <w:rFonts w:cs="Times New Roman"/>
        </w:rPr>
        <w:t>.  The consumable goods must be for the Service member’s or a dependent’s personal use.</w:t>
      </w:r>
    </w:p>
    <w:p w:rsidR="00B00ABD" w:rsidRPr="0037055A" w:rsidRDefault="00B00ABD" w:rsidP="0037055A">
      <w:pPr>
        <w:widowControl w:val="0"/>
        <w:rPr>
          <w:rFonts w:cs="Times New Roman"/>
        </w:rPr>
      </w:pPr>
    </w:p>
    <w:p w:rsidR="00B00ABD" w:rsidRPr="0037055A" w:rsidRDefault="00B00ABD" w:rsidP="0037055A">
      <w:pPr>
        <w:pStyle w:val="LynnPar"/>
      </w:pPr>
      <w:bookmarkStart w:id="2367" w:name="p052003"/>
      <w:bookmarkEnd w:id="2367"/>
      <w:r w:rsidRPr="0037055A">
        <w:t xml:space="preserve">052003.  HHG Transportation in Connection With a Unit Home Port Change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color w:val="000000" w:themeColor="text1"/>
        </w:rPr>
      </w:pPr>
      <w:r w:rsidRPr="0037055A">
        <w:rPr>
          <w:rFonts w:cs="Times New Roman"/>
        </w:rPr>
        <w:t xml:space="preserve">A.  </w:t>
      </w:r>
      <w:r w:rsidRPr="0037055A">
        <w:rPr>
          <w:rFonts w:cs="Times New Roman"/>
          <w:u w:val="single"/>
        </w:rPr>
        <w:t>Unit Home Port Change Officially Announced</w:t>
      </w:r>
      <w:r w:rsidRPr="0037055A">
        <w:rPr>
          <w:rFonts w:cs="Times New Roman"/>
        </w:rPr>
        <w:t xml:space="preserve">.  The home port change announcement is a PCS order modification until the PCS order is later amended, modified, canceled, or revoked.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Eligibility</w:t>
      </w:r>
      <w:r w:rsidRPr="0037055A">
        <w:rPr>
          <w:rFonts w:cs="Times New Roman"/>
        </w:rPr>
        <w:t xml:space="preserve">.  A Service member who has delayed HHG transportation to the old home port or one who has been issued a PCS order to a unit and the PCS order lists the unit’s location as the old home port after the home port change has been announced may be eligible for HHG transportation.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Allowances</w:t>
      </w:r>
      <w:r w:rsidRPr="0037055A">
        <w:rPr>
          <w:rFonts w:cs="Times New Roman"/>
        </w:rPr>
        <w:t>.  When an official announcement has been made designating a home port change, no further HHG transportation to the current home port</w:t>
      </w:r>
      <w:r w:rsidR="0062117E">
        <w:rPr>
          <w:rFonts w:cs="Times New Roman"/>
        </w:rPr>
        <w:t xml:space="preserve"> (</w:t>
      </w:r>
      <w:r w:rsidRPr="0037055A">
        <w:rPr>
          <w:rFonts w:cs="Times New Roman"/>
        </w:rPr>
        <w:t>also called the old home port</w:t>
      </w:r>
      <w:r w:rsidR="0062117E">
        <w:rPr>
          <w:rFonts w:cs="Times New Roman"/>
        </w:rPr>
        <w:t xml:space="preserve">) </w:t>
      </w:r>
      <w:r w:rsidRPr="0037055A">
        <w:rPr>
          <w:rFonts w:cs="Times New Roman"/>
        </w:rPr>
        <w:t xml:space="preserve">can be made until a new order is issued.  However, if the HHG is in transit or in an otherwise irreversible transportation status on the date the home port change announcement is made, the HHG transportation to the old home port may continue.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Unit Home Port Officially Changed</w:t>
      </w:r>
      <w:r w:rsidRPr="0037055A">
        <w:rPr>
          <w:rFonts w:cs="Times New Roman"/>
        </w:rPr>
        <w:t xml:space="preserve">.  The provisions for a Service member in the last row of </w:t>
      </w:r>
      <w:hyperlink w:anchor="Table5x27" w:history="1">
        <w:r w:rsidRPr="0037055A">
          <w:rPr>
            <w:rStyle w:val="Hyperlink"/>
            <w:rFonts w:cs="Times New Roman"/>
          </w:rPr>
          <w:t>Table 5-27</w:t>
        </w:r>
      </w:hyperlink>
      <w:r w:rsidRPr="0037055A">
        <w:rPr>
          <w:rFonts w:cs="Times New Roman"/>
        </w:rPr>
        <w:t xml:space="preserve"> do not apply to this subparagraph.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Service member assigned to a unit that is not specified as unusually arduous sea duty is authorized HHG transportation or NTS on the effective date of the home port change.  HHG transportation is authorized to the new home port from the old home port, a former PDS, a previously designated place, or from NTS.</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2.  A Service member assigned to a unit specified as unusually arduous sea duty (see </w:t>
      </w:r>
      <w:hyperlink w:anchor="p050907" w:history="1">
        <w:r w:rsidR="0035571F" w:rsidRPr="0037055A">
          <w:rPr>
            <w:rStyle w:val="Hyperlink"/>
            <w:rFonts w:cs="Times New Roman"/>
          </w:rPr>
          <w:t>par. 050907</w:t>
        </w:r>
      </w:hyperlink>
      <w:r w:rsidRPr="0037055A">
        <w:rPr>
          <w:rFonts w:cs="Times New Roman"/>
        </w:rPr>
        <w:t xml:space="preserve">) is authorized HHG transportation to the destination authorized for dependents in </w:t>
      </w:r>
      <w:hyperlink w:anchor="p0509" w:history="1">
        <w:r w:rsidR="006C5AF7" w:rsidRPr="0037055A">
          <w:rPr>
            <w:rStyle w:val="Hyperlink"/>
            <w:rFonts w:cs="Times New Roman"/>
          </w:rPr>
          <w:t>section 0509</w:t>
        </w:r>
      </w:hyperlink>
      <w:r w:rsidRPr="0037055A">
        <w:rPr>
          <w:rFonts w:cs="Times New Roman"/>
        </w:rPr>
        <w:t xml:space="preserve"> or to NTS on the home port change effective date.</w:t>
      </w:r>
    </w:p>
    <w:p w:rsidR="00454D36" w:rsidRPr="0037055A" w:rsidRDefault="00454D36"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Service member is not authorized HHG transportation to the new home port when both of the following apply.  The Service member receives a PCS order: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Directing detachment from the unit whose home port is being changed.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Before HHG is transported to the new home port.</w:t>
      </w:r>
    </w:p>
    <w:p w:rsidR="00B00ABD" w:rsidRPr="004A1043" w:rsidRDefault="00B00ABD" w:rsidP="0037055A">
      <w:pPr>
        <w:widowControl w:val="0"/>
        <w:ind w:firstLine="360"/>
        <w:rPr>
          <w:rFonts w:cs="Times New Roman"/>
        </w:rPr>
      </w:pPr>
    </w:p>
    <w:p w:rsidR="00B00ABD" w:rsidRPr="0037055A" w:rsidRDefault="00B00ABD" w:rsidP="0037055A">
      <w:pPr>
        <w:pStyle w:val="LynnPar"/>
      </w:pPr>
      <w:bookmarkStart w:id="2368" w:name="p052004"/>
      <w:bookmarkEnd w:id="2368"/>
      <w:r w:rsidRPr="0037055A">
        <w:t xml:space="preserve">052004.  HHG Transportation in Connection with an Alert Notice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whose unit has been officially alerted for movement to a dependent-restricted PDS OCONUS within 90 days after the alert notice is issued may be eligible for HHG transportation.  This also applies to a Service member who is transferred or assigned to the unit after it was alerted.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HHG transportation and NTS are authorized as though the Service member is assigned to a dependent-restricted tour in </w:t>
      </w:r>
      <w:hyperlink w:anchor="Table5x42" w:history="1">
        <w:r w:rsidRPr="0037055A">
          <w:rPr>
            <w:rStyle w:val="Hyperlink"/>
            <w:rFonts w:cs="Times New Roman"/>
          </w:rPr>
          <w:t>Table 5-42</w:t>
        </w:r>
      </w:hyperlink>
      <w:r w:rsidR="00F82F69" w:rsidRPr="0037055A">
        <w:rPr>
          <w:rFonts w:cs="Times New Roman"/>
        </w:rPr>
        <w:t>, item 8</w:t>
      </w:r>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the HHG has been transported or stored under this paragraph, but the Service member is not transferred to the PDS OCONUS intended  in the alert notice, HHG transportation is authorized from the location last transported at Government expense to the Service member’s PDS.  This also applies to returning HHG to that PDS if the Service member continues on permanent duty at the location where the alert notice was officially announced.  </w:t>
      </w:r>
    </w:p>
    <w:p w:rsidR="005A49BE" w:rsidRPr="000253E5" w:rsidRDefault="005A49BE" w:rsidP="0037055A">
      <w:pPr>
        <w:widowControl w:val="0"/>
        <w:ind w:firstLine="360"/>
        <w:rPr>
          <w:rFonts w:cs="Times New Roman"/>
        </w:rPr>
      </w:pPr>
    </w:p>
    <w:p w:rsidR="00B00ABD" w:rsidRPr="0037055A" w:rsidRDefault="00B00ABD" w:rsidP="0037055A">
      <w:pPr>
        <w:pStyle w:val="LynnPar"/>
      </w:pPr>
      <w:bookmarkStart w:id="2369" w:name="p052005"/>
      <w:bookmarkEnd w:id="2369"/>
      <w:r w:rsidRPr="0037055A">
        <w:t xml:space="preserve">052005.  HHG Transportation Related to the Early Return of a Dependent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When a Service member’s dependent is at a PDS OCONUS, circumstances may result in the dependent returning to the CONUS before the Service member’s next PCS.  When a dependent is transported due to these reasons, HHG transportation may also be authorized as specified in this paragraph.  These circumstances are separated into three groups: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Departure due to official situations.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Reasons of national interest.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Departure due to personal situations.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Authority for HHG transportation for a dependent and a former family member under this paragraph is in addition to, and has no effect on, the authority for HHG transportation based on dependency status and grade on the Service member’s next PCS order effective date.  The Service member is authorized to transport up to the full HHG weight allowance under the next PCS order.  See </w:t>
      </w:r>
      <w:hyperlink r:id="rId423" w:tgtFrame="_blank" w:history="1">
        <w:r w:rsidRPr="00504EC4">
          <w:rPr>
            <w:rStyle w:val="Hyperlink"/>
            <w:rFonts w:cs="Times New Roman"/>
          </w:rPr>
          <w:t>PDT computation example 12</w:t>
        </w:r>
      </w:hyperlink>
      <w:r w:rsidRPr="0037055A">
        <w:rPr>
          <w:rFonts w:cs="Times New Roman"/>
        </w:rPr>
        <w:t>.</w:t>
      </w:r>
    </w:p>
    <w:p w:rsidR="00454D36" w:rsidRPr="0037055A" w:rsidRDefault="00454D36" w:rsidP="0037055A">
      <w:pPr>
        <w:widowControl w:val="0"/>
        <w:ind w:firstLine="720"/>
        <w:rPr>
          <w:rFonts w:cs="Times New Roman"/>
        </w:rPr>
      </w:pPr>
    </w:p>
    <w:p w:rsidR="00B00ABD" w:rsidRPr="0037055A" w:rsidRDefault="00B00ABD" w:rsidP="0037055A">
      <w:pPr>
        <w:widowControl w:val="0"/>
        <w:ind w:firstLine="1080"/>
        <w:rPr>
          <w:rFonts w:cs="Times New Roman"/>
          <w:u w:val="single"/>
        </w:rPr>
      </w:pPr>
      <w:r w:rsidRPr="0037055A">
        <w:rPr>
          <w:rFonts w:cs="Times New Roman"/>
        </w:rPr>
        <w:t xml:space="preserve">1.  </w:t>
      </w:r>
      <w:r w:rsidRPr="0037055A">
        <w:rPr>
          <w:rFonts w:cs="Times New Roman"/>
          <w:u w:val="single"/>
        </w:rPr>
        <w:t>HHG Transportation from a Foreign or Non-Foreign Location OCONUS Due to Official Situations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a.  When a dependent is transported to a designated place from a foreign or non-foreign location OCONUS for one of the official reasons in </w:t>
      </w:r>
      <w:hyperlink w:anchor="p050804" w:history="1">
        <w:r w:rsidR="003E0DF1" w:rsidRPr="0037055A">
          <w:rPr>
            <w:rStyle w:val="Hyperlink"/>
            <w:rFonts w:cs="Times New Roman"/>
          </w:rPr>
          <w:t>par. 050804</w:t>
        </w:r>
      </w:hyperlink>
      <w:r w:rsidRPr="0037055A">
        <w:rPr>
          <w:rFonts w:cs="Times New Roman"/>
        </w:rPr>
        <w:t xml:space="preserve">, the order may also authorize HHG transportation.  The HHG weight is limited to the authorized PCS weight allowance or an administrative weight limitation related to the foreign or non-foreign location OCONUS.  The HHG may be transported from any location, including from NTS, to the designated place.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the official reason that caused the departure of the dependent is resolved or changed so that the dependent can return to the PDS OCONUS, and the AO determines that the return is in the Government’s best interest, the order authorizing the dependent return can also authorize HHG transportation.  The Service member must have 12 or more months remaining in the tour at the PDS OCONUS on the day the HHG is scheduled to arrive at that PDS; although, the Secretarial Process may grant an exception when the HHG shipping time uses a portion of those 12 months.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HHG Transportation from a Location OCONUS Due to Reasons of National Interest</w:t>
      </w:r>
      <w:r w:rsidRPr="0037055A">
        <w:rPr>
          <w:rFonts w:cs="Times New Roman"/>
        </w:rPr>
        <w:t>.  When the Secretary concerned or a more senior official determines that a dependent must return from a location OCONUS for reasons of national interest before the Service member’s next PCS, the travel order authorizing the dependent transportation to a designated place may also authorize HHG transportation.  If the dependent is foreign-born, the travel order may also authorize him or her to travel to a destination in the dependent’s native country</w:t>
      </w:r>
      <w:r w:rsidR="007D7160">
        <w:rPr>
          <w:rFonts w:cs="Times New Roman"/>
        </w:rPr>
        <w:t xml:space="preserve">.  </w:t>
      </w:r>
      <w:r w:rsidRPr="0037055A">
        <w:rPr>
          <w:rFonts w:cs="Times New Roman"/>
        </w:rPr>
        <w:t>This applies whether the HHG is OCONUS or in NTS.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Transportation of the HHG is authorized from any location, including NTS, to the designated place, or the dependent’s native country if that is where the dependent was relocated at Government expense.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national interests dictated that a dependent not be at the PDS, then the same travel order that authorizes the dependent’s transportation to the PDS OCONUS when the determining authority decides that national interest no longer requires the dependent to stay away from the PDS may authorize HHG transportation from the location where the Government relocated the dependent.  The Service member must have 12 or more months remaining in the tour at the PDS OCONUS on the day the HHG is scheduled to arrive at that PDS; although, the Secretarial Process may grant an exception when the HHG shipping time uses a portion of those 12 months.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HHG Transportation from a Location OCONUS due to a Personal Situation</w:t>
      </w:r>
      <w:r w:rsidRPr="0037055A">
        <w:rPr>
          <w:rFonts w:cs="Times New Roman"/>
        </w:rPr>
        <w:t xml:space="preserve"> .  An order authorizing dependent transportation under certain circumstances due to a personal situation may also authorize HHG transportation within the authorized PCS weight allowance or within the administrative weight limitation that may apply.  When authorized, HHG can be transported from any location, including NTS, to a designated place or, when granted through the Secretarial Process, to a destination in the dependent’s native country if the dependent spouse is foreign born.  Instead of shipping HHG, the Service member is also authorized NTS or continued NTS.  HHG transportation due to personal situations must be authorized in advance of the shipment unless otherwise specified in this paragraph.  </w:t>
      </w:r>
    </w:p>
    <w:p w:rsidR="00B00ABD" w:rsidRPr="0037055A" w:rsidRDefault="00B00ABD" w:rsidP="0037055A">
      <w:pPr>
        <w:widowControl w:val="0"/>
        <w:rPr>
          <w:rFonts w:cs="Times New Roman"/>
        </w:rPr>
      </w:pPr>
    </w:p>
    <w:p w:rsidR="00B00ABD" w:rsidRDefault="00B00ABD" w:rsidP="0037055A">
      <w:pPr>
        <w:widowControl w:val="0"/>
        <w:ind w:firstLine="1440"/>
        <w:rPr>
          <w:rFonts w:cs="Times New Roman"/>
        </w:rPr>
      </w:pPr>
      <w:r w:rsidRPr="0037055A">
        <w:rPr>
          <w:rFonts w:cs="Times New Roman"/>
        </w:rPr>
        <w:t xml:space="preserve">a.  A Service member with a dependent, on a PCS order to a new PDS OCONUS, who transports HHG to the PDS in anticipation of the dependent moving to the PDS OCONUS, may be provided return transportation for HHG if, for reasons beyond the Service member’s control, the dependent does not join the Service member.  The return transportation of the HHG may be authorized or approved through the Secretarial Process when in the best interest of the Service member or dependent and the Government.  The cost of shipping the HHG is limited to the transportation cost from the PDS OCONUS to the dependent’s location. </w:t>
      </w:r>
    </w:p>
    <w:p w:rsidR="00454D36" w:rsidRPr="0037055A" w:rsidRDefault="00454D36"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 dependent who traveled without an order to an appropriate destination due to a personal situation may be authorized HHG transportation if an order is later issued approving dependent transportation and confirming HHG transportation.  The confirmatory order must be supported by the Service member’s commanding officer’s determination that all of the following conditions apply:</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The dependent traveled to an appropriate location to live.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The dependent travel meets the conditions for traveling due to a personal situation, except that a travel order for transportation was not issued.</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(3)  The dependent status as command-sponsored remains unchanged.  This does not apply for a Service member’s former dependent whose transportation could have been authorized under </w:t>
      </w:r>
      <w:hyperlink w:anchor="p050805" w:history="1">
        <w:r w:rsidRPr="0037055A">
          <w:rPr>
            <w:rStyle w:val="Hyperlink"/>
            <w:rFonts w:cs="Times New Roman"/>
          </w:rPr>
          <w:t>par. 050805</w:t>
        </w:r>
      </w:hyperlink>
      <w:r w:rsidRPr="0037055A">
        <w:rPr>
          <w:rFonts w:cs="Times New Roman"/>
        </w:rPr>
        <w: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(4)  It is in the Government’s best interest to issue an order approving dependent transportation to an appropriate destination for traveling due to a personal situation.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When a dependent who is authorized to reside in a location OCONUS dies, the Service member is authorized NTS of HHG that is at that location OCONUS, limited to the PCS weight limitation.  The NTS ends on the next specific reporting date or the Service member’s reporting-not-later-than date on the next PCS order to the CONUS.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When a former family member is authorized transportation related to a divorce or annulment, the travel order may also authorize HHG transportation under the same conditions and circumstances, and using the same terminal points, as in </w:t>
      </w:r>
      <w:hyperlink w:anchor="p050805" w:history="1">
        <w:r w:rsidR="009F461D" w:rsidRPr="0037055A">
          <w:rPr>
            <w:rStyle w:val="Hyperlink"/>
            <w:rFonts w:cs="Times New Roman"/>
          </w:rPr>
          <w:t>par. 050805</w:t>
        </w:r>
      </w:hyperlink>
      <w:r w:rsidRPr="0037055A">
        <w:rPr>
          <w:rFonts w:cs="Times New Roman"/>
        </w:rPr>
        <w:t xml:space="preserve"> for the personal travel.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HHG transportation in this situation must be turned over to a Transportation Officer or to a carrier for transportation within 1 year after the final decree of divorce or annulment effective date, or within 6 months after the date the Service member completes personal travel from the PDS OCONUS due to a PCS, whichever occurs first.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(2)  An extension of the 6-month time limit m</w:t>
      </w:r>
      <w:r w:rsidR="00AA4B06">
        <w:rPr>
          <w:rFonts w:cs="Times New Roman"/>
        </w:rPr>
        <w:t xml:space="preserve">ay be authorized or approved </w:t>
      </w:r>
      <w:r w:rsidRPr="0037055A">
        <w:rPr>
          <w:rFonts w:cs="Times New Roman"/>
        </w:rPr>
        <w:t xml:space="preserve">for dependent travel in </w:t>
      </w:r>
      <w:hyperlink w:anchor="p050805" w:history="1">
        <w:r w:rsidR="009F461D" w:rsidRPr="0037055A">
          <w:rPr>
            <w:rStyle w:val="Hyperlink"/>
            <w:rFonts w:cs="Times New Roman"/>
          </w:rPr>
          <w:t>par. 050805</w:t>
        </w:r>
      </w:hyperlink>
      <w:r w:rsidRPr="0037055A">
        <w:rPr>
          <w:rFonts w:cs="Times New Roman"/>
        </w:rPr>
        <w:t xml:space="preserve">.  If the 6-month time limit is extended, the HHG must be turned over to a Transportation Officer or carrier for transportation within 1 year after the final decree of divorce or annulment effective date or the date the Service member completes personal travel due to a PCS, whichever occurs first.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When an order authorizes dependent transportation under </w:t>
      </w:r>
      <w:hyperlink w:anchor="p052009B" w:history="1">
        <w:r w:rsidRPr="0037055A">
          <w:rPr>
            <w:rStyle w:val="Hyperlink"/>
            <w:rFonts w:cs="Times New Roman"/>
          </w:rPr>
          <w:t>par. 052009-B</w:t>
        </w:r>
      </w:hyperlink>
      <w:r w:rsidRPr="0037055A">
        <w:rPr>
          <w:rFonts w:cs="Times New Roman"/>
        </w:rPr>
        <w:t>, HHG transportation may be authorized.  The official authorizing the transportation determines the destination to which transportation is authorized and ensures that a reasonable relationship exists between the destination and the conditions and circumstances.  The cost is limited to what the Government’s cost would have been to transport the HHG between authorized locations.  The authorized locations for the origin are the Service member’s last or former PDS OCONUS, or the place to which the HHG was last transported at Government expense.  The authorized destinations are the Service member’s HOR, PLEAD, or the dependent’s designated place.  An additional authorized destination may be the foreign-born dependent’s native country when granted through the Secretarial Process.  NTS is not authorized.</w:t>
      </w:r>
    </w:p>
    <w:p w:rsidR="00744F56" w:rsidRPr="0037055A" w:rsidRDefault="00744F56"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When dependent transportation is authorized due to a Service member being convicted of a court martial and placed on leave while awaiting appellate review, then HHG transportation is limited to the cost from the Service member’s last or former PDS OCONUS to the HOR or PLEAD. </w:t>
      </w:r>
    </w:p>
    <w:p w:rsidR="00B00ABD" w:rsidRPr="0037055A" w:rsidRDefault="00B00ABD" w:rsidP="0037055A">
      <w:pPr>
        <w:widowControl w:val="0"/>
        <w:ind w:firstLine="1800"/>
        <w:rPr>
          <w:rFonts w:cs="Times New Roman"/>
        </w:rPr>
      </w:pPr>
      <w:r w:rsidRPr="0037055A">
        <w:rPr>
          <w:rFonts w:cs="Times New Roman"/>
        </w:rPr>
        <w:t>(2)  If HHG is transported under this paragraph, and the Service member returns to duty at a new PDS after being released from confinement, the Service member is authorized HHG transportation from the location where the HHG is located to the new PDS.  The cost of HHG transportation is limited to the cost from the Service member’s HOR or PLEAD to the new PDS.  The weight is based on the grade the Service member held on the PCS order’s effective date to the new PDS.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color w:val="000000" w:themeColor="text1"/>
        </w:rPr>
      </w:pPr>
      <w:r w:rsidRPr="0037055A">
        <w:rPr>
          <w:rFonts w:cs="Times New Roman"/>
        </w:rPr>
        <w:t xml:space="preserve">(3)  If HHG is not transported under this paragraph, and the Service member returns to duty at a new PDS after being released from confinement, the Service member is authorized HHG transportation from the location where the HHG was last transported at Government expense to the new PDS.  The HHG weight is based on the grade held on the PCS order’s effective date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f.  When a custody agreement changes, or other legal arrangements change and the Service member is authorized dependent travel to return to the same or another PDS OCONUS under </w:t>
      </w:r>
      <w:hyperlink w:anchor="p050805" w:history="1">
        <w:r w:rsidR="009F461D" w:rsidRPr="0037055A">
          <w:rPr>
            <w:rStyle w:val="Hyperlink"/>
            <w:rFonts w:cs="Times New Roman"/>
          </w:rPr>
          <w:t>par. 050805</w:t>
        </w:r>
      </w:hyperlink>
      <w:r w:rsidRPr="0037055A">
        <w:rPr>
          <w:rFonts w:cs="Times New Roman"/>
        </w:rPr>
        <w:t xml:space="preserve">, return transportation for HHG may be authorized through the Secretarial Process.  The transportation is limited to the cost from the place where the HHG was previously transported at Government expense to the PDS OCONUS.  The Service member must have 12 or more months remaining on the tour at the PDS OCONUS on the day the HHG is scheduled to arrive at that PDS.  Exceptions may be granted through the Secretarial Process when the HHG shipping time uses a portion of the 12 months at the PDS OCONUS.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g.  When a dependent leaves the PDS OCONUS before the Service member on an Early Return of Dependent order and the Service member subsequently serves an IPCOT:</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HHG transportation is authorized to the IPCOT location under one of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2160"/>
        <w:rPr>
          <w:rFonts w:cs="Times New Roman"/>
        </w:rPr>
      </w:pPr>
      <w:r w:rsidRPr="0037055A">
        <w:rPr>
          <w:rFonts w:cs="Times New Roman"/>
        </w:rPr>
        <w:t xml:space="preserve">(a)  A dependent is returned to the PDS OCONUS at Government expense under </w:t>
      </w:r>
      <w:hyperlink w:anchor="p050804" w:history="1">
        <w:r w:rsidR="003E0DF1" w:rsidRPr="0037055A">
          <w:rPr>
            <w:rStyle w:val="Hyperlink"/>
            <w:rFonts w:cs="Times New Roman"/>
          </w:rPr>
          <w:t>par. 050804</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2160"/>
        <w:rPr>
          <w:rFonts w:cs="Times New Roman"/>
        </w:rPr>
      </w:pPr>
      <w:r w:rsidRPr="0037055A">
        <w:rPr>
          <w:rFonts w:cs="Times New Roman"/>
        </w:rPr>
        <w:t>(b)   A dependent is returned at personal expense, and then is later command-sponsored</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The cost of HHG transportation is limited to the cost from the place where the HHG was previously transported at Government expense to the PDS OCONUS.  The Service member must have 12 or more months remaining on the tour at the PDS OCONUS on the day the HHG is scheduled to arrive at that PDS.  Exceptions may be granted through the Secretarial Process when the HHG shipping time uses a portion of the 12 months at the PDS OCONUS.  </w:t>
      </w:r>
    </w:p>
    <w:p w:rsidR="00744F56" w:rsidRPr="000253E5" w:rsidRDefault="00744F56" w:rsidP="0037055A">
      <w:pPr>
        <w:widowControl w:val="0"/>
        <w:rPr>
          <w:rFonts w:cs="Times New Roman"/>
        </w:rPr>
      </w:pPr>
    </w:p>
    <w:p w:rsidR="00B00ABD" w:rsidRPr="0037055A" w:rsidRDefault="00B00ABD" w:rsidP="0037055A">
      <w:pPr>
        <w:pStyle w:val="LynnPar"/>
      </w:pPr>
      <w:bookmarkStart w:id="2370" w:name="p052006"/>
      <w:bookmarkEnd w:id="2370"/>
      <w:r w:rsidRPr="0037055A">
        <w:t xml:space="preserve">052006.  HHG Transportation and Storage When Ordered on a PCS to a PDS in the Vicinity of Storage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Authorization</w:t>
      </w:r>
      <w:r w:rsidRPr="0037055A">
        <w:rPr>
          <w:rFonts w:cs="Times New Roman"/>
        </w:rPr>
        <w:t>.  A Service member is authorized NTS when ordered on a PCS to a PDS that is at or in the vicinity of a place where the Service member already has HHG in NTS.  HHG transportation from NTS to the residence is also authorized.  A Service member must take delivery of his or her HHG within the first 90 days.</w:t>
      </w:r>
    </w:p>
    <w:p w:rsidR="00B00ABD" w:rsidRPr="0037055A" w:rsidRDefault="00B00ABD" w:rsidP="0037055A">
      <w:pPr>
        <w:widowControl w:val="0"/>
        <w:ind w:firstLine="720"/>
        <w:rPr>
          <w:rFonts w:cs="Times New Roman"/>
        </w:rPr>
      </w:pPr>
    </w:p>
    <w:p w:rsidR="00B00ABD"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Extensions</w:t>
      </w:r>
      <w:r w:rsidRPr="0037055A">
        <w:rPr>
          <w:rFonts w:cs="Times New Roman"/>
        </w:rPr>
        <w:t xml:space="preserve">.  Due to conditions beyond the Service member’s control, if the HHG cannot be withdrawn from NTS during the first 90 days, then an additional 90 days of NTS may be authorized or approved as in </w:t>
      </w:r>
      <w:hyperlink w:anchor="p0518A" w:history="1">
        <w:r w:rsidR="00F44151" w:rsidRPr="0037055A">
          <w:rPr>
            <w:rStyle w:val="Hyperlink"/>
            <w:rFonts w:cs="Times New Roman"/>
          </w:rPr>
          <w:t>section</w:t>
        </w:r>
        <w:r w:rsidRPr="0037055A">
          <w:rPr>
            <w:rStyle w:val="Hyperlink"/>
            <w:rFonts w:cs="Times New Roman"/>
          </w:rPr>
          <w:t xml:space="preserve"> 0518-A</w:t>
        </w:r>
      </w:hyperlink>
      <w:r w:rsidRPr="0037055A">
        <w:rPr>
          <w:rFonts w:cs="Times New Roman"/>
        </w:rPr>
        <w:t xml:space="preserve">.  An additional period of NTS beyond 180 days may be authorized or approved as in </w:t>
      </w:r>
      <w:hyperlink w:anchor="p0518A" w:history="1">
        <w:r w:rsidR="00F44151" w:rsidRPr="0037055A">
          <w:rPr>
            <w:rStyle w:val="Hyperlink"/>
            <w:rFonts w:cs="Times New Roman"/>
          </w:rPr>
          <w:t>section 0518-A</w:t>
        </w:r>
      </w:hyperlink>
      <w:r w:rsidRPr="0037055A">
        <w:rPr>
          <w:rFonts w:cs="Times New Roman"/>
        </w:rPr>
        <w:t xml:space="preserve">.  </w:t>
      </w:r>
    </w:p>
    <w:p w:rsidR="00A162A3" w:rsidRDefault="00A162A3" w:rsidP="0037055A">
      <w:pPr>
        <w:widowControl w:val="0"/>
        <w:ind w:firstLine="720"/>
        <w:rPr>
          <w:rFonts w:cs="Times New Roman"/>
        </w:rPr>
      </w:pPr>
    </w:p>
    <w:p w:rsidR="00B00ABD" w:rsidRPr="0037055A" w:rsidRDefault="00B00ABD" w:rsidP="0037055A">
      <w:pPr>
        <w:pStyle w:val="LynnPar"/>
      </w:pPr>
      <w:bookmarkStart w:id="2371" w:name="p052007"/>
      <w:bookmarkEnd w:id="2371"/>
      <w:r w:rsidRPr="0037055A">
        <w:t xml:space="preserve">052007.  PCS with TDY en Route, PCS While on TDY, or PCS Following TDY Pending Further Assignment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PCS with a TDY En Route or While on a TDY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Eligibility</w:t>
      </w:r>
      <w:r w:rsidRPr="0037055A">
        <w:rPr>
          <w:rFonts w:cs="Times New Roman"/>
        </w:rPr>
        <w:t xml:space="preserve">.  A Service member on a PCS order with a TDY en route, or on a PCS order without return to the old PDS while on a TDY, is authorized HHG transportation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Service member may choose to transport HHG up to the TDY weight allowance to the TDY location for personal use, or may choose to put the HHG in NTS for the TDY’s duration.  The Service member retains the TDY HHG transportation allowance, regardless of the provisions of </w:t>
      </w:r>
      <w:hyperlink w:anchor="p0205" w:history="1">
        <w:r w:rsidR="00F62064" w:rsidRPr="0037055A">
          <w:rPr>
            <w:rStyle w:val="Hyperlink"/>
            <w:rFonts w:cs="Times New Roman"/>
          </w:rPr>
          <w:t>section 0205</w:t>
        </w:r>
      </w:hyperlink>
      <w:r w:rsidRPr="0037055A">
        <w:rPr>
          <w:rFonts w:cs="Times New Roman"/>
        </w:rPr>
        <w:t>.  The Service member’s commanding officer, the AO, the destination Transportation Officer, or any other Service-designated official at the TDY location may authorize SIT for any portion of the TDY HHG at the TDY location.  When the TDY is completed, the TDY HHG, including those in SIT at the TDY location, may be transported to the new locations authorized in the PCS order.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HHG placed in NTS may remain in NTS, when authorized in the PCS order, or it may be transported to the new PDS.  The total weight of the HHG transported plus the weight of HHG stored is limited to the Service member’s authorized PCS weight allowance. </w:t>
      </w:r>
    </w:p>
    <w:p w:rsidR="003C6151" w:rsidRPr="0037055A" w:rsidRDefault="003C6151"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PCS Following TDY Pending Further Assignment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Eligibility</w:t>
      </w:r>
      <w:r w:rsidRPr="0037055A">
        <w:rPr>
          <w:rFonts w:cs="Times New Roman"/>
        </w:rPr>
        <w:t>.  A Service member whose HHG was placed in NTS at Government expense when the Service member was ordered to a TDY pending further assignment is eligible for HHG transportation or storage.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An eligible Service member is authorized NTS for the full TDY period.  An additional 90 days of NTS may be authorized or approved under the same provisions as those for SIT in </w:t>
      </w:r>
      <w:hyperlink w:anchor="p0518" w:history="1">
        <w:r w:rsidR="0035571F" w:rsidRPr="0037055A">
          <w:rPr>
            <w:rStyle w:val="Hyperlink"/>
            <w:rFonts w:cs="Times New Roman"/>
          </w:rPr>
          <w:t>section 0518</w:t>
        </w:r>
      </w:hyperlink>
      <w:r w:rsidRPr="0037055A">
        <w:rPr>
          <w:rFonts w:cs="Times New Roman"/>
        </w:rPr>
        <w:t xml:space="preserve"> in one of the following circumstances: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The new PDS is OCONUS or at a location to which HHG transportation is prohibited or restricted.</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For reasons beyond the Service member’s control, the HHG cannot be withdrawn within 90 days following TDY completion or during the first 90 days after the arrival date at either the PDS OCONUS or PDS where HHG transportation is prohibited or restricted.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HHG transportation from storage to the residence is authorized under </w:t>
      </w:r>
      <w:hyperlink w:anchor="Table5x35" w:history="1">
        <w:r w:rsidRPr="0037055A">
          <w:rPr>
            <w:rStyle w:val="Hyperlink"/>
            <w:rFonts w:cs="Times New Roman"/>
          </w:rPr>
          <w:t>Table 5-35</w:t>
        </w:r>
      </w:hyperlink>
      <w:r w:rsidRPr="0037055A">
        <w:rPr>
          <w:rFonts w:cs="Times New Roman"/>
        </w:rPr>
        <w:t xml:space="preserve"> when the new assignment is to one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Sea duty.</w:t>
      </w:r>
    </w:p>
    <w:p w:rsidR="007C4D5E" w:rsidRDefault="007C4D5E"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Duty OCONUS.</w:t>
      </w:r>
    </w:p>
    <w:p w:rsidR="00B00ABD" w:rsidRPr="0037055A" w:rsidRDefault="00B00ABD" w:rsidP="0037055A">
      <w:pPr>
        <w:widowControl w:val="0"/>
        <w:ind w:firstLine="1800"/>
        <w:rPr>
          <w:rFonts w:cs="Times New Roman"/>
        </w:rPr>
      </w:pPr>
    </w:p>
    <w:p w:rsidR="00B00ABD" w:rsidRDefault="00B00ABD" w:rsidP="0037055A">
      <w:pPr>
        <w:widowControl w:val="0"/>
        <w:ind w:firstLine="1800"/>
        <w:rPr>
          <w:rFonts w:cs="Times New Roman"/>
        </w:rPr>
      </w:pPr>
      <w:r w:rsidRPr="0037055A">
        <w:rPr>
          <w:rFonts w:cs="Times New Roman"/>
        </w:rPr>
        <w:t xml:space="preserve">(3)  Duty at a PDS to which HHG transportation is prohibited and the designated place under </w:t>
      </w:r>
      <w:hyperlink w:anchor="p050907" w:history="1">
        <w:r w:rsidRPr="0037055A">
          <w:rPr>
            <w:rStyle w:val="Hyperlink"/>
            <w:rFonts w:cs="Times New Roman"/>
          </w:rPr>
          <w:t>par. 050907</w:t>
        </w:r>
      </w:hyperlink>
      <w:r w:rsidRPr="0037055A">
        <w:rPr>
          <w:rFonts w:cs="Times New Roman"/>
        </w:rPr>
        <w:t xml:space="preserve"> is at or in the NTS location vicinity.</w:t>
      </w:r>
    </w:p>
    <w:p w:rsidR="00454D36" w:rsidRPr="0037055A" w:rsidRDefault="00454D36" w:rsidP="0037055A">
      <w:pPr>
        <w:widowControl w:val="0"/>
        <w:ind w:firstLine="1800"/>
        <w:rPr>
          <w:rFonts w:cs="Times New Roman"/>
        </w:rPr>
      </w:pPr>
    </w:p>
    <w:p w:rsidR="00B00ABD" w:rsidRPr="0037055A" w:rsidRDefault="00B00ABD" w:rsidP="0037055A">
      <w:pPr>
        <w:pStyle w:val="LynnPar"/>
      </w:pPr>
      <w:bookmarkStart w:id="2372" w:name="p052008"/>
      <w:bookmarkEnd w:id="2372"/>
      <w:r w:rsidRPr="0037055A">
        <w:t xml:space="preserve">052008.  HHG in Connection with a Course of Instruction of 20 or More Weeks at Any One Location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who is on active duty, or ordered to active duty, to attend a course of instruction where the scheduled cumulative duration at one location is 20 or more weeks is authorized HHG transportation.  This includes courses taught at schools, military installations, and Foreign Service schools.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HHG transportation may be authorized from the last, or any previous PDS or place of storage, or from the HOR or PLEAD, to the place where the course is conducted.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Upon approval by the Service concerned, all or part of the HHG already in NTS at the origin location may be converted to SIT at the Service member’s request if the travel order authorizes HHG transportation or NTS.  The NTS is converted to SIT at Government expense.  Once the storage is converted from NTS to SIT, any storage costs accruing after the 180th day are the Service member’s financial responsibility.  Unless additional SIT days are authorized under </w:t>
      </w:r>
      <w:hyperlink w:anchor="p0518A" w:history="1">
        <w:r w:rsidR="00F44151" w:rsidRPr="0037055A">
          <w:rPr>
            <w:rStyle w:val="Hyperlink"/>
            <w:rFonts w:cs="Times New Roman"/>
          </w:rPr>
          <w:t>section 0518-A</w:t>
        </w:r>
      </w:hyperlink>
      <w:r w:rsidRPr="0037055A">
        <w:rPr>
          <w:rFonts w:cs="Times New Roman"/>
        </w:rPr>
        <w:t xml:space="preserve">, no additional HHG storage is authorized until the next PCS order is issued.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If a Service member is permanently assigned when the course is completed to the location where the course was conducted, HHG transportation is authorized from NTS to the PDS.  Any HHG not placed in storage in connection with a tour extension may be transported to the new PDS.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A Service member who is called or ordered to active duty for a course of instruction under this paragraph is authorized transportation of HHG from NTS to the HOR or PLEAD upon release from active duty, or to the new PDS if retained on active duty upon course completion. </w:t>
      </w:r>
    </w:p>
    <w:p w:rsidR="00B00ABD" w:rsidRPr="0037055A" w:rsidRDefault="00B00ABD" w:rsidP="0037055A">
      <w:pPr>
        <w:widowControl w:val="0"/>
        <w:rPr>
          <w:rFonts w:cs="Times New Roman"/>
        </w:rPr>
      </w:pPr>
    </w:p>
    <w:p w:rsidR="00B00ABD" w:rsidRPr="0037055A" w:rsidRDefault="00B00ABD" w:rsidP="0037055A">
      <w:pPr>
        <w:pStyle w:val="LynnPar"/>
      </w:pPr>
      <w:bookmarkStart w:id="2373" w:name="p052009"/>
      <w:bookmarkEnd w:id="2373"/>
      <w:r w:rsidRPr="0037055A">
        <w:t>052009.  HHG Transportation When a PCS is in Connection with Disciplinary Action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HHG Transportation when a Service Member is Reduced in Grade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Eligibility</w:t>
      </w:r>
      <w:r w:rsidRPr="0037055A">
        <w:rPr>
          <w:rFonts w:cs="Times New Roman"/>
        </w:rPr>
        <w:t xml:space="preserve">.  A Service member who is reduced in grade after HHG has been transported on a PCS order to a PDS, is authorized HHG transportation upon receipt of a PCS order from that PDS. </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Allowances</w:t>
      </w:r>
      <w:r w:rsidRPr="0037055A">
        <w:rPr>
          <w:rFonts w:cs="Times New Roman"/>
        </w:rPr>
        <w:t xml:space="preserve">.  A Service member is authorized HHG transportation of the weight allowance for the grade held at the time of the PCS from that PDS, or when ordered to that PDS, whichever is greater.  When the Service member is serving in a grade lower than that held when ordered to the PDS, the PCS order from that PDS must cite this paragraph as authority and state the weight allowance for the Service member’s former grade.  The transportation origins and destinations continue to be the same as they were before the reduction in grade.  NTS authority continues regardless of the reduction in grade until the Service member’s next PCS order’s effective date.  </w:t>
      </w:r>
    </w:p>
    <w:p w:rsidR="00454D36" w:rsidRPr="0037055A" w:rsidRDefault="00454D36" w:rsidP="0037055A">
      <w:pPr>
        <w:widowControl w:val="0"/>
        <w:ind w:firstLine="1080"/>
        <w:rPr>
          <w:rFonts w:cs="Times New Roman"/>
        </w:rPr>
      </w:pPr>
    </w:p>
    <w:p w:rsidR="003D3CC3" w:rsidRDefault="003D3CC3" w:rsidP="0037055A">
      <w:pPr>
        <w:widowControl w:val="0"/>
        <w:ind w:firstLine="720"/>
        <w:rPr>
          <w:rFonts w:cs="Times New Roman"/>
        </w:rPr>
      </w:pPr>
      <w:bookmarkStart w:id="2374" w:name="p052009B"/>
      <w:bookmarkEnd w:id="2374"/>
    </w:p>
    <w:p w:rsidR="00B00ABD"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HHG Transportation Located in the CONUS when Disciplinary Action Is Taken Against a Service Member Stationed OCONUS</w:t>
      </w:r>
      <w:r w:rsidRPr="0037055A">
        <w:rPr>
          <w:rFonts w:cs="Times New Roman"/>
        </w:rPr>
        <w:t xml:space="preserve">.  Generally, HHG may be transported from any location and from NTS to a designated place.  HHG may be transported to a destination in the dependent’s native country if the dependent is foreign-born.  The Service member is also authorized NTS or continued NTS.  However, certain limitations exist as specified below.  An order may be issued providing HHG transportation before the Service member’s PCS if authorized or approved under </w:t>
      </w:r>
      <w:hyperlink w:anchor="p052005" w:history="1">
        <w:r w:rsidRPr="0037055A">
          <w:rPr>
            <w:rStyle w:val="Hyperlink"/>
            <w:rFonts w:cs="Times New Roman"/>
          </w:rPr>
          <w:t>par. 052005</w:t>
        </w:r>
      </w:hyperlink>
      <w:r w:rsidRPr="0037055A">
        <w:rPr>
          <w:rFonts w:cs="Times New Roman"/>
        </w:rPr>
        <w:t xml:space="preserve">. </w:t>
      </w:r>
    </w:p>
    <w:p w:rsidR="00454D36" w:rsidRPr="0037055A" w:rsidRDefault="00454D36" w:rsidP="0037055A">
      <w:pPr>
        <w:widowControl w:val="0"/>
        <w:ind w:firstLine="720"/>
        <w:rPr>
          <w:rFonts w:cs="Times New Roman"/>
          <w:color w:val="000000" w:themeColor="text1"/>
        </w:rPr>
      </w:pPr>
    </w:p>
    <w:p w:rsidR="00B00ABD" w:rsidRPr="0037055A" w:rsidRDefault="00B00ABD" w:rsidP="0037055A">
      <w:pPr>
        <w:widowControl w:val="0"/>
        <w:ind w:firstLine="1080"/>
        <w:rPr>
          <w:rFonts w:cs="Times New Roman"/>
        </w:rPr>
      </w:pPr>
      <w:r w:rsidRPr="0037055A">
        <w:rPr>
          <w:rFonts w:cs="Times New Roman"/>
        </w:rPr>
        <w:t>1.  An order may be issued for HHG transportation before the Service member’s PCS if authorized or approved when disciplinary action is taken against a Service member who is stationed OCONUS, discharged under other than honorable conditions, or sentenced to confinement with or without discharge as follows: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Service member whose PDS is OCONUS who is not provided HHG transportation from the PDS OCONUS because the Service member has no dependents, or the dependents traveled at personal expense without an order, or other similar reason may be eligible for HHG transportation as indicated in </w:t>
      </w:r>
      <w:hyperlink w:anchor="Table5x47" w:history="1">
        <w:r w:rsidRPr="0037055A">
          <w:rPr>
            <w:rStyle w:val="Hyperlink"/>
            <w:rFonts w:cs="Times New Roman"/>
          </w:rPr>
          <w:t>Table 5-47</w:t>
        </w:r>
      </w:hyperlink>
      <w:r w:rsidRPr="0037055A">
        <w:rPr>
          <w:rFonts w:cs="Times New Roman"/>
        </w:rPr>
        <w:t>.</w:t>
      </w:r>
    </w:p>
    <w:p w:rsidR="00B00ABD" w:rsidRPr="0037055A" w:rsidRDefault="00B00ABD" w:rsidP="0037055A">
      <w:pPr>
        <w:widowControl w:val="0"/>
        <w:rPr>
          <w:rFonts w:cs="Times New Roman"/>
        </w:rPr>
      </w:pPr>
    </w:p>
    <w:tbl>
      <w:tblPr>
        <w:tblStyle w:val="TableGrid"/>
        <w:tblW w:w="9586" w:type="dxa"/>
        <w:tblInd w:w="-5" w:type="dxa"/>
        <w:tblLayout w:type="fixed"/>
        <w:tblCellMar>
          <w:left w:w="115" w:type="dxa"/>
          <w:right w:w="115" w:type="dxa"/>
        </w:tblCellMar>
        <w:tblLook w:val="04A0" w:firstRow="1" w:lastRow="0" w:firstColumn="1" w:lastColumn="0" w:noHBand="0" w:noVBand="1"/>
      </w:tblPr>
      <w:tblGrid>
        <w:gridCol w:w="270"/>
        <w:gridCol w:w="5670"/>
        <w:gridCol w:w="106"/>
        <w:gridCol w:w="3524"/>
        <w:gridCol w:w="16"/>
      </w:tblGrid>
      <w:tr w:rsidR="00B00ABD" w:rsidRPr="0037055A" w:rsidTr="00454D36">
        <w:trPr>
          <w:gridAfter w:val="1"/>
          <w:wAfter w:w="16" w:type="dxa"/>
        </w:trPr>
        <w:tc>
          <w:tcPr>
            <w:tcW w:w="9570" w:type="dxa"/>
            <w:gridSpan w:val="4"/>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375" w:name="Table5x47"/>
            <w:bookmarkEnd w:id="2375"/>
            <w:r w:rsidRPr="0037055A">
              <w:rPr>
                <w:rFonts w:cs="Times New Roman"/>
                <w:b/>
              </w:rPr>
              <w:t xml:space="preserve">Table 5-47.  Circumstances Allowing HHG Transportation </w:t>
            </w:r>
            <w:r w:rsidR="00CA359C" w:rsidRPr="0037055A">
              <w:rPr>
                <w:rFonts w:cs="Times New Roman"/>
                <w:b/>
              </w:rPr>
              <w:t>w</w:t>
            </w:r>
            <w:r w:rsidRPr="0037055A">
              <w:rPr>
                <w:rFonts w:cs="Times New Roman"/>
                <w:b/>
              </w:rPr>
              <w:t>hen Disciplinary Action is Taken</w:t>
            </w:r>
          </w:p>
        </w:tc>
      </w:tr>
      <w:tr w:rsidR="00B00ABD" w:rsidRPr="0037055A" w:rsidTr="00454D36">
        <w:trPr>
          <w:gridAfter w:val="1"/>
          <w:wAfter w:w="16" w:type="dxa"/>
        </w:trPr>
        <w:tc>
          <w:tcPr>
            <w:tcW w:w="5940" w:type="dxa"/>
            <w:gridSpan w:val="2"/>
            <w:shd w:val="clear" w:color="auto" w:fill="D9D9D9" w:themeFill="background1" w:themeFillShade="D9"/>
            <w:vAlign w:val="center"/>
          </w:tcPr>
          <w:p w:rsidR="00B00ABD" w:rsidRPr="0037055A" w:rsidRDefault="00B00ABD" w:rsidP="0037055A">
            <w:pPr>
              <w:widowControl w:val="0"/>
              <w:jc w:val="center"/>
              <w:rPr>
                <w:rFonts w:cs="Times New Roman"/>
              </w:rPr>
            </w:pPr>
            <w:r w:rsidRPr="0037055A">
              <w:rPr>
                <w:rFonts w:cs="Times New Roman"/>
                <w:b/>
              </w:rPr>
              <w:t>If the Service member is…</w:t>
            </w:r>
          </w:p>
        </w:tc>
        <w:tc>
          <w:tcPr>
            <w:tcW w:w="363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454D36">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5776" w:type="dxa"/>
            <w:gridSpan w:val="2"/>
            <w:vAlign w:val="center"/>
          </w:tcPr>
          <w:p w:rsidR="00B00ABD" w:rsidRPr="0037055A" w:rsidRDefault="00B00ABD" w:rsidP="0037055A">
            <w:pPr>
              <w:widowControl w:val="0"/>
              <w:ind w:right="-84"/>
              <w:rPr>
                <w:rFonts w:cs="Times New Roman"/>
              </w:rPr>
            </w:pPr>
            <w:r w:rsidRPr="0037055A">
              <w:rPr>
                <w:rFonts w:cs="Times New Roman"/>
              </w:rPr>
              <w:t xml:space="preserve">serving OCONUS and is dropped from the rolls, sentenced to prison, or transferred as a prisoner to a place of detention,* </w:t>
            </w:r>
          </w:p>
        </w:tc>
        <w:tc>
          <w:tcPr>
            <w:tcW w:w="3540" w:type="dxa"/>
            <w:gridSpan w:val="2"/>
            <w:vMerge w:val="restart"/>
            <w:vAlign w:val="center"/>
          </w:tcPr>
          <w:p w:rsidR="00B00ABD" w:rsidRPr="0037055A" w:rsidRDefault="00B00ABD" w:rsidP="0037055A">
            <w:pPr>
              <w:pStyle w:val="ListParagraph"/>
              <w:widowControl w:val="0"/>
              <w:ind w:left="394" w:hanging="318"/>
              <w:rPr>
                <w:rFonts w:cs="Times New Roman"/>
              </w:rPr>
            </w:pPr>
            <w:r w:rsidRPr="0037055A">
              <w:rPr>
                <w:rFonts w:cs="Times New Roman"/>
              </w:rPr>
              <w:t>a.  the officer exercising special or general court-martial jurisdiction over the Service member may authorize or approve HHG transportation when it is in the Government’s best interest.</w:t>
            </w:r>
          </w:p>
          <w:p w:rsidR="00B00ABD" w:rsidRPr="0037055A" w:rsidRDefault="00B00ABD" w:rsidP="0037055A">
            <w:pPr>
              <w:pStyle w:val="ListParagraph"/>
              <w:widowControl w:val="0"/>
              <w:ind w:left="394" w:hanging="318"/>
              <w:rPr>
                <w:rFonts w:cs="Times New Roman"/>
              </w:rPr>
            </w:pPr>
            <w:r w:rsidRPr="0037055A">
              <w:rPr>
                <w:rFonts w:cs="Times New Roman"/>
              </w:rPr>
              <w:t>b.  HHG transportation is limited to the authorized weight allowance of the grade held</w:t>
            </w:r>
            <w:r w:rsidRPr="0037055A" w:rsidDel="000209D2">
              <w:rPr>
                <w:rFonts w:cs="Times New Roman"/>
              </w:rPr>
              <w:t xml:space="preserve"> </w:t>
            </w:r>
            <w:r w:rsidRPr="0037055A">
              <w:rPr>
                <w:rFonts w:cs="Times New Roman"/>
              </w:rPr>
              <w:t>at the time the HHG is transported</w:t>
            </w:r>
            <w:r w:rsidRPr="0037055A" w:rsidDel="000209D2">
              <w:rPr>
                <w:rFonts w:cs="Times New Roman"/>
              </w:rPr>
              <w:t xml:space="preserve"> </w:t>
            </w:r>
            <w:r w:rsidRPr="0037055A">
              <w:rPr>
                <w:rFonts w:cs="Times New Roman"/>
              </w:rPr>
              <w:t>or when ordered to duty OCONUS, whichever is greater.</w:t>
            </w:r>
          </w:p>
          <w:p w:rsidR="00B00ABD" w:rsidRPr="0037055A" w:rsidRDefault="00B00ABD" w:rsidP="0037055A">
            <w:pPr>
              <w:pStyle w:val="ListParagraph"/>
              <w:widowControl w:val="0"/>
              <w:ind w:left="394" w:hanging="318"/>
              <w:rPr>
                <w:rFonts w:cs="Times New Roman"/>
              </w:rPr>
            </w:pPr>
            <w:r w:rsidRPr="0037055A">
              <w:rPr>
                <w:rFonts w:cs="Times New Roman"/>
              </w:rPr>
              <w:t xml:space="preserve">c.  the AO must determine the destination to which transportation is authorized and must ensure that a reasonable relationship exists between that destination and the conditions and circumstances. </w:t>
            </w:r>
          </w:p>
        </w:tc>
      </w:tr>
      <w:tr w:rsidR="00B00ABD" w:rsidRPr="0037055A" w:rsidTr="00454D36">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5776" w:type="dxa"/>
            <w:gridSpan w:val="2"/>
            <w:vAlign w:val="center"/>
          </w:tcPr>
          <w:p w:rsidR="00B00ABD" w:rsidRPr="0037055A" w:rsidRDefault="00B00ABD" w:rsidP="0037055A">
            <w:pPr>
              <w:widowControl w:val="0"/>
              <w:ind w:right="-84"/>
              <w:rPr>
                <w:rFonts w:cs="Times New Roman"/>
              </w:rPr>
            </w:pPr>
            <w:r w:rsidRPr="0037055A">
              <w:rPr>
                <w:rFonts w:cs="Times New Roman"/>
              </w:rPr>
              <w:t xml:space="preserve">serving OCONUS and is transferred to a different ship or location to await trial by court-martial as a Deserter or Straggler,* </w:t>
            </w:r>
          </w:p>
        </w:tc>
        <w:tc>
          <w:tcPr>
            <w:tcW w:w="3540" w:type="dxa"/>
            <w:gridSpan w:val="2"/>
            <w:vMerge/>
            <w:vAlign w:val="center"/>
          </w:tcPr>
          <w:p w:rsidR="00B00ABD" w:rsidRPr="0037055A" w:rsidDel="002409AC" w:rsidRDefault="00B00ABD" w:rsidP="0037055A">
            <w:pPr>
              <w:widowControl w:val="0"/>
              <w:rPr>
                <w:rFonts w:cs="Times New Roman"/>
              </w:rPr>
            </w:pPr>
          </w:p>
        </w:tc>
      </w:tr>
      <w:tr w:rsidR="00B00ABD" w:rsidRPr="0037055A" w:rsidTr="00454D36">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5776" w:type="dxa"/>
            <w:gridSpan w:val="2"/>
            <w:vAlign w:val="center"/>
          </w:tcPr>
          <w:p w:rsidR="00B00ABD" w:rsidRPr="0037055A" w:rsidRDefault="00B00ABD" w:rsidP="0037055A">
            <w:pPr>
              <w:widowControl w:val="0"/>
              <w:ind w:right="-84"/>
              <w:rPr>
                <w:rFonts w:cs="Times New Roman"/>
              </w:rPr>
            </w:pPr>
            <w:r w:rsidRPr="0037055A">
              <w:rPr>
                <w:rFonts w:cs="Times New Roman"/>
              </w:rPr>
              <w:t xml:space="preserve">sentenced by a court-martial to be confined or to receive a punitive discharge, including a bad conduct discharge, dishonorable discharge, or dismissal,* </w:t>
            </w:r>
          </w:p>
        </w:tc>
        <w:tc>
          <w:tcPr>
            <w:tcW w:w="3540" w:type="dxa"/>
            <w:gridSpan w:val="2"/>
            <w:vMerge/>
            <w:vAlign w:val="center"/>
          </w:tcPr>
          <w:p w:rsidR="00B00ABD" w:rsidRPr="0037055A" w:rsidDel="002409AC" w:rsidRDefault="00B00ABD" w:rsidP="0037055A">
            <w:pPr>
              <w:widowControl w:val="0"/>
              <w:rPr>
                <w:rFonts w:cs="Times New Roman"/>
              </w:rPr>
            </w:pPr>
          </w:p>
        </w:tc>
      </w:tr>
      <w:tr w:rsidR="00B00ABD" w:rsidRPr="0037055A" w:rsidTr="00454D36">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5776" w:type="dxa"/>
            <w:gridSpan w:val="2"/>
            <w:vAlign w:val="center"/>
          </w:tcPr>
          <w:p w:rsidR="00B00ABD" w:rsidRPr="0037055A" w:rsidRDefault="00B00ABD" w:rsidP="0037055A">
            <w:pPr>
              <w:widowControl w:val="0"/>
              <w:ind w:right="-84"/>
              <w:rPr>
                <w:rFonts w:cs="Times New Roman"/>
              </w:rPr>
            </w:pPr>
            <w:r w:rsidRPr="0037055A">
              <w:rPr>
                <w:rFonts w:cs="Times New Roman"/>
              </w:rPr>
              <w:t xml:space="preserve">sentenced to confinement in a foreign or U.S. civil confinement facility,* </w:t>
            </w:r>
          </w:p>
        </w:tc>
        <w:tc>
          <w:tcPr>
            <w:tcW w:w="3540" w:type="dxa"/>
            <w:gridSpan w:val="2"/>
            <w:vMerge/>
            <w:vAlign w:val="center"/>
          </w:tcPr>
          <w:p w:rsidR="00B00ABD" w:rsidRPr="0037055A" w:rsidDel="002409AC" w:rsidRDefault="00B00ABD" w:rsidP="0037055A">
            <w:pPr>
              <w:widowControl w:val="0"/>
              <w:rPr>
                <w:rFonts w:cs="Times New Roman"/>
              </w:rPr>
            </w:pPr>
          </w:p>
        </w:tc>
      </w:tr>
      <w:tr w:rsidR="00B00ABD" w:rsidRPr="0037055A" w:rsidTr="00454D36">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5776" w:type="dxa"/>
            <w:gridSpan w:val="2"/>
            <w:vAlign w:val="center"/>
          </w:tcPr>
          <w:p w:rsidR="00B00ABD" w:rsidRPr="0037055A" w:rsidRDefault="00B00ABD" w:rsidP="0037055A">
            <w:pPr>
              <w:widowControl w:val="0"/>
              <w:ind w:right="-84"/>
              <w:rPr>
                <w:rFonts w:cs="Times New Roman"/>
              </w:rPr>
            </w:pPr>
            <w:r w:rsidRPr="0037055A">
              <w:rPr>
                <w:rFonts w:cs="Times New Roman"/>
              </w:rPr>
              <w:t xml:space="preserve">returned to the CONUS for discharge under other than honorable conditions,* </w:t>
            </w:r>
          </w:p>
        </w:tc>
        <w:tc>
          <w:tcPr>
            <w:tcW w:w="3540" w:type="dxa"/>
            <w:gridSpan w:val="2"/>
            <w:vMerge/>
            <w:vAlign w:val="center"/>
          </w:tcPr>
          <w:p w:rsidR="00B00ABD" w:rsidRPr="0037055A" w:rsidDel="002409AC" w:rsidRDefault="00B00ABD" w:rsidP="0037055A">
            <w:pPr>
              <w:widowControl w:val="0"/>
              <w:rPr>
                <w:rFonts w:cs="Times New Roman"/>
              </w:rPr>
            </w:pPr>
          </w:p>
        </w:tc>
      </w:tr>
      <w:tr w:rsidR="00B00ABD" w:rsidRPr="0037055A" w:rsidTr="00454D36">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5776" w:type="dxa"/>
            <w:gridSpan w:val="2"/>
            <w:vAlign w:val="center"/>
          </w:tcPr>
          <w:p w:rsidR="00B00ABD" w:rsidRPr="0037055A" w:rsidRDefault="00B00ABD" w:rsidP="0037055A">
            <w:pPr>
              <w:widowControl w:val="0"/>
              <w:ind w:right="-84"/>
              <w:rPr>
                <w:rFonts w:cs="Times New Roman"/>
              </w:rPr>
            </w:pPr>
            <w:r w:rsidRPr="0037055A">
              <w:rPr>
                <w:rFonts w:cs="Times New Roman"/>
              </w:rPr>
              <w:t xml:space="preserve">returned to the CONUS to serve a sentence of confinement in civil or military confinement facilities,* </w:t>
            </w:r>
          </w:p>
        </w:tc>
        <w:tc>
          <w:tcPr>
            <w:tcW w:w="3540" w:type="dxa"/>
            <w:gridSpan w:val="2"/>
            <w:vMerge/>
            <w:vAlign w:val="center"/>
          </w:tcPr>
          <w:p w:rsidR="00B00ABD" w:rsidRPr="0037055A" w:rsidDel="002409AC" w:rsidRDefault="00B00ABD" w:rsidP="0037055A">
            <w:pPr>
              <w:widowControl w:val="0"/>
              <w:rPr>
                <w:rFonts w:cs="Times New Roman"/>
              </w:rPr>
            </w:pPr>
          </w:p>
        </w:tc>
      </w:tr>
      <w:tr w:rsidR="00B00ABD" w:rsidRPr="0037055A" w:rsidTr="00454D36">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7</w:t>
            </w:r>
          </w:p>
        </w:tc>
        <w:tc>
          <w:tcPr>
            <w:tcW w:w="5776" w:type="dxa"/>
            <w:gridSpan w:val="2"/>
            <w:vAlign w:val="center"/>
          </w:tcPr>
          <w:p w:rsidR="00B00ABD" w:rsidRPr="0037055A" w:rsidRDefault="00B00ABD" w:rsidP="0037055A">
            <w:pPr>
              <w:widowControl w:val="0"/>
              <w:ind w:right="-84"/>
              <w:rPr>
                <w:rFonts w:cs="Times New Roman"/>
              </w:rPr>
            </w:pPr>
            <w:r w:rsidRPr="0037055A">
              <w:rPr>
                <w:rFonts w:cs="Times New Roman"/>
              </w:rPr>
              <w:t xml:space="preserve">discharged OCONUS under other than honorable conditions,* </w:t>
            </w:r>
          </w:p>
        </w:tc>
        <w:tc>
          <w:tcPr>
            <w:tcW w:w="3540" w:type="dxa"/>
            <w:gridSpan w:val="2"/>
            <w:vMerge/>
            <w:vAlign w:val="center"/>
          </w:tcPr>
          <w:p w:rsidR="00B00ABD" w:rsidRPr="0037055A" w:rsidDel="002409AC" w:rsidRDefault="00B00ABD" w:rsidP="0037055A">
            <w:pPr>
              <w:widowControl w:val="0"/>
              <w:rPr>
                <w:rFonts w:cs="Times New Roman"/>
              </w:rPr>
            </w:pPr>
          </w:p>
        </w:tc>
      </w:tr>
      <w:tr w:rsidR="00B00ABD" w:rsidRPr="0037055A" w:rsidTr="00454D36">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8</w:t>
            </w:r>
          </w:p>
        </w:tc>
        <w:tc>
          <w:tcPr>
            <w:tcW w:w="5776" w:type="dxa"/>
            <w:gridSpan w:val="2"/>
            <w:vAlign w:val="center"/>
          </w:tcPr>
          <w:p w:rsidR="00B00ABD" w:rsidRPr="0037055A" w:rsidRDefault="00B00ABD" w:rsidP="0037055A">
            <w:pPr>
              <w:widowControl w:val="0"/>
              <w:ind w:right="-84"/>
              <w:rPr>
                <w:rFonts w:cs="Times New Roman"/>
              </w:rPr>
            </w:pPr>
            <w:r w:rsidRPr="0037055A">
              <w:rPr>
                <w:rFonts w:cs="Times New Roman"/>
              </w:rPr>
              <w:t xml:space="preserve">discharged under other than honorable conditions after surrendering to military authorities in the CONUS following a period of absence without leave from the PDS OCONUS,* </w:t>
            </w:r>
          </w:p>
        </w:tc>
        <w:tc>
          <w:tcPr>
            <w:tcW w:w="3540" w:type="dxa"/>
            <w:gridSpan w:val="2"/>
            <w:vMerge/>
            <w:vAlign w:val="center"/>
          </w:tcPr>
          <w:p w:rsidR="00B00ABD" w:rsidRPr="0037055A" w:rsidDel="002409AC" w:rsidRDefault="00B00ABD" w:rsidP="0037055A">
            <w:pPr>
              <w:widowControl w:val="0"/>
              <w:rPr>
                <w:rFonts w:cs="Times New Roman"/>
              </w:rPr>
            </w:pPr>
          </w:p>
        </w:tc>
      </w:tr>
      <w:tr w:rsidR="00B00ABD" w:rsidRPr="0037055A" w:rsidTr="00454D36">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9</w:t>
            </w:r>
          </w:p>
        </w:tc>
        <w:tc>
          <w:tcPr>
            <w:tcW w:w="5776" w:type="dxa"/>
            <w:gridSpan w:val="2"/>
            <w:vAlign w:val="center"/>
          </w:tcPr>
          <w:p w:rsidR="00B00ABD" w:rsidRPr="0037055A" w:rsidRDefault="00B00ABD" w:rsidP="0037055A">
            <w:pPr>
              <w:widowControl w:val="0"/>
              <w:ind w:right="-84"/>
              <w:rPr>
                <w:rFonts w:cs="Times New Roman"/>
              </w:rPr>
            </w:pPr>
            <w:r w:rsidRPr="0037055A">
              <w:rPr>
                <w:rFonts w:cs="Times New Roman"/>
              </w:rPr>
              <w:t xml:space="preserve">convicted by a court-martial and placed on leave involuntarily while awaiting completion of appellate review,** </w:t>
            </w:r>
          </w:p>
        </w:tc>
        <w:tc>
          <w:tcPr>
            <w:tcW w:w="3540" w:type="dxa"/>
            <w:gridSpan w:val="2"/>
            <w:vMerge/>
            <w:vAlign w:val="center"/>
          </w:tcPr>
          <w:p w:rsidR="00B00ABD" w:rsidRPr="0037055A" w:rsidDel="002409AC" w:rsidRDefault="00B00ABD" w:rsidP="0037055A">
            <w:pPr>
              <w:widowControl w:val="0"/>
              <w:rPr>
                <w:rFonts w:cs="Times New Roman"/>
              </w:rPr>
            </w:pPr>
          </w:p>
        </w:tc>
      </w:tr>
      <w:tr w:rsidR="00B00ABD" w:rsidRPr="0037055A" w:rsidTr="00454D36">
        <w:trPr>
          <w:gridAfter w:val="1"/>
          <w:wAfter w:w="16" w:type="dxa"/>
        </w:trPr>
        <w:tc>
          <w:tcPr>
            <w:tcW w:w="9570" w:type="dxa"/>
            <w:gridSpan w:val="4"/>
            <w:shd w:val="clear" w:color="auto" w:fill="FFFFFF" w:themeFill="background1"/>
          </w:tcPr>
          <w:p w:rsidR="00B00ABD" w:rsidRPr="0037055A" w:rsidRDefault="00B00ABD" w:rsidP="0037055A">
            <w:pPr>
              <w:widowControl w:val="0"/>
              <w:ind w:left="239" w:hanging="149"/>
              <w:rPr>
                <w:rFonts w:cs="Times New Roman"/>
              </w:rPr>
            </w:pPr>
            <w:r w:rsidRPr="0037055A">
              <w:rPr>
                <w:rFonts w:cs="Times New Roman"/>
              </w:rPr>
              <w:t xml:space="preserve"> *If the Service member has dependents, HHG transportation may be authorized limited to the Government’s cost from the Service member’s last or former PDS OCONUS or the place to which the HHG is last transported at Government expense, as applicable, to the Service member‘s HOR, PLEAD, or the designated place.  If the dependent is foreign-born, HHG transportation may be authorized to the destination in the dependent’s native country where the dependent is residing or will reside.  If the Service member has no dependents, HHG transportation is authorized from the Service member‘s PDS OCONUS to any location, limited to the cost from the PDS OCONUS to the Service member‘s HOR or PLEAD, as the Service member selects.</w:t>
            </w:r>
          </w:p>
          <w:p w:rsidR="00B00ABD" w:rsidRPr="0037055A" w:rsidDel="002409AC" w:rsidRDefault="00B00ABD" w:rsidP="0037055A">
            <w:pPr>
              <w:widowControl w:val="0"/>
              <w:ind w:left="239" w:hanging="239"/>
              <w:rPr>
                <w:rFonts w:cs="Times New Roman"/>
              </w:rPr>
            </w:pPr>
            <w:r w:rsidRPr="0037055A">
              <w:rPr>
                <w:rFonts w:cs="Times New Roman"/>
              </w:rPr>
              <w:t xml:space="preserve">**The Government’s cost for HHG transportation, whether the Service member has dependents or not, is limited to the cost of transportation from the Service member’s last or former PDS OCONUS to the HOR or PLEAD, as the Service member selects.  When HHG is transported under this provision, it is the final separation of HHG transportation unless the Service member is restored to duty. </w:t>
            </w:r>
          </w:p>
        </w:tc>
      </w:tr>
    </w:tbl>
    <w:p w:rsidR="00B00ABD" w:rsidRPr="0037055A" w:rsidRDefault="00B00ABD" w:rsidP="0037055A">
      <w:pPr>
        <w:widowControl w:val="0"/>
        <w:rPr>
          <w:rFonts w:cs="Times New Roman"/>
        </w:rPr>
      </w:pPr>
      <w:r w:rsidRPr="0037055A">
        <w:rPr>
          <w:rFonts w:cs="Times New Roman"/>
        </w:rPr>
        <w:tab/>
      </w:r>
      <w:r w:rsidRPr="0037055A">
        <w:rPr>
          <w:rFonts w:cs="Times New Roman"/>
        </w:rPr>
        <w:tab/>
      </w:r>
      <w:r w:rsidRPr="0037055A">
        <w:rPr>
          <w:rFonts w:cs="Times New Roman"/>
        </w:rPr>
        <w:tab/>
      </w:r>
      <w:r w:rsidRPr="0037055A">
        <w:rPr>
          <w:rFonts w:cs="Times New Roman"/>
        </w:rPr>
        <w:tab/>
      </w:r>
    </w:p>
    <w:p w:rsidR="00B00ABD" w:rsidRPr="0037055A" w:rsidRDefault="00B00ABD" w:rsidP="0037055A">
      <w:pPr>
        <w:widowControl w:val="0"/>
        <w:ind w:firstLine="1440"/>
        <w:rPr>
          <w:rFonts w:cs="Times New Roman"/>
        </w:rPr>
      </w:pPr>
      <w:r w:rsidRPr="0037055A">
        <w:rPr>
          <w:rFonts w:cs="Times New Roman"/>
        </w:rPr>
        <w:t xml:space="preserve">b.  A Service member whose HHG was transported while he or she was awaiting completion of appellate review of a court-martial conviction and then is later restored to duty following the appellate review.  HHG transportation is authorized from the location where HHG was transported when the Service member was placed on appellate leave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A Service member separated from the Service.  NTS of HHG is not authorized as an alternative to transporting HHG or if the HHG is moved from Government or Government-controlled quarters.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When the Service member is released from confinement and returns to duty at a new PDS: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If the HHG was transported at Government expense under one of the conditions in </w:t>
      </w:r>
      <w:hyperlink w:anchor="Table5x47" w:history="1">
        <w:r w:rsidR="00E21182" w:rsidRPr="0037055A">
          <w:rPr>
            <w:rStyle w:val="Hyperlink"/>
            <w:rFonts w:cs="Times New Roman"/>
          </w:rPr>
          <w:t>Table 5-47</w:t>
        </w:r>
      </w:hyperlink>
      <w:r w:rsidRPr="0037055A">
        <w:rPr>
          <w:rFonts w:cs="Times New Roman"/>
        </w:rPr>
        <w:t xml:space="preserve">, the HHG may be transported from any location to the new PDS, limited to the cost from the Service member’s HOR or PLEAD to the new PDS. </w:t>
      </w:r>
      <w:r w:rsidR="00AD45DF">
        <w:rPr>
          <w:rFonts w:cs="Times New Roman"/>
        </w:rPr>
        <w:t xml:space="preserve"> </w:t>
      </w:r>
      <w:r w:rsidRPr="0037055A">
        <w:rPr>
          <w:rFonts w:cs="Times New Roman"/>
        </w:rPr>
        <w:t xml:space="preserve">The Service member’s PCS weight allowance is based on the grade held on the new PCS order’s effective date.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the HHG was not transported at Government expense under one of the conditions in </w:t>
      </w:r>
      <w:hyperlink w:anchor="Table5x47" w:history="1">
        <w:r w:rsidR="00E21182" w:rsidRPr="0037055A">
          <w:rPr>
            <w:rStyle w:val="Hyperlink"/>
            <w:rFonts w:cs="Times New Roman"/>
          </w:rPr>
          <w:t>Table 5-47</w:t>
        </w:r>
      </w:hyperlink>
      <w:r w:rsidRPr="0037055A">
        <w:rPr>
          <w:rFonts w:cs="Times New Roman"/>
        </w:rPr>
        <w:t>, HHG transportation is authorized from the location where the HHG was last transported at Government expense to the Service member’s new PDS.</w:t>
      </w:r>
      <w:r w:rsidR="00AD45DF">
        <w:rPr>
          <w:rFonts w:cs="Times New Roman"/>
        </w:rPr>
        <w:t xml:space="preserve"> </w:t>
      </w:r>
      <w:r w:rsidRPr="0037055A">
        <w:rPr>
          <w:rFonts w:cs="Times New Roman"/>
        </w:rPr>
        <w:t xml:space="preserve"> The Service member’s PCS weight allowance is based on the grade held on the new PCS order’s effective date.  </w:t>
      </w:r>
    </w:p>
    <w:p w:rsidR="003C6151" w:rsidRPr="0037055A" w:rsidRDefault="003C6151" w:rsidP="0037055A">
      <w:pPr>
        <w:widowControl w:val="0"/>
        <w:ind w:firstLine="720"/>
        <w:rPr>
          <w:rFonts w:cs="Times New Roman"/>
        </w:rPr>
      </w:pPr>
    </w:p>
    <w:p w:rsidR="00B00ABD" w:rsidRPr="0037055A" w:rsidRDefault="00B00ABD" w:rsidP="0037055A">
      <w:pPr>
        <w:widowControl w:val="0"/>
        <w:ind w:firstLine="720"/>
        <w:rPr>
          <w:rFonts w:cs="Times New Roman"/>
        </w:rPr>
      </w:pPr>
      <w:bookmarkStart w:id="2376" w:name="p052009C"/>
      <w:bookmarkEnd w:id="2376"/>
      <w:r w:rsidRPr="0037055A">
        <w:rPr>
          <w:rFonts w:cs="Times New Roman"/>
        </w:rPr>
        <w:t xml:space="preserve">C.  </w:t>
      </w:r>
      <w:r w:rsidRPr="0037055A">
        <w:rPr>
          <w:rFonts w:cs="Times New Roman"/>
          <w:u w:val="single"/>
        </w:rPr>
        <w:t>HHG Transportation Due to a Court-Martial Sentence or Administrative Discharge Under Other than Honorable Conditions for a Service Member with a Dependent Stationed in the CONUS</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Eligibility</w:t>
      </w:r>
      <w:r w:rsidRPr="0037055A">
        <w:rPr>
          <w:rFonts w:cs="Times New Roman"/>
        </w:rPr>
        <w:t xml:space="preserve">.  A Service member with a dependent who is stationed in the CONUS may be eligible for HHG transportation.  HHG transportation may be requested by the Service member, the Service member’s spouse, or another dependent if the Service member has no spouse or the spouse is not available.  The HHG transportation is directly related to dependent transportation under </w:t>
      </w:r>
      <w:hyperlink w:anchor="p051005" w:history="1">
        <w:r w:rsidRPr="0037055A">
          <w:rPr>
            <w:rStyle w:val="Hyperlink"/>
            <w:rFonts w:cs="Times New Roman"/>
          </w:rPr>
          <w:t>par. 051005</w:t>
        </w:r>
      </w:hyperlink>
      <w:r w:rsidRPr="0037055A">
        <w:rPr>
          <w:rFonts w:cs="Times New Roman"/>
        </w:rPr>
        <w:t xml:space="preserve"> when the Service member is sentenced by a court-martial to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Confinement for more than 30 days.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Receive a dishonorable or bad-conduct discharge.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Dismissal from a Uniformed Service.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Receive an administrative discharge under other than honorable conditions</w:t>
      </w:r>
      <w:r w:rsidR="007D7160">
        <w:rPr>
          <w:rFonts w:cs="Times New Roman"/>
        </w:rPr>
        <w:t>.</w:t>
      </w:r>
      <w:r w:rsidRPr="0037055A">
        <w:rPr>
          <w:rFonts w:cs="Times New Roman"/>
        </w:rPr>
        <w:t xml:space="preserve"> </w:t>
      </w:r>
    </w:p>
    <w:p w:rsidR="00D2333C" w:rsidRPr="0037055A" w:rsidRDefault="00D2333C" w:rsidP="0037055A">
      <w:pPr>
        <w:widowControl w:val="0"/>
        <w:ind w:firstLine="144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Allowances</w:t>
      </w:r>
      <w:r w:rsidRPr="0037055A">
        <w:rPr>
          <w:rFonts w:cs="Times New Roman"/>
        </w:rPr>
        <w:t>.  A Service-designated authority determines the authorized destination of the HHG and ensures that a reasonable relationship exists between that destination and the conditions and circumstances on a case-by-case basis</w:t>
      </w:r>
      <w:r w:rsidR="007D7160">
        <w:rPr>
          <w:rFonts w:cs="Times New Roman"/>
        </w:rPr>
        <w:t xml:space="preserve">.  </w:t>
      </w:r>
      <w:r w:rsidRPr="0037055A">
        <w:rPr>
          <w:rFonts w:cs="Times New Roman"/>
        </w:rPr>
        <w:t xml:space="preserve">The HHG transportation must be to a designated place.  A foreign-born dependent may have HHG transported to a destination in his or her native country.  The HHG must be turned over to a Transportation Officer or carrier within 180 days from the date the court-martial is completed or the date the Service member is given an administrative discharge.  Additional time to turn over the HHG to the Transportation Officer or carrier may be granted through the Secretarial Process in </w:t>
      </w:r>
      <w:hyperlink w:anchor="p051002" w:history="1">
        <w:r w:rsidR="0035571F" w:rsidRPr="0037055A">
          <w:rPr>
            <w:rStyle w:val="Hyperlink"/>
            <w:rFonts w:cs="Times New Roman"/>
          </w:rPr>
          <w:t>par. 051002</w:t>
        </w:r>
      </w:hyperlink>
      <w:r w:rsidRPr="0037055A">
        <w:rPr>
          <w:rFonts w:cs="Times New Roman"/>
        </w:rPr>
        <w:t xml:space="preserve">.  NTS is not authorized when HHG is moved out of Government or Government-controlled quarters or privatized housing, or as an alternative to transportation when the dependent is returned from OCONUS (see </w:t>
      </w:r>
      <w:hyperlink w:anchor="Table5x47" w:history="1">
        <w:r w:rsidR="00E21182" w:rsidRPr="0037055A">
          <w:rPr>
            <w:rStyle w:val="Hyperlink"/>
            <w:rFonts w:cs="Times New Roman"/>
          </w:rPr>
          <w:t>Table 5-47</w:t>
        </w:r>
      </w:hyperlink>
      <w:r w:rsidRPr="0037055A">
        <w:rPr>
          <w:rFonts w:cs="Times New Roman"/>
        </w:rPr>
        <w:t xml:space="preserve">).  </w:t>
      </w:r>
    </w:p>
    <w:p w:rsidR="007C4D5E" w:rsidRDefault="00B00ABD" w:rsidP="00454D36">
      <w:pPr>
        <w:widowControl w:val="0"/>
        <w:ind w:firstLine="1080"/>
        <w:rPr>
          <w:rFonts w:cs="Times New Roman"/>
        </w:rPr>
      </w:pPr>
      <w:r w:rsidRPr="0037055A">
        <w:rPr>
          <w:rFonts w:cs="Times New Roman"/>
        </w:rPr>
        <w:t xml:space="preserve">3.  HHG transportation reimbursement may be paid to the Service member, or a dependent or ex-spouse when the Service member authorizes payment to either of those individuals. </w:t>
      </w:r>
    </w:p>
    <w:p w:rsidR="007C4D5E" w:rsidRPr="0037055A" w:rsidRDefault="007C4D5E" w:rsidP="0037055A">
      <w:pPr>
        <w:widowControl w:val="0"/>
        <w:rPr>
          <w:rFonts w:cs="Times New Roman"/>
        </w:rPr>
      </w:pPr>
    </w:p>
    <w:p w:rsidR="00B00ABD" w:rsidRPr="0037055A" w:rsidRDefault="00B00ABD" w:rsidP="0037055A">
      <w:pPr>
        <w:pStyle w:val="LynnPar"/>
      </w:pPr>
      <w:bookmarkStart w:id="2377" w:name="p052010"/>
      <w:bookmarkEnd w:id="2377"/>
      <w:r w:rsidRPr="0037055A">
        <w:t>052010.  HHG Transportation Due to Medical Travel or the Death of a Service Member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Service Member Ordered to a Hospital in the 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When a Service member on active duty is ordered to a hospital in the CONUS from either a PDS or another hospital in the CONUS, HHG transportation may be authorized.  The receiving hospital’s commanding officer must issue a statement that the Service member’s case has been evaluated and the observation period or treatment in that hospital is expected to be prolonged.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a.  If the receiving hospital’s commanding officer does not issue a statement regarding prolonged hospitalization, the Service member is authorized transportation of unaccompanied baggage, limited to 225 pounds gross weight.  If the unaccompanied baggage is improperly transported or is unavoidably separated from the Service member, the unaccompanied baggage should be forwarded to the correct hospital’s destination.  The improperly transported unaccompanied baggage may be transported by an expedited mode when the origin’s commanding officer determines circumstances require the expedited mode.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the receiving hospital’s commanding officer issues the prolonged hospitalization statement, the HHG transportation is the same as that authorized for a PCS.  The HHG transportation cost is limited to the cost to the hospital from any combination of:  the last or any previous PDS, the place where the HHG was last transported at Government expense, or the place of storage.  As an alternative to transporting HHG, the Service member may choose to place all or part of the HHG in NTS.  Additionally, any HHG already in storage when the Service member is hospitalized may stay in storage.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a Service member on active duty OCONUS transfers to a hospital in the CONUS for observation or treatment, the HHG may be transported from any authorized place to the hospital.  All or part of the HHG may be transported and placed in NTS.  Any HHG in storage when the Service member is hospitalized may stay in storage.  For the initial movement involving return from OCONUS to the hospital in the CONUS, the receiving hospital’s commanding officer’s statement that observation or treatment is expected to be prolonged is not required.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When a Service member is transferred to a hospital in the CONUS, he or she is authorized HHG transportation to any place in the CONUS instead of to the hospital, limited to the cost of transporting the HHG to the hospital.  When the HHG is transported from OCONUS, the cost is limited from the port through which transportation was made to the hospital.  If the HHG is transported overland from Canada or Mexico, the cost is limited to the cost of HHG transportation by the carrier and route ordinarily used for similar shipments from the origin to the hospital in the CONUS.  </w:t>
      </w:r>
    </w:p>
    <w:p w:rsidR="00D2333C" w:rsidRPr="0037055A" w:rsidRDefault="00D2333C"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Release from Observation or Treatment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HHG transportation is authorized when a Service member is released from observation or treatment and is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Restored to duty.</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Separated from the Service.</w:t>
      </w:r>
    </w:p>
    <w:p w:rsidR="00B00ABD" w:rsidRPr="0037055A" w:rsidRDefault="00B00ABD" w:rsidP="0037055A">
      <w:pPr>
        <w:widowControl w:val="0"/>
        <w:ind w:firstLine="1800"/>
        <w:rPr>
          <w:rFonts w:cs="Times New Roman"/>
        </w:rPr>
      </w:pPr>
      <w:r w:rsidRPr="0037055A">
        <w:rPr>
          <w:rFonts w:cs="Times New Roman"/>
        </w:rPr>
        <w:t>(3)  Relieved from active duty.</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(4)  Placed on the TDRL.</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(5)  Retired, including transfer to the Fleet Reserve or Fleet Marine Corps Reserve.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HHG transportation is authorized from any combination of the last or any prior PDS or place where HHG was last transported at Government expense to a destination otherwise authorized in this part.  HHG previously transported due to hospitalization can be moved from the place last transported at Government expense to the authorized destination, limited to the cost from the hospital to the authorized destination.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HHG Transportation When a Cadet or Midshipman Dies While Enrolled in a Service Academy</w:t>
      </w:r>
      <w:r w:rsidRPr="0037055A">
        <w:rPr>
          <w:rFonts w:cs="Times New Roman"/>
        </w:rPr>
        <w:t xml:space="preserve">.  The personal items belonging to a cadet or midshipman who dies while enrolled in a Service academy may be transported at Government expense to the home of the person legally authorized to receive the items.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378" w:name="p052010C"/>
      <w:bookmarkEnd w:id="2378"/>
      <w:r w:rsidRPr="0037055A">
        <w:rPr>
          <w:rFonts w:cs="Times New Roman"/>
        </w:rPr>
        <w:t xml:space="preserve">C.  </w:t>
      </w:r>
      <w:r w:rsidRPr="0037055A">
        <w:rPr>
          <w:rFonts w:cs="Times New Roman"/>
          <w:u w:val="single"/>
        </w:rPr>
        <w:t>HHG Transportation When a Service Member is Officially Reported as Injured or Ill, Absent for 30 or More Days in a Missing Status, or Upon Death</w:t>
      </w:r>
      <w:r w:rsidRPr="0037055A">
        <w:rPr>
          <w:rFonts w:cs="Times New Roman"/>
        </w:rPr>
        <w:t xml:space="preserve">.  For a Service member who died after retirement or release from active duty, see </w:t>
      </w:r>
      <w:hyperlink w:anchor="Table5x55" w:history="1">
        <w:r w:rsidRPr="0037055A">
          <w:rPr>
            <w:rStyle w:val="Hyperlink"/>
            <w:rFonts w:cs="Times New Roman"/>
          </w:rPr>
          <w:t>Table 5-55</w:t>
        </w:r>
      </w:hyperlink>
      <w:r w:rsidRPr="0037055A">
        <w:rPr>
          <w:rFonts w:cs="Times New Roman"/>
        </w:rPr>
        <w:t xml:space="preserve">.  </w:t>
      </w:r>
      <w:hyperlink w:anchor="Table5x48" w:history="1">
        <w:r w:rsidRPr="0037055A">
          <w:rPr>
            <w:rStyle w:val="Hyperlink"/>
            <w:rFonts w:cs="Times New Roman"/>
          </w:rPr>
          <w:t>Table 5-48</w:t>
        </w:r>
      </w:hyperlink>
      <w:r w:rsidRPr="0037055A">
        <w:rPr>
          <w:rFonts w:cs="Times New Roman"/>
        </w:rPr>
        <w:t xml:space="preserve"> specifies the HHG transportation for a Service member under one of the following statuses: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An active-duty Service member who is officially reported as dead, injured or ill, or absent for a period of 30 or more days in a missing status in </w:t>
      </w:r>
      <w:hyperlink r:id="rId424" w:tgtFrame="_blank" w:history="1">
        <w:r w:rsidRPr="00122C00">
          <w:rPr>
            <w:rStyle w:val="Hyperlink"/>
            <w:rFonts w:cs="Times New Roman"/>
          </w:rPr>
          <w:t>37 U.S.C. §484</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An active-duty Service member who dies while entitled to basic pay in </w:t>
      </w:r>
      <w:hyperlink r:id="rId425" w:tgtFrame="_blank" w:history="1">
        <w:r w:rsidRPr="00122C00">
          <w:rPr>
            <w:rStyle w:val="Hyperlink"/>
            <w:rFonts w:cs="Times New Roman"/>
          </w:rPr>
          <w:t>37 U.S.C. §476(f)</w:t>
        </w:r>
      </w:hyperlink>
      <w:r w:rsidRPr="0037055A">
        <w:rPr>
          <w:rFonts w:cs="Times New Roman"/>
        </w:rPr>
        <w:t>.</w:t>
      </w:r>
    </w:p>
    <w:p w:rsidR="00B00ABD" w:rsidRPr="0037055A" w:rsidRDefault="00B00ABD" w:rsidP="0037055A">
      <w:pPr>
        <w:widowControl w:val="0"/>
        <w:rPr>
          <w:rFonts w:cs="Times New Roman"/>
        </w:rPr>
      </w:pPr>
    </w:p>
    <w:tbl>
      <w:tblPr>
        <w:tblStyle w:val="TableGrid"/>
        <w:tblW w:w="9535" w:type="dxa"/>
        <w:tblLayout w:type="fixed"/>
        <w:tblCellMar>
          <w:left w:w="115" w:type="dxa"/>
          <w:right w:w="115" w:type="dxa"/>
        </w:tblCellMar>
        <w:tblLook w:val="04A0" w:firstRow="1" w:lastRow="0" w:firstColumn="1" w:lastColumn="0" w:noHBand="0" w:noVBand="1"/>
      </w:tblPr>
      <w:tblGrid>
        <w:gridCol w:w="259"/>
        <w:gridCol w:w="4686"/>
        <w:gridCol w:w="4590"/>
      </w:tblGrid>
      <w:tr w:rsidR="00B00ABD" w:rsidRPr="0037055A" w:rsidTr="00135C23">
        <w:trPr>
          <w:tblHeader/>
        </w:trPr>
        <w:tc>
          <w:tcPr>
            <w:tcW w:w="9535"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79" w:name="Table5x48"/>
            <w:bookmarkEnd w:id="2379"/>
            <w:r w:rsidRPr="0037055A">
              <w:rPr>
                <w:rFonts w:cs="Times New Roman"/>
                <w:b/>
              </w:rPr>
              <w:t>5-48.  HHG Transportation when a Service Member is Officially Reported as Injured or Ill, Absent for 30 or More Days in a Missing Status, or Upon Death</w:t>
            </w:r>
          </w:p>
        </w:tc>
      </w:tr>
      <w:tr w:rsidR="00B00ABD" w:rsidRPr="0037055A" w:rsidTr="00135C23">
        <w:trPr>
          <w:tblHeader/>
        </w:trPr>
        <w:tc>
          <w:tcPr>
            <w:tcW w:w="4945" w:type="dxa"/>
            <w:gridSpan w:val="2"/>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If…</w:t>
            </w:r>
          </w:p>
        </w:tc>
        <w:tc>
          <w:tcPr>
            <w:tcW w:w="459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135C23">
        <w:tc>
          <w:tcPr>
            <w:tcW w:w="259"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4686" w:type="dxa"/>
            <w:vAlign w:val="center"/>
          </w:tcPr>
          <w:p w:rsidR="00B00ABD" w:rsidRPr="0037055A" w:rsidRDefault="00B00ABD" w:rsidP="0037055A">
            <w:pPr>
              <w:widowControl w:val="0"/>
              <w:rPr>
                <w:rFonts w:cs="Times New Roman"/>
              </w:rPr>
            </w:pPr>
            <w:r w:rsidRPr="0037055A">
              <w:rPr>
                <w:rFonts w:cs="Times New Roman"/>
              </w:rPr>
              <w:t>official notice is received that a Service member is dead,</w:t>
            </w:r>
          </w:p>
        </w:tc>
        <w:tc>
          <w:tcPr>
            <w:tcW w:w="4590" w:type="dxa"/>
            <w:vMerge w:val="restart"/>
            <w:vAlign w:val="center"/>
          </w:tcPr>
          <w:p w:rsidR="00B00ABD" w:rsidRPr="0037055A" w:rsidRDefault="00B00ABD" w:rsidP="0037055A">
            <w:pPr>
              <w:widowControl w:val="0"/>
              <w:rPr>
                <w:rFonts w:cs="Times New Roman"/>
              </w:rPr>
            </w:pPr>
            <w:r w:rsidRPr="0037055A">
              <w:rPr>
                <w:rFonts w:cs="Times New Roman"/>
              </w:rPr>
              <w:t>HHG transportation is authorized to any of the following:</w:t>
            </w:r>
          </w:p>
          <w:p w:rsidR="00B00ABD" w:rsidRPr="0037055A" w:rsidRDefault="00B00ABD" w:rsidP="0037055A">
            <w:pPr>
              <w:widowControl w:val="0"/>
              <w:ind w:left="166"/>
              <w:rPr>
                <w:rFonts w:cs="Times New Roman"/>
              </w:rPr>
            </w:pPr>
            <w:r w:rsidRPr="0037055A">
              <w:rPr>
                <w:rFonts w:cs="Times New Roman"/>
              </w:rPr>
              <w:t>a.  A Service member’s HOR.</w:t>
            </w:r>
          </w:p>
          <w:p w:rsidR="00B00ABD" w:rsidRPr="0037055A" w:rsidRDefault="00B00ABD" w:rsidP="0037055A">
            <w:pPr>
              <w:widowControl w:val="0"/>
              <w:ind w:left="390" w:hanging="224"/>
              <w:rPr>
                <w:rFonts w:cs="Times New Roman"/>
              </w:rPr>
            </w:pPr>
            <w:r w:rsidRPr="0037055A">
              <w:rPr>
                <w:rFonts w:cs="Times New Roman"/>
              </w:rPr>
              <w:t>b.  A dependent’s residence, including the residence of a Service member’s spouse in the case of a Service member married to another Service member.</w:t>
            </w:r>
          </w:p>
          <w:p w:rsidR="00B00ABD" w:rsidRPr="0037055A" w:rsidRDefault="00B00ABD" w:rsidP="0037055A">
            <w:pPr>
              <w:widowControl w:val="0"/>
              <w:ind w:left="390" w:hanging="224"/>
              <w:rPr>
                <w:rFonts w:cs="Times New Roman"/>
              </w:rPr>
            </w:pPr>
            <w:r w:rsidRPr="0037055A">
              <w:rPr>
                <w:rFonts w:cs="Times New Roman"/>
              </w:rPr>
              <w:t>c.  Next of kin.</w:t>
            </w:r>
          </w:p>
          <w:p w:rsidR="00B00ABD" w:rsidRPr="0037055A" w:rsidRDefault="00B00ABD" w:rsidP="0037055A">
            <w:pPr>
              <w:widowControl w:val="0"/>
              <w:ind w:left="390" w:hanging="224"/>
              <w:rPr>
                <w:rFonts w:cs="Times New Roman"/>
              </w:rPr>
            </w:pPr>
            <w:r w:rsidRPr="0037055A">
              <w:rPr>
                <w:rFonts w:cs="Times New Roman"/>
              </w:rPr>
              <w:t xml:space="preserve">d.  Other person authorized to receive custody of the HHG. </w:t>
            </w:r>
          </w:p>
        </w:tc>
      </w:tr>
      <w:tr w:rsidR="00B00ABD" w:rsidRPr="0037055A" w:rsidTr="00135C23">
        <w:trPr>
          <w:trHeight w:val="491"/>
        </w:trPr>
        <w:tc>
          <w:tcPr>
            <w:tcW w:w="259"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4686" w:type="dxa"/>
            <w:vAlign w:val="center"/>
          </w:tcPr>
          <w:p w:rsidR="00B00ABD" w:rsidRPr="0037055A" w:rsidRDefault="00B00ABD" w:rsidP="0037055A">
            <w:pPr>
              <w:widowControl w:val="0"/>
              <w:rPr>
                <w:rFonts w:cs="Times New Roman"/>
              </w:rPr>
            </w:pPr>
            <w:r w:rsidRPr="0037055A">
              <w:rPr>
                <w:rFonts w:cs="Times New Roman"/>
              </w:rPr>
              <w:t>official notice is received that a Service member is injured or ill and the anticipated period of hospitalization or treatment is expected to be for a prolonged duration as shown by a statement by the receiving hospital’s commanding officer,</w:t>
            </w:r>
          </w:p>
        </w:tc>
        <w:tc>
          <w:tcPr>
            <w:tcW w:w="4590" w:type="dxa"/>
            <w:vMerge/>
            <w:vAlign w:val="center"/>
          </w:tcPr>
          <w:p w:rsidR="00B00ABD" w:rsidRPr="0037055A" w:rsidRDefault="00B00ABD" w:rsidP="0037055A">
            <w:pPr>
              <w:pStyle w:val="ListParagraph"/>
              <w:widowControl w:val="0"/>
              <w:numPr>
                <w:ilvl w:val="0"/>
                <w:numId w:val="11"/>
              </w:numPr>
              <w:ind w:left="342" w:hanging="270"/>
              <w:rPr>
                <w:rFonts w:cs="Times New Roman"/>
              </w:rPr>
            </w:pPr>
          </w:p>
        </w:tc>
      </w:tr>
      <w:tr w:rsidR="00B00ABD" w:rsidRPr="0037055A" w:rsidTr="00135C23">
        <w:trPr>
          <w:trHeight w:val="490"/>
        </w:trPr>
        <w:tc>
          <w:tcPr>
            <w:tcW w:w="259"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4686" w:type="dxa"/>
            <w:vAlign w:val="center"/>
          </w:tcPr>
          <w:p w:rsidR="00B00ABD" w:rsidRPr="0037055A" w:rsidRDefault="00B00ABD" w:rsidP="0037055A">
            <w:pPr>
              <w:widowControl w:val="0"/>
              <w:rPr>
                <w:rFonts w:cs="Times New Roman"/>
              </w:rPr>
            </w:pPr>
            <w:r w:rsidRPr="0037055A">
              <w:rPr>
                <w:rFonts w:cs="Times New Roman"/>
              </w:rPr>
              <w:t>official notice is received that a Service member is absent for a period of 30 or more days in a missing status,</w:t>
            </w:r>
          </w:p>
        </w:tc>
        <w:tc>
          <w:tcPr>
            <w:tcW w:w="4590" w:type="dxa"/>
            <w:vMerge/>
            <w:vAlign w:val="center"/>
          </w:tcPr>
          <w:p w:rsidR="00B00ABD" w:rsidRPr="0037055A" w:rsidRDefault="00B00ABD" w:rsidP="0037055A">
            <w:pPr>
              <w:pStyle w:val="ListParagraph"/>
              <w:widowControl w:val="0"/>
              <w:numPr>
                <w:ilvl w:val="0"/>
                <w:numId w:val="11"/>
              </w:numPr>
              <w:ind w:left="342" w:hanging="270"/>
              <w:rPr>
                <w:rFonts w:cs="Times New Roman"/>
              </w:rPr>
            </w:pPr>
          </w:p>
        </w:tc>
      </w:tr>
      <w:tr w:rsidR="00B00ABD" w:rsidRPr="0037055A" w:rsidTr="00135C23">
        <w:trPr>
          <w:trHeight w:val="246"/>
        </w:trPr>
        <w:tc>
          <w:tcPr>
            <w:tcW w:w="259"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4686" w:type="dxa"/>
            <w:vAlign w:val="center"/>
          </w:tcPr>
          <w:p w:rsidR="00B00ABD" w:rsidRPr="0037055A" w:rsidRDefault="00B00ABD" w:rsidP="0037055A">
            <w:pPr>
              <w:widowControl w:val="0"/>
              <w:rPr>
                <w:rFonts w:cs="Times New Roman"/>
              </w:rPr>
            </w:pPr>
            <w:r w:rsidRPr="0037055A">
              <w:rPr>
                <w:rFonts w:cs="Times New Roman"/>
              </w:rPr>
              <w:t xml:space="preserve">an injured or ill Service member, or his or her dependent, next of kin, or another person authorized to receive custody of the HHG requests special routing and service, </w:t>
            </w:r>
          </w:p>
        </w:tc>
        <w:tc>
          <w:tcPr>
            <w:tcW w:w="4590" w:type="dxa"/>
            <w:vAlign w:val="center"/>
          </w:tcPr>
          <w:p w:rsidR="00B00ABD" w:rsidRPr="0037055A" w:rsidRDefault="00FD5593" w:rsidP="0037055A">
            <w:pPr>
              <w:widowControl w:val="0"/>
              <w:rPr>
                <w:rFonts w:cs="Times New Roman"/>
              </w:rPr>
            </w:pPr>
            <w:hyperlink w:anchor="p0513" w:history="1">
              <w:r w:rsidR="00B00ABD" w:rsidRPr="0037055A">
                <w:rPr>
                  <w:rStyle w:val="Hyperlink"/>
                  <w:rFonts w:cs="Times New Roman"/>
                </w:rPr>
                <w:t>Section 0513</w:t>
              </w:r>
            </w:hyperlink>
            <w:r w:rsidR="00B00ABD" w:rsidRPr="0037055A">
              <w:rPr>
                <w:rFonts w:cs="Times New Roman"/>
              </w:rPr>
              <w:t xml:space="preserve"> of this chapter authorizes special routing and service.</w:t>
            </w:r>
          </w:p>
        </w:tc>
      </w:tr>
      <w:tr w:rsidR="00B00ABD" w:rsidRPr="0037055A" w:rsidTr="00135C23">
        <w:tc>
          <w:tcPr>
            <w:tcW w:w="259"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4686" w:type="dxa"/>
            <w:vAlign w:val="center"/>
          </w:tcPr>
          <w:p w:rsidR="00B00ABD" w:rsidRPr="0037055A" w:rsidRDefault="00B00ABD" w:rsidP="0037055A">
            <w:pPr>
              <w:widowControl w:val="0"/>
              <w:rPr>
                <w:rFonts w:cs="Times New Roman"/>
              </w:rPr>
            </w:pPr>
            <w:r w:rsidRPr="0037055A">
              <w:rPr>
                <w:rFonts w:cs="Times New Roman"/>
              </w:rPr>
              <w:t xml:space="preserve">a dependent resides OCONUS when a Service member on permanent duty OCONUS dies, </w:t>
            </w:r>
          </w:p>
        </w:tc>
        <w:tc>
          <w:tcPr>
            <w:tcW w:w="4590" w:type="dxa"/>
            <w:vAlign w:val="center"/>
          </w:tcPr>
          <w:p w:rsidR="00B00ABD" w:rsidRPr="0037055A" w:rsidRDefault="00B00ABD" w:rsidP="0037055A">
            <w:pPr>
              <w:widowControl w:val="0"/>
              <w:rPr>
                <w:rFonts w:cs="Times New Roman"/>
              </w:rPr>
            </w:pPr>
            <w:r w:rsidRPr="0037055A">
              <w:rPr>
                <w:rFonts w:cs="Times New Roman"/>
              </w:rPr>
              <w:t>the HHG OCONUS may be transported to NTS, or part of the HHG may be transported to the interim location where the dependent will reside, pending the dependent’s decision on the destination of the final HHG move.</w:t>
            </w:r>
          </w:p>
        </w:tc>
      </w:tr>
      <w:tr w:rsidR="00B00ABD" w:rsidRPr="0037055A" w:rsidTr="00135C23">
        <w:tc>
          <w:tcPr>
            <w:tcW w:w="259"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4686" w:type="dxa"/>
            <w:vAlign w:val="center"/>
          </w:tcPr>
          <w:p w:rsidR="00B00ABD" w:rsidRPr="0037055A" w:rsidRDefault="00B00ABD" w:rsidP="0037055A">
            <w:pPr>
              <w:widowControl w:val="0"/>
              <w:rPr>
                <w:rFonts w:cs="Times New Roman"/>
              </w:rPr>
            </w:pPr>
            <w:r w:rsidRPr="0037055A">
              <w:rPr>
                <w:rFonts w:cs="Times New Roman"/>
              </w:rPr>
              <w:t>the dependent requests HHG transportation to a final destination,</w:t>
            </w:r>
          </w:p>
        </w:tc>
        <w:tc>
          <w:tcPr>
            <w:tcW w:w="4590" w:type="dxa"/>
            <w:vAlign w:val="center"/>
          </w:tcPr>
          <w:p w:rsidR="00B00ABD" w:rsidRPr="0037055A" w:rsidRDefault="00B00ABD" w:rsidP="00AA4B06">
            <w:pPr>
              <w:widowControl w:val="0"/>
              <w:rPr>
                <w:rFonts w:cs="Times New Roman"/>
              </w:rPr>
            </w:pPr>
            <w:r w:rsidRPr="0037055A">
              <w:rPr>
                <w:rFonts w:cs="Times New Roman"/>
              </w:rPr>
              <w:t xml:space="preserve">the HHG transported to an interim location may later be transported to the final destination within the limitations in this paragraph. </w:t>
            </w:r>
          </w:p>
        </w:tc>
      </w:tr>
      <w:tr w:rsidR="00B00ABD" w:rsidRPr="0037055A" w:rsidTr="00135C23">
        <w:tc>
          <w:tcPr>
            <w:tcW w:w="259"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7</w:t>
            </w:r>
          </w:p>
        </w:tc>
        <w:tc>
          <w:tcPr>
            <w:tcW w:w="4686" w:type="dxa"/>
            <w:vAlign w:val="center"/>
          </w:tcPr>
          <w:p w:rsidR="00B00ABD" w:rsidRPr="0037055A" w:rsidRDefault="00B00ABD" w:rsidP="0037055A">
            <w:pPr>
              <w:widowControl w:val="0"/>
              <w:rPr>
                <w:rFonts w:cs="Times New Roman"/>
              </w:rPr>
            </w:pPr>
            <w:r w:rsidRPr="0037055A">
              <w:rPr>
                <w:rFonts w:cs="Times New Roman"/>
              </w:rPr>
              <w:t xml:space="preserve">a dependent takes physical possession of the HHG at an interim location, </w:t>
            </w:r>
          </w:p>
        </w:tc>
        <w:tc>
          <w:tcPr>
            <w:tcW w:w="4590" w:type="dxa"/>
            <w:vAlign w:val="center"/>
          </w:tcPr>
          <w:p w:rsidR="00B00ABD" w:rsidRPr="0037055A" w:rsidRDefault="00B00ABD" w:rsidP="007D7160">
            <w:pPr>
              <w:widowControl w:val="0"/>
              <w:rPr>
                <w:rFonts w:cs="Times New Roman"/>
              </w:rPr>
            </w:pPr>
            <w:r w:rsidRPr="0037055A">
              <w:rPr>
                <w:rFonts w:cs="Times New Roman"/>
              </w:rPr>
              <w:t>the dependent is financially responsible for all costs in excess of the transportation cost of the 18,000-pound maximum HHG weight allowance in one lot from the origin OCONUS to the final destination via the interim location</w:t>
            </w:r>
            <w:r w:rsidR="007D7160">
              <w:rPr>
                <w:rFonts w:cs="Times New Roman"/>
              </w:rPr>
              <w:t xml:space="preserve">.  </w:t>
            </w:r>
            <w:r w:rsidRPr="0037055A">
              <w:rPr>
                <w:rFonts w:cs="Times New Roman"/>
              </w:rPr>
              <w:t xml:space="preserve">In determining excess costs, the cost of authorized SIT while the HHG is in transit is part of the cost of one lot from the origin to final destination. </w:t>
            </w:r>
          </w:p>
        </w:tc>
      </w:tr>
      <w:tr w:rsidR="00B00ABD" w:rsidRPr="0037055A" w:rsidTr="00135C23">
        <w:tc>
          <w:tcPr>
            <w:tcW w:w="259"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8</w:t>
            </w:r>
          </w:p>
        </w:tc>
        <w:tc>
          <w:tcPr>
            <w:tcW w:w="4686" w:type="dxa"/>
            <w:vAlign w:val="center"/>
          </w:tcPr>
          <w:p w:rsidR="00B00ABD" w:rsidRPr="0037055A" w:rsidRDefault="00B00ABD" w:rsidP="0037055A">
            <w:pPr>
              <w:widowControl w:val="0"/>
              <w:rPr>
                <w:rFonts w:cs="Times New Roman"/>
              </w:rPr>
            </w:pPr>
            <w:r w:rsidRPr="0037055A">
              <w:rPr>
                <w:rFonts w:cs="Times New Roman"/>
              </w:rPr>
              <w:t xml:space="preserve">the dependent’s final destination is at the interim location to which the HHG will be transported, </w:t>
            </w:r>
          </w:p>
        </w:tc>
        <w:tc>
          <w:tcPr>
            <w:tcW w:w="4590" w:type="dxa"/>
            <w:vAlign w:val="center"/>
          </w:tcPr>
          <w:p w:rsidR="00B00ABD" w:rsidRPr="0037055A" w:rsidRDefault="00B00ABD" w:rsidP="0037055A">
            <w:pPr>
              <w:widowControl w:val="0"/>
              <w:rPr>
                <w:rFonts w:cs="Times New Roman"/>
              </w:rPr>
            </w:pPr>
            <w:r w:rsidRPr="0037055A">
              <w:rPr>
                <w:rFonts w:cs="Times New Roman"/>
              </w:rPr>
              <w:t>the HHG in NTS, at a designated place, or at a specific location may be transported to the interim location at Government expense for the dependent’s use.</w:t>
            </w:r>
          </w:p>
        </w:tc>
      </w:tr>
      <w:tr w:rsidR="00B00ABD" w:rsidRPr="0037055A" w:rsidTr="00135C23">
        <w:trPr>
          <w:trHeight w:val="407"/>
        </w:trPr>
        <w:tc>
          <w:tcPr>
            <w:tcW w:w="259"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9</w:t>
            </w:r>
          </w:p>
        </w:tc>
        <w:tc>
          <w:tcPr>
            <w:tcW w:w="4686" w:type="dxa"/>
            <w:vAlign w:val="center"/>
          </w:tcPr>
          <w:p w:rsidR="00B00ABD" w:rsidRPr="0037055A" w:rsidRDefault="00B00ABD" w:rsidP="0037055A">
            <w:pPr>
              <w:widowControl w:val="0"/>
              <w:rPr>
                <w:rFonts w:cs="Times New Roman"/>
              </w:rPr>
            </w:pPr>
            <w:r w:rsidRPr="0037055A">
              <w:rPr>
                <w:rFonts w:cs="Times New Roman"/>
              </w:rPr>
              <w:t>an official notice is received that the Service member has died after the HHG has been transported,</w:t>
            </w:r>
          </w:p>
        </w:tc>
        <w:tc>
          <w:tcPr>
            <w:tcW w:w="4590" w:type="dxa"/>
            <w:vMerge w:val="restart"/>
            <w:vAlign w:val="center"/>
          </w:tcPr>
          <w:p w:rsidR="00B00ABD" w:rsidRPr="0037055A" w:rsidRDefault="00B00ABD" w:rsidP="0037055A">
            <w:pPr>
              <w:widowControl w:val="0"/>
              <w:rPr>
                <w:rFonts w:cs="Times New Roman"/>
              </w:rPr>
            </w:pPr>
            <w:r w:rsidRPr="0037055A">
              <w:rPr>
                <w:rFonts w:cs="Times New Roman"/>
              </w:rPr>
              <w:t xml:space="preserve">the HHG transported under </w:t>
            </w:r>
            <w:hyperlink w:anchor="p052010C3a" w:history="1">
              <w:r w:rsidRPr="0037055A">
                <w:rPr>
                  <w:rStyle w:val="Hyperlink"/>
                  <w:rFonts w:cs="Times New Roman"/>
                </w:rPr>
                <w:t>par. 052010-C3a</w:t>
              </w:r>
            </w:hyperlink>
            <w:r w:rsidRPr="0037055A">
              <w:rPr>
                <w:rFonts w:cs="Times New Roman"/>
              </w:rPr>
              <w:t xml:space="preserve"> may again be moved. </w:t>
            </w:r>
          </w:p>
        </w:tc>
      </w:tr>
      <w:tr w:rsidR="00B00ABD" w:rsidRPr="0037055A" w:rsidTr="00135C23">
        <w:trPr>
          <w:trHeight w:val="406"/>
        </w:trPr>
        <w:tc>
          <w:tcPr>
            <w:tcW w:w="259" w:type="dxa"/>
            <w:shd w:val="clear" w:color="auto" w:fill="D9D9D9" w:themeFill="background1" w:themeFillShade="D9"/>
            <w:vAlign w:val="center"/>
          </w:tcPr>
          <w:p w:rsidR="00B00ABD" w:rsidRPr="0037055A" w:rsidRDefault="00B00ABD" w:rsidP="0037055A">
            <w:pPr>
              <w:widowControl w:val="0"/>
              <w:ind w:left="-120" w:right="-75"/>
              <w:rPr>
                <w:rFonts w:cs="Times New Roman"/>
              </w:rPr>
            </w:pPr>
            <w:r w:rsidRPr="0037055A">
              <w:rPr>
                <w:rFonts w:cs="Times New Roman"/>
              </w:rPr>
              <w:t>10</w:t>
            </w:r>
          </w:p>
        </w:tc>
        <w:tc>
          <w:tcPr>
            <w:tcW w:w="4686" w:type="dxa"/>
            <w:vAlign w:val="center"/>
          </w:tcPr>
          <w:p w:rsidR="00B00ABD" w:rsidRPr="0037055A" w:rsidRDefault="00B00ABD" w:rsidP="0037055A">
            <w:pPr>
              <w:widowControl w:val="0"/>
              <w:rPr>
                <w:rFonts w:cs="Times New Roman"/>
              </w:rPr>
            </w:pPr>
            <w:r w:rsidRPr="0037055A">
              <w:rPr>
                <w:rFonts w:cs="Times New Roman"/>
              </w:rPr>
              <w:t>an official notice is received that the Service member’s status has changed from one status to another,</w:t>
            </w:r>
          </w:p>
        </w:tc>
        <w:tc>
          <w:tcPr>
            <w:tcW w:w="4590" w:type="dxa"/>
            <w:vMerge/>
            <w:vAlign w:val="center"/>
          </w:tcPr>
          <w:p w:rsidR="00B00ABD" w:rsidRPr="0037055A" w:rsidRDefault="00B00ABD" w:rsidP="0037055A">
            <w:pPr>
              <w:widowControl w:val="0"/>
              <w:rPr>
                <w:rFonts w:cs="Times New Roman"/>
              </w:rPr>
            </w:pPr>
          </w:p>
        </w:tc>
      </w:tr>
      <w:tr w:rsidR="00B00ABD" w:rsidRPr="0037055A" w:rsidTr="00135C23">
        <w:tc>
          <w:tcPr>
            <w:tcW w:w="259" w:type="dxa"/>
            <w:shd w:val="clear" w:color="auto" w:fill="D9D9D9" w:themeFill="background1" w:themeFillShade="D9"/>
            <w:vAlign w:val="center"/>
          </w:tcPr>
          <w:p w:rsidR="00B00ABD" w:rsidRPr="0037055A" w:rsidRDefault="00B00ABD" w:rsidP="0037055A">
            <w:pPr>
              <w:widowControl w:val="0"/>
              <w:ind w:left="-120" w:right="-75"/>
              <w:rPr>
                <w:rFonts w:cs="Times New Roman"/>
              </w:rPr>
            </w:pPr>
            <w:r w:rsidRPr="0037055A">
              <w:rPr>
                <w:rFonts w:cs="Times New Roman"/>
              </w:rPr>
              <w:t>11</w:t>
            </w:r>
          </w:p>
        </w:tc>
        <w:tc>
          <w:tcPr>
            <w:tcW w:w="4686" w:type="dxa"/>
            <w:vAlign w:val="center"/>
          </w:tcPr>
          <w:p w:rsidR="00B00ABD" w:rsidRPr="0037055A" w:rsidRDefault="00B00ABD" w:rsidP="0037055A">
            <w:pPr>
              <w:widowControl w:val="0"/>
              <w:rPr>
                <w:rFonts w:cs="Times New Roman"/>
              </w:rPr>
            </w:pPr>
            <w:r w:rsidRPr="0037055A">
              <w:rPr>
                <w:rFonts w:cs="Times New Roman"/>
              </w:rPr>
              <w:t>it is determined through the Secretarial Process that circumstances justify an additional move after the Service member has been officially reported as absent in a missing status for a period of more than 1 year,</w:t>
            </w:r>
          </w:p>
        </w:tc>
        <w:tc>
          <w:tcPr>
            <w:tcW w:w="4590" w:type="dxa"/>
            <w:vAlign w:val="center"/>
          </w:tcPr>
          <w:p w:rsidR="00B00ABD" w:rsidRPr="0037055A" w:rsidRDefault="00B00ABD" w:rsidP="0037055A">
            <w:pPr>
              <w:widowControl w:val="0"/>
              <w:rPr>
                <w:rFonts w:cs="Times New Roman"/>
              </w:rPr>
            </w:pPr>
            <w:r w:rsidRPr="0037055A">
              <w:rPr>
                <w:rFonts w:cs="Times New Roman"/>
              </w:rPr>
              <w:t xml:space="preserve">the HHG may again be moved.*  </w:t>
            </w:r>
          </w:p>
        </w:tc>
      </w:tr>
      <w:tr w:rsidR="00B00ABD" w:rsidRPr="0037055A" w:rsidTr="00135C23">
        <w:tc>
          <w:tcPr>
            <w:tcW w:w="9535" w:type="dxa"/>
            <w:gridSpan w:val="3"/>
            <w:shd w:val="clear" w:color="auto" w:fill="FFFFFF" w:themeFill="background1"/>
          </w:tcPr>
          <w:p w:rsidR="00B00ABD" w:rsidRPr="0037055A" w:rsidRDefault="00B00ABD" w:rsidP="0037055A">
            <w:pPr>
              <w:widowControl w:val="0"/>
              <w:rPr>
                <w:rFonts w:cs="Times New Roman"/>
              </w:rPr>
            </w:pPr>
            <w:r w:rsidRPr="0037055A">
              <w:rPr>
                <w:rFonts w:cs="Times New Roman"/>
              </w:rPr>
              <w:t xml:space="preserve">*If a mobile home was previously moved under </w:t>
            </w:r>
            <w:hyperlink w:anchor="Ch5D" w:history="1">
              <w:r w:rsidR="00970230" w:rsidRPr="0037055A">
                <w:rPr>
                  <w:rStyle w:val="Hyperlink"/>
                  <w:rFonts w:cs="Times New Roman"/>
                </w:rPr>
                <w:t xml:space="preserve">Chapter 5, </w:t>
              </w:r>
              <w:r w:rsidRPr="0037055A">
                <w:rPr>
                  <w:rStyle w:val="Hyperlink"/>
                  <w:rFonts w:cs="Times New Roman"/>
                </w:rPr>
                <w:t>Part D</w:t>
              </w:r>
            </w:hyperlink>
            <w:r w:rsidRPr="0037055A">
              <w:rPr>
                <w:rFonts w:cs="Times New Roman"/>
              </w:rPr>
              <w:t>, HHG may be transported under this paragraph.</w:t>
            </w:r>
          </w:p>
        </w:tc>
      </w:tr>
    </w:tbl>
    <w:p w:rsidR="000445C0" w:rsidRPr="0037055A" w:rsidRDefault="000445C0"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Limitations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bookmarkStart w:id="2380" w:name="p052010C3a"/>
      <w:bookmarkEnd w:id="2380"/>
      <w:r w:rsidRPr="0037055A">
        <w:rPr>
          <w:rFonts w:cs="Times New Roman"/>
        </w:rPr>
        <w:t>a.  HHG transportation may be authorized or approved only if a reasonable relationship exists between the requested transportation destination</w:t>
      </w:r>
      <w:r w:rsidRPr="0037055A" w:rsidDel="00BD5985">
        <w:rPr>
          <w:rFonts w:cs="Times New Roman"/>
        </w:rPr>
        <w:t xml:space="preserve"> </w:t>
      </w:r>
      <w:r w:rsidRPr="0037055A">
        <w:rPr>
          <w:rFonts w:cs="Times New Roman"/>
        </w:rPr>
        <w:t xml:space="preserve">and the circumstances of the Service member, the dependent, the next of kin, or another person authorized to receive custody of the HHG.  </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 xml:space="preserve">b.  The authorized PCS HHG weight allowance limits do not apply to the HHG transported under this paragraph.  However, the Service member’s HHG weight allowance is subject to the 18,000 pounds net-weight limitation imposed by </w:t>
      </w:r>
      <w:hyperlink r:id="rId426" w:tgtFrame="_blank" w:history="1">
        <w:r w:rsidRPr="00122C00">
          <w:rPr>
            <w:rStyle w:val="Hyperlink"/>
            <w:rFonts w:cs="Times New Roman"/>
          </w:rPr>
          <w:t>37 U.S.C. §476(b)(1)(D)</w:t>
        </w:r>
      </w:hyperlink>
      <w:r w:rsidRPr="0037055A">
        <w:rPr>
          <w:rFonts w:cs="Times New Roman"/>
        </w:rPr>
        <w:t xml:space="preserve">. </w:t>
      </w:r>
    </w:p>
    <w:p w:rsidR="004A1043" w:rsidRPr="0037055A" w:rsidRDefault="004A1043"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HHG transportation authority terminates if HHG is not turned over to a Transportation Officer or carrier for transportation within the time limits in </w:t>
      </w:r>
      <w:hyperlink w:anchor="Table5x49" w:history="1">
        <w:r w:rsidRPr="0037055A">
          <w:rPr>
            <w:rStyle w:val="Hyperlink"/>
            <w:rFonts w:cs="Times New Roman"/>
          </w:rPr>
          <w:t>Table 5-49</w:t>
        </w:r>
      </w:hyperlink>
      <w:r w:rsidRPr="0037055A">
        <w:rPr>
          <w:rFonts w:cs="Times New Roman"/>
        </w:rPr>
        <w:t>.</w:t>
      </w:r>
    </w:p>
    <w:p w:rsidR="003D3CC3" w:rsidRPr="0037055A" w:rsidRDefault="003D3CC3"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680"/>
        <w:gridCol w:w="4530"/>
      </w:tblGrid>
      <w:tr w:rsidR="00B00ABD" w:rsidRPr="0037055A" w:rsidTr="007C4D5E">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81" w:name="Table5x49"/>
            <w:bookmarkEnd w:id="2381"/>
            <w:r w:rsidRPr="0037055A">
              <w:rPr>
                <w:rFonts w:cs="Times New Roman"/>
                <w:b/>
              </w:rPr>
              <w:t>Table 5-49.  Time Limits</w:t>
            </w:r>
          </w:p>
        </w:tc>
      </w:tr>
      <w:tr w:rsidR="00B00ABD" w:rsidRPr="0037055A" w:rsidTr="007C4D5E">
        <w:trPr>
          <w:tblHeader/>
        </w:trPr>
        <w:tc>
          <w:tcPr>
            <w:tcW w:w="4950" w:type="dxa"/>
            <w:gridSpan w:val="2"/>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If…</w:t>
            </w:r>
          </w:p>
        </w:tc>
        <w:tc>
          <w:tcPr>
            <w:tcW w:w="453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4680" w:type="dxa"/>
            <w:vAlign w:val="center"/>
          </w:tcPr>
          <w:p w:rsidR="00B00ABD" w:rsidRPr="0037055A" w:rsidRDefault="00B00ABD" w:rsidP="0037055A">
            <w:pPr>
              <w:widowControl w:val="0"/>
              <w:ind w:right="-113"/>
              <w:rPr>
                <w:rFonts w:cs="Times New Roman"/>
              </w:rPr>
            </w:pPr>
            <w:r w:rsidRPr="0037055A">
              <w:rPr>
                <w:rFonts w:cs="Times New Roman"/>
              </w:rPr>
              <w:t xml:space="preserve">HHG is not turned over to a Transportation Officer or carrier for transportation within 1 year from the date of the official status report, </w:t>
            </w:r>
          </w:p>
        </w:tc>
        <w:tc>
          <w:tcPr>
            <w:tcW w:w="4530" w:type="dxa"/>
            <w:vAlign w:val="center"/>
          </w:tcPr>
          <w:p w:rsidR="00B00ABD" w:rsidRPr="0037055A" w:rsidRDefault="00B00ABD" w:rsidP="0037055A">
            <w:pPr>
              <w:widowControl w:val="0"/>
              <w:ind w:right="-113"/>
              <w:rPr>
                <w:rFonts w:cs="Times New Roman"/>
              </w:rPr>
            </w:pPr>
            <w:r w:rsidRPr="0037055A">
              <w:rPr>
                <w:rFonts w:cs="Times New Roman"/>
              </w:rPr>
              <w:t>the transportation authority ends 1 year after the date of the official status report.</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4680" w:type="dxa"/>
            <w:vAlign w:val="center"/>
          </w:tcPr>
          <w:p w:rsidR="00B00ABD" w:rsidRPr="0037055A" w:rsidRDefault="00B00ABD" w:rsidP="0037055A">
            <w:pPr>
              <w:widowControl w:val="0"/>
              <w:ind w:right="-113"/>
              <w:rPr>
                <w:rFonts w:cs="Times New Roman"/>
              </w:rPr>
            </w:pPr>
            <w:r w:rsidRPr="0037055A">
              <w:rPr>
                <w:rFonts w:cs="Times New Roman"/>
              </w:rPr>
              <w:t xml:space="preserve">HHG is not turned over to a Transportation Officer or carrier for transportation within 1 year after the Service member dies while entitled to basic pay, </w:t>
            </w:r>
          </w:p>
        </w:tc>
        <w:tc>
          <w:tcPr>
            <w:tcW w:w="4530" w:type="dxa"/>
            <w:vAlign w:val="center"/>
          </w:tcPr>
          <w:p w:rsidR="00B00ABD" w:rsidRPr="0037055A" w:rsidRDefault="00B00ABD" w:rsidP="0037055A">
            <w:pPr>
              <w:widowControl w:val="0"/>
              <w:ind w:right="-113"/>
              <w:rPr>
                <w:rFonts w:cs="Times New Roman"/>
              </w:rPr>
            </w:pPr>
            <w:r w:rsidRPr="0037055A">
              <w:rPr>
                <w:rFonts w:cs="Times New Roman"/>
              </w:rPr>
              <w:t>the transportation authority ends 1 year after the Service member’s death.</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4680" w:type="dxa"/>
            <w:vAlign w:val="center"/>
          </w:tcPr>
          <w:p w:rsidR="00B00ABD" w:rsidRPr="0037055A" w:rsidRDefault="00B00ABD" w:rsidP="0037055A">
            <w:pPr>
              <w:widowControl w:val="0"/>
              <w:ind w:right="-113"/>
              <w:rPr>
                <w:rFonts w:cs="Times New Roman"/>
              </w:rPr>
            </w:pPr>
            <w:r w:rsidRPr="0037055A">
              <w:rPr>
                <w:rFonts w:cs="Times New Roman"/>
              </w:rPr>
              <w:t>HHG is not turned over to a Transportation Officer or carrier within the 1year limit,</w:t>
            </w:r>
          </w:p>
        </w:tc>
        <w:tc>
          <w:tcPr>
            <w:tcW w:w="4530" w:type="dxa"/>
            <w:vAlign w:val="center"/>
          </w:tcPr>
          <w:p w:rsidR="00B00ABD" w:rsidRPr="0037055A" w:rsidRDefault="00B00ABD" w:rsidP="0037055A">
            <w:pPr>
              <w:widowControl w:val="0"/>
              <w:ind w:right="-113"/>
              <w:rPr>
                <w:rFonts w:cs="Times New Roman"/>
              </w:rPr>
            </w:pPr>
            <w:r w:rsidRPr="0037055A">
              <w:rPr>
                <w:rFonts w:cs="Times New Roman"/>
              </w:rPr>
              <w:t xml:space="preserve">transportation at a later date may be authorized or approved through the Secretarial Process (see </w:t>
            </w:r>
            <w:hyperlink w:anchor="p0510" w:history="1">
              <w:r w:rsidR="006C5AF7" w:rsidRPr="0037055A">
                <w:rPr>
                  <w:rStyle w:val="Hyperlink"/>
                  <w:rFonts w:cs="Times New Roman"/>
                </w:rPr>
                <w:t>section 0510</w:t>
              </w:r>
            </w:hyperlink>
            <w:r w:rsidRPr="0037055A">
              <w:rPr>
                <w:rFonts w:cs="Times New Roman"/>
              </w:rPr>
              <w:t xml:space="preserve">).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4680" w:type="dxa"/>
            <w:vAlign w:val="center"/>
          </w:tcPr>
          <w:p w:rsidR="00B00ABD" w:rsidRPr="0037055A" w:rsidRDefault="00B00ABD" w:rsidP="0037055A">
            <w:pPr>
              <w:widowControl w:val="0"/>
              <w:ind w:right="-113"/>
              <w:rPr>
                <w:rFonts w:cs="Times New Roman"/>
              </w:rPr>
            </w:pPr>
            <w:r w:rsidRPr="0037055A">
              <w:rPr>
                <w:rFonts w:cs="Times New Roman"/>
              </w:rPr>
              <w:t>the decedent’s estate becomes the subject of litigation during the authorized 1year period,</w:t>
            </w:r>
          </w:p>
        </w:tc>
        <w:tc>
          <w:tcPr>
            <w:tcW w:w="4530" w:type="dxa"/>
            <w:vAlign w:val="center"/>
          </w:tcPr>
          <w:p w:rsidR="00B00ABD" w:rsidRPr="0037055A" w:rsidRDefault="00B00ABD" w:rsidP="0037055A">
            <w:pPr>
              <w:widowControl w:val="0"/>
              <w:ind w:right="-113"/>
              <w:rPr>
                <w:rFonts w:cs="Times New Roman"/>
              </w:rPr>
            </w:pPr>
            <w:r w:rsidRPr="0037055A">
              <w:rPr>
                <w:rFonts w:cs="Times New Roman"/>
              </w:rPr>
              <w:t>HHG may be transported within 1 year from the final court decree date.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4680" w:type="dxa"/>
            <w:vAlign w:val="center"/>
          </w:tcPr>
          <w:p w:rsidR="00B00ABD" w:rsidRPr="0037055A" w:rsidRDefault="00B00ABD" w:rsidP="0037055A">
            <w:pPr>
              <w:widowControl w:val="0"/>
              <w:ind w:right="-113"/>
              <w:rPr>
                <w:rFonts w:cs="Times New Roman"/>
              </w:rPr>
            </w:pPr>
            <w:r w:rsidRPr="0037055A">
              <w:rPr>
                <w:rFonts w:cs="Times New Roman"/>
              </w:rPr>
              <w:t>an active duty Service member entitled to basic pay died on or after January 6, 2006,</w:t>
            </w:r>
          </w:p>
        </w:tc>
        <w:tc>
          <w:tcPr>
            <w:tcW w:w="4530" w:type="dxa"/>
            <w:vAlign w:val="center"/>
          </w:tcPr>
          <w:p w:rsidR="00B00ABD" w:rsidRPr="0037055A" w:rsidRDefault="00B00ABD" w:rsidP="0037055A">
            <w:pPr>
              <w:widowControl w:val="0"/>
              <w:ind w:right="-113"/>
              <w:rPr>
                <w:rFonts w:cs="Times New Roman"/>
              </w:rPr>
            </w:pPr>
            <w:r w:rsidRPr="0037055A">
              <w:rPr>
                <w:rFonts w:cs="Times New Roman"/>
              </w:rPr>
              <w:t xml:space="preserve">the Secretary concerned must give the dependent at least 3 years, beginning on the date of the Service member’s death, to choose an HOS for travel and transportation allowances.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4680" w:type="dxa"/>
            <w:vAlign w:val="center"/>
          </w:tcPr>
          <w:p w:rsidR="00B00ABD" w:rsidRPr="0037055A" w:rsidRDefault="00B00ABD" w:rsidP="0037055A">
            <w:pPr>
              <w:widowControl w:val="0"/>
              <w:ind w:right="-113"/>
              <w:rPr>
                <w:rFonts w:cs="Times New Roman"/>
              </w:rPr>
            </w:pPr>
            <w:r w:rsidRPr="0037055A">
              <w:rPr>
                <w:rFonts w:cs="Times New Roman"/>
              </w:rPr>
              <w:t xml:space="preserve">a retiree died on or after January 6, 2006, and had not chosen an HOS at that time, </w:t>
            </w:r>
          </w:p>
        </w:tc>
        <w:tc>
          <w:tcPr>
            <w:tcW w:w="4530" w:type="dxa"/>
            <w:vAlign w:val="center"/>
          </w:tcPr>
          <w:p w:rsidR="00B00ABD" w:rsidRPr="0037055A" w:rsidRDefault="00B00ABD" w:rsidP="0037055A">
            <w:pPr>
              <w:widowControl w:val="0"/>
              <w:ind w:right="-113"/>
              <w:rPr>
                <w:rFonts w:cs="Times New Roman"/>
              </w:rPr>
            </w:pPr>
            <w:r w:rsidRPr="0037055A">
              <w:rPr>
                <w:rFonts w:cs="Times New Roman"/>
              </w:rPr>
              <w:t xml:space="preserve">the dependent, or the retiree’s executor if there are no dependents, have 3 years from the Service member’s retirement date (when the Service member first accrued the right to select a home) to choose an HOS for travel and transportation purposes. </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When the identity of the person authorized to receive the Service member’s HHG is not known, is subject to litigation, or is known but has not yet been located and notified to take custody of the HHG, the HHG may be stored or kept in storage until a proper disposition can be made.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SIT of HHG turned over to transportation within the time limits in </w:t>
      </w:r>
      <w:hyperlink w:anchor="Table5x49" w:history="1">
        <w:r w:rsidR="00E21182" w:rsidRPr="0037055A">
          <w:rPr>
            <w:rStyle w:val="Hyperlink"/>
            <w:rFonts w:cs="Times New Roman"/>
          </w:rPr>
          <w:t>Table 5-49</w:t>
        </w:r>
      </w:hyperlink>
      <w:r w:rsidRPr="0037055A">
        <w:rPr>
          <w:rFonts w:cs="Times New Roman"/>
        </w:rPr>
        <w:t xml:space="preserve"> may be authorized or approved.  However, SIT of more than 180 days is the financial responsibility of the Service member, the dependent, the next of kin, or whomever is authorized to receive custody of the HHG.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NTS of HHG belonging to a Service member is authorized when he or she is officially reported as absent for a period of 30 or more days in a missing status, is declared dead while in a missing status, or dies while entitled to basic pay and his or her dependent requests NTS. </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(1)  When a missing status is officially terminated and the Service member returns to active duty, HHG may stay in NTS at Government expense until the Service member’s specific reporting date or the reporting-not-later-than date and the next PCS order.</w:t>
      </w:r>
    </w:p>
    <w:p w:rsidR="007C4D5E" w:rsidRDefault="007C4D5E" w:rsidP="0037055A">
      <w:pPr>
        <w:widowControl w:val="0"/>
        <w:ind w:firstLine="1800"/>
        <w:rPr>
          <w:rFonts w:cs="Times New Roman"/>
        </w:rPr>
      </w:pPr>
    </w:p>
    <w:p w:rsidR="00B00ABD" w:rsidRPr="0037055A" w:rsidRDefault="00B00ABD" w:rsidP="0037055A">
      <w:pPr>
        <w:widowControl w:val="0"/>
        <w:ind w:firstLine="1800"/>
        <w:rPr>
          <w:rFonts w:cs="Times New Roman"/>
          <w:color w:val="000000" w:themeColor="text1"/>
        </w:rPr>
      </w:pPr>
      <w:r w:rsidRPr="0037055A">
        <w:rPr>
          <w:rFonts w:cs="Times New Roman"/>
        </w:rPr>
        <w:t xml:space="preserve">(2)  If the Service member does not return to active duty, the transportation authority of the HHG placed in NTS is determined under </w:t>
      </w:r>
      <w:hyperlink w:anchor="p0510" w:history="1">
        <w:r w:rsidR="006C5AF7" w:rsidRPr="0037055A">
          <w:rPr>
            <w:rStyle w:val="Hyperlink"/>
            <w:rFonts w:cs="Times New Roman"/>
          </w:rPr>
          <w:t>section 0510</w:t>
        </w:r>
      </w:hyperlink>
      <w:r w:rsidRPr="0037055A">
        <w:rPr>
          <w:rFonts w:cs="Times New Roman"/>
        </w:rPr>
        <w:t xml:space="preserve">, or provisions in </w:t>
      </w:r>
      <w:hyperlink w:anchor="p052010C" w:history="1">
        <w:r w:rsidRPr="0037055A">
          <w:rPr>
            <w:rStyle w:val="Hyperlink"/>
            <w:rFonts w:cs="Times New Roman"/>
          </w:rPr>
          <w:t>par. 052010-C</w:t>
        </w:r>
      </w:hyperlink>
      <w:r w:rsidRPr="0037055A">
        <w:rPr>
          <w:rFonts w:cs="Times New Roman"/>
        </w:rPr>
        <w:t xml:space="preserve"> upon death of a Service member, as applicable.  </w:t>
      </w:r>
    </w:p>
    <w:p w:rsidR="00B00ABD" w:rsidRPr="0037055A" w:rsidRDefault="00B00ABD" w:rsidP="0037055A">
      <w:pPr>
        <w:widowControl w:val="0"/>
        <w:rPr>
          <w:rFonts w:cs="Times New Roman"/>
        </w:rPr>
      </w:pPr>
    </w:p>
    <w:p w:rsidR="004A1043" w:rsidRDefault="00B00ABD" w:rsidP="0037055A">
      <w:pPr>
        <w:widowControl w:val="0"/>
        <w:ind w:firstLine="1080"/>
        <w:rPr>
          <w:rFonts w:cs="Times New Roman"/>
        </w:rPr>
      </w:pPr>
      <w:r w:rsidRPr="0037055A">
        <w:rPr>
          <w:rFonts w:cs="Times New Roman"/>
        </w:rPr>
        <w:t xml:space="preserve">5.  If an active-duty Service member is married to another Service member, the spouse may transport the deceased, injured, ill, or absent Service member’s HHG in connection with the spouse’s next immediate PCS under the circumstances authorized in </w:t>
      </w:r>
      <w:hyperlink w:anchor="p052010C" w:history="1">
        <w:r w:rsidR="00B61891" w:rsidRPr="0037055A">
          <w:rPr>
            <w:rStyle w:val="Hyperlink"/>
            <w:rFonts w:cs="Times New Roman"/>
          </w:rPr>
          <w:t>par. 052010-C</w:t>
        </w:r>
      </w:hyperlink>
      <w:r w:rsidRPr="0037055A">
        <w:rPr>
          <w:rFonts w:cs="Times New Roman"/>
        </w:rPr>
        <w:t xml:space="preserve">.  Transportation of HHG in this situation replaces any other transportation authorized in </w:t>
      </w:r>
      <w:hyperlink w:anchor="p052010C" w:history="1">
        <w:r w:rsidR="00B61891" w:rsidRPr="0037055A">
          <w:rPr>
            <w:rStyle w:val="Hyperlink"/>
            <w:rFonts w:cs="Times New Roman"/>
          </w:rPr>
          <w:t>par. 052010-C</w:t>
        </w:r>
      </w:hyperlink>
      <w:r w:rsidRPr="0037055A">
        <w:rPr>
          <w:rFonts w:cs="Times New Roman"/>
        </w:rPr>
        <w:t xml:space="preserve">.  The 1-year time limit and the requirement for additional time in </w:t>
      </w:r>
      <w:hyperlink w:anchor="Table5x49" w:history="1">
        <w:r w:rsidR="00E21182" w:rsidRPr="0037055A">
          <w:rPr>
            <w:rStyle w:val="Hyperlink"/>
            <w:rFonts w:cs="Times New Roman"/>
          </w:rPr>
          <w:t>Table 5-49</w:t>
        </w:r>
      </w:hyperlink>
      <w:r w:rsidRPr="0037055A">
        <w:rPr>
          <w:rFonts w:cs="Times New Roman"/>
        </w:rPr>
        <w:t xml:space="preserve"> do not apply.  For transportation purposes, the Service member’s and surviving spouse’s HHG may be combined.  The total weight is limited to 18,000 pounds plus the HHG weight allowance of the surviving spouse.  </w:t>
      </w:r>
    </w:p>
    <w:p w:rsidR="004A1043" w:rsidRDefault="004A1043" w:rsidP="0037055A">
      <w:pPr>
        <w:widowControl w:val="0"/>
        <w:ind w:firstLine="1080"/>
        <w:rPr>
          <w:rFonts w:cs="Times New Roman"/>
        </w:rPr>
      </w:pPr>
    </w:p>
    <w:p w:rsidR="004A1043" w:rsidRDefault="004A1043" w:rsidP="0037055A">
      <w:pPr>
        <w:widowControl w:val="0"/>
        <w:ind w:firstLine="1080"/>
        <w:rPr>
          <w:rFonts w:cs="Times New Roman"/>
        </w:rPr>
      </w:pPr>
    </w:p>
    <w:p w:rsidR="007C4D5E" w:rsidRPr="0037055A" w:rsidRDefault="007C4D5E" w:rsidP="0037055A">
      <w:pPr>
        <w:widowControl w:val="0"/>
        <w:ind w:firstLine="1080"/>
        <w:rPr>
          <w:rFonts w:cs="Times New Roman"/>
          <w:color w:val="000000" w:themeColor="text1"/>
        </w:rPr>
      </w:pPr>
    </w:p>
    <w:p w:rsidR="00B00ABD" w:rsidRPr="0037055A" w:rsidRDefault="00B00ABD" w:rsidP="0037055A">
      <w:pPr>
        <w:pStyle w:val="LynnPar"/>
      </w:pPr>
      <w:bookmarkStart w:id="2382" w:name="p052011"/>
      <w:bookmarkEnd w:id="2382"/>
      <w:r w:rsidRPr="0037055A">
        <w:t xml:space="preserve">052011.  HHG Transportation When a Service Member is Ordered from a PDS to Await an Order, Detail, Assignment, or Separation  </w:t>
      </w:r>
    </w:p>
    <w:p w:rsidR="00B00ABD" w:rsidRPr="00A162A3" w:rsidRDefault="00B00ABD" w:rsidP="0037055A">
      <w:pPr>
        <w:widowControl w:val="0"/>
        <w:ind w:firstLine="36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Ordered from a PDS in the CONUS</w:t>
      </w:r>
      <w:r w:rsidRPr="0037055A">
        <w:rPr>
          <w:rFonts w:cs="Times New Roman"/>
        </w:rPr>
        <w:t xml:space="preserve">.  A Service member who is ordered from a PDS in the CONUS may place his or her HHG into NTS.  Upon receipt of an order assigning the new PDS, HHG transportation from NTS is authorized from storage or the previous PDS to the new PDS.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Ordered from a PDS OCONUS</w:t>
      </w:r>
      <w:r w:rsidRPr="0037055A">
        <w:rPr>
          <w:rFonts w:cs="Times New Roman"/>
        </w:rPr>
        <w:t>.  When a Service member is ordered to the CONUS from a PDS OCONUS, HHG transportation may be authorized from the PDS to the place in the CONUS where he or she is ordered to report even if it is not the new PDS, which is unknown.  If an order to the new PDS is not available when the HHG arrives, the HHG may be placed in NTS.  Upon receipt of the order naming the new PDS, the same HHG may be transported to that PDS.  In these circumstances, the order that detaches the Service member from the PDS OCONUS and the order naming the new PDS are one PCS order.  If the Service member takes physical possession of the HHG, the Government must not further transport the HHG because that is considered to be for the Service member’s convenience.</w:t>
      </w:r>
      <w:r w:rsidR="00AD45DF">
        <w:rPr>
          <w:rFonts w:cs="Times New Roman"/>
        </w:rPr>
        <w:t xml:space="preserve"> </w:t>
      </w:r>
      <w:r w:rsidRPr="0037055A">
        <w:rPr>
          <w:rFonts w:cs="Times New Roman"/>
        </w:rPr>
        <w:t xml:space="preserve"> </w:t>
      </w:r>
      <w:hyperlink w:anchor="Table5x50" w:history="1">
        <w:r w:rsidRPr="0037055A">
          <w:rPr>
            <w:rStyle w:val="Hyperlink"/>
            <w:rFonts w:cs="Times New Roman"/>
          </w:rPr>
          <w:t>Table 5-50</w:t>
        </w:r>
      </w:hyperlink>
      <w:r w:rsidRPr="0037055A">
        <w:rPr>
          <w:rFonts w:cs="Times New Roman"/>
        </w:rPr>
        <w:t xml:space="preserve"> specifies HHG transportation allowances for a Service member ordered from a PDS OCONUS to the United States or to a non-foreign area OCONUS for separation processing when he or she is authorized to select an HOS. </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870"/>
        <w:gridCol w:w="5340"/>
      </w:tblGrid>
      <w:tr w:rsidR="00B00ABD" w:rsidRPr="0037055A" w:rsidTr="007E4AFA">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383" w:name="Table5x50"/>
            <w:bookmarkEnd w:id="2383"/>
            <w:r w:rsidRPr="0037055A">
              <w:rPr>
                <w:rFonts w:cs="Times New Roman"/>
                <w:b/>
              </w:rPr>
              <w:t xml:space="preserve">Table 5-50.  Ordered from a PDS OCONUS to the United States or </w:t>
            </w:r>
          </w:p>
          <w:p w:rsidR="00B00ABD" w:rsidRPr="0037055A" w:rsidRDefault="00B00ABD" w:rsidP="0037055A">
            <w:pPr>
              <w:widowControl w:val="0"/>
              <w:jc w:val="center"/>
              <w:rPr>
                <w:rFonts w:cs="Times New Roman"/>
                <w:b/>
              </w:rPr>
            </w:pPr>
            <w:r w:rsidRPr="0037055A">
              <w:rPr>
                <w:rFonts w:cs="Times New Roman"/>
                <w:b/>
              </w:rPr>
              <w:t>to a Non-foreign Area OCONUS for Separation Processing with HOS Authorized</w:t>
            </w:r>
          </w:p>
        </w:tc>
      </w:tr>
      <w:tr w:rsidR="00B00ABD" w:rsidRPr="0037055A" w:rsidTr="007E4AFA">
        <w:trPr>
          <w:tblHeader/>
        </w:trPr>
        <w:tc>
          <w:tcPr>
            <w:tcW w:w="414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 xml:space="preserve">If the Service </w:t>
            </w:r>
            <w:r w:rsidR="00CA359C" w:rsidRPr="0037055A">
              <w:rPr>
                <w:rFonts w:cs="Times New Roman"/>
                <w:b/>
              </w:rPr>
              <w:t>m</w:t>
            </w:r>
            <w:r w:rsidRPr="0037055A">
              <w:rPr>
                <w:rFonts w:cs="Times New Roman"/>
                <w:b/>
              </w:rPr>
              <w:t>ember…</w:t>
            </w:r>
          </w:p>
        </w:tc>
        <w:tc>
          <w:tcPr>
            <w:tcW w:w="534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 the HHG…</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3870" w:type="dxa"/>
            <w:vAlign w:val="center"/>
          </w:tcPr>
          <w:p w:rsidR="00B00ABD" w:rsidRPr="0037055A" w:rsidRDefault="00B00ABD" w:rsidP="0037055A">
            <w:pPr>
              <w:widowControl w:val="0"/>
              <w:ind w:right="-114"/>
              <w:rPr>
                <w:rFonts w:cs="Times New Roman"/>
              </w:rPr>
            </w:pPr>
            <w:r w:rsidRPr="0037055A">
              <w:rPr>
                <w:rFonts w:cs="Times New Roman"/>
              </w:rPr>
              <w:t xml:space="preserve">is ordered from a PDS OCONUS to an area in the CONUS or non-foreign area OCONUS for separation processing with HOS authorized under </w:t>
            </w:r>
            <w:hyperlink w:anchor="p051003" w:history="1">
              <w:r w:rsidRPr="0037055A">
                <w:rPr>
                  <w:rStyle w:val="Hyperlink"/>
                  <w:rFonts w:cs="Times New Roman"/>
                </w:rPr>
                <w:t>par. 051003</w:t>
              </w:r>
            </w:hyperlink>
            <w:r w:rsidRPr="0037055A">
              <w:rPr>
                <w:rFonts w:cs="Times New Roman"/>
              </w:rPr>
              <w:t>,</w:t>
            </w:r>
          </w:p>
        </w:tc>
        <w:tc>
          <w:tcPr>
            <w:tcW w:w="5340" w:type="dxa"/>
            <w:vAlign w:val="center"/>
          </w:tcPr>
          <w:p w:rsidR="00B00ABD" w:rsidRPr="0037055A" w:rsidRDefault="00B00ABD" w:rsidP="0037055A">
            <w:pPr>
              <w:widowControl w:val="0"/>
              <w:ind w:right="-114"/>
              <w:rPr>
                <w:rFonts w:cs="Times New Roman"/>
              </w:rPr>
            </w:pPr>
            <w:r w:rsidRPr="0037055A">
              <w:rPr>
                <w:rFonts w:cs="Times New Roman"/>
              </w:rPr>
              <w:t xml:space="preserve">may be placed in NTS or may be transported from the PDS to the place to which ordered to report.  Once the HOS is selected, this HHG may be later transported under </w:t>
            </w:r>
            <w:hyperlink w:anchor="p051003" w:history="1">
              <w:r w:rsidR="001C63E0" w:rsidRPr="0037055A">
                <w:rPr>
                  <w:rStyle w:val="Hyperlink"/>
                  <w:rFonts w:cs="Times New Roman"/>
                </w:rPr>
                <w:t>par. 051003</w:t>
              </w:r>
            </w:hyperlink>
            <w:r w:rsidRPr="0037055A">
              <w:rPr>
                <w:rFonts w:cs="Times New Roman"/>
              </w:rPr>
              <w:t xml:space="preserve">.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3870" w:type="dxa"/>
            <w:vAlign w:val="center"/>
          </w:tcPr>
          <w:p w:rsidR="00B00ABD" w:rsidRPr="0037055A" w:rsidRDefault="00B00ABD" w:rsidP="0037055A">
            <w:pPr>
              <w:widowControl w:val="0"/>
              <w:ind w:right="-114"/>
              <w:rPr>
                <w:rFonts w:cs="Times New Roman"/>
              </w:rPr>
            </w:pPr>
            <w:r w:rsidRPr="0037055A">
              <w:rPr>
                <w:rFonts w:cs="Times New Roman"/>
              </w:rPr>
              <w:t>takes possession of the HHG at the processing station,</w:t>
            </w:r>
          </w:p>
        </w:tc>
        <w:tc>
          <w:tcPr>
            <w:tcW w:w="5340" w:type="dxa"/>
            <w:vAlign w:val="center"/>
          </w:tcPr>
          <w:p w:rsidR="00B00ABD" w:rsidRPr="0037055A" w:rsidRDefault="00B00ABD" w:rsidP="0037055A">
            <w:pPr>
              <w:widowControl w:val="0"/>
              <w:ind w:right="-114"/>
              <w:rPr>
                <w:rFonts w:cs="Times New Roman"/>
              </w:rPr>
            </w:pPr>
            <w:r w:rsidRPr="0037055A">
              <w:rPr>
                <w:rFonts w:cs="Times New Roman"/>
              </w:rPr>
              <w:t>transportation to the HOS from the processing station is still authorized.  The Service member must agree to bear all costs in excess of transporting the maximum authorized PCS HHG weight allowance in one lot directly from the PDS OCONUS to the HOS via the processing location.  The costs of delivering, unpacking, re-packing, and re-shipping of the HHG to the Service member at the processing location are not part of the Government’s cost obligation (</w:t>
            </w:r>
            <w:hyperlink r:id="rId427" w:tgtFrame="_blank" w:history="1">
              <w:r w:rsidRPr="00122C00">
                <w:rPr>
                  <w:rStyle w:val="Hyperlink"/>
                  <w:rFonts w:cs="Times New Roman"/>
                  <w:szCs w:val="22"/>
                </w:rPr>
                <w:t>44 Comp. Gen. 826 (1965)</w:t>
              </w:r>
            </w:hyperlink>
            <w:r w:rsidRPr="0037055A">
              <w:rPr>
                <w:rFonts w:cs="Times New Roman"/>
              </w:rPr>
              <w:t xml:space="preserve">).  In determining excess costs, the cost of the authorized SIT is part of the cost of one lot from origin to final destination.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3870" w:type="dxa"/>
            <w:vAlign w:val="center"/>
          </w:tcPr>
          <w:p w:rsidR="00B00ABD" w:rsidRPr="0037055A" w:rsidRDefault="00B00ABD" w:rsidP="0037055A">
            <w:pPr>
              <w:widowControl w:val="0"/>
              <w:ind w:right="-114"/>
              <w:rPr>
                <w:rFonts w:cs="Times New Roman"/>
              </w:rPr>
            </w:pPr>
            <w:r w:rsidRPr="0037055A">
              <w:rPr>
                <w:rFonts w:cs="Times New Roman"/>
              </w:rPr>
              <w:t>has a HOS at the same location as the processing station,</w:t>
            </w:r>
          </w:p>
        </w:tc>
        <w:tc>
          <w:tcPr>
            <w:tcW w:w="5340" w:type="dxa"/>
            <w:vAlign w:val="center"/>
          </w:tcPr>
          <w:p w:rsidR="00B00ABD" w:rsidRPr="0037055A" w:rsidRDefault="00B00ABD" w:rsidP="0037055A">
            <w:pPr>
              <w:widowControl w:val="0"/>
              <w:ind w:right="-114"/>
              <w:rPr>
                <w:rFonts w:cs="Times New Roman"/>
              </w:rPr>
            </w:pPr>
            <w:r w:rsidRPr="0037055A">
              <w:rPr>
                <w:rFonts w:cs="Times New Roman"/>
              </w:rPr>
              <w:t xml:space="preserve">in NTS at a designated place or location during the tour OCONUS may be transported to the processing station. </w:t>
            </w:r>
          </w:p>
        </w:tc>
      </w:tr>
    </w:tbl>
    <w:p w:rsidR="00B00ABD" w:rsidRPr="0037055A" w:rsidRDefault="00B00ABD" w:rsidP="0037055A">
      <w:pPr>
        <w:widowControl w:val="0"/>
        <w:rPr>
          <w:rFonts w:cs="Times New Roman"/>
        </w:rPr>
      </w:pPr>
    </w:p>
    <w:p w:rsidR="00B00ABD" w:rsidRPr="0037055A" w:rsidRDefault="00B00ABD" w:rsidP="0037055A">
      <w:pPr>
        <w:pStyle w:val="LynnNote"/>
        <w:widowControl w:val="0"/>
        <w:rPr>
          <w:rFonts w:cs="Times New Roman"/>
        </w:rPr>
      </w:pPr>
      <w:r w:rsidRPr="0037055A">
        <w:rPr>
          <w:rFonts w:cs="Times New Roman"/>
          <w:b/>
        </w:rPr>
        <w:t>Note:</w:t>
      </w:r>
      <w:r w:rsidRPr="0037055A">
        <w:rPr>
          <w:rFonts w:cs="Times New Roman"/>
        </w:rPr>
        <w:t xml:space="preserve"> </w:t>
      </w:r>
      <w:r w:rsidRPr="0037055A">
        <w:rPr>
          <w:rFonts w:cs="Times New Roman"/>
        </w:rPr>
        <w:tab/>
        <w:t xml:space="preserve">A NOAA Marine and Aviation Operations and Commissioned Personnel Center is a processing station for NOAA.  </w:t>
      </w:r>
    </w:p>
    <w:p w:rsidR="00D2333C" w:rsidRPr="0037055A" w:rsidRDefault="00D2333C" w:rsidP="0037055A">
      <w:pPr>
        <w:widowControl w:val="0"/>
        <w:rPr>
          <w:rFonts w:cs="Times New Roman"/>
        </w:rPr>
      </w:pPr>
    </w:p>
    <w:p w:rsidR="00B00ABD" w:rsidRPr="0037055A" w:rsidRDefault="00B00ABD" w:rsidP="0037055A">
      <w:pPr>
        <w:pStyle w:val="LynnPar"/>
      </w:pPr>
      <w:bookmarkStart w:id="2384" w:name="p052012"/>
      <w:bookmarkEnd w:id="2384"/>
      <w:r w:rsidRPr="0037055A">
        <w:t xml:space="preserve">052012.  HHG Transportation Due to Separation from the Service or Relief from Active Duty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HHG Transportation and NTS - General</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on active duty who is separated from the Service or relieved from active duty under </w:t>
      </w:r>
      <w:hyperlink w:anchor="p051002" w:history="1">
        <w:r w:rsidR="0035571F" w:rsidRPr="0037055A">
          <w:rPr>
            <w:rStyle w:val="Hyperlink"/>
            <w:rFonts w:cs="Times New Roman"/>
          </w:rPr>
          <w:t>par. 051002</w:t>
        </w:r>
      </w:hyperlink>
      <w:r w:rsidRPr="0037055A">
        <w:rPr>
          <w:rFonts w:cs="Times New Roman"/>
        </w:rPr>
        <w:t xml:space="preserve">, is authorized HHG transportation, limited to the authorized PCS weight allowance, to the HOR or PLEAD, whichever the Service member selects.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a.  HHG transportation is authorized from the last or any previous PDS, a designated place, or an authorized storage location.  The Service member may transport the HHG between any locations other than those authorized.  Any excess costs are the Service member’s financial responsibility.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the Service member transports his or her HHG between locations other than those authorized, the Transportation Officer or Finance Office computes the excess costs based on either the cost that the Government would have incurred for transporting the Service member’s maximum PCS HHG weight allowance in one lot from the last PDS or the cost of transporting the HHG from its actual location, whichever would result in a lower cost to the Government.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Service member who is authorized HHG transportation under </w:t>
      </w:r>
      <w:hyperlink w:anchor="p051002" w:history="1">
        <w:r w:rsidR="0035571F" w:rsidRPr="0037055A">
          <w:rPr>
            <w:rStyle w:val="Hyperlink"/>
            <w:rFonts w:cs="Times New Roman"/>
          </w:rPr>
          <w:t>par. 051002</w:t>
        </w:r>
      </w:hyperlink>
      <w:r w:rsidRPr="0037055A">
        <w:rPr>
          <w:rFonts w:cs="Times New Roman"/>
        </w:rPr>
        <w:t xml:space="preserve"> is authorized NTS.  The authority begins on the date the order is issued and terminates on the end of the 180th day from the active-duty termination date.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SIT of the HHG transported from NTS under </w:t>
      </w:r>
      <w:hyperlink w:anchor="p051002" w:history="1">
        <w:r w:rsidR="0035571F" w:rsidRPr="0037055A">
          <w:rPr>
            <w:rStyle w:val="Hyperlink"/>
            <w:rFonts w:cs="Times New Roman"/>
          </w:rPr>
          <w:t>par. 051002</w:t>
        </w:r>
      </w:hyperlink>
      <w:r w:rsidRPr="0037055A">
        <w:rPr>
          <w:rFonts w:cs="Times New Roman"/>
        </w:rPr>
        <w:t xml:space="preserve"> is authorized only when necessary due to conditions beyond the Service member’s control  that arise after HHG transportation from NTS and the SIT is authorized or approved according to Service regulations.  Any HHG not placed in NTS may be placed in SIT under </w:t>
      </w:r>
      <w:hyperlink w:anchor="p0518A" w:history="1">
        <w:r w:rsidR="00F44151" w:rsidRPr="0037055A">
          <w:rPr>
            <w:rStyle w:val="Hyperlink"/>
            <w:rFonts w:cs="Times New Roman"/>
          </w:rPr>
          <w:t>section 0518-A</w:t>
        </w:r>
      </w:hyperlink>
      <w:r w:rsidRPr="0037055A">
        <w:rPr>
          <w:rFonts w:cs="Times New Roman"/>
        </w:rPr>
        <w:t xml:space="preserve">,  in connection with transportation under </w:t>
      </w:r>
      <w:hyperlink w:anchor="p051002" w:history="1">
        <w:r w:rsidR="0035571F" w:rsidRPr="0037055A">
          <w:rPr>
            <w:rStyle w:val="Hyperlink"/>
            <w:rFonts w:cs="Times New Roman"/>
          </w:rPr>
          <w:t>par. 051002</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HHG Transportation and NTS - Other Circumstances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hyperlink w:anchor="Table5x51" w:history="1">
        <w:r w:rsidRPr="0037055A">
          <w:rPr>
            <w:rStyle w:val="Hyperlink"/>
            <w:rFonts w:cs="Times New Roman"/>
          </w:rPr>
          <w:t>Table 5-51</w:t>
        </w:r>
      </w:hyperlink>
      <w:r w:rsidRPr="0037055A">
        <w:rPr>
          <w:rFonts w:cs="Times New Roman"/>
        </w:rPr>
        <w:t xml:space="preserve"> specifies circumstances affecting the allowance for separation from the Service and release from active duty and the associated allowances.</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680"/>
        <w:gridCol w:w="4530"/>
      </w:tblGrid>
      <w:tr w:rsidR="00B00ABD" w:rsidRPr="0037055A" w:rsidTr="007E4AFA">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85" w:name="Table5x51"/>
            <w:bookmarkEnd w:id="2385"/>
            <w:r w:rsidRPr="0037055A">
              <w:rPr>
                <w:rFonts w:cs="Times New Roman"/>
                <w:b/>
              </w:rPr>
              <w:t>Table 5-51.  Separation or Relief from Active Duty under Certain Circumstances</w:t>
            </w:r>
          </w:p>
        </w:tc>
      </w:tr>
      <w:tr w:rsidR="00B00ABD" w:rsidRPr="0037055A" w:rsidTr="007E4AFA">
        <w:trPr>
          <w:tblHeader/>
        </w:trPr>
        <w:tc>
          <w:tcPr>
            <w:tcW w:w="4950" w:type="dxa"/>
            <w:gridSpan w:val="2"/>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If…</w:t>
            </w:r>
          </w:p>
        </w:tc>
        <w:tc>
          <w:tcPr>
            <w:tcW w:w="453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4680" w:type="dxa"/>
            <w:vAlign w:val="center"/>
          </w:tcPr>
          <w:p w:rsidR="00B00ABD" w:rsidRPr="0037055A" w:rsidRDefault="00B00ABD" w:rsidP="0037055A">
            <w:pPr>
              <w:widowControl w:val="0"/>
              <w:rPr>
                <w:rFonts w:cs="Times New Roman"/>
              </w:rPr>
            </w:pPr>
            <w:r w:rsidRPr="0037055A">
              <w:rPr>
                <w:rFonts w:cs="Times New Roman"/>
              </w:rPr>
              <w:t>Service member is separated or relieved from active duty to continue on active duty in a Uniformed Service,</w:t>
            </w:r>
          </w:p>
        </w:tc>
        <w:tc>
          <w:tcPr>
            <w:tcW w:w="4530" w:type="dxa"/>
            <w:vAlign w:val="center"/>
          </w:tcPr>
          <w:p w:rsidR="00B00ABD" w:rsidRPr="0037055A" w:rsidRDefault="00B00ABD" w:rsidP="0037055A">
            <w:pPr>
              <w:widowControl w:val="0"/>
              <w:rPr>
                <w:rFonts w:cs="Times New Roman"/>
              </w:rPr>
            </w:pPr>
            <w:r w:rsidRPr="0037055A">
              <w:rPr>
                <w:rFonts w:cs="Times New Roman"/>
              </w:rPr>
              <w:t xml:space="preserve">HHG transportation or NTS is authorized only if the Service member is transferred on a PCS order in connection with his or her continuance or reentry into a Service.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4680" w:type="dxa"/>
            <w:vAlign w:val="center"/>
          </w:tcPr>
          <w:p w:rsidR="00B00ABD" w:rsidRPr="0037055A" w:rsidRDefault="00B00ABD" w:rsidP="0037055A">
            <w:pPr>
              <w:widowControl w:val="0"/>
              <w:rPr>
                <w:rFonts w:cs="Times New Roman"/>
              </w:rPr>
            </w:pPr>
            <w:r w:rsidRPr="0037055A">
              <w:rPr>
                <w:rFonts w:cs="Times New Roman"/>
              </w:rPr>
              <w:t xml:space="preserve">a Service member is separated or relieved from active duty because his or her enlistment or term of service expires and, on the following day, re-enters the Service at the location where he or she was separated or relieved with no change of PDS, </w:t>
            </w:r>
          </w:p>
        </w:tc>
        <w:tc>
          <w:tcPr>
            <w:tcW w:w="4530" w:type="dxa"/>
            <w:vMerge w:val="restart"/>
            <w:vAlign w:val="center"/>
          </w:tcPr>
          <w:p w:rsidR="00B00ABD" w:rsidRPr="0037055A" w:rsidRDefault="00B00ABD" w:rsidP="0037055A">
            <w:pPr>
              <w:widowControl w:val="0"/>
              <w:rPr>
                <w:rFonts w:cs="Times New Roman"/>
              </w:rPr>
            </w:pPr>
            <w:r w:rsidRPr="0037055A">
              <w:rPr>
                <w:rFonts w:cs="Times New Roman"/>
              </w:rPr>
              <w:t xml:space="preserve">neither HHG transportation nor NTS is authorized.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4680" w:type="dxa"/>
            <w:vAlign w:val="center"/>
          </w:tcPr>
          <w:p w:rsidR="00B00ABD" w:rsidRPr="0037055A" w:rsidRDefault="00B00ABD" w:rsidP="0037055A">
            <w:pPr>
              <w:widowControl w:val="0"/>
              <w:rPr>
                <w:rFonts w:cs="Times New Roman"/>
              </w:rPr>
            </w:pPr>
            <w:r w:rsidRPr="0037055A">
              <w:rPr>
                <w:rFonts w:cs="Times New Roman"/>
              </w:rPr>
              <w:t xml:space="preserve">a Service member serving in the CONUS has no dependents and is separated from the Service under other than honorable conditions, </w:t>
            </w:r>
          </w:p>
        </w:tc>
        <w:tc>
          <w:tcPr>
            <w:tcW w:w="4530" w:type="dxa"/>
            <w:vMerge/>
            <w:vAlign w:val="center"/>
          </w:tcPr>
          <w:p w:rsidR="00B00ABD" w:rsidRPr="0037055A" w:rsidRDefault="00B00ABD" w:rsidP="0037055A">
            <w:pPr>
              <w:widowControl w:val="0"/>
              <w:rPr>
                <w:rFonts w:cs="Times New Roman"/>
              </w:rPr>
            </w:pP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4680" w:type="dxa"/>
            <w:vAlign w:val="center"/>
          </w:tcPr>
          <w:p w:rsidR="00B00ABD" w:rsidRPr="0037055A" w:rsidRDefault="00B00ABD" w:rsidP="0037055A">
            <w:pPr>
              <w:widowControl w:val="0"/>
              <w:rPr>
                <w:rFonts w:cs="Times New Roman"/>
              </w:rPr>
            </w:pPr>
            <w:r w:rsidRPr="0037055A">
              <w:rPr>
                <w:rFonts w:cs="Times New Roman"/>
              </w:rPr>
              <w:t>an RC member is ordered to:</w:t>
            </w:r>
          </w:p>
          <w:p w:rsidR="00B00ABD" w:rsidRPr="0037055A" w:rsidRDefault="00B00ABD" w:rsidP="0037055A">
            <w:pPr>
              <w:widowControl w:val="0"/>
              <w:ind w:left="386" w:hanging="236"/>
              <w:rPr>
                <w:rFonts w:cs="Times New Roman"/>
              </w:rPr>
            </w:pPr>
            <w:r w:rsidRPr="0037055A">
              <w:rPr>
                <w:rFonts w:cs="Times New Roman"/>
              </w:rPr>
              <w:t>a.  Initial active duty for training for 6 or fewer months,</w:t>
            </w:r>
          </w:p>
          <w:p w:rsidR="00B00ABD" w:rsidRPr="0037055A" w:rsidRDefault="00B00ABD" w:rsidP="0037055A">
            <w:pPr>
              <w:widowControl w:val="0"/>
              <w:ind w:left="386" w:hanging="236"/>
              <w:rPr>
                <w:rFonts w:cs="Times New Roman"/>
              </w:rPr>
            </w:pPr>
            <w:r w:rsidRPr="0037055A">
              <w:rPr>
                <w:rFonts w:cs="Times New Roman"/>
              </w:rPr>
              <w:t>b.  Active duty, including active duty for training, for less than 20 weeks,</w:t>
            </w:r>
          </w:p>
          <w:p w:rsidR="00B00ABD" w:rsidRPr="0037055A" w:rsidRDefault="00B00ABD" w:rsidP="0037055A">
            <w:pPr>
              <w:widowControl w:val="0"/>
              <w:ind w:left="386" w:hanging="236"/>
              <w:rPr>
                <w:rFonts w:cs="Times New Roman"/>
              </w:rPr>
            </w:pPr>
            <w:r w:rsidRPr="0037055A">
              <w:rPr>
                <w:rFonts w:cs="Times New Roman"/>
              </w:rPr>
              <w:t>c.  Active duty for training for 20 or more weeks when the active duty is performed at more than one location, but less than 20 weeks at any location,</w:t>
            </w:r>
          </w:p>
        </w:tc>
        <w:tc>
          <w:tcPr>
            <w:tcW w:w="4530" w:type="dxa"/>
            <w:vAlign w:val="center"/>
          </w:tcPr>
          <w:p w:rsidR="00B00ABD" w:rsidRPr="0037055A" w:rsidRDefault="00B00ABD" w:rsidP="0037055A">
            <w:pPr>
              <w:widowControl w:val="0"/>
              <w:rPr>
                <w:rFonts w:cs="Times New Roman"/>
              </w:rPr>
            </w:pPr>
            <w:r w:rsidRPr="0037055A">
              <w:rPr>
                <w:rFonts w:cs="Times New Roman"/>
              </w:rPr>
              <w:t xml:space="preserve">HHG transportation, including SIT for 30 or fewer days, is authorized upon relief from such duty.  The weight allowance authorized is the TDY HHG weight allowance, not the PCS weight allowance.  HHG transportation is authorized from the last duty location or place where the HHG was last transported at Government expense to the HOR or PLEAD or active duty for training location.  NTS is not authorized.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4680" w:type="dxa"/>
            <w:vAlign w:val="center"/>
          </w:tcPr>
          <w:p w:rsidR="00B00ABD" w:rsidRPr="0037055A" w:rsidRDefault="00B00ABD" w:rsidP="0037055A">
            <w:pPr>
              <w:widowControl w:val="0"/>
              <w:rPr>
                <w:rFonts w:cs="Times New Roman"/>
              </w:rPr>
            </w:pPr>
            <w:r w:rsidRPr="0037055A">
              <w:rPr>
                <w:rFonts w:cs="Times New Roman"/>
              </w:rPr>
              <w:t xml:space="preserve">a Service member is separated to pursue an undergraduate degree through the ROTC scholarship program, </w:t>
            </w:r>
          </w:p>
        </w:tc>
        <w:tc>
          <w:tcPr>
            <w:tcW w:w="4530" w:type="dxa"/>
            <w:vAlign w:val="center"/>
          </w:tcPr>
          <w:p w:rsidR="00B00ABD" w:rsidRPr="0037055A" w:rsidRDefault="00B00ABD" w:rsidP="00AA4B06">
            <w:pPr>
              <w:widowControl w:val="0"/>
              <w:rPr>
                <w:rFonts w:cs="Times New Roman"/>
              </w:rPr>
            </w:pPr>
            <w:r w:rsidRPr="0037055A">
              <w:rPr>
                <w:rFonts w:cs="Times New Roman"/>
              </w:rPr>
              <w:t>HHG transportation to that college, the HOR, or PLEAD, as the Service member chooses, is authorized.  Transportation is authorized from the last or any previous PDS, a designated place, or an authorized storage location.  If the Service member chooses HHG transportation between other places, he or she is financially responsible for all costs in excess of those that would have been incurred had the HHG been transported between authorized locat</w:t>
            </w:r>
            <w:r w:rsidR="00AA4B06">
              <w:rPr>
                <w:rFonts w:cs="Times New Roman"/>
              </w:rPr>
              <w:t xml:space="preserve">ions.  Storage is authorized </w:t>
            </w:r>
            <w:r w:rsidRPr="0037055A">
              <w:rPr>
                <w:rFonts w:cs="Times New Roman"/>
              </w:rPr>
              <w:t xml:space="preserve">in </w:t>
            </w:r>
            <w:hyperlink w:anchor="p0518" w:history="1">
              <w:r w:rsidR="0035571F" w:rsidRPr="0037055A">
                <w:rPr>
                  <w:rStyle w:val="Hyperlink"/>
                  <w:rFonts w:cs="Times New Roman"/>
                </w:rPr>
                <w:t>section 0518</w:t>
              </w:r>
            </w:hyperlink>
            <w:r w:rsidRPr="0037055A">
              <w:rPr>
                <w:rFonts w:cs="Times New Roman"/>
              </w:rPr>
              <w:t xml:space="preserve">.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6</w:t>
            </w:r>
          </w:p>
        </w:tc>
        <w:tc>
          <w:tcPr>
            <w:tcW w:w="4680" w:type="dxa"/>
            <w:vAlign w:val="center"/>
          </w:tcPr>
          <w:p w:rsidR="00B00ABD" w:rsidRPr="0037055A" w:rsidRDefault="00B00ABD" w:rsidP="0037055A">
            <w:pPr>
              <w:widowControl w:val="0"/>
              <w:rPr>
                <w:rFonts w:cs="Times New Roman"/>
              </w:rPr>
            </w:pPr>
            <w:r w:rsidRPr="0037055A">
              <w:rPr>
                <w:rFonts w:cs="Times New Roman"/>
              </w:rPr>
              <w:t>a Service member is separating from the Service or is being released from active duty and:</w:t>
            </w:r>
          </w:p>
          <w:p w:rsidR="00B00ABD" w:rsidRPr="0037055A" w:rsidRDefault="00B00ABD" w:rsidP="0037055A">
            <w:pPr>
              <w:widowControl w:val="0"/>
              <w:ind w:left="150"/>
              <w:rPr>
                <w:rFonts w:cs="Times New Roman"/>
              </w:rPr>
            </w:pPr>
            <w:r w:rsidRPr="0037055A">
              <w:rPr>
                <w:rFonts w:cs="Times New Roman"/>
              </w:rPr>
              <w:t xml:space="preserve">a.  is authorized HHG transportation, </w:t>
            </w:r>
          </w:p>
          <w:p w:rsidR="00B00ABD" w:rsidRPr="0037055A" w:rsidRDefault="00B00ABD" w:rsidP="0037055A">
            <w:pPr>
              <w:widowControl w:val="0"/>
              <w:ind w:left="386" w:hanging="236"/>
              <w:rPr>
                <w:rFonts w:cs="Times New Roman"/>
              </w:rPr>
            </w:pPr>
            <w:r w:rsidRPr="0037055A">
              <w:rPr>
                <w:rFonts w:cs="Times New Roman"/>
              </w:rPr>
              <w:t>b.  is required by appropriate authority to vacate Government quarters, Government-controlled quarters, or privatized housing before actual separation or release from active duty,</w:t>
            </w:r>
          </w:p>
        </w:tc>
        <w:tc>
          <w:tcPr>
            <w:tcW w:w="4530" w:type="dxa"/>
            <w:vAlign w:val="center"/>
          </w:tcPr>
          <w:p w:rsidR="00B00ABD" w:rsidRPr="0037055A" w:rsidRDefault="00B00ABD" w:rsidP="0037055A">
            <w:pPr>
              <w:widowControl w:val="0"/>
              <w:rPr>
                <w:rFonts w:cs="Times New Roman"/>
              </w:rPr>
            </w:pPr>
            <w:r w:rsidRPr="0037055A">
              <w:rPr>
                <w:rFonts w:cs="Times New Roman"/>
              </w:rPr>
              <w:t xml:space="preserve">a short-distance move of HHG up to the Service member’s authorized PCS weight limit is authorized from the vacated quarters or privatized housing to a local temporary residence in the vacated quarters or privatized housing vicinity. </w:t>
            </w:r>
          </w:p>
        </w:tc>
      </w:tr>
      <w:tr w:rsidR="00B00ABD" w:rsidRPr="0037055A" w:rsidTr="007E4AFA">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7</w:t>
            </w:r>
          </w:p>
        </w:tc>
        <w:tc>
          <w:tcPr>
            <w:tcW w:w="4680" w:type="dxa"/>
            <w:vAlign w:val="center"/>
          </w:tcPr>
          <w:p w:rsidR="00B00ABD" w:rsidRPr="0037055A" w:rsidRDefault="00B00ABD" w:rsidP="00AA4B06">
            <w:pPr>
              <w:widowControl w:val="0"/>
              <w:rPr>
                <w:rFonts w:cs="Times New Roman"/>
              </w:rPr>
            </w:pPr>
            <w:r w:rsidRPr="0037055A">
              <w:rPr>
                <w:rFonts w:cs="Times New Roman"/>
              </w:rPr>
              <w:t>a Service member actually separates or is released from active duty after moving from vacated quarters or privatized housing to a local temporary residence, under the circumstances in item 6 of this table,</w:t>
            </w:r>
          </w:p>
        </w:tc>
        <w:tc>
          <w:tcPr>
            <w:tcW w:w="4530" w:type="dxa"/>
            <w:vAlign w:val="center"/>
          </w:tcPr>
          <w:p w:rsidR="00B00ABD" w:rsidRPr="0037055A" w:rsidDel="00403598" w:rsidRDefault="00B00ABD" w:rsidP="0037055A">
            <w:pPr>
              <w:widowControl w:val="0"/>
              <w:rPr>
                <w:rFonts w:cs="Times New Roman"/>
              </w:rPr>
            </w:pPr>
            <w:r w:rsidRPr="0037055A">
              <w:rPr>
                <w:rFonts w:cs="Times New Roman"/>
              </w:rPr>
              <w:t>HHG transportation within the time limits and within the Service member’s weight allowance is authorized from the local temporary residence to the Service member’s HOR or PLEAD, whichever the Service member selects.</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A Service member awaiting the results of physical disability proceedings is authorized HHG transportation to the home or specific location where he or she is awaiting those results.  If separated or relieved from active duty, the Service member is authorized HHG transportation to an authorized point.  The cost of HHG transportation is limited to the cost of transporting the HHG from the Service member’s PDS when he or she received the order to proceed in an awaiting-orders status to the point authorized due to separation or relief from active duty, less any amount previously paid for HHG transportation to the point where he or she awaited the results.</w:t>
      </w:r>
      <w:r w:rsidR="00AD45DF">
        <w:rPr>
          <w:rFonts w:cs="Times New Roman"/>
        </w:rPr>
        <w:t xml:space="preserve"> </w:t>
      </w:r>
      <w:r w:rsidRPr="0037055A">
        <w:rPr>
          <w:rFonts w:cs="Times New Roman"/>
        </w:rPr>
        <w:t xml:space="preserve"> To be authorized HHG transportation</w:t>
      </w:r>
      <w:r w:rsidR="00AD45DF">
        <w:rPr>
          <w:rFonts w:cs="Times New Roman"/>
        </w:rPr>
        <w:t>, the Service member must</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be found unfit to perform the duties of his or her grade by a physical evaluation board.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not be authorized an HOS move under </w:t>
      </w:r>
      <w:hyperlink w:anchor="p051003" w:history="1">
        <w:r w:rsidR="001C63E0" w:rsidRPr="0037055A">
          <w:rPr>
            <w:rStyle w:val="Hyperlink"/>
            <w:rFonts w:cs="Times New Roman"/>
          </w:rPr>
          <w:t>par. 051003</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have been ordered home or to a specific location to await the results of the disability proceedings for the Government’s convenience.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sign a written release agreeing not to contest the initial physical evaluation board results.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bookmarkStart w:id="2386" w:name="p052012C"/>
      <w:bookmarkEnd w:id="2386"/>
      <w:r w:rsidRPr="0037055A">
        <w:rPr>
          <w:rFonts w:cs="Times New Roman"/>
        </w:rPr>
        <w:t xml:space="preserve">C.  </w:t>
      </w:r>
      <w:r w:rsidRPr="0037055A">
        <w:rPr>
          <w:rFonts w:cs="Times New Roman"/>
          <w:u w:val="single"/>
        </w:rPr>
        <w:t>Time Limit</w:t>
      </w:r>
      <w:r w:rsidRPr="0037055A">
        <w:rPr>
          <w:rFonts w:cs="Times New Roman"/>
        </w:rPr>
        <w:t xml:space="preserve">.  Authority for HHG transportation is limited to 180 days.  Such authority ends on the 181st day following separation from the Service or relief from active duty, unless a written request for HHG transportation is submitted to a Transportation Officer or designated representative before the end of the 180th day.  </w:t>
      </w:r>
    </w:p>
    <w:p w:rsidR="00B00ABD" w:rsidRPr="0037055A" w:rsidRDefault="00B00ABD" w:rsidP="0037055A">
      <w:pPr>
        <w:widowControl w:val="0"/>
        <w:ind w:firstLine="1080"/>
        <w:rPr>
          <w:rFonts w:cs="Times New Roman"/>
        </w:rPr>
      </w:pPr>
      <w:r w:rsidRPr="0037055A">
        <w:rPr>
          <w:rFonts w:cs="Times New Roman"/>
        </w:rPr>
        <w:t xml:space="preserve">1.  When an HHG transportation application is made within 180 days, HHG must be turned over for transportation as soon as practicable after the submission.  The Transportation Officer or designated representative determines the reasonableness on a case-by-case basis.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time limit extension for HHG transportation does not extend the Government’s obligation for storage costs for a period greater than what was authorized or approved under </w:t>
      </w:r>
      <w:hyperlink w:anchor="p051002" w:history="1">
        <w:r w:rsidR="0035571F" w:rsidRPr="0037055A">
          <w:rPr>
            <w:rStyle w:val="Hyperlink"/>
            <w:rFonts w:cs="Times New Roman"/>
          </w:rPr>
          <w:t>par. 051002</w:t>
        </w:r>
      </w:hyperlink>
      <w:r w:rsidRPr="0037055A">
        <w:rPr>
          <w:rFonts w:cs="Times New Roman"/>
        </w:rPr>
        <w:t xml:space="preserve"> for NTS or </w:t>
      </w:r>
      <w:hyperlink w:anchor="p0518" w:history="1">
        <w:r w:rsidR="0035571F" w:rsidRPr="0037055A">
          <w:rPr>
            <w:rStyle w:val="Hyperlink"/>
            <w:rFonts w:cs="Times New Roman"/>
          </w:rPr>
          <w:t>section 0518</w:t>
        </w:r>
      </w:hyperlink>
      <w:r w:rsidRPr="0037055A">
        <w:rPr>
          <w:rFonts w:cs="Times New Roman"/>
        </w:rPr>
        <w:t xml:space="preserve"> for SIT.  Following NTS expiration, the HHG must be transported as soon as possible to the final destination.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In hardship cases, a time-limit extension may be authorized or approved for a specific period of time through the Secretarial Process.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Service Member Recalled to Active Duty after Separation from the Service or Relief from Active Duty</w:t>
      </w:r>
      <w:r w:rsidRPr="0037055A">
        <w:rPr>
          <w:rFonts w:cs="Times New Roman"/>
        </w:rPr>
        <w:t xml:space="preserve">.  A Service member who is recalled to active duty after being separated from the Service or relieved from active duty, and who was previously authorized HHG transportation and NTS, may be authorized either HHG transportation or NTS under the recall order.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If the Service member has his or her HHG in NTS when recalled to active duty, the HHG is authorized to remain in NTS if the Service member is otherwise authorized NTS.  The authorization is valid from the active-duty recall date until the date he or she is again separated from the Service or relieved from active duty.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If the Service member is ordered on a TDY due to a recall, continued storage may be provided only if he or she qualifies for special storage under </w:t>
      </w:r>
      <w:hyperlink w:anchor="chapter2" w:history="1">
        <w:r w:rsidR="00444ACD" w:rsidRPr="0037055A">
          <w:rPr>
            <w:rStyle w:val="Hyperlink"/>
            <w:rFonts w:cs="Times New Roman"/>
          </w:rPr>
          <w:t>Chapter 2</w:t>
        </w:r>
      </w:hyperlink>
      <w:r w:rsidRPr="0037055A">
        <w:rPr>
          <w:rFonts w:cs="Times New Roman"/>
        </w:rPr>
        <w:t xml:space="preserv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color w:val="000000" w:themeColor="text1"/>
        </w:rPr>
      </w:pPr>
      <w:r w:rsidRPr="0037055A">
        <w:rPr>
          <w:rFonts w:cs="Times New Roman"/>
        </w:rPr>
        <w:t xml:space="preserve">b.  If the Service member is ordered on a PCS due to the recall, continued NTS under the PCS order may be authorized and provided to the Service member.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If the Service member had HHG in NTS when recalled to active duty, and he or she is again separated from the Service or relieved from active duty under honorable conditions, the Service member is authorized NTS under </w:t>
      </w:r>
      <w:hyperlink w:anchor="p051002" w:history="1">
        <w:r w:rsidR="0035571F" w:rsidRPr="0037055A">
          <w:rPr>
            <w:rStyle w:val="Hyperlink"/>
            <w:rFonts w:cs="Times New Roman"/>
          </w:rPr>
          <w:t>par. 051002</w:t>
        </w:r>
      </w:hyperlink>
      <w:r w:rsidRPr="0037055A">
        <w:rPr>
          <w:rFonts w:cs="Times New Roman"/>
        </w:rPr>
        <w:t xml:space="preserve"> and HHG transportation to the HOR or PLEAD, whichever location the Service member selects.  The HHG must be turned over to a carrier for transportation within 180 days after the date the Service member is separated or released from active duty following a recall. </w:t>
      </w:r>
    </w:p>
    <w:p w:rsidR="00B00ABD" w:rsidRPr="0037055A" w:rsidRDefault="00B00ABD" w:rsidP="0037055A">
      <w:pPr>
        <w:widowControl w:val="0"/>
        <w:rPr>
          <w:rFonts w:cs="Times New Roman"/>
        </w:rPr>
      </w:pPr>
    </w:p>
    <w:p w:rsidR="00B00ABD" w:rsidRPr="0037055A" w:rsidRDefault="00B00ABD" w:rsidP="0037055A">
      <w:pPr>
        <w:pStyle w:val="LynnPar"/>
      </w:pPr>
      <w:bookmarkStart w:id="2387" w:name="p052013"/>
      <w:bookmarkEnd w:id="2387"/>
      <w:r w:rsidRPr="0037055A">
        <w:t>052013.  HHG Transportation in Connection with Retirement, Placement on the TDRL, Discharge with Severance or Separation Pay, or Involuntary Release from Active Duty with Readjustment or Separation Pay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HHG Transportation and Storage -- General</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on active duty is authorized HHG transportation from the last or any previous PDS; from a designated place in the CONUS, from a designated place in a non-foreign area OCONUS, or from anywhere the Service member selects, subject to </w:t>
      </w:r>
      <w:hyperlink w:anchor="p051306" w:history="1">
        <w:r w:rsidRPr="0037055A">
          <w:rPr>
            <w:rStyle w:val="Hyperlink"/>
            <w:rFonts w:cs="Times New Roman"/>
          </w:rPr>
          <w:t>par. 051306</w:t>
        </w:r>
      </w:hyperlink>
      <w:r w:rsidRPr="0037055A">
        <w:rPr>
          <w:rFonts w:cs="Times New Roman"/>
        </w:rPr>
        <w:t xml:space="preserve">; from storage; or any combination of these locations to the Service member’s HOS when the Service member is: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Retired for physical disability or placed on the TDRL, regardless of length of service.</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b.  Retired with pay for any other reason, including transfer to the Fleet Reserve or Fleet Marine Corps Reserve, immediately following 8 or more years of continuous active duty with no single break in service of 91 or more days.</w:t>
      </w:r>
    </w:p>
    <w:p w:rsidR="00B00ABD" w:rsidRPr="0037055A" w:rsidRDefault="00B00ABD" w:rsidP="0037055A">
      <w:pPr>
        <w:widowControl w:val="0"/>
        <w:ind w:firstLine="1440"/>
        <w:rPr>
          <w:rFonts w:cs="Times New Roman"/>
        </w:rPr>
      </w:pPr>
      <w:r w:rsidRPr="0037055A">
        <w:rPr>
          <w:rFonts w:cs="Times New Roman"/>
        </w:rPr>
        <w:t>c.  Separated with severance or separation pay immediately following 8 or more years of continuous active duty with no single break in service of 91 or more days.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Involuntarily released from active duty with readjustment or separation pay immediately following 8 or more years of continuous active duty with no single break in service of 91 or more days.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HHG transportation is authorized to a place other than the Service member’s HOS, or for a split shipment that sends part of the HHG to the HOS and part to some other place, provided the Service member bears all costs in excess of transportation of his or her maximum PCS HHG weight allowance in one lot to the HOS, HOR, or PLEAD, whichever provides the greatest cost savings to the Government.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Transportation to the Service member’s HOR or PLEAD under </w:t>
      </w:r>
      <w:hyperlink w:anchor="p052012" w:history="1">
        <w:r w:rsidRPr="0037055A">
          <w:rPr>
            <w:rStyle w:val="Hyperlink"/>
            <w:rFonts w:cs="Times New Roman"/>
          </w:rPr>
          <w:t>par. 052012</w:t>
        </w:r>
      </w:hyperlink>
      <w:r w:rsidRPr="0037055A">
        <w:rPr>
          <w:rFonts w:cs="Times New Roman"/>
        </w:rPr>
        <w:t>, but not to a HOS, is authorized when a Service member:</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Is retired without pay.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Has less than 8 years of continuous active duty immediately preceding retirement for any reason other than physical disability.</w:t>
      </w:r>
    </w:p>
    <w:p w:rsidR="00B00ABD" w:rsidRPr="0037055A" w:rsidRDefault="00B00ABD" w:rsidP="0037055A">
      <w:pPr>
        <w:widowControl w:val="0"/>
        <w:ind w:firstLine="1440"/>
        <w:rPr>
          <w:rFonts w:cs="Times New Roman"/>
        </w:rPr>
      </w:pPr>
    </w:p>
    <w:p w:rsidR="00744F56" w:rsidRPr="0037055A" w:rsidRDefault="00B00ABD" w:rsidP="0037055A">
      <w:pPr>
        <w:widowControl w:val="0"/>
        <w:ind w:firstLine="1440"/>
        <w:rPr>
          <w:rFonts w:cs="Times New Roman"/>
        </w:rPr>
      </w:pPr>
      <w:r w:rsidRPr="0037055A">
        <w:rPr>
          <w:rFonts w:cs="Times New Roman"/>
        </w:rPr>
        <w:t xml:space="preserve">c.  Has less than 8 years of continuous active duty immediately preceding discharge with severance or separation pay, or is involuntarily released to inactive duty with readjustment or separation pay.  </w:t>
      </w:r>
    </w:p>
    <w:p w:rsidR="00744F56" w:rsidRPr="0037055A" w:rsidRDefault="00744F56"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60"/>
        <w:gridCol w:w="1667"/>
        <w:gridCol w:w="43"/>
        <w:gridCol w:w="6240"/>
      </w:tblGrid>
      <w:tr w:rsidR="00B00ABD" w:rsidRPr="0037055A" w:rsidTr="00A1695D">
        <w:tc>
          <w:tcPr>
            <w:tcW w:w="9480" w:type="dxa"/>
            <w:gridSpan w:val="5"/>
            <w:shd w:val="clear" w:color="auto" w:fill="D9D9D9" w:themeFill="background1" w:themeFillShade="D9"/>
          </w:tcPr>
          <w:p w:rsidR="00B00ABD" w:rsidRPr="0037055A" w:rsidRDefault="00B00ABD" w:rsidP="0037055A">
            <w:pPr>
              <w:widowControl w:val="0"/>
              <w:jc w:val="center"/>
              <w:rPr>
                <w:rFonts w:cs="Times New Roman"/>
                <w:b/>
              </w:rPr>
            </w:pPr>
            <w:bookmarkStart w:id="2388" w:name="Table5x52"/>
            <w:bookmarkEnd w:id="2388"/>
            <w:r w:rsidRPr="0037055A">
              <w:rPr>
                <w:rFonts w:cs="Times New Roman"/>
                <w:b/>
              </w:rPr>
              <w:t>Table 5-52.  HHG Storage</w:t>
            </w:r>
          </w:p>
          <w:p w:rsidR="00B00ABD" w:rsidRPr="0037055A" w:rsidRDefault="00B00ABD" w:rsidP="0037055A">
            <w:pPr>
              <w:widowControl w:val="0"/>
              <w:jc w:val="center"/>
              <w:rPr>
                <w:rFonts w:cs="Times New Roman"/>
                <w:b/>
              </w:rPr>
            </w:pPr>
            <w:r w:rsidRPr="0037055A">
              <w:rPr>
                <w:rFonts w:cs="Times New Roman"/>
                <w:b/>
              </w:rPr>
              <w:t>(Retirement, TDRL, Discharge with Severance or Separation Pay, or</w:t>
            </w:r>
          </w:p>
          <w:p w:rsidR="00B00ABD" w:rsidRPr="0037055A" w:rsidRDefault="00B00ABD" w:rsidP="0037055A">
            <w:pPr>
              <w:widowControl w:val="0"/>
              <w:jc w:val="center"/>
              <w:rPr>
                <w:rFonts w:cs="Times New Roman"/>
                <w:b/>
              </w:rPr>
            </w:pPr>
            <w:r w:rsidRPr="0037055A">
              <w:rPr>
                <w:rFonts w:cs="Times New Roman"/>
                <w:b/>
              </w:rPr>
              <w:t>Involuntary Release from Active Duty with Readjustment or Separation Pay)</w:t>
            </w:r>
          </w:p>
        </w:tc>
      </w:tr>
      <w:tr w:rsidR="00B00ABD" w:rsidRPr="0037055A" w:rsidTr="00A1695D">
        <w:tc>
          <w:tcPr>
            <w:tcW w:w="1530" w:type="dxa"/>
            <w:gridSpan w:val="2"/>
            <w:tcBorders>
              <w:bottom w:val="single" w:sz="4" w:space="0" w:color="auto"/>
            </w:tcBorders>
            <w:shd w:val="clear" w:color="auto" w:fill="D9D9D9" w:themeFill="background1" w:themeFillShade="D9"/>
          </w:tcPr>
          <w:p w:rsidR="00B00ABD" w:rsidRPr="0037055A" w:rsidRDefault="00B00ABD" w:rsidP="0037055A">
            <w:pPr>
              <w:widowControl w:val="0"/>
              <w:ind w:left="-30"/>
              <w:jc w:val="center"/>
              <w:rPr>
                <w:rFonts w:cs="Times New Roman"/>
                <w:b/>
              </w:rPr>
            </w:pPr>
            <w:r w:rsidRPr="0037055A">
              <w:rPr>
                <w:rFonts w:cs="Times New Roman"/>
                <w:b/>
              </w:rPr>
              <w:t>Allowance</w:t>
            </w:r>
          </w:p>
        </w:tc>
        <w:tc>
          <w:tcPr>
            <w:tcW w:w="171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Authorization</w:t>
            </w:r>
          </w:p>
        </w:tc>
        <w:tc>
          <w:tcPr>
            <w:tcW w:w="624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Limitation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31"/>
              <w:rPr>
                <w:rFonts w:cs="Times New Roman"/>
              </w:rPr>
            </w:pPr>
            <w:r w:rsidRPr="0037055A">
              <w:rPr>
                <w:rFonts w:cs="Times New Roman"/>
              </w:rPr>
              <w:t>1</w:t>
            </w:r>
          </w:p>
        </w:tc>
        <w:tc>
          <w:tcPr>
            <w:tcW w:w="1260" w:type="dxa"/>
            <w:shd w:val="clear" w:color="auto" w:fill="auto"/>
            <w:vAlign w:val="center"/>
          </w:tcPr>
          <w:p w:rsidR="00B00ABD" w:rsidRPr="0037055A" w:rsidRDefault="00B00ABD" w:rsidP="0037055A">
            <w:pPr>
              <w:widowControl w:val="0"/>
              <w:ind w:right="-98"/>
              <w:jc w:val="center"/>
              <w:rPr>
                <w:rFonts w:cs="Times New Roman"/>
              </w:rPr>
            </w:pPr>
            <w:r w:rsidRPr="0037055A">
              <w:rPr>
                <w:rFonts w:cs="Times New Roman"/>
              </w:rPr>
              <w:t>HHG to NTS</w:t>
            </w:r>
          </w:p>
        </w:tc>
        <w:tc>
          <w:tcPr>
            <w:tcW w:w="1667" w:type="dxa"/>
            <w:vMerge w:val="restart"/>
            <w:vAlign w:val="center"/>
          </w:tcPr>
          <w:p w:rsidR="00B00ABD" w:rsidRPr="0037055A" w:rsidRDefault="00B00ABD" w:rsidP="0037055A">
            <w:pPr>
              <w:widowControl w:val="0"/>
              <w:ind w:right="-98"/>
              <w:rPr>
                <w:rFonts w:cs="Times New Roman"/>
              </w:rPr>
            </w:pPr>
            <w:r w:rsidRPr="0037055A">
              <w:rPr>
                <w:rFonts w:cs="Times New Roman"/>
              </w:rPr>
              <w:t xml:space="preserve">Service member or dependent is authorized HHG transportation under either </w:t>
            </w:r>
            <w:hyperlink w:anchor="p051003" w:history="1">
              <w:r w:rsidR="001C63E0" w:rsidRPr="0037055A">
                <w:rPr>
                  <w:rStyle w:val="Hyperlink"/>
                  <w:rFonts w:cs="Times New Roman"/>
                </w:rPr>
                <w:t>par. 051003</w:t>
              </w:r>
            </w:hyperlink>
            <w:r w:rsidRPr="0037055A">
              <w:rPr>
                <w:rFonts w:cs="Times New Roman"/>
              </w:rPr>
              <w:t xml:space="preserve"> or </w:t>
            </w:r>
            <w:hyperlink w:anchor="Table5x33" w:history="1">
              <w:r w:rsidRPr="0037055A">
                <w:rPr>
                  <w:rStyle w:val="Hyperlink"/>
                  <w:rFonts w:cs="Times New Roman"/>
                </w:rPr>
                <w:t>Table 5-33</w:t>
              </w:r>
            </w:hyperlink>
            <w:r w:rsidRPr="0037055A">
              <w:rPr>
                <w:rFonts w:cs="Times New Roman"/>
              </w:rPr>
              <w:t>.</w:t>
            </w:r>
          </w:p>
        </w:tc>
        <w:tc>
          <w:tcPr>
            <w:tcW w:w="6283" w:type="dxa"/>
            <w:gridSpan w:val="2"/>
            <w:vAlign w:val="center"/>
          </w:tcPr>
          <w:p w:rsidR="00B00ABD" w:rsidRPr="0037055A" w:rsidRDefault="00B00ABD" w:rsidP="00AA4B06">
            <w:pPr>
              <w:widowControl w:val="0"/>
              <w:ind w:right="-98"/>
              <w:rPr>
                <w:rFonts w:cs="Times New Roman"/>
              </w:rPr>
            </w:pPr>
            <w:r w:rsidRPr="0037055A">
              <w:rPr>
                <w:rFonts w:cs="Times New Roman"/>
              </w:rPr>
              <w:t xml:space="preserve">The authority begins on the date the order is issued and ends 1 year from the active-duty termination date, unless otherwise indicated in this paragraph.  A Service member undergoing hospitalization or medical treatment on the date of active-duty termination, or for any period of time during the 1-year period following such date is authorized NTS in </w:t>
            </w:r>
            <w:hyperlink w:anchor="Table5x33" w:history="1">
              <w:r w:rsidR="00E21182" w:rsidRPr="0037055A">
                <w:rPr>
                  <w:rStyle w:val="Hyperlink"/>
                  <w:rFonts w:cs="Times New Roman"/>
                </w:rPr>
                <w:t>Table 5-33</w:t>
              </w:r>
            </w:hyperlink>
            <w:r w:rsidRPr="0037055A">
              <w:rPr>
                <w:rFonts w:cs="Times New Roman"/>
              </w:rPr>
              <w: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31"/>
              <w:rPr>
                <w:rFonts w:cs="Times New Roman"/>
              </w:rPr>
            </w:pPr>
            <w:r w:rsidRPr="0037055A">
              <w:rPr>
                <w:rFonts w:cs="Times New Roman"/>
              </w:rPr>
              <w:t>2</w:t>
            </w:r>
          </w:p>
        </w:tc>
        <w:tc>
          <w:tcPr>
            <w:tcW w:w="1260" w:type="dxa"/>
            <w:shd w:val="clear" w:color="auto" w:fill="auto"/>
            <w:vAlign w:val="center"/>
          </w:tcPr>
          <w:p w:rsidR="00B00ABD" w:rsidRPr="0037055A" w:rsidRDefault="00B00ABD" w:rsidP="0037055A">
            <w:pPr>
              <w:widowControl w:val="0"/>
              <w:ind w:right="-98"/>
              <w:jc w:val="center"/>
              <w:rPr>
                <w:rFonts w:cs="Times New Roman"/>
              </w:rPr>
            </w:pPr>
            <w:r w:rsidRPr="0037055A">
              <w:rPr>
                <w:rFonts w:cs="Times New Roman"/>
              </w:rPr>
              <w:t>HHG from NTS to SIT*</w:t>
            </w:r>
          </w:p>
        </w:tc>
        <w:tc>
          <w:tcPr>
            <w:tcW w:w="1667" w:type="dxa"/>
            <w:vMerge/>
            <w:vAlign w:val="center"/>
          </w:tcPr>
          <w:p w:rsidR="00B00ABD" w:rsidRPr="0037055A" w:rsidRDefault="00B00ABD" w:rsidP="0037055A">
            <w:pPr>
              <w:widowControl w:val="0"/>
              <w:ind w:right="-98"/>
              <w:rPr>
                <w:rFonts w:cs="Times New Roman"/>
              </w:rPr>
            </w:pPr>
          </w:p>
        </w:tc>
        <w:tc>
          <w:tcPr>
            <w:tcW w:w="6283" w:type="dxa"/>
            <w:gridSpan w:val="2"/>
            <w:vAlign w:val="center"/>
          </w:tcPr>
          <w:p w:rsidR="00B00ABD" w:rsidRPr="0037055A" w:rsidRDefault="00B00ABD" w:rsidP="0037055A">
            <w:pPr>
              <w:widowControl w:val="0"/>
              <w:ind w:right="-98"/>
              <w:rPr>
                <w:rFonts w:cs="Times New Roman"/>
              </w:rPr>
            </w:pPr>
            <w:r w:rsidRPr="0037055A">
              <w:rPr>
                <w:rFonts w:cs="Times New Roman"/>
              </w:rPr>
              <w:t xml:space="preserve">Only when necessary due to conditions beyond the Service member’s control that arise after transportation from NTS, and the SIT is authorized or approved according to Service regulations.  </w:t>
            </w:r>
          </w:p>
        </w:tc>
      </w:tr>
      <w:tr w:rsidR="00B00ABD" w:rsidRPr="0037055A" w:rsidTr="00A1695D">
        <w:tc>
          <w:tcPr>
            <w:tcW w:w="9480" w:type="dxa"/>
            <w:gridSpan w:val="5"/>
          </w:tcPr>
          <w:p w:rsidR="00B00ABD" w:rsidRPr="0037055A" w:rsidRDefault="00B00ABD" w:rsidP="0037055A">
            <w:pPr>
              <w:widowControl w:val="0"/>
              <w:ind w:left="62" w:hanging="62"/>
              <w:rPr>
                <w:rFonts w:cs="Times New Roman"/>
              </w:rPr>
            </w:pPr>
            <w:r w:rsidRPr="0037055A">
              <w:rPr>
                <w:rFonts w:cs="Times New Roman"/>
              </w:rPr>
              <w:t>*Any portion of a Service member’s HHG not placed in NTS may be placed in SIT as part of the HHG transportation under the authorization.</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Time Limits</w:t>
      </w:r>
      <w:r w:rsidRPr="0037055A">
        <w:rPr>
          <w:rFonts w:cs="Times New Roman"/>
        </w:rPr>
        <w:t xml:space="preserve">.  HHG must be turned over for transportation within 1 year following active duty termination, except as in </w:t>
      </w:r>
      <w:hyperlink w:anchor="Table5x33" w:history="1">
        <w:r w:rsidR="00E21182" w:rsidRPr="0037055A">
          <w:rPr>
            <w:rStyle w:val="Hyperlink"/>
            <w:rFonts w:cs="Times New Roman"/>
          </w:rPr>
          <w:t>Table 5-33</w:t>
        </w:r>
      </w:hyperlink>
      <w:r w:rsidRPr="0037055A">
        <w:rPr>
          <w:rFonts w:cs="Times New Roman"/>
        </w:rPr>
        <w:t>.</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680"/>
        <w:gridCol w:w="4530"/>
      </w:tblGrid>
      <w:tr w:rsidR="00B00ABD" w:rsidRPr="0037055A" w:rsidTr="007C4D5E">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89" w:name="Table5x53"/>
            <w:bookmarkEnd w:id="2389"/>
            <w:r w:rsidRPr="0037055A">
              <w:rPr>
                <w:rFonts w:cs="Times New Roman"/>
                <w:b/>
              </w:rPr>
              <w:t>Table 5-53.  Extensions of HHG Shipping Time Limits</w:t>
            </w:r>
          </w:p>
        </w:tc>
      </w:tr>
      <w:tr w:rsidR="00B00ABD" w:rsidRPr="0037055A" w:rsidTr="007C4D5E">
        <w:trPr>
          <w:tblHeader/>
        </w:trPr>
        <w:tc>
          <w:tcPr>
            <w:tcW w:w="4950" w:type="dxa"/>
            <w:gridSpan w:val="2"/>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If a Service member…</w:t>
            </w:r>
          </w:p>
        </w:tc>
        <w:tc>
          <w:tcPr>
            <w:tcW w:w="453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 xml:space="preserve">Then HHG </w:t>
            </w:r>
            <w:r w:rsidR="0075781A" w:rsidRPr="0037055A">
              <w:rPr>
                <w:rFonts w:cs="Times New Roman"/>
                <w:b/>
              </w:rPr>
              <w:t>t</w:t>
            </w:r>
            <w:r w:rsidRPr="0037055A">
              <w:rPr>
                <w:rFonts w:cs="Times New Roman"/>
                <w:b/>
              </w:rPr>
              <w:t>ransportation…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4680" w:type="dxa"/>
            <w:vAlign w:val="center"/>
          </w:tcPr>
          <w:p w:rsidR="00B00ABD" w:rsidRPr="0037055A" w:rsidRDefault="00B00ABD" w:rsidP="0037055A">
            <w:pPr>
              <w:widowControl w:val="0"/>
              <w:ind w:right="-116"/>
              <w:rPr>
                <w:rFonts w:cs="Times New Roman"/>
              </w:rPr>
            </w:pPr>
            <w:r w:rsidRPr="0037055A">
              <w:rPr>
                <w:rFonts w:cs="Times New Roman"/>
              </w:rPr>
              <w:t>who is authorized HHG transportation to a HOS, is confined in or undergoing treatment at a hospital on the active-duty termination date,</w:t>
            </w:r>
          </w:p>
        </w:tc>
        <w:tc>
          <w:tcPr>
            <w:tcW w:w="4530" w:type="dxa"/>
            <w:vAlign w:val="center"/>
          </w:tcPr>
          <w:p w:rsidR="00B00ABD" w:rsidRPr="0037055A" w:rsidRDefault="00B00ABD" w:rsidP="0037055A">
            <w:pPr>
              <w:widowControl w:val="0"/>
              <w:ind w:right="-113"/>
              <w:rPr>
                <w:rFonts w:cs="Times New Roman"/>
              </w:rPr>
            </w:pPr>
            <w:r w:rsidRPr="0037055A">
              <w:rPr>
                <w:rFonts w:cs="Times New Roman"/>
              </w:rPr>
              <w:t xml:space="preserve">and NTS are authorized, but authorization ends 1 year after either the date of discharge from the hospital or the termination of the medical treatment, whichever is later.  This 1-year period may be extended through the Secretarial Process.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4680" w:type="dxa"/>
            <w:vAlign w:val="center"/>
          </w:tcPr>
          <w:p w:rsidR="00B00ABD" w:rsidRPr="0037055A" w:rsidRDefault="00B00ABD" w:rsidP="0037055A">
            <w:pPr>
              <w:widowControl w:val="0"/>
              <w:ind w:right="-116"/>
              <w:rPr>
                <w:rFonts w:cs="Times New Roman"/>
              </w:rPr>
            </w:pPr>
            <w:r w:rsidRPr="0037055A">
              <w:rPr>
                <w:rFonts w:cs="Times New Roman"/>
              </w:rPr>
              <w:t>who is authorized HHG transportation to a HOS, is confined in or undergoing treatment at a hospital for any period of time during the 1-year period following active-duty termination,</w:t>
            </w:r>
          </w:p>
        </w:tc>
        <w:tc>
          <w:tcPr>
            <w:tcW w:w="4530" w:type="dxa"/>
            <w:vAlign w:val="center"/>
          </w:tcPr>
          <w:p w:rsidR="00B00ABD" w:rsidRPr="0037055A" w:rsidRDefault="00B00ABD" w:rsidP="0037055A">
            <w:pPr>
              <w:widowControl w:val="0"/>
              <w:ind w:right="-113"/>
              <w:rPr>
                <w:rFonts w:cs="Times New Roman"/>
              </w:rPr>
            </w:pPr>
            <w:r w:rsidRPr="0037055A">
              <w:rPr>
                <w:rFonts w:cs="Times New Roman"/>
              </w:rPr>
              <w:t xml:space="preserve">and NTS are authorized until 1 year after the active-duty termination date plus a period equal to the Service member’s hospitalization or treatment period.  </w:t>
            </w:r>
            <w:r w:rsidRPr="0037055A">
              <w:rPr>
                <w:rFonts w:eastAsiaTheme="minorHAnsi" w:cs="Times New Roman"/>
                <w:szCs w:val="22"/>
              </w:rPr>
              <w:t>The time period for HHG transportation may be extended through the Secretarial Process.</w:t>
            </w:r>
            <w:r w:rsidRPr="0037055A">
              <w:rPr>
                <w:rFonts w:cs="Times New Roman"/>
              </w:rPr>
              <w:t xml:space="preserve">  </w:t>
            </w:r>
            <w:r w:rsidRPr="0037055A">
              <w:rPr>
                <w:rFonts w:eastAsiaTheme="minorHAnsi" w:cs="Times New Roman"/>
                <w:szCs w:val="22"/>
              </w:rPr>
              <w:t>The NTS time period cannot be extended.</w:t>
            </w:r>
            <w:r w:rsidRPr="0037055A">
              <w:rPr>
                <w:rFonts w:cs="Times New Roman"/>
              </w:rPr>
              <w:t xml:space="preserve">  </w:t>
            </w:r>
            <w:r w:rsidRPr="0037055A">
              <w:rPr>
                <w:rFonts w:eastAsiaTheme="minorHAnsi" w:cs="Times New Roman"/>
                <w:szCs w:val="22"/>
              </w:rPr>
              <w:t>Any NTS in excess of this total time is the Service member’s responsibility.</w:t>
            </w:r>
            <w:r w:rsidRPr="0037055A">
              <w:rPr>
                <w:rFonts w:cs="Times New Roman"/>
              </w:rPr>
              <w:t xml:space="preserve">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4680" w:type="dxa"/>
            <w:vAlign w:val="center"/>
          </w:tcPr>
          <w:p w:rsidR="00B00ABD" w:rsidRPr="0037055A" w:rsidRDefault="00B00ABD" w:rsidP="0037055A">
            <w:pPr>
              <w:widowControl w:val="0"/>
              <w:ind w:right="-116"/>
              <w:rPr>
                <w:rFonts w:cs="Times New Roman"/>
              </w:rPr>
            </w:pPr>
            <w:r w:rsidRPr="0037055A">
              <w:rPr>
                <w:rFonts w:cs="Times New Roman"/>
              </w:rPr>
              <w:t xml:space="preserve">is authorized HHG transportation under </w:t>
            </w:r>
            <w:hyperlink w:anchor="p051003A" w:history="1">
              <w:r w:rsidR="00702290" w:rsidRPr="0037055A">
                <w:rPr>
                  <w:rStyle w:val="Hyperlink"/>
                  <w:rFonts w:cs="Times New Roman"/>
                </w:rPr>
                <w:t>par.</w:t>
              </w:r>
              <w:r w:rsidRPr="0037055A">
                <w:rPr>
                  <w:rStyle w:val="Hyperlink"/>
                  <w:rFonts w:cs="Times New Roman"/>
                </w:rPr>
                <w:t xml:space="preserve"> 051003-A</w:t>
              </w:r>
            </w:hyperlink>
            <w:r w:rsidRPr="0037055A">
              <w:rPr>
                <w:rFonts w:cs="Times New Roman"/>
              </w:rPr>
              <w:t xml:space="preserve"> and </w:t>
            </w:r>
            <w:hyperlink w:anchor="p051003B" w:history="1">
              <w:r w:rsidR="00702290" w:rsidRPr="0037055A">
                <w:rPr>
                  <w:rStyle w:val="Hyperlink"/>
                  <w:rFonts w:cs="Times New Roman"/>
                </w:rPr>
                <w:t xml:space="preserve">par. </w:t>
              </w:r>
              <w:r w:rsidRPr="0037055A">
                <w:rPr>
                  <w:rStyle w:val="Hyperlink"/>
                  <w:rFonts w:cs="Times New Roman"/>
                </w:rPr>
                <w:t>051003-B</w:t>
              </w:r>
            </w:hyperlink>
            <w:r w:rsidRPr="0037055A">
              <w:rPr>
                <w:rFonts w:cs="Times New Roman"/>
              </w:rPr>
              <w:t xml:space="preserve"> is undergoing education or training to qualify for transition into civilian employment on the active-duty termination date,</w:t>
            </w:r>
          </w:p>
        </w:tc>
        <w:tc>
          <w:tcPr>
            <w:tcW w:w="4530" w:type="dxa"/>
            <w:vMerge w:val="restart"/>
            <w:vAlign w:val="center"/>
          </w:tcPr>
          <w:p w:rsidR="00B00ABD" w:rsidRPr="0037055A" w:rsidRDefault="00B00ABD" w:rsidP="0037055A">
            <w:pPr>
              <w:widowControl w:val="0"/>
              <w:ind w:right="-113"/>
              <w:rPr>
                <w:rFonts w:cs="Times New Roman"/>
              </w:rPr>
            </w:pPr>
            <w:r w:rsidRPr="0037055A">
              <w:rPr>
                <w:rFonts w:cs="Times New Roman"/>
              </w:rPr>
              <w:t xml:space="preserve">is authorized until 1 year after the education or training is completed, or 2 years after the active duty termination date, whichever is earlier.  This time period may be extended through the Secretarial Process.  There is no authority to extend NTS beyond the 1 year active-duty termination.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4680" w:type="dxa"/>
            <w:vAlign w:val="center"/>
          </w:tcPr>
          <w:p w:rsidR="00B00ABD" w:rsidRPr="0037055A" w:rsidRDefault="00B00ABD" w:rsidP="0037055A">
            <w:pPr>
              <w:widowControl w:val="0"/>
              <w:ind w:right="-116"/>
              <w:rPr>
                <w:rFonts w:cs="Times New Roman"/>
              </w:rPr>
            </w:pPr>
            <w:r w:rsidRPr="0037055A">
              <w:rPr>
                <w:rFonts w:cs="Times New Roman"/>
              </w:rPr>
              <w:t>begins education or training to qualify for transition into civilian employment during the 1-year period following the active-duty service termination date, or during a longer period authorized due to hospitalization or medical treatment,</w:t>
            </w:r>
          </w:p>
        </w:tc>
        <w:tc>
          <w:tcPr>
            <w:tcW w:w="4530" w:type="dxa"/>
            <w:vMerge/>
            <w:vAlign w:val="center"/>
          </w:tcPr>
          <w:p w:rsidR="00B00ABD" w:rsidRPr="0037055A" w:rsidRDefault="00B00ABD" w:rsidP="0037055A">
            <w:pPr>
              <w:widowControl w:val="0"/>
              <w:rPr>
                <w:rFonts w:cs="Times New Roman"/>
              </w:rPr>
            </w:pPr>
          </w:p>
        </w:tc>
      </w:tr>
    </w:tbl>
    <w:p w:rsidR="00B00ABD" w:rsidRPr="0037055A" w:rsidRDefault="00B00ABD" w:rsidP="0037055A">
      <w:pPr>
        <w:widowControl w:val="0"/>
        <w:ind w:left="360" w:firstLine="360"/>
        <w:rPr>
          <w:rFonts w:cs="Times New Roman"/>
        </w:rPr>
      </w:pPr>
    </w:p>
    <w:p w:rsidR="00B00ABD" w:rsidRPr="0037055A" w:rsidRDefault="00B00ABD" w:rsidP="0037055A">
      <w:pPr>
        <w:widowControl w:val="0"/>
        <w:ind w:left="360" w:firstLine="360"/>
        <w:rPr>
          <w:rFonts w:cs="Times New Roman"/>
        </w:rPr>
      </w:pPr>
      <w:r w:rsidRPr="0037055A">
        <w:rPr>
          <w:rFonts w:cs="Times New Roman"/>
        </w:rPr>
        <w:t xml:space="preserve">C.  </w:t>
      </w:r>
      <w:r w:rsidRPr="0037055A">
        <w:rPr>
          <w:rFonts w:cs="Times New Roman"/>
          <w:u w:val="single"/>
        </w:rPr>
        <w:t>Other Deserving Cases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Time limit extensions may be authorized or approved through the Secretarial Process when:</w:t>
      </w:r>
    </w:p>
    <w:p w:rsidR="00B00ABD" w:rsidRPr="0037055A" w:rsidRDefault="00B00ABD" w:rsidP="0037055A">
      <w:pPr>
        <w:widowControl w:val="0"/>
        <w:ind w:firstLine="1440"/>
        <w:rPr>
          <w:rFonts w:cs="Times New Roman"/>
        </w:rPr>
      </w:pPr>
      <w:r w:rsidRPr="0037055A">
        <w:rPr>
          <w:rFonts w:cs="Times New Roman"/>
        </w:rPr>
        <w:t>a.  An unexpected event beyond the Service member’s control occurs that prevents him or her from moving to the HOS within the specified time limit.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extension is in the Service’s best interest or to the Service member’s benefit, and it is not more costly or adverse to the Service.  This includes cases where the 1-year time limit has already been extended due to hospitalization, medical treatment, education, or training.</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Time limit extensions may be authorized or approved only for the specific period of time the Service member anticipates is needed to complete the move.  If, at the expiration of this extension period, additional time is required, the Service member may request an additional extension through the Secretarial Process, explaining the reasons for the extension.  An additional authorized period for a specific time may then be authorized or approved through the Secretarial Process.  Time-limit extensions are not authorized for any reason for more than 6 years from the date of separation, release from active duty, or retirement.  Also see </w:t>
      </w:r>
      <w:hyperlink w:anchor="p051003I" w:history="1">
        <w:r w:rsidRPr="0037055A">
          <w:rPr>
            <w:rStyle w:val="Hyperlink"/>
            <w:rFonts w:cs="Times New Roman"/>
          </w:rPr>
          <w:t>par. 051003-I</w:t>
        </w:r>
      </w:hyperlink>
      <w:r w:rsidRPr="0037055A">
        <w:rPr>
          <w:rFonts w:cs="Times New Roman"/>
        </w:rPr>
        <w:t xml:space="preserve"> for restrictions on time limit extensions.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Delays in HHG transportation under this subparagraph must be due to the Service member’s separation from the Service.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Extensions for HHG transportation do not change the Government’s obligation for storage costs for longer than a 1-year period from the active duty termination date, except when a longer period is authorized for hospitalization or medical treatment.</w:t>
      </w:r>
      <w:r w:rsidR="00433EC6"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Service Member Required to Vacate Government or Government Controlled Quarters or Privatized Housing before Selecting a Home</w:t>
      </w:r>
      <w:r w:rsidRPr="0037055A">
        <w:rPr>
          <w:rFonts w:cs="Times New Roman"/>
        </w:rPr>
        <w:t xml:space="preserve">.  When a proper authority requires a Service member to vacate Government or Government-controlled quarters, or privatized housing, before choosing an HOS, the Service member is authorized HHG transportation for a short-distance move from the vacated quarters or housing to a local temporary residence in the vacated housing vicinity.  The Service member’s PCS weight allowance applies for this short-distance move.  HHG transportation is authorized within the specified time limits and for the Service member’s PCS weight allowance from the local temporary residence to the HOS.  </w:t>
      </w:r>
    </w:p>
    <w:p w:rsidR="00B00ABD" w:rsidRPr="0037055A" w:rsidRDefault="00B00ABD" w:rsidP="0037055A">
      <w:pPr>
        <w:widowControl w:val="0"/>
        <w:ind w:firstLine="720"/>
        <w:rPr>
          <w:rFonts w:cs="Times New Roman"/>
        </w:rPr>
      </w:pPr>
    </w:p>
    <w:p w:rsidR="003C6151"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Recall to Active Duty</w:t>
      </w:r>
      <w:r w:rsidRPr="0037055A">
        <w:rPr>
          <w:rFonts w:cs="Times New Roman"/>
        </w:rPr>
        <w:t xml:space="preserve">.  When a Service member is eligible to select a home under </w:t>
      </w:r>
      <w:hyperlink w:anchor="p051003" w:history="1">
        <w:r w:rsidR="001C63E0" w:rsidRPr="0037055A">
          <w:rPr>
            <w:rStyle w:val="Hyperlink"/>
            <w:rFonts w:cs="Times New Roman"/>
          </w:rPr>
          <w:t>par. 051003</w:t>
        </w:r>
      </w:hyperlink>
      <w:r w:rsidRPr="0037055A">
        <w:rPr>
          <w:rFonts w:cs="Times New Roman"/>
        </w:rPr>
        <w:t xml:space="preserve">, and is recalled to active duty, certain HHG transportation allowances are authorized.  </w:t>
      </w:r>
      <w:hyperlink w:anchor="Table5x54" w:history="1">
        <w:r w:rsidR="00433EC6" w:rsidRPr="0037055A">
          <w:rPr>
            <w:rStyle w:val="Hyperlink"/>
            <w:rFonts w:cs="Times New Roman"/>
          </w:rPr>
          <w:t>Table 5-54</w:t>
        </w:r>
      </w:hyperlink>
      <w:r w:rsidR="00433EC6" w:rsidRPr="0037055A">
        <w:rPr>
          <w:rFonts w:cs="Times New Roman"/>
        </w:rPr>
        <w:t xml:space="preserve"> </w:t>
      </w:r>
      <w:r w:rsidRPr="0037055A">
        <w:rPr>
          <w:rFonts w:cs="Times New Roman"/>
        </w:rPr>
        <w:fldChar w:fldCharType="begin"/>
      </w:r>
      <w:r w:rsidRPr="0037055A">
        <w:rPr>
          <w:rFonts w:cs="Times New Roman"/>
        </w:rPr>
        <w:instrText xml:space="preserve"> 5- </w:instrText>
      </w:r>
      <w:r w:rsidRPr="0037055A">
        <w:rPr>
          <w:rFonts w:cs="Times New Roman"/>
        </w:rPr>
        <w:fldChar w:fldCharType="end"/>
      </w:r>
      <w:r w:rsidRPr="0037055A">
        <w:rPr>
          <w:rFonts w:cs="Times New Roman"/>
        </w:rPr>
        <w:t xml:space="preserve">identifies the situations and allowances when such a recall occurs. </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150"/>
        <w:gridCol w:w="6060"/>
      </w:tblGrid>
      <w:tr w:rsidR="00B00ABD" w:rsidRPr="0037055A" w:rsidTr="00A1695D">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90" w:name="Table5x54"/>
            <w:bookmarkEnd w:id="2390"/>
            <w:r w:rsidRPr="0037055A">
              <w:rPr>
                <w:rFonts w:cs="Times New Roman"/>
                <w:b/>
              </w:rPr>
              <w:t>Table 5-54.  Recall to Active Duty</w:t>
            </w:r>
          </w:p>
        </w:tc>
      </w:tr>
      <w:tr w:rsidR="00B00ABD" w:rsidRPr="0037055A" w:rsidTr="00A1695D">
        <w:trPr>
          <w:tblHeader/>
        </w:trPr>
        <w:tc>
          <w:tcPr>
            <w:tcW w:w="3420" w:type="dxa"/>
            <w:gridSpan w:val="2"/>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If a Service member</w:t>
            </w:r>
          </w:p>
          <w:p w:rsidR="00B00ABD" w:rsidRPr="0037055A" w:rsidRDefault="00B00ABD" w:rsidP="0037055A">
            <w:pPr>
              <w:widowControl w:val="0"/>
              <w:jc w:val="center"/>
              <w:rPr>
                <w:rFonts w:cs="Times New Roman"/>
                <w:b/>
              </w:rPr>
            </w:pPr>
            <w:r w:rsidRPr="0037055A">
              <w:rPr>
                <w:rFonts w:cs="Times New Roman"/>
                <w:b/>
              </w:rPr>
              <w:t>is recalled to active duty…</w:t>
            </w:r>
          </w:p>
        </w:tc>
        <w:tc>
          <w:tcPr>
            <w:tcW w:w="606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3150" w:type="dxa"/>
            <w:vAlign w:val="center"/>
          </w:tcPr>
          <w:p w:rsidR="00B00ABD" w:rsidRPr="0037055A" w:rsidRDefault="00B541AB" w:rsidP="0037055A">
            <w:pPr>
              <w:widowControl w:val="0"/>
              <w:ind w:right="-127"/>
              <w:rPr>
                <w:rFonts w:cs="Times New Roman"/>
              </w:rPr>
            </w:pPr>
            <w:r w:rsidRPr="0037055A">
              <w:rPr>
                <w:szCs w:val="22"/>
              </w:rPr>
              <w:t xml:space="preserve">before selecting a home, and has HHG in NTS under </w:t>
            </w:r>
            <w:hyperlink w:anchor="Table5x52" w:history="1">
              <w:r w:rsidRPr="008064FB">
                <w:rPr>
                  <w:rStyle w:val="Hyperlink"/>
                  <w:szCs w:val="22"/>
                </w:rPr>
                <w:t>Table 5-52</w:t>
              </w:r>
            </w:hyperlink>
            <w:r w:rsidRPr="008064FB">
              <w:rPr>
                <w:szCs w:val="22"/>
              </w:rPr>
              <w:t>,</w:t>
            </w:r>
          </w:p>
        </w:tc>
        <w:tc>
          <w:tcPr>
            <w:tcW w:w="6060" w:type="dxa"/>
            <w:vAlign w:val="center"/>
          </w:tcPr>
          <w:p w:rsidR="00B00ABD" w:rsidRPr="0037055A" w:rsidRDefault="00B00ABD" w:rsidP="0037055A">
            <w:pPr>
              <w:widowControl w:val="0"/>
              <w:ind w:right="-127"/>
              <w:rPr>
                <w:rFonts w:cs="Times New Roman"/>
              </w:rPr>
            </w:pPr>
            <w:r w:rsidRPr="0037055A">
              <w:rPr>
                <w:rFonts w:cs="Times New Roman"/>
              </w:rPr>
              <w:t xml:space="preserve">NTS may continue from the date the Service member is recalled to active duty until he or she reverts to a retired status, provided he or she is otherwise authorized NTS storage.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3150" w:type="dxa"/>
            <w:vAlign w:val="center"/>
          </w:tcPr>
          <w:p w:rsidR="00B00ABD" w:rsidRPr="0037055A" w:rsidRDefault="00B00ABD" w:rsidP="0037055A">
            <w:pPr>
              <w:widowControl w:val="0"/>
              <w:ind w:right="-127"/>
              <w:rPr>
                <w:rFonts w:cs="Times New Roman"/>
              </w:rPr>
            </w:pPr>
            <w:r w:rsidRPr="0037055A">
              <w:rPr>
                <w:rFonts w:cs="Times New Roman"/>
              </w:rPr>
              <w:t>before selecting a home and ordered on a TDY due to the recall,</w:t>
            </w:r>
          </w:p>
        </w:tc>
        <w:tc>
          <w:tcPr>
            <w:tcW w:w="6060" w:type="dxa"/>
            <w:vAlign w:val="center"/>
          </w:tcPr>
          <w:p w:rsidR="00B00ABD" w:rsidRPr="0037055A" w:rsidRDefault="00B00ABD" w:rsidP="0037055A">
            <w:pPr>
              <w:widowControl w:val="0"/>
              <w:ind w:right="-127"/>
              <w:rPr>
                <w:rFonts w:cs="Times New Roman"/>
              </w:rPr>
            </w:pPr>
            <w:r w:rsidRPr="0037055A">
              <w:rPr>
                <w:rFonts w:cs="Times New Roman"/>
              </w:rPr>
              <w:t xml:space="preserve">continued NTS storage may be provided only if the Service member qualifies for special storage under </w:t>
            </w:r>
            <w:hyperlink w:anchor="p032903" w:history="1">
              <w:r w:rsidRPr="0037055A">
                <w:rPr>
                  <w:rStyle w:val="Hyperlink"/>
                  <w:rFonts w:cs="Times New Roman"/>
                </w:rPr>
                <w:t>par. 032903</w:t>
              </w:r>
            </w:hyperlink>
            <w:r w:rsidRPr="0037055A">
              <w:rPr>
                <w:rFonts w:cs="Times New Roman"/>
              </w:rPr>
              <w:t xml:space="preserve"> and </w:t>
            </w:r>
            <w:hyperlink w:anchor="p0205" w:history="1">
              <w:r w:rsidR="00F62064" w:rsidRPr="0037055A">
                <w:rPr>
                  <w:rStyle w:val="Hyperlink"/>
                  <w:rFonts w:cs="Times New Roman"/>
                </w:rPr>
                <w:t>section 0205</w:t>
              </w:r>
            </w:hyperlink>
            <w:r w:rsidRPr="0037055A">
              <w:rPr>
                <w:rFonts w:cs="Times New Roman"/>
              </w:rPr>
              <w:t xml:space="preserve">.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3150" w:type="dxa"/>
            <w:vAlign w:val="center"/>
          </w:tcPr>
          <w:p w:rsidR="00B00ABD" w:rsidRPr="0037055A" w:rsidRDefault="00B00ABD" w:rsidP="0037055A">
            <w:pPr>
              <w:widowControl w:val="0"/>
              <w:ind w:right="-127"/>
              <w:rPr>
                <w:rFonts w:cs="Times New Roman"/>
              </w:rPr>
            </w:pPr>
            <w:r w:rsidRPr="0037055A">
              <w:rPr>
                <w:rFonts w:cs="Times New Roman"/>
              </w:rPr>
              <w:t>before selecting a home and ordered on a PCS due to the recall,</w:t>
            </w:r>
          </w:p>
        </w:tc>
        <w:tc>
          <w:tcPr>
            <w:tcW w:w="6060" w:type="dxa"/>
            <w:vAlign w:val="center"/>
          </w:tcPr>
          <w:p w:rsidR="00B00ABD" w:rsidRPr="0037055A" w:rsidRDefault="00B00ABD" w:rsidP="0037055A">
            <w:pPr>
              <w:widowControl w:val="0"/>
              <w:ind w:right="-127"/>
              <w:rPr>
                <w:rFonts w:cs="Times New Roman"/>
              </w:rPr>
            </w:pPr>
            <w:r w:rsidRPr="0037055A">
              <w:rPr>
                <w:rFonts w:cs="Times New Roman"/>
              </w:rPr>
              <w:t xml:space="preserve">NTS may continue if authorized on the PCS order.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3150" w:type="dxa"/>
            <w:vAlign w:val="center"/>
          </w:tcPr>
          <w:p w:rsidR="00B00ABD" w:rsidRPr="0037055A" w:rsidRDefault="00B00ABD" w:rsidP="0037055A">
            <w:pPr>
              <w:widowControl w:val="0"/>
              <w:ind w:right="-127"/>
              <w:rPr>
                <w:rFonts w:cs="Times New Roman"/>
              </w:rPr>
            </w:pPr>
            <w:r w:rsidRPr="0037055A">
              <w:rPr>
                <w:rFonts w:cs="Times New Roman"/>
              </w:rPr>
              <w:t xml:space="preserve">before selecting a home and had his or her HHG in NTS at the time of recall, </w:t>
            </w:r>
          </w:p>
        </w:tc>
        <w:tc>
          <w:tcPr>
            <w:tcW w:w="6060" w:type="dxa"/>
            <w:vAlign w:val="center"/>
          </w:tcPr>
          <w:p w:rsidR="00B00ABD" w:rsidRPr="0037055A" w:rsidRDefault="00B00ABD" w:rsidP="0037055A">
            <w:pPr>
              <w:widowControl w:val="0"/>
              <w:ind w:right="-127"/>
              <w:rPr>
                <w:rFonts w:cs="Times New Roman"/>
              </w:rPr>
            </w:pPr>
            <w:r w:rsidRPr="0037055A">
              <w:rPr>
                <w:rFonts w:cs="Times New Roman"/>
              </w:rPr>
              <w:t xml:space="preserve">when the Service member reverts to a retired status under honorable conditions, NTS and HHG transportation to an HOS are authorized.  The HHG must be turned over to a carrier for transportation within 1 year after the date the Service member is released from active duty following the recall and reversion to the retired status.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5</w:t>
            </w:r>
          </w:p>
        </w:tc>
        <w:tc>
          <w:tcPr>
            <w:tcW w:w="3150" w:type="dxa"/>
            <w:vAlign w:val="center"/>
          </w:tcPr>
          <w:p w:rsidR="00B00ABD" w:rsidRPr="0037055A" w:rsidRDefault="00B00ABD" w:rsidP="0037055A">
            <w:pPr>
              <w:widowControl w:val="0"/>
              <w:ind w:right="-127"/>
              <w:rPr>
                <w:rFonts w:cs="Times New Roman"/>
              </w:rPr>
            </w:pPr>
            <w:r w:rsidRPr="0037055A">
              <w:rPr>
                <w:rFonts w:cs="Times New Roman"/>
              </w:rPr>
              <w:t>after selecting and traveling to a HOS,</w:t>
            </w:r>
          </w:p>
        </w:tc>
        <w:tc>
          <w:tcPr>
            <w:tcW w:w="6060" w:type="dxa"/>
            <w:vAlign w:val="center"/>
          </w:tcPr>
          <w:p w:rsidR="00B00ABD" w:rsidRPr="0037055A" w:rsidRDefault="00B00ABD" w:rsidP="0037055A">
            <w:pPr>
              <w:widowControl w:val="0"/>
              <w:ind w:right="-127"/>
              <w:rPr>
                <w:rFonts w:cs="Times New Roman"/>
              </w:rPr>
            </w:pPr>
            <w:r w:rsidRPr="0037055A">
              <w:rPr>
                <w:rFonts w:cs="Times New Roman"/>
              </w:rPr>
              <w:t xml:space="preserve">HHG transportation is authorized to the previous HOS or PLEAD, whichever the Service member chooses for travel allowances, upon termination of active duty under honorable conditions. </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Service Member on the TDRL Who is Discharged or Retired</w:t>
      </w:r>
      <w:r w:rsidRPr="0037055A">
        <w:rPr>
          <w:rFonts w:cs="Times New Roman"/>
        </w:rPr>
        <w:t xml:space="preserve">.  When a Service member on the TDRL is discharged with severance pay or retired for any reason, including transfer to the Fleet Reserve or Fleet Marine Corps Reserve, HHG transportation is not authorized.  However, the Service member may be eligible for HHG transportation to the HOS, storage, or have his or her time-limit extensions granted due to hospitalization, medical treatment, education, training, or other deserving cases in this section.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color w:val="000000" w:themeColor="text1"/>
        </w:rPr>
      </w:pPr>
      <w:r w:rsidRPr="0037055A">
        <w:rPr>
          <w:rFonts w:cs="Times New Roman"/>
        </w:rPr>
        <w:t xml:space="preserve">G.  </w:t>
      </w:r>
      <w:r w:rsidRPr="0037055A">
        <w:rPr>
          <w:rFonts w:cs="Times New Roman"/>
          <w:u w:val="single"/>
        </w:rPr>
        <w:t>Service Member Ordered Home to Await Disability Retirement</w:t>
      </w:r>
      <w:r w:rsidRPr="0037055A">
        <w:rPr>
          <w:rFonts w:cs="Times New Roman"/>
        </w:rPr>
        <w:t>.  A Service member is authorized HHG transportation when a physical evaluation board finds that he or she is unfit to perform the duties of his or her grade and the Service member is ordered home or to a specific location for the Government’s convenience to await another order in connection with disability retirement.  HHG transportation is authorized to the home or a specific location</w:t>
      </w:r>
      <w:r w:rsidR="007D7160">
        <w:rPr>
          <w:rFonts w:cs="Times New Roman"/>
        </w:rPr>
        <w:t xml:space="preserve">.  </w:t>
      </w:r>
      <w:r w:rsidRPr="0037055A">
        <w:rPr>
          <w:rFonts w:cs="Times New Roman"/>
        </w:rPr>
        <w:t>HHG transported under this paragraph may be re-transported when a retirement or other order is finally issued</w:t>
      </w:r>
      <w:r w:rsidR="007D7160">
        <w:rPr>
          <w:rFonts w:cs="Times New Roman"/>
        </w:rPr>
        <w:t xml:space="preserve">.  </w:t>
      </w:r>
      <w:r w:rsidRPr="0037055A">
        <w:rPr>
          <w:rFonts w:cs="Times New Roman"/>
        </w:rPr>
        <w:t xml:space="preserve">However, the maximum HHG authorization is for the distance from the Service member’s PDS at the time he or she received the order to proceed in an awaiting-orders status, to the point to which the Service member is authorized due to retirement or release from active duty, less any amount previously paid for transportation of the HHG to the waiting point.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H.  </w:t>
      </w:r>
      <w:r w:rsidRPr="0037055A">
        <w:rPr>
          <w:rFonts w:cs="Times New Roman"/>
          <w:u w:val="single"/>
        </w:rPr>
        <w:t>Service Member Dies after Retirement or Release from Active Duty</w:t>
      </w:r>
      <w:r w:rsidRPr="0037055A">
        <w:rPr>
          <w:rFonts w:cs="Times New Roman"/>
        </w:rPr>
        <w:t xml:space="preserve">.  If a Service member, authorized HHG transportation to a HOS under </w:t>
      </w:r>
      <w:hyperlink w:anchor="p051003A" w:history="1">
        <w:r w:rsidR="00702290" w:rsidRPr="0037055A">
          <w:rPr>
            <w:rStyle w:val="Hyperlink"/>
            <w:rFonts w:cs="Times New Roman"/>
          </w:rPr>
          <w:t>par.</w:t>
        </w:r>
        <w:r w:rsidRPr="0037055A">
          <w:rPr>
            <w:rStyle w:val="Hyperlink"/>
            <w:rFonts w:cs="Times New Roman"/>
          </w:rPr>
          <w:t xml:space="preserve"> 051003-A</w:t>
        </w:r>
      </w:hyperlink>
      <w:r w:rsidRPr="0037055A">
        <w:rPr>
          <w:rFonts w:cs="Times New Roman"/>
        </w:rPr>
        <w:t xml:space="preserve"> and </w:t>
      </w:r>
      <w:hyperlink w:anchor="p051003B" w:history="1">
        <w:r w:rsidR="00702290" w:rsidRPr="0037055A">
          <w:rPr>
            <w:rStyle w:val="Hyperlink"/>
            <w:rFonts w:cs="Times New Roman"/>
          </w:rPr>
          <w:t xml:space="preserve">par. </w:t>
        </w:r>
        <w:r w:rsidRPr="0037055A">
          <w:rPr>
            <w:rStyle w:val="Hyperlink"/>
            <w:rFonts w:cs="Times New Roman"/>
          </w:rPr>
          <w:t>051003-B</w:t>
        </w:r>
      </w:hyperlink>
      <w:r w:rsidRPr="0037055A">
        <w:rPr>
          <w:rFonts w:cs="Times New Roman"/>
        </w:rPr>
        <w:t xml:space="preserve">, dies after retirement or release from active duty, certain HHG transportation allowances are authorized.  </w:t>
      </w:r>
      <w:hyperlink w:anchor="Table5x55" w:history="1">
        <w:r w:rsidRPr="0037055A">
          <w:rPr>
            <w:rStyle w:val="Hyperlink"/>
            <w:rFonts w:cs="Times New Roman"/>
          </w:rPr>
          <w:t>Table 5-55</w:t>
        </w:r>
      </w:hyperlink>
      <w:r w:rsidRPr="0037055A">
        <w:rPr>
          <w:rFonts w:cs="Times New Roman"/>
        </w:rPr>
        <w:t xml:space="preserve"> specifies the conditions and allowances associated with this event.  The time limits in </w:t>
      </w:r>
      <w:hyperlink w:anchor="p051003I" w:history="1">
        <w:r w:rsidRPr="0037055A">
          <w:rPr>
            <w:rStyle w:val="Hyperlink"/>
            <w:rFonts w:cs="Times New Roman"/>
          </w:rPr>
          <w:t>par. 051003-I</w:t>
        </w:r>
      </w:hyperlink>
      <w:r w:rsidRPr="0037055A">
        <w:rPr>
          <w:rFonts w:cs="Times New Roman"/>
        </w:rPr>
        <w:t xml:space="preserve"> apply to HHG transportation under this paragraph.</w:t>
      </w:r>
    </w:p>
    <w:p w:rsidR="00B00ABD" w:rsidRPr="000253E5"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700"/>
        <w:gridCol w:w="6510"/>
      </w:tblGrid>
      <w:tr w:rsidR="00B00ABD" w:rsidRPr="0037055A" w:rsidTr="00A1695D">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391" w:name="Table5x55"/>
            <w:bookmarkEnd w:id="2391"/>
            <w:r w:rsidRPr="0037055A">
              <w:rPr>
                <w:rFonts w:cs="Times New Roman"/>
                <w:b/>
              </w:rPr>
              <w:t>Table 5-55.  HHG Transportation when a Service Member</w:t>
            </w:r>
          </w:p>
          <w:p w:rsidR="00B00ABD" w:rsidRPr="0037055A" w:rsidRDefault="00B00ABD" w:rsidP="0037055A">
            <w:pPr>
              <w:widowControl w:val="0"/>
              <w:jc w:val="center"/>
              <w:rPr>
                <w:rFonts w:cs="Times New Roman"/>
                <w:b/>
              </w:rPr>
            </w:pPr>
            <w:r w:rsidRPr="0037055A">
              <w:rPr>
                <w:rFonts w:cs="Times New Roman"/>
                <w:b/>
              </w:rPr>
              <w:t xml:space="preserve">Dies </w:t>
            </w:r>
            <w:r w:rsidR="0075781A" w:rsidRPr="0037055A">
              <w:rPr>
                <w:rFonts w:cs="Times New Roman"/>
                <w:b/>
              </w:rPr>
              <w:t>a</w:t>
            </w:r>
            <w:r w:rsidRPr="0037055A">
              <w:rPr>
                <w:rFonts w:cs="Times New Roman"/>
                <w:b/>
              </w:rPr>
              <w:t>fter Retirement or Release from Active Duty</w:t>
            </w:r>
          </w:p>
        </w:tc>
      </w:tr>
      <w:tr w:rsidR="00B00ABD" w:rsidRPr="0037055A" w:rsidTr="00A1695D">
        <w:trPr>
          <w:tblHeader/>
        </w:trPr>
        <w:tc>
          <w:tcPr>
            <w:tcW w:w="2970" w:type="dxa"/>
            <w:gridSpan w:val="2"/>
            <w:shd w:val="clear" w:color="auto" w:fill="D9D9D9" w:themeFill="background1" w:themeFillShade="D9"/>
          </w:tcPr>
          <w:p w:rsidR="00B00ABD" w:rsidRPr="0037055A" w:rsidRDefault="00B00ABD" w:rsidP="0037055A">
            <w:pPr>
              <w:widowControl w:val="0"/>
              <w:ind w:right="-105"/>
              <w:jc w:val="center"/>
              <w:rPr>
                <w:rFonts w:cs="Times New Roman"/>
                <w:b/>
              </w:rPr>
            </w:pPr>
            <w:r w:rsidRPr="0037055A">
              <w:rPr>
                <w:rFonts w:cs="Times New Roman"/>
                <w:b/>
              </w:rPr>
              <w:t>If a Service member dies…</w:t>
            </w:r>
          </w:p>
        </w:tc>
        <w:tc>
          <w:tcPr>
            <w:tcW w:w="651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1</w:t>
            </w:r>
          </w:p>
        </w:tc>
        <w:tc>
          <w:tcPr>
            <w:tcW w:w="2700" w:type="dxa"/>
            <w:vAlign w:val="center"/>
          </w:tcPr>
          <w:p w:rsidR="00B00ABD" w:rsidRPr="0037055A" w:rsidRDefault="00B00ABD" w:rsidP="00AA4B06">
            <w:pPr>
              <w:widowControl w:val="0"/>
              <w:ind w:right="-154"/>
              <w:rPr>
                <w:rFonts w:cs="Times New Roman"/>
              </w:rPr>
            </w:pPr>
            <w:r w:rsidRPr="0037055A">
              <w:rPr>
                <w:rFonts w:cs="Times New Roman"/>
              </w:rPr>
              <w:t xml:space="preserve">after choosing a HOS in </w:t>
            </w:r>
            <w:hyperlink w:anchor="p051003" w:history="1">
              <w:r w:rsidR="001C63E0" w:rsidRPr="0037055A">
                <w:rPr>
                  <w:rStyle w:val="Hyperlink"/>
                  <w:rFonts w:cs="Times New Roman"/>
                </w:rPr>
                <w:t>par. 051003</w:t>
              </w:r>
            </w:hyperlink>
            <w:r w:rsidRPr="0037055A">
              <w:rPr>
                <w:rFonts w:cs="Times New Roman"/>
              </w:rPr>
              <w:t xml:space="preserve"> but before transporting HHG, </w:t>
            </w:r>
          </w:p>
        </w:tc>
        <w:tc>
          <w:tcPr>
            <w:tcW w:w="6510" w:type="dxa"/>
            <w:vMerge w:val="restart"/>
            <w:vAlign w:val="center"/>
          </w:tcPr>
          <w:p w:rsidR="00B00ABD" w:rsidRPr="0037055A" w:rsidRDefault="00B00ABD" w:rsidP="0037055A">
            <w:pPr>
              <w:widowControl w:val="0"/>
              <w:ind w:right="-154"/>
              <w:rPr>
                <w:rFonts w:cs="Times New Roman"/>
              </w:rPr>
            </w:pPr>
            <w:r w:rsidRPr="0037055A">
              <w:rPr>
                <w:rFonts w:cs="Times New Roman"/>
              </w:rPr>
              <w:t>the HHG may be transported, at a dependent</w:t>
            </w:r>
            <w:r w:rsidRPr="0037055A">
              <w:rPr>
                <w:rFonts w:eastAsiaTheme="minorHAnsi" w:cs="Times New Roman"/>
                <w:szCs w:val="22"/>
              </w:rPr>
              <w:t>’s request, to the Service member’s HOS, other dependent selected place, or part</w:t>
            </w:r>
            <w:r w:rsidRPr="0037055A">
              <w:rPr>
                <w:rFonts w:cs="Times New Roman"/>
              </w:rPr>
              <w:t xml:space="preserve">ially to each location.  The dependent is financially responsible for all costs in excess of the transportation cost in one lot to the Service member’s chosen HOS.  If there are no surviving dependents, the HHG may be transported to the home of the person legally authorized to receive them.  That person is financially responsible for all costs in excess of the transportation of the Service member’s maximum PCS HHG weight allowance to the Service member’s chosen HOS.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2</w:t>
            </w:r>
          </w:p>
        </w:tc>
        <w:tc>
          <w:tcPr>
            <w:tcW w:w="2700" w:type="dxa"/>
            <w:vAlign w:val="center"/>
          </w:tcPr>
          <w:p w:rsidR="00B00ABD" w:rsidRPr="0037055A" w:rsidRDefault="00B00ABD" w:rsidP="0037055A">
            <w:pPr>
              <w:widowControl w:val="0"/>
              <w:ind w:right="-154"/>
              <w:rPr>
                <w:rFonts w:cs="Times New Roman"/>
              </w:rPr>
            </w:pPr>
            <w:r w:rsidRPr="0037055A">
              <w:rPr>
                <w:rFonts w:cs="Times New Roman"/>
              </w:rPr>
              <w:t>after choosing a HOS and traveling to that HOS but before HHG transportation,</w:t>
            </w:r>
          </w:p>
        </w:tc>
        <w:tc>
          <w:tcPr>
            <w:tcW w:w="6510" w:type="dxa"/>
            <w:vMerge/>
            <w:vAlign w:val="center"/>
          </w:tcPr>
          <w:p w:rsidR="00B00ABD" w:rsidRPr="0037055A" w:rsidRDefault="00B00ABD" w:rsidP="0037055A">
            <w:pPr>
              <w:pStyle w:val="ListParagraph"/>
              <w:widowControl w:val="0"/>
              <w:numPr>
                <w:ilvl w:val="0"/>
                <w:numId w:val="12"/>
              </w:numPr>
              <w:ind w:left="342" w:right="-154"/>
              <w:rPr>
                <w:rFonts w:cs="Times New Roman"/>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3</w:t>
            </w:r>
          </w:p>
        </w:tc>
        <w:tc>
          <w:tcPr>
            <w:tcW w:w="2700" w:type="dxa"/>
            <w:vAlign w:val="center"/>
          </w:tcPr>
          <w:p w:rsidR="00B00ABD" w:rsidRPr="0037055A" w:rsidRDefault="00B00ABD" w:rsidP="0037055A">
            <w:pPr>
              <w:widowControl w:val="0"/>
              <w:ind w:right="-154"/>
              <w:rPr>
                <w:rFonts w:cs="Times New Roman"/>
              </w:rPr>
            </w:pPr>
            <w:r w:rsidRPr="0037055A">
              <w:rPr>
                <w:rFonts w:cs="Times New Roman"/>
              </w:rPr>
              <w:t>after choosing a home but has not traveled to the HOS, has not executed any travel allowance associated with the HOS, or transported his or her HHG,</w:t>
            </w:r>
          </w:p>
        </w:tc>
        <w:tc>
          <w:tcPr>
            <w:tcW w:w="6510" w:type="dxa"/>
            <w:vMerge w:val="restart"/>
            <w:vAlign w:val="center"/>
          </w:tcPr>
          <w:p w:rsidR="00B00ABD" w:rsidRPr="0037055A" w:rsidRDefault="00B00ABD" w:rsidP="0037055A">
            <w:pPr>
              <w:widowControl w:val="0"/>
              <w:ind w:right="-154"/>
              <w:rPr>
                <w:rFonts w:cs="Times New Roman"/>
              </w:rPr>
            </w:pPr>
            <w:r w:rsidRPr="0037055A">
              <w:rPr>
                <w:rFonts w:cs="Times New Roman"/>
              </w:rPr>
              <w:t>the HHG may be transported at Government expense, at a dependent</w:t>
            </w:r>
            <w:r w:rsidRPr="0037055A">
              <w:rPr>
                <w:rFonts w:eastAsiaTheme="minorHAnsi" w:cs="Times New Roman"/>
                <w:szCs w:val="22"/>
              </w:rPr>
              <w:t xml:space="preserve">’s request, to the Service member’s HOS or the dependent-selected home that would have been authorized under </w:t>
            </w:r>
            <w:hyperlink w:anchor="p051003B" w:history="1">
              <w:r w:rsidR="00D8492E" w:rsidRPr="0037055A">
                <w:rPr>
                  <w:rStyle w:val="Hyperlink"/>
                  <w:rFonts w:cs="Times New Roman"/>
                </w:rPr>
                <w:t>par. 051003-B</w:t>
              </w:r>
            </w:hyperlink>
            <w:r w:rsidRPr="0037055A">
              <w:rPr>
                <w:rFonts w:eastAsiaTheme="minorHAnsi" w:cs="Times New Roman"/>
                <w:szCs w:val="22"/>
              </w:rPr>
              <w:t xml:space="preserve"> or part</w:t>
            </w:r>
            <w:r w:rsidRPr="0037055A">
              <w:rPr>
                <w:rFonts w:cs="Times New Roman"/>
              </w:rPr>
              <w:t xml:space="preserve">ially to each location.  The dependent is financially responsible for all cost in excess of the transportation of the Service member’s maximum PCS HHG weight allowance in one lot to the dependent-selected home.  If there are no surviving dependents, the HHG may be transported to the home of the person legally authorized to receive them.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rPr>
                <w:rFonts w:cs="Times New Roman"/>
              </w:rPr>
            </w:pPr>
            <w:r w:rsidRPr="0037055A">
              <w:rPr>
                <w:rFonts w:cs="Times New Roman"/>
              </w:rPr>
              <w:t>4</w:t>
            </w:r>
          </w:p>
        </w:tc>
        <w:tc>
          <w:tcPr>
            <w:tcW w:w="2700" w:type="dxa"/>
            <w:vAlign w:val="center"/>
          </w:tcPr>
          <w:p w:rsidR="00B00ABD" w:rsidRPr="0037055A" w:rsidRDefault="00B00ABD" w:rsidP="0037055A">
            <w:pPr>
              <w:widowControl w:val="0"/>
              <w:rPr>
                <w:rFonts w:cs="Times New Roman"/>
              </w:rPr>
            </w:pPr>
            <w:r w:rsidRPr="0037055A">
              <w:rPr>
                <w:rFonts w:cs="Times New Roman"/>
              </w:rPr>
              <w:t xml:space="preserve">choosing a HOS under </w:t>
            </w:r>
            <w:hyperlink w:anchor="p051003" w:history="1">
              <w:r w:rsidR="001C63E0" w:rsidRPr="0037055A">
                <w:rPr>
                  <w:rStyle w:val="Hyperlink"/>
                  <w:rFonts w:cs="Times New Roman"/>
                </w:rPr>
                <w:t>par. 051003</w:t>
              </w:r>
            </w:hyperlink>
            <w:r w:rsidRPr="0037055A">
              <w:rPr>
                <w:rFonts w:cs="Times New Roman"/>
              </w:rPr>
              <w:t>,</w:t>
            </w:r>
          </w:p>
        </w:tc>
        <w:tc>
          <w:tcPr>
            <w:tcW w:w="6510" w:type="dxa"/>
            <w:vMerge/>
            <w:vAlign w:val="center"/>
          </w:tcPr>
          <w:p w:rsidR="00B00ABD" w:rsidRPr="0037055A" w:rsidRDefault="00B00ABD" w:rsidP="0037055A">
            <w:pPr>
              <w:widowControl w:val="0"/>
              <w:rPr>
                <w:rFonts w:cs="Times New Roman"/>
              </w:rPr>
            </w:pP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392" w:name="p052014"/>
      <w:bookmarkEnd w:id="2392"/>
      <w:r w:rsidRPr="0037055A">
        <w:t>052014.  HHG Transportation for a Dependent Relocating for Personal Safety</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See </w:t>
      </w:r>
      <w:hyperlink w:anchor="p051205" w:history="1">
        <w:r w:rsidRPr="0037055A">
          <w:rPr>
            <w:rStyle w:val="Hyperlink"/>
            <w:rFonts w:cs="Times New Roman"/>
          </w:rPr>
          <w:t>par. 051205</w:t>
        </w:r>
      </w:hyperlink>
      <w:r w:rsidRPr="0037055A">
        <w:rPr>
          <w:rFonts w:cs="Times New Roman"/>
        </w:rPr>
        <w:t>.</w:t>
      </w:r>
    </w:p>
    <w:p w:rsidR="00B00ABD" w:rsidRPr="0037055A" w:rsidRDefault="00B00ABD" w:rsidP="0037055A">
      <w:pPr>
        <w:widowControl w:val="0"/>
        <w:rPr>
          <w:rFonts w:cs="Times New Roman"/>
        </w:rPr>
      </w:pPr>
    </w:p>
    <w:p w:rsidR="00B00ABD" w:rsidRPr="0037055A" w:rsidRDefault="0075563D" w:rsidP="0037055A">
      <w:pPr>
        <w:pStyle w:val="LynnSectionTitle"/>
      </w:pPr>
      <w:bookmarkStart w:id="2393" w:name="p0521"/>
      <w:bookmarkStart w:id="2394" w:name="_Toc491693745"/>
      <w:bookmarkEnd w:id="2393"/>
      <w:r w:rsidRPr="0037055A">
        <w:t>0521  HHG AND MOBILE HOME ALLOWANCES</w:t>
      </w:r>
      <w:bookmarkEnd w:id="2394"/>
    </w:p>
    <w:p w:rsidR="00B00ABD" w:rsidRPr="0037055A" w:rsidRDefault="00B00ABD" w:rsidP="0037055A">
      <w:pPr>
        <w:widowControl w:val="0"/>
        <w:rPr>
          <w:rFonts w:cs="Times New Roman"/>
        </w:rPr>
      </w:pPr>
    </w:p>
    <w:p w:rsidR="00B00ABD" w:rsidRPr="0037055A" w:rsidRDefault="00B00ABD" w:rsidP="0037055A">
      <w:pPr>
        <w:widowControl w:val="0"/>
        <w:rPr>
          <w:rFonts w:cs="Times New Roman"/>
          <w:color w:val="000000" w:themeColor="text1"/>
        </w:rPr>
      </w:pPr>
      <w:r w:rsidRPr="0037055A">
        <w:rPr>
          <w:rFonts w:cs="Times New Roman"/>
        </w:rPr>
        <w:t xml:space="preserve">When a Service member chooses to move a mobile home, ordinarily, HHG transportation is not authorized.  The mobile home shipment is instead of the HHG shipment.  However, there are a few instances when HHG transportation may be authorized when a mobile home is also being shipped.  </w:t>
      </w:r>
    </w:p>
    <w:p w:rsidR="00B00ABD" w:rsidRPr="0037055A" w:rsidRDefault="00B00ABD" w:rsidP="0037055A">
      <w:pPr>
        <w:widowControl w:val="0"/>
        <w:rPr>
          <w:rFonts w:cs="Times New Roman"/>
        </w:rPr>
      </w:pPr>
    </w:p>
    <w:p w:rsidR="00B00ABD" w:rsidRPr="0037055A" w:rsidRDefault="00B00ABD" w:rsidP="0037055A">
      <w:pPr>
        <w:pStyle w:val="LynnPar"/>
      </w:pPr>
      <w:bookmarkStart w:id="2395" w:name="p052101"/>
      <w:bookmarkEnd w:id="2395"/>
      <w:r w:rsidRPr="0037055A">
        <w:t>052101.  Transportation of HHG Removed from a Mobile Home to Meet Safety Requirements</w:t>
      </w:r>
    </w:p>
    <w:p w:rsidR="00B00ABD" w:rsidRPr="0037055A" w:rsidRDefault="00B00ABD" w:rsidP="0037055A">
      <w:pPr>
        <w:widowControl w:val="0"/>
        <w:rPr>
          <w:rFonts w:cs="Times New Roman"/>
        </w:rPr>
      </w:pPr>
    </w:p>
    <w:p w:rsidR="004A1043" w:rsidRDefault="00B00ABD" w:rsidP="0037055A">
      <w:pPr>
        <w:widowControl w:val="0"/>
        <w:ind w:firstLine="360"/>
        <w:rPr>
          <w:rFonts w:cs="Times New Roman"/>
        </w:rPr>
      </w:pPr>
      <w:r w:rsidRPr="0037055A">
        <w:rPr>
          <w:rFonts w:cs="Times New Roman"/>
        </w:rPr>
        <w:t xml:space="preserve">The HHG that must be removed from a mobile home to meet safety requirements may be transported at Government expense.  Determine the cost limit on mobile home transportation under </w:t>
      </w:r>
      <w:hyperlink w:anchor="Ch5D" w:history="1">
        <w:r w:rsidR="00970230" w:rsidRPr="0037055A">
          <w:rPr>
            <w:rStyle w:val="Hyperlink"/>
            <w:rFonts w:cs="Times New Roman"/>
          </w:rPr>
          <w:t xml:space="preserve">Chapter 5, </w:t>
        </w:r>
        <w:r w:rsidRPr="0037055A">
          <w:rPr>
            <w:rStyle w:val="Hyperlink"/>
            <w:rFonts w:cs="Times New Roman"/>
          </w:rPr>
          <w:t>Part D</w:t>
        </w:r>
      </w:hyperlink>
      <w:r w:rsidRPr="0037055A">
        <w:rPr>
          <w:rFonts w:cs="Times New Roman"/>
        </w:rPr>
        <w:t xml:space="preserve"> by deducting the cost of transporting the removed HHG from the total Government-constructed cost to transport the Service member’s maximum authorized HHG PCS weight allowance.  The remaining amount is the cost limit.  </w:t>
      </w:r>
    </w:p>
    <w:p w:rsidR="00454D36" w:rsidRDefault="00454D36" w:rsidP="0037055A">
      <w:pPr>
        <w:widowControl w:val="0"/>
        <w:ind w:firstLine="360"/>
        <w:rPr>
          <w:rFonts w:cs="Times New Roman"/>
        </w:rPr>
      </w:pPr>
    </w:p>
    <w:p w:rsidR="00454D36" w:rsidRDefault="00454D36" w:rsidP="0037055A">
      <w:pPr>
        <w:widowControl w:val="0"/>
        <w:ind w:firstLine="360"/>
        <w:rPr>
          <w:rFonts w:cs="Times New Roman"/>
        </w:rPr>
      </w:pPr>
    </w:p>
    <w:p w:rsidR="00454D36" w:rsidRPr="0037055A" w:rsidRDefault="00454D36" w:rsidP="0037055A">
      <w:pPr>
        <w:widowControl w:val="0"/>
        <w:ind w:firstLine="360"/>
        <w:rPr>
          <w:rFonts w:cs="Times New Roman"/>
        </w:rPr>
      </w:pPr>
    </w:p>
    <w:p w:rsidR="00B00ABD" w:rsidRPr="003D3CC3" w:rsidRDefault="00B00ABD" w:rsidP="0037055A">
      <w:pPr>
        <w:widowControl w:val="0"/>
        <w:rPr>
          <w:rFonts w:cs="Times New Roman"/>
        </w:rPr>
      </w:pPr>
    </w:p>
    <w:p w:rsidR="00B00ABD" w:rsidRPr="0037055A" w:rsidRDefault="00B00ABD" w:rsidP="0037055A">
      <w:pPr>
        <w:pStyle w:val="LynnPar"/>
      </w:pPr>
      <w:bookmarkStart w:id="2396" w:name="p052102"/>
      <w:bookmarkEnd w:id="2396"/>
      <w:r w:rsidRPr="0037055A">
        <w:t>052102.  HHG Transportation Authorized When a Mobile Home is Also Transported</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PCS between a PDS in the CONUS to Alaska, a PDS in the CONUS to OCONUS, a PDS in Alaska to Alaska, or a PDS in Alaska to OCONUS</w:t>
      </w:r>
      <w:r w:rsidRPr="0037055A">
        <w:rPr>
          <w:rFonts w:cs="Times New Roman"/>
        </w:rPr>
        <w:t xml:space="preserve">.  See </w:t>
      </w:r>
      <w:hyperlink r:id="rId428" w:tgtFrame="_blank" w:history="1">
        <w:r w:rsidRPr="00122C00">
          <w:rPr>
            <w:rStyle w:val="Hyperlink"/>
            <w:rFonts w:cs="Times New Roman"/>
          </w:rPr>
          <w:t>PDT computation example 15</w:t>
        </w:r>
      </w:hyperlink>
      <w:r w:rsidRPr="0037055A">
        <w:rPr>
          <w:rFonts w:cs="Times New Roman"/>
        </w:rPr>
        <w:t>.</w:t>
      </w:r>
    </w:p>
    <w:p w:rsidR="007C4D5E" w:rsidRPr="0037055A" w:rsidRDefault="007C4D5E" w:rsidP="0037055A">
      <w:pPr>
        <w:widowControl w:val="0"/>
        <w:ind w:firstLine="720"/>
        <w:rPr>
          <w:rFonts w:cs="Times New Roman"/>
          <w:color w:val="000000" w:themeColor="text1"/>
        </w:rPr>
      </w:pPr>
    </w:p>
    <w:p w:rsidR="00B00ABD" w:rsidRPr="0037055A" w:rsidRDefault="00B00ABD" w:rsidP="0037055A">
      <w:pPr>
        <w:widowControl w:val="0"/>
        <w:ind w:firstLine="1080"/>
        <w:rPr>
          <w:rFonts w:cs="Times New Roman"/>
        </w:rPr>
      </w:pPr>
      <w:r w:rsidRPr="0037055A">
        <w:rPr>
          <w:rFonts w:cs="Times New Roman"/>
        </w:rPr>
        <w:t>1.  When concurrent dependent travel is authorized or is to be authorized within 20 weeks from the Service member’s port reporting month, but not all of the dependents can travel to the new PDS OCONUS, a Service member is authorized both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Unaccompanied baggage and other HHG transportation to the PDS OCONUS.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Mobile home allowances to a designated place in the CONUS or Alaska if the dependents who are not traveling to the PDS are to use the mobile home as a residence during the Service member’s tour OCONUS under one of the following conditions: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(1)  When a Service member married to a Service member can combine their PCS weight allowances to a new PDS and each of them is authorized to move a mobile home on a PCS order.</w:t>
      </w:r>
    </w:p>
    <w:p w:rsidR="0017629D" w:rsidRPr="0037055A" w:rsidRDefault="0017629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A</w:t>
      </w:r>
      <w:r w:rsidRPr="0037055A">
        <w:rPr>
          <w:rStyle w:val="CommentReference"/>
          <w:rFonts w:cs="Times New Roman"/>
          <w:sz w:val="22"/>
        </w:rPr>
        <w:t xml:space="preserve"> dependent travels to or from a designated place or selected point in the CONUS or Alaska to a new PDS that is neither in CONUS nor Alaska</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If a Service member is assigned to duty OCONUS and concurrent travel of a dependent is denied or is delayed for an anticipated period of 20 or more weeks from a Service member’s port reporting month, then the Service member may choose mobile home allowances to a designated place in the CONUS or Alaska.  If the Service member chooses to move a mobile home to a designated place, then the Service member is authorized unaccompanied baggage and other HHG transportation to the PDS OCONUS, subject to the following limitations: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Government’s total liability for the cost of moving the mobile home, shipping the unaccompanied baggage and other HHG is limited to the total Government-constructed cost to transport the Service member’s maximum authorized PCS HHG weight allowance between the old PDS and new PDS.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the dependent is later authorized to travel to the PDS OCONUS at Government expense, the Service member may transport the HHG from the designated place to the PDS OCONUS.  The Government’s cost liability for the HHG transportation allowance for moving the mobile home, any unaccompanied baggage and HHG already shipped to the PDS OCONUS, plus any HHG shipped from the designated place to the PDS OCONUS is limited to what it would have cost the Government to ship the Service member’s maximum authorized PCS HHG weight allowance between the old PDS and new PDS.  </w:t>
      </w:r>
    </w:p>
    <w:p w:rsidR="00B00ABD" w:rsidRPr="0037055A" w:rsidRDefault="00B00ABD" w:rsidP="0037055A">
      <w:pPr>
        <w:widowControl w:val="0"/>
        <w:ind w:firstLine="1080"/>
        <w:rPr>
          <w:rFonts w:cs="Times New Roman"/>
        </w:rPr>
      </w:pPr>
      <w:r w:rsidRPr="0037055A">
        <w:rPr>
          <w:rFonts w:cs="Times New Roman"/>
        </w:rPr>
        <w:t>3.  A Service member stationed OCONUS or outside Alaska who is returned to the CONUS or Alaska under a PCS order and who chooses mobile home allowances within the CONUS or Alaska, is also authorized HHG and unaccompanied baggage transportation from the PDS OCONUS or Alaska to the new PDS, HOR, PLEAD, or HOS, as applicable.  The Government’s cost liability for the total of the mobile home move,  the shipment of HHG, and the unaccompanied baggage transportation is limited to what it would have cost the Government to transport the Service member’s authorized maximum PCS HHG weight allowance between the old PDS and new PDS, HOR or PLEAD, or HOS, as applicable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A Service member who chooses mobile home allowances between a PDS in Alaska and a PDS in the CONUS is not authorized HHG or unaccompanied baggage transportation, unless the HHG was removed from the mobile home to meet safety requirements.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Unusual or Emergency Circumstances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Service member who is stationed in Alaska or OCONUS is authorized his or her HHG and unaccompanied baggage from the PDS to a designated place, but not for the HHG removed from the mobile home to meet safety requirements, when both of the following occur:</w:t>
      </w:r>
    </w:p>
    <w:p w:rsidR="003D3CC3" w:rsidRDefault="003D3CC3"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dependent is returned to the CONUS or Alaska under the rules for an early return of the dependent or under </w:t>
      </w:r>
      <w:hyperlink w:anchor="p0508" w:history="1">
        <w:r w:rsidR="001F7E99" w:rsidRPr="0037055A">
          <w:rPr>
            <w:rStyle w:val="Hyperlink"/>
            <w:rFonts w:cs="Times New Roman"/>
          </w:rPr>
          <w:t>section 0508</w:t>
        </w:r>
      </w:hyperlink>
      <w:r w:rsidR="001F7E99" w:rsidRPr="0037055A">
        <w:rPr>
          <w:rFonts w:cs="Times New Roman"/>
        </w:rPr>
        <w:t xml:space="preserve"> or </w:t>
      </w:r>
      <w:hyperlink w:anchor="p0512" w:history="1">
        <w:r w:rsidR="001F7E99" w:rsidRPr="0037055A">
          <w:rPr>
            <w:rStyle w:val="Hyperlink"/>
            <w:rFonts w:cs="Times New Roman"/>
          </w:rPr>
          <w:t>section 0512</w:t>
        </w:r>
      </w:hyperlink>
      <w:r w:rsidR="001F7E99"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Service member chooses mobile home allowances within or between the CONUS or Alaska under the rules for an early return of a dependent.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A Service member is not authorized HHG or unaccompanied baggage transportation, but is authorized transportation of the HHG removed from the mobile home to meet safety requirements when both of the following occur:</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dependent is returned from Alaska to the CONUS due to a personal situation OCONUS, including travel in the CONUS when disciplinary action is taken against a Service member who is stationed OCONUS.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The Service member chooses mobile home allowances from Alaska to the CONUS.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Mobile Home Delivery not Completed</w:t>
      </w:r>
      <w:r w:rsidR="007D7160">
        <w:rPr>
          <w:rFonts w:cs="Times New Roman"/>
        </w:rPr>
        <w:t xml:space="preserve">.  </w:t>
      </w:r>
      <w:r w:rsidRPr="0037055A">
        <w:rPr>
          <w:rFonts w:cs="Times New Roman"/>
        </w:rPr>
        <w:t>When mobile home delivery at the authorized destination is prevented by circumstances beyond the Service member’s control, HHG transportation is authorized as specified below.</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When the HHG has been turned over to the Government to transport, and the Government-procured transportation is unable to deliver the mobile home to the destination, compute the HHG transportation cost in </w:t>
      </w:r>
      <w:hyperlink w:anchor="Table5x56" w:history="1">
        <w:r w:rsidRPr="0037055A">
          <w:rPr>
            <w:rStyle w:val="Hyperlink"/>
            <w:rFonts w:cs="Times New Roman"/>
          </w:rPr>
          <w:t>Table 5-56</w:t>
        </w:r>
      </w:hyperlink>
      <w:r w:rsidRPr="0037055A">
        <w:rPr>
          <w:rFonts w:cs="Times New Roman"/>
        </w:rPr>
        <w:t>.</w:t>
      </w:r>
    </w:p>
    <w:p w:rsidR="00B00ABD" w:rsidRPr="000253E5" w:rsidRDefault="00B00ABD"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9210"/>
      </w:tblGrid>
      <w:tr w:rsidR="00B00ABD" w:rsidRPr="0037055A" w:rsidTr="00A1695D">
        <w:tc>
          <w:tcPr>
            <w:tcW w:w="9480" w:type="dxa"/>
            <w:gridSpan w:val="2"/>
            <w:shd w:val="clear" w:color="auto" w:fill="D9D9D9" w:themeFill="background1" w:themeFillShade="D9"/>
          </w:tcPr>
          <w:p w:rsidR="00B00ABD" w:rsidRPr="0037055A" w:rsidRDefault="00B00ABD" w:rsidP="0037055A">
            <w:pPr>
              <w:widowControl w:val="0"/>
              <w:jc w:val="center"/>
              <w:rPr>
                <w:rFonts w:cs="Times New Roman"/>
                <w:b/>
              </w:rPr>
            </w:pPr>
            <w:bookmarkStart w:id="2397" w:name="Table5x56"/>
            <w:bookmarkEnd w:id="2397"/>
            <w:r w:rsidRPr="0037055A">
              <w:rPr>
                <w:rFonts w:cs="Times New Roman"/>
                <w:b/>
              </w:rPr>
              <w:t xml:space="preserve">Table 5-56.  Computation when Government-Procured </w:t>
            </w:r>
          </w:p>
          <w:p w:rsidR="00B00ABD" w:rsidRPr="0037055A" w:rsidRDefault="00B00ABD" w:rsidP="0037055A">
            <w:pPr>
              <w:widowControl w:val="0"/>
              <w:jc w:val="center"/>
              <w:rPr>
                <w:rFonts w:cs="Times New Roman"/>
                <w:b/>
              </w:rPr>
            </w:pPr>
            <w:r w:rsidRPr="0037055A">
              <w:rPr>
                <w:rFonts w:cs="Times New Roman"/>
                <w:b/>
              </w:rPr>
              <w:t>Transportation is Unable to Complete Delivery</w:t>
            </w:r>
          </w:p>
        </w:tc>
      </w:tr>
      <w:tr w:rsidR="00B00ABD" w:rsidRPr="0037055A" w:rsidTr="00A1695D">
        <w:trPr>
          <w:trHeight w:val="476"/>
        </w:trPr>
        <w:tc>
          <w:tcPr>
            <w:tcW w:w="270" w:type="dxa"/>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1</w:t>
            </w:r>
          </w:p>
        </w:tc>
        <w:tc>
          <w:tcPr>
            <w:tcW w:w="9210" w:type="dxa"/>
            <w:vAlign w:val="center"/>
          </w:tcPr>
          <w:p w:rsidR="00B00ABD" w:rsidRPr="0037055A" w:rsidRDefault="00B00ABD" w:rsidP="0037055A">
            <w:pPr>
              <w:widowControl w:val="0"/>
              <w:ind w:right="-106"/>
              <w:rPr>
                <w:rFonts w:cs="Times New Roman"/>
              </w:rPr>
            </w:pPr>
            <w:r w:rsidRPr="0037055A">
              <w:rPr>
                <w:rFonts w:cs="Times New Roman"/>
              </w:rPr>
              <w:t>Determine what would have been payable to transport the mobile home to the destination.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2</w:t>
            </w:r>
          </w:p>
        </w:tc>
        <w:tc>
          <w:tcPr>
            <w:tcW w:w="9210" w:type="dxa"/>
            <w:vAlign w:val="center"/>
          </w:tcPr>
          <w:p w:rsidR="00B00ABD" w:rsidRPr="0037055A" w:rsidRDefault="00B00ABD" w:rsidP="0037055A">
            <w:pPr>
              <w:widowControl w:val="0"/>
              <w:ind w:right="-106"/>
              <w:rPr>
                <w:rFonts w:cs="Times New Roman"/>
              </w:rPr>
            </w:pPr>
            <w:r w:rsidRPr="0037055A">
              <w:rPr>
                <w:rFonts w:cs="Times New Roman"/>
              </w:rPr>
              <w:t>Add the cost to transport any HHG removed from the mobile home to meet safety requirements.</w:t>
            </w:r>
          </w:p>
        </w:tc>
      </w:tr>
      <w:tr w:rsidR="00B00ABD" w:rsidRPr="0037055A" w:rsidTr="00A1695D">
        <w:trPr>
          <w:trHeight w:val="458"/>
        </w:trPr>
        <w:tc>
          <w:tcPr>
            <w:tcW w:w="270" w:type="dxa"/>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3</w:t>
            </w:r>
          </w:p>
        </w:tc>
        <w:tc>
          <w:tcPr>
            <w:tcW w:w="9210" w:type="dxa"/>
            <w:vAlign w:val="center"/>
          </w:tcPr>
          <w:p w:rsidR="00B00ABD" w:rsidRPr="0037055A" w:rsidRDefault="00B00ABD" w:rsidP="0037055A">
            <w:pPr>
              <w:widowControl w:val="0"/>
              <w:ind w:right="-106"/>
              <w:rPr>
                <w:rFonts w:cs="Times New Roman"/>
              </w:rPr>
            </w:pPr>
            <w:r w:rsidRPr="0037055A">
              <w:rPr>
                <w:rFonts w:cs="Times New Roman"/>
              </w:rPr>
              <w:t>Add any unaccompanied baggage and other HHG transported.</w:t>
            </w:r>
          </w:p>
        </w:tc>
      </w:tr>
      <w:tr w:rsidR="00B00ABD" w:rsidRPr="0037055A" w:rsidTr="00A1695D">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4</w:t>
            </w:r>
          </w:p>
        </w:tc>
        <w:tc>
          <w:tcPr>
            <w:tcW w:w="9210" w:type="dxa"/>
            <w:tcBorders>
              <w:bottom w:val="single" w:sz="4" w:space="0" w:color="auto"/>
            </w:tcBorders>
            <w:vAlign w:val="center"/>
          </w:tcPr>
          <w:p w:rsidR="00B00ABD" w:rsidRPr="0037055A" w:rsidRDefault="00B00ABD" w:rsidP="0037055A">
            <w:pPr>
              <w:widowControl w:val="0"/>
              <w:ind w:right="-106"/>
              <w:rPr>
                <w:rFonts w:cs="Times New Roman"/>
              </w:rPr>
            </w:pPr>
            <w:r w:rsidRPr="0037055A">
              <w:rPr>
                <w:rFonts w:cs="Times New Roman"/>
              </w:rPr>
              <w:t>Subtract any cost to the Government for mobile home transportation to the location where the Government-procured transportation is unable to deliver the mobile home, also known as the breakdown point.</w:t>
            </w:r>
          </w:p>
        </w:tc>
      </w:tr>
      <w:tr w:rsidR="00B00ABD" w:rsidRPr="0037055A" w:rsidTr="00A1695D">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31"/>
              <w:jc w:val="center"/>
              <w:rPr>
                <w:rFonts w:cs="Times New Roman"/>
              </w:rPr>
            </w:pPr>
            <w:r w:rsidRPr="0037055A">
              <w:rPr>
                <w:rFonts w:cs="Times New Roman"/>
              </w:rPr>
              <w:t>5</w:t>
            </w:r>
          </w:p>
        </w:tc>
        <w:tc>
          <w:tcPr>
            <w:tcW w:w="9210" w:type="dxa"/>
            <w:tcBorders>
              <w:bottom w:val="single" w:sz="4" w:space="0" w:color="auto"/>
            </w:tcBorders>
            <w:vAlign w:val="center"/>
          </w:tcPr>
          <w:p w:rsidR="00B00ABD" w:rsidRPr="0037055A" w:rsidRDefault="00B00ABD" w:rsidP="0037055A">
            <w:pPr>
              <w:widowControl w:val="0"/>
              <w:ind w:right="-106"/>
              <w:rPr>
                <w:rFonts w:cs="Times New Roman"/>
              </w:rPr>
            </w:pPr>
            <w:r w:rsidRPr="0037055A">
              <w:rPr>
                <w:rFonts w:cs="Times New Roman"/>
              </w:rPr>
              <w:t>The remainder is the allowable cost to ship the HHG.</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a Service member personally arranges for HHG transportation, and the personally-procured commercial transportation is unable to complete the delivery of a mobile home to the destination, HHG transportation is authorized limited to: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What would have been payable if the mobile home had been transported by Government-procured transportation to the authorized destination, less any TDY HHG weight allowance transported, SIT, and dry storage that was provided for the mobile home transportation to the point of breakdown. </w:t>
      </w:r>
    </w:p>
    <w:p w:rsidR="00B00ABD" w:rsidRPr="0037055A" w:rsidRDefault="00B00ABD" w:rsidP="0037055A">
      <w:pPr>
        <w:widowControl w:val="0"/>
        <w:ind w:firstLine="1440"/>
        <w:rPr>
          <w:rFonts w:cs="Times New Roman"/>
        </w:rPr>
      </w:pPr>
    </w:p>
    <w:p w:rsidR="003C6151" w:rsidRDefault="00B00ABD" w:rsidP="00454D36">
      <w:pPr>
        <w:widowControl w:val="0"/>
        <w:ind w:firstLine="1440"/>
        <w:rPr>
          <w:rFonts w:cs="Times New Roman"/>
        </w:rPr>
      </w:pPr>
      <w:r w:rsidRPr="0037055A">
        <w:rPr>
          <w:rFonts w:cs="Times New Roman"/>
        </w:rPr>
        <w:t xml:space="preserve">b.  The Government’s total cost is limited to the cost to transport the PCS weight allowance of HHG from the old PDS to the new PDS not to exceed the GCC. </w:t>
      </w:r>
    </w:p>
    <w:p w:rsidR="003D3CC3" w:rsidRPr="0037055A" w:rsidRDefault="003D3CC3"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HHG Removed from a Mobile Home to Meet Safety Requirements</w:t>
      </w:r>
      <w:r w:rsidRPr="0037055A">
        <w:rPr>
          <w:rFonts w:cs="Times New Roman"/>
        </w:rPr>
        <w:t>.  The HHG that must be removed from a mobile home to meet safety requirements may be transported at Government expense.  HHG transportation cost must be deducted from the total cost of what it would have cost the Government to transport the Service member’s maximum authorized HHG weight to determine the Service member’s cost limit on mobile home transportation under</w:t>
      </w:r>
      <w:r w:rsidR="00970230" w:rsidRPr="0037055A">
        <w:rPr>
          <w:rFonts w:cs="Times New Roman"/>
        </w:rPr>
        <w:t xml:space="preserve"> </w:t>
      </w:r>
      <w:hyperlink w:anchor="Ch5D" w:history="1">
        <w:r w:rsidR="00970230" w:rsidRPr="0037055A">
          <w:rPr>
            <w:rStyle w:val="Hyperlink"/>
            <w:rFonts w:cs="Times New Roman"/>
          </w:rPr>
          <w:t>Chapter 5,</w:t>
        </w:r>
        <w:r w:rsidRPr="0037055A">
          <w:rPr>
            <w:rStyle w:val="Hyperlink"/>
            <w:rFonts w:cs="Times New Roman"/>
          </w:rPr>
          <w:t xml:space="preserve"> Part D</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398" w:name="p052103"/>
      <w:bookmarkEnd w:id="2398"/>
      <w:r w:rsidRPr="0037055A">
        <w:t>052103.  HHG Transportation Not Authorized</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HHG transportation is not authorized for a Service member who chooses mobile home allowances except: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A.  Those HHG transportation allowances specified in this section.</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For a Service member married to a Service member (see </w:t>
      </w:r>
      <w:hyperlink w:anchor="Ch5D" w:history="1">
        <w:r w:rsidR="00970230" w:rsidRPr="0037055A">
          <w:rPr>
            <w:rStyle w:val="Hyperlink"/>
            <w:rFonts w:cs="Times New Roman"/>
          </w:rPr>
          <w:t>Chapter 5, Part D</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When a mobile home is transported in connection with an alert notice. </w:t>
      </w:r>
    </w:p>
    <w:p w:rsidR="00DC7DF8" w:rsidRPr="0037055A" w:rsidRDefault="00DC7DF8" w:rsidP="0037055A">
      <w:pPr>
        <w:widowControl w:val="0"/>
        <w:ind w:firstLine="720"/>
        <w:rPr>
          <w:rFonts w:cs="Times New Roman"/>
        </w:rPr>
        <w:sectPr w:rsidR="00DC7DF8" w:rsidRPr="0037055A" w:rsidSect="00A93767">
          <w:footerReference w:type="default" r:id="rId429"/>
          <w:pgSz w:w="12240" w:h="15840"/>
          <w:pgMar w:top="1440" w:right="1440" w:bottom="1440" w:left="1440" w:header="720" w:footer="720" w:gutter="0"/>
          <w:pgNumType w:start="1"/>
          <w:cols w:space="720"/>
          <w:docGrid w:linePitch="360"/>
        </w:sectPr>
      </w:pPr>
    </w:p>
    <w:p w:rsidR="00B00ABD" w:rsidRPr="0037055A" w:rsidRDefault="00B00ABD" w:rsidP="0037055A">
      <w:pPr>
        <w:jc w:val="center"/>
        <w:rPr>
          <w:b/>
          <w:sz w:val="36"/>
          <w:szCs w:val="36"/>
        </w:rPr>
      </w:pPr>
      <w:bookmarkStart w:id="2399" w:name="_Toc491693746"/>
      <w:r w:rsidRPr="0037055A">
        <w:rPr>
          <w:b/>
          <w:sz w:val="36"/>
          <w:szCs w:val="36"/>
        </w:rPr>
        <w:t>CHAPTER 5:  PERMANENT DUTY TRAVEL (PDT)</w:t>
      </w:r>
    </w:p>
    <w:p w:rsidR="00B00ABD" w:rsidRPr="000253E5" w:rsidRDefault="00B00ABD" w:rsidP="0037055A">
      <w:pPr>
        <w:widowControl w:val="0"/>
        <w:jc w:val="center"/>
        <w:rPr>
          <w:rFonts w:cs="Times New Roman"/>
        </w:rPr>
      </w:pPr>
    </w:p>
    <w:p w:rsidR="00B00ABD" w:rsidRPr="0037055A" w:rsidRDefault="00B00ABD" w:rsidP="0037055A">
      <w:pPr>
        <w:pStyle w:val="LynnPart"/>
      </w:pPr>
      <w:bookmarkStart w:id="2400" w:name="Ch5D"/>
      <w:bookmarkEnd w:id="2400"/>
      <w:r w:rsidRPr="0037055A">
        <w:t>PART D:  MOBILE HOME TRANSPORTATION (SERVICE MEMBERS</w:t>
      </w:r>
      <w:bookmarkEnd w:id="2399"/>
      <w:r w:rsidRPr="0037055A">
        <w:t>)</w:t>
      </w:r>
    </w:p>
    <w:p w:rsidR="00B00ABD" w:rsidRPr="0037055A" w:rsidRDefault="00B00ABD" w:rsidP="0037055A">
      <w:pPr>
        <w:widowControl w:val="0"/>
        <w:rPr>
          <w:rFonts w:cs="Times New Roman"/>
        </w:rPr>
      </w:pPr>
    </w:p>
    <w:p w:rsidR="00B00ABD" w:rsidRPr="0037055A" w:rsidRDefault="0075563D" w:rsidP="0037055A">
      <w:pPr>
        <w:pStyle w:val="LynnSectionTitle"/>
      </w:pPr>
      <w:bookmarkStart w:id="2401" w:name="p0522"/>
      <w:bookmarkStart w:id="2402" w:name="_Toc491693747"/>
      <w:bookmarkEnd w:id="2401"/>
      <w:r w:rsidRPr="0037055A">
        <w:t>0522  INTRODUCTION</w:t>
      </w:r>
      <w:bookmarkEnd w:id="2402"/>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This Part identifies mobile home transportation allowances for a Service member ordered on a permanent change of station (PCS).  A mobile home may be moved by commercial or Government means between the old permanent duty station (PDS) and new PDS, when the PDSs are located within specific geographic boundaries, or to or from authorized selected points when one of the PDSs is at a location outside the continental United States (OCONUS) other than in Alaska</w:t>
      </w:r>
      <w:r w:rsidR="007D7160">
        <w:rPr>
          <w:rFonts w:cs="Times New Roman"/>
        </w:rPr>
        <w:t xml:space="preserve">.  </w:t>
      </w:r>
      <w:r w:rsidRPr="0037055A">
        <w:rPr>
          <w:rFonts w:cs="Times New Roman"/>
        </w:rPr>
        <w:t>A selected point is a location within the continental United States (CONUS) or Alaska where the mobile home is kept while a Service member, with or without dependents, is at a PDS OCONUS other than Alaska</w:t>
      </w:r>
      <w:r w:rsidR="007D7160">
        <w:rPr>
          <w:rFonts w:cs="Times New Roman"/>
        </w:rPr>
        <w:t xml:space="preserve">.  </w:t>
      </w:r>
      <w:r w:rsidRPr="0037055A">
        <w:rPr>
          <w:rFonts w:cs="Times New Roman"/>
        </w:rPr>
        <w:t xml:space="preserve">Transportation in this Part includes packing, pickup, line-haul or drayage, delivery, and unpacking. </w:t>
      </w:r>
    </w:p>
    <w:p w:rsidR="00B00ABD" w:rsidRPr="0037055A" w:rsidRDefault="00B00ABD" w:rsidP="0037055A">
      <w:pPr>
        <w:widowControl w:val="0"/>
        <w:rPr>
          <w:rFonts w:cs="Times New Roman"/>
        </w:rPr>
      </w:pPr>
    </w:p>
    <w:p w:rsidR="00B00ABD" w:rsidRPr="0037055A" w:rsidRDefault="0075563D" w:rsidP="0037055A">
      <w:pPr>
        <w:pStyle w:val="LynnSectionTitle"/>
      </w:pPr>
      <w:bookmarkStart w:id="2403" w:name="p0523"/>
      <w:bookmarkStart w:id="2404" w:name="_Toc491693748"/>
      <w:bookmarkEnd w:id="2403"/>
      <w:r w:rsidRPr="0037055A">
        <w:t>0523  STANDARD ALLOWANCES</w:t>
      </w:r>
      <w:bookmarkEnd w:id="2404"/>
    </w:p>
    <w:p w:rsidR="00B00ABD" w:rsidRPr="000253E5" w:rsidRDefault="00B00ABD" w:rsidP="0037055A">
      <w:pPr>
        <w:widowControl w:val="0"/>
        <w:rPr>
          <w:rFonts w:eastAsiaTheme="majorEastAsia" w:cs="Times New Roman"/>
        </w:rPr>
      </w:pPr>
    </w:p>
    <w:p w:rsidR="00B00ABD" w:rsidRPr="0037055A" w:rsidRDefault="00B00ABD" w:rsidP="0037055A">
      <w:pPr>
        <w:pStyle w:val="LynnPar"/>
      </w:pPr>
      <w:bookmarkStart w:id="2405" w:name="p052301"/>
      <w:bookmarkEnd w:id="2405"/>
      <w:r w:rsidRPr="0037055A">
        <w:t xml:space="preserve">052301.  Transporting a Mobile Home Instead of Household Goods (HHG)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on a PCS order may be authorized mobile home transportation allowances instead of household goods (HHG) transportation at Government expense when traveling to a new PDS that is either in the CONUS or Alaska.  The Service member either has no dependent or has a dependent who travels to the new PDS at the same time as the Service member.  A dependent may also be eligible for mobile home allowances when he or she is authorized to travel to or from the designated place or selected point in the CONUS or Alaska to a new PDS OCONUS.  A mobile home eligible for transportation must meet all of the following conditions: </w:t>
      </w:r>
    </w:p>
    <w:p w:rsidR="00B00ABD" w:rsidRPr="0037055A" w:rsidRDefault="00B00ABD" w:rsidP="0037055A">
      <w:pPr>
        <w:widowControl w:val="0"/>
        <w:rPr>
          <w:rFonts w:cs="Times New Roman"/>
        </w:rPr>
      </w:pPr>
    </w:p>
    <w:p w:rsidR="00B00ABD" w:rsidRPr="0037055A" w:rsidRDefault="00B00ABD" w:rsidP="0037055A">
      <w:pPr>
        <w:widowControl w:val="0"/>
        <w:ind w:firstLine="990"/>
        <w:rPr>
          <w:rFonts w:cs="Times New Roman"/>
        </w:rPr>
      </w:pPr>
      <w:r w:rsidRPr="0037055A">
        <w:rPr>
          <w:rFonts w:cs="Times New Roman"/>
        </w:rPr>
        <w:t xml:space="preserve">1.  The mobile home is acquired on or before the PCS order’s effective date to use as a residence by the Service member or a dependent at the location where it is being moved. </w:t>
      </w:r>
    </w:p>
    <w:p w:rsidR="00B00ABD" w:rsidRPr="0037055A" w:rsidRDefault="00B00ABD" w:rsidP="0037055A">
      <w:pPr>
        <w:widowControl w:val="0"/>
        <w:ind w:firstLine="990"/>
        <w:rPr>
          <w:rFonts w:cs="Times New Roman"/>
        </w:rPr>
      </w:pPr>
    </w:p>
    <w:p w:rsidR="00B00ABD" w:rsidRPr="0037055A" w:rsidRDefault="00B00ABD" w:rsidP="0037055A">
      <w:pPr>
        <w:widowControl w:val="0"/>
        <w:ind w:firstLine="990"/>
        <w:rPr>
          <w:rFonts w:cs="Times New Roman"/>
        </w:rPr>
      </w:pPr>
      <w:r w:rsidRPr="0037055A">
        <w:rPr>
          <w:rFonts w:cs="Times New Roman"/>
        </w:rPr>
        <w:t xml:space="preserve">2.  The mobile home’s condition is maintained (including body, chassis, tires, and tubes) to withstand the transportation rigors.  Any necessary maintenance to prepare the mobile home for transportation is at either the Service member’s, dependent’s, or heir’s expense and to the Government’s satisfaction. </w:t>
      </w:r>
    </w:p>
    <w:p w:rsidR="00B00ABD" w:rsidRPr="0037055A" w:rsidRDefault="00B00ABD" w:rsidP="0037055A">
      <w:pPr>
        <w:widowControl w:val="0"/>
        <w:rPr>
          <w:rFonts w:cs="Times New Roman"/>
        </w:rPr>
      </w:pPr>
    </w:p>
    <w:p w:rsidR="00B00ABD" w:rsidRPr="0037055A" w:rsidRDefault="00B00ABD" w:rsidP="0037055A">
      <w:pPr>
        <w:widowControl w:val="0"/>
        <w:ind w:left="720"/>
        <w:rPr>
          <w:rFonts w:cs="Times New Roman"/>
        </w:rPr>
      </w:pPr>
      <w:r w:rsidRPr="0037055A">
        <w:rPr>
          <w:rFonts w:cs="Times New Roman"/>
        </w:rPr>
        <w:t xml:space="preserve">B.  </w:t>
      </w:r>
      <w:r w:rsidRPr="0037055A">
        <w:rPr>
          <w:rFonts w:cs="Times New Roman"/>
          <w:u w:val="single"/>
        </w:rPr>
        <w:t>Allowances</w:t>
      </w:r>
    </w:p>
    <w:p w:rsidR="00B00ABD" w:rsidRPr="000253E5" w:rsidRDefault="00B00ABD" w:rsidP="0037055A">
      <w:pPr>
        <w:widowControl w:val="0"/>
        <w:jc w:val="center"/>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2790"/>
        <w:gridCol w:w="6420"/>
      </w:tblGrid>
      <w:tr w:rsidR="00B00ABD" w:rsidRPr="0037055A" w:rsidTr="00A1695D">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Table 5-57.  Dependent Travel that Affects PCS Allowances for Moving a Mobile Home</w:t>
            </w:r>
          </w:p>
        </w:tc>
      </w:tr>
      <w:tr w:rsidR="00B00ABD" w:rsidRPr="0037055A" w:rsidTr="00A1695D">
        <w:trPr>
          <w:tblHeader/>
        </w:trPr>
        <w:tc>
          <w:tcPr>
            <w:tcW w:w="306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If…</w:t>
            </w:r>
          </w:p>
        </w:tc>
        <w:tc>
          <w:tcPr>
            <w:tcW w:w="642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3" w:right="-124"/>
              <w:jc w:val="center"/>
              <w:rPr>
                <w:rFonts w:cs="Times New Roman"/>
              </w:rPr>
            </w:pPr>
            <w:r w:rsidRPr="0037055A">
              <w:rPr>
                <w:rFonts w:cs="Times New Roman"/>
              </w:rPr>
              <w:t>1</w:t>
            </w:r>
          </w:p>
        </w:tc>
        <w:tc>
          <w:tcPr>
            <w:tcW w:w="2790" w:type="dxa"/>
            <w:vAlign w:val="center"/>
          </w:tcPr>
          <w:p w:rsidR="00B00ABD" w:rsidRPr="0037055A" w:rsidRDefault="00B00ABD" w:rsidP="0037055A">
            <w:pPr>
              <w:widowControl w:val="0"/>
              <w:rPr>
                <w:rFonts w:cs="Times New Roman"/>
              </w:rPr>
            </w:pPr>
            <w:r w:rsidRPr="0037055A">
              <w:rPr>
                <w:rFonts w:cs="Times New Roman"/>
              </w:rPr>
              <w:t>two Service members are married to each other and both have PCS orders,</w:t>
            </w:r>
          </w:p>
        </w:tc>
        <w:tc>
          <w:tcPr>
            <w:tcW w:w="6420" w:type="dxa"/>
            <w:vAlign w:val="center"/>
          </w:tcPr>
          <w:p w:rsidR="00B00ABD" w:rsidRPr="0037055A" w:rsidRDefault="00B00ABD" w:rsidP="0037055A">
            <w:pPr>
              <w:widowControl w:val="0"/>
              <w:rPr>
                <w:rFonts w:cs="Times New Roman"/>
              </w:rPr>
            </w:pPr>
            <w:r w:rsidRPr="0037055A">
              <w:rPr>
                <w:rFonts w:cs="Times New Roman"/>
              </w:rPr>
              <w:t xml:space="preserve">they may combine their authorized PCS HHG weight allowances.  Determine the maximum amount the Government may pay is equal to the GCC of shipping the combined maximum authorized HHG weight allowances for both members between authorized locations..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3" w:right="-124"/>
              <w:jc w:val="center"/>
              <w:rPr>
                <w:rFonts w:cs="Times New Roman"/>
              </w:rPr>
            </w:pPr>
            <w:r w:rsidRPr="0037055A">
              <w:rPr>
                <w:rFonts w:cs="Times New Roman"/>
              </w:rPr>
              <w:t>2</w:t>
            </w:r>
          </w:p>
        </w:tc>
        <w:tc>
          <w:tcPr>
            <w:tcW w:w="2790" w:type="dxa"/>
            <w:vAlign w:val="center"/>
          </w:tcPr>
          <w:p w:rsidR="00B00ABD" w:rsidRPr="0037055A" w:rsidRDefault="00B00ABD" w:rsidP="0037055A">
            <w:pPr>
              <w:widowControl w:val="0"/>
              <w:rPr>
                <w:rFonts w:cs="Times New Roman"/>
              </w:rPr>
            </w:pPr>
            <w:r w:rsidRPr="0037055A">
              <w:rPr>
                <w:rFonts w:cs="Times New Roman"/>
              </w:rPr>
              <w:t xml:space="preserve">a Service member is married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both have PCS orders,</w:t>
            </w:r>
          </w:p>
        </w:tc>
        <w:tc>
          <w:tcPr>
            <w:tcW w:w="6420" w:type="dxa"/>
            <w:vAlign w:val="center"/>
          </w:tcPr>
          <w:p w:rsidR="00B00ABD" w:rsidRPr="0037055A" w:rsidRDefault="00B00ABD" w:rsidP="0037055A">
            <w:pPr>
              <w:widowControl w:val="0"/>
              <w:rPr>
                <w:rFonts w:cs="Times New Roman"/>
              </w:rPr>
            </w:pPr>
            <w:r w:rsidRPr="0037055A">
              <w:rPr>
                <w:rFonts w:cs="Times New Roman"/>
              </w:rPr>
              <w:t xml:space="preserve">they may combine their PCS HHG weight allowances.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3" w:right="-124"/>
              <w:jc w:val="center"/>
              <w:rPr>
                <w:rFonts w:cs="Times New Roman"/>
              </w:rPr>
            </w:pPr>
            <w:r w:rsidRPr="0037055A">
              <w:rPr>
                <w:rFonts w:cs="Times New Roman"/>
              </w:rPr>
              <w:t>3</w:t>
            </w:r>
          </w:p>
        </w:tc>
        <w:tc>
          <w:tcPr>
            <w:tcW w:w="2790" w:type="dxa"/>
            <w:vAlign w:val="center"/>
          </w:tcPr>
          <w:p w:rsidR="00B00ABD" w:rsidRPr="0037055A" w:rsidRDefault="00B00ABD" w:rsidP="0037055A">
            <w:pPr>
              <w:widowControl w:val="0"/>
              <w:rPr>
                <w:rFonts w:cs="Times New Roman"/>
              </w:rPr>
            </w:pPr>
            <w:r w:rsidRPr="0037055A">
              <w:rPr>
                <w:rFonts w:cs="Times New Roman"/>
              </w:rPr>
              <w:t>a dependent is authorized to travel to or from the designated place or selected point in the CONUS or Alaska to a new PDS OCONUS,</w:t>
            </w:r>
          </w:p>
        </w:tc>
        <w:tc>
          <w:tcPr>
            <w:tcW w:w="6420" w:type="dxa"/>
            <w:vAlign w:val="center"/>
          </w:tcPr>
          <w:p w:rsidR="00B00ABD" w:rsidRPr="0037055A" w:rsidRDefault="00B00ABD" w:rsidP="0037055A">
            <w:pPr>
              <w:widowControl w:val="0"/>
              <w:ind w:left="253" w:hanging="253"/>
              <w:rPr>
                <w:rFonts w:cs="Times New Roman"/>
                <w:color w:val="000000" w:themeColor="text1"/>
              </w:rPr>
            </w:pPr>
            <w:r w:rsidRPr="0037055A">
              <w:rPr>
                <w:rFonts w:cs="Times New Roman"/>
              </w:rPr>
              <w:t xml:space="preserve">a.  the Service member is authorized mobile home transportation and shipment of the HHG removed from the mobile home to the border crossing or appropriate port or designated place or selected point (see </w:t>
            </w:r>
            <w:hyperlink w:anchor="p052101" w:history="1">
              <w:r w:rsidRPr="0037055A">
                <w:rPr>
                  <w:rStyle w:val="Hyperlink"/>
                  <w:rFonts w:cs="Times New Roman"/>
                </w:rPr>
                <w:t>par. 052101</w:t>
              </w:r>
            </w:hyperlink>
            <w:r w:rsidRPr="0037055A">
              <w:rPr>
                <w:rFonts w:cs="Times New Roman"/>
              </w:rPr>
              <w:t xml:space="preserve">). </w:t>
            </w:r>
          </w:p>
          <w:p w:rsidR="00B00ABD" w:rsidRPr="0037055A" w:rsidRDefault="00B00ABD" w:rsidP="0037055A">
            <w:pPr>
              <w:widowControl w:val="0"/>
              <w:ind w:left="253" w:hanging="253"/>
              <w:rPr>
                <w:rFonts w:cs="Times New Roman"/>
              </w:rPr>
            </w:pPr>
            <w:r w:rsidRPr="0037055A">
              <w:rPr>
                <w:rFonts w:cs="Times New Roman"/>
              </w:rPr>
              <w:t xml:space="preserve">b.  The Service member may transport unaccompanied baggage and HHG, which includes the cost of packing, pickup, line-haul or drayage, delivery and unpacking to the new PDS.  </w:t>
            </w:r>
          </w:p>
          <w:p w:rsidR="00B00ABD" w:rsidRPr="0037055A" w:rsidRDefault="00B00ABD" w:rsidP="0037055A">
            <w:pPr>
              <w:widowControl w:val="0"/>
              <w:ind w:left="253" w:hanging="253"/>
              <w:rPr>
                <w:rFonts w:cs="Times New Roman"/>
              </w:rPr>
            </w:pPr>
            <w:r w:rsidRPr="0037055A">
              <w:rPr>
                <w:rFonts w:cs="Times New Roman"/>
              </w:rPr>
              <w:t xml:space="preserve">c.  The Government’s maximum liability to transport the mobile home, any HHG removed from the mobile home, and any unaccompanied baggage or HHG transported to the new PDS for the Service member’s use, limited to the Government’s cost to transport the HHG at the Service member’s PCS weight allowance from the old PDS to the new PDS. </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“Best Value” Transportation</w:t>
      </w:r>
      <w:r w:rsidRPr="0037055A">
        <w:rPr>
          <w:rFonts w:cs="Times New Roman"/>
        </w:rPr>
        <w:t>.  The “Best Value” Transportation methodology is used to determine the maximum cost authorization for Armed Forces and the National Oceanic and Atmospheric Administration (NOAA) for the channel times and for the maximum HHG weight for grade and dependency status</w:t>
      </w:r>
      <w:r w:rsidR="007D7160">
        <w:rPr>
          <w:rFonts w:cs="Times New Roman"/>
        </w:rPr>
        <w:t xml:space="preserve">.  </w:t>
      </w:r>
      <w:r w:rsidRPr="0037055A">
        <w:rPr>
          <w:rFonts w:cs="Times New Roman"/>
        </w:rPr>
        <w:t>The constructed mobile home transportation is always the “Best Value” transportation cost of the Service member’s maximum PCS HHG weight allowance between the authorized points</w:t>
      </w:r>
      <w:r w:rsidR="007D7160">
        <w:rPr>
          <w:rFonts w:cs="Times New Roman"/>
        </w:rPr>
        <w:t xml:space="preserve">.  </w:t>
      </w:r>
      <w:r w:rsidRPr="0037055A">
        <w:rPr>
          <w:rFonts w:cs="Times New Roman"/>
        </w:rPr>
        <w:t xml:space="preserve">For details on how “Best Value” costs are determined, see the </w:t>
      </w:r>
      <w:hyperlink r:id="rId430" w:tgtFrame="_blank" w:history="1">
        <w:r w:rsidRPr="00122C00">
          <w:rPr>
            <w:rStyle w:val="Hyperlink"/>
            <w:rFonts w:cs="Times New Roman"/>
          </w:rPr>
          <w:t>DTR 4500.9-R, Part IV, Chapter 403</w:t>
        </w:r>
      </w:hyperlink>
      <w:r w:rsidRPr="0037055A">
        <w:rPr>
          <w:rFonts w:cs="Times New Roman"/>
          <w:color w:val="0000FF"/>
        </w:rPr>
        <w:t xml:space="preserve"> </w:t>
      </w:r>
      <w:r w:rsidRPr="0037055A">
        <w:rPr>
          <w:rFonts w:cs="Times New Roman"/>
        </w:rPr>
        <w:t xml:space="preserve">(Best Value). </w:t>
      </w:r>
    </w:p>
    <w:p w:rsidR="00B00ABD" w:rsidRPr="0037055A" w:rsidRDefault="00B00ABD" w:rsidP="0037055A">
      <w:pPr>
        <w:widowControl w:val="0"/>
        <w:rPr>
          <w:rFonts w:cs="Times New Roman"/>
        </w:rPr>
      </w:pPr>
    </w:p>
    <w:p w:rsidR="00B00ABD" w:rsidRPr="0037055A" w:rsidRDefault="00B00ABD" w:rsidP="0037055A">
      <w:pPr>
        <w:pStyle w:val="LynnNote"/>
        <w:widowControl w:val="0"/>
        <w:rPr>
          <w:rFonts w:cs="Times New Roman"/>
        </w:rPr>
      </w:pPr>
      <w:r w:rsidRPr="0037055A">
        <w:rPr>
          <w:rFonts w:cs="Times New Roman"/>
          <w:b/>
        </w:rPr>
        <w:t>Note</w:t>
      </w:r>
      <w:r w:rsidRPr="0037055A">
        <w:rPr>
          <w:rFonts w:cs="Times New Roman"/>
        </w:rPr>
        <w:t>:</w:t>
      </w:r>
      <w:r w:rsidR="00600635" w:rsidRPr="0037055A">
        <w:rPr>
          <w:rFonts w:cs="Times New Roman"/>
        </w:rPr>
        <w:t xml:space="preserve">  </w:t>
      </w:r>
      <w:r w:rsidRPr="0037055A">
        <w:rPr>
          <w:rFonts w:cs="Times New Roman"/>
        </w:rPr>
        <w:t>U.S. Public Health Service (USPHS) computes the Government’s cost to transport the Service member’s maximum PCS weight allowance by using the method USPHS would have selected to transport the Service member’s HHG.</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406" w:name="p052301D"/>
      <w:bookmarkEnd w:id="2406"/>
      <w:r w:rsidRPr="0037055A">
        <w:rPr>
          <w:rFonts w:cs="Times New Roman"/>
        </w:rPr>
        <w:t xml:space="preserve">D.  </w:t>
      </w:r>
      <w:r w:rsidRPr="0037055A">
        <w:rPr>
          <w:rFonts w:cs="Times New Roman"/>
          <w:u w:val="single"/>
        </w:rPr>
        <w:t>Constructed Government Cost</w:t>
      </w:r>
      <w:r w:rsidRPr="0037055A">
        <w:rPr>
          <w:rFonts w:cs="Times New Roman"/>
        </w:rPr>
        <w:t xml:space="preserve">.  The constructed Government cost to transport the Service member’s mobile home, plus any HHG removed from the mobile home, and any unaccompanied baggage or HHG transported is limited to the Governments “Best Value” cost to transport HHG at the maximum PCS weight allowance from the old PDS to the new PDS.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Delayed or Deferred Mobile Home Transportation</w:t>
      </w:r>
      <w:r w:rsidRPr="0037055A">
        <w:rPr>
          <w:rFonts w:cs="Times New Roman"/>
        </w:rPr>
        <w:t xml:space="preserve">.  The Service member may choose not to move a mobile home when authorized.  Mobile home transportation is authorized on a subsequent PCS to the new PDS from either of the following, whichever distance is greater: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former PDS where the mobile home was not moved.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Service member’s most recent PDS.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Limitations</w:t>
      </w:r>
      <w:r w:rsidRPr="0037055A">
        <w:rPr>
          <w:rFonts w:cs="Times New Roman"/>
        </w:rPr>
        <w:t>.  Mobile home transportation can be chosen instead of HHG transportation.  This choice is available for PCS moves within the CONUS, within Alaska, or between the CONUS and Alaska.  Selection of mobile home transportation does not allow unaccompanied baggage or HHG transportation unless the HHG was removed from the mobile home for safe transportation</w:t>
      </w:r>
      <w:r w:rsidR="007D7160">
        <w:rPr>
          <w:rFonts w:cs="Times New Roman"/>
        </w:rPr>
        <w:t xml:space="preserve">.  </w:t>
      </w:r>
      <w:r w:rsidRPr="0037055A">
        <w:rPr>
          <w:rFonts w:cs="Times New Roman"/>
        </w:rPr>
        <w:t xml:space="preserve">The Service member may not request or accept payment for PCS HHG weight allowance transportation at Government expense when a mobile home has been moved in connection with the same PCS order. </w:t>
      </w:r>
    </w:p>
    <w:p w:rsidR="00EA6F87" w:rsidRPr="0037055A" w:rsidRDefault="00EA6F87"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G.  </w:t>
      </w:r>
      <w:r w:rsidRPr="0037055A">
        <w:rPr>
          <w:rFonts w:cs="Times New Roman"/>
          <w:u w:val="single"/>
        </w:rPr>
        <w:t>Upon Separation from the Service, Relief from Active Duty, Placement on the Temporary Disability Retired List (TDRL), or Retirement</w:t>
      </w:r>
      <w:r w:rsidRPr="0037055A">
        <w:rPr>
          <w:rFonts w:cs="Times New Roman"/>
        </w:rPr>
        <w:t xml:space="preserve">.  A Service member being separated from the Service, relieved from active duty, placed on the TDRL, or retired must turn over his or her mobile home to a Transportation Officer for shipment in accordance with the same time limits as the HHG to be authorized mobile home allowances. </w:t>
      </w:r>
      <w:r w:rsidR="00CA5E41">
        <w:rPr>
          <w:rFonts w:cs="Times New Roman"/>
        </w:rPr>
        <w:t xml:space="preserve"> </w:t>
      </w:r>
      <w:r w:rsidRPr="0037055A">
        <w:rPr>
          <w:rFonts w:cs="Times New Roman"/>
        </w:rPr>
        <w:t xml:space="preserve">See </w:t>
      </w:r>
      <w:hyperlink w:anchor="p052012C" w:history="1">
        <w:r w:rsidRPr="0037055A">
          <w:rPr>
            <w:rStyle w:val="Hyperlink"/>
            <w:rFonts w:cs="Times New Roman"/>
          </w:rPr>
          <w:t>par. 052012-C</w:t>
        </w:r>
      </w:hyperlink>
      <w:r w:rsidRPr="0037055A">
        <w:rPr>
          <w:rFonts w:cs="Times New Roman"/>
        </w:rPr>
        <w:t xml:space="preserve"> for time limits.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H.  </w:t>
      </w:r>
      <w:r w:rsidRPr="0037055A">
        <w:rPr>
          <w:rFonts w:cs="Times New Roman"/>
          <w:u w:val="single"/>
        </w:rPr>
        <w:t>Funds Advance</w:t>
      </w:r>
      <w:r w:rsidRPr="0037055A">
        <w:rPr>
          <w:rFonts w:cs="Times New Roman"/>
        </w:rPr>
        <w:t>.  Advance payment for personally procured mobile home transportation is authorized, limited to the estimated amount allowable.  An advance cannot be paid directly to a carrier.</w:t>
      </w:r>
    </w:p>
    <w:p w:rsidR="00B00ABD" w:rsidRPr="0037055A" w:rsidRDefault="00B00ABD" w:rsidP="0037055A">
      <w:pPr>
        <w:widowControl w:val="0"/>
        <w:rPr>
          <w:rFonts w:cs="Times New Roman"/>
        </w:rPr>
      </w:pPr>
    </w:p>
    <w:p w:rsidR="00B00ABD" w:rsidRPr="0037055A" w:rsidRDefault="00B00ABD" w:rsidP="0037055A">
      <w:pPr>
        <w:pStyle w:val="LynnPar"/>
      </w:pPr>
      <w:bookmarkStart w:id="2407" w:name="p052302"/>
      <w:bookmarkEnd w:id="2407"/>
      <w:r w:rsidRPr="0037055A">
        <w:t xml:space="preserve">052302.  Geographic Limitations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Service member, dependent, or heir may be authorized mobile home transportation allowances between the geographic locations in </w:t>
      </w:r>
      <w:hyperlink w:anchor="Table5x58" w:history="1">
        <w:r w:rsidRPr="0037055A">
          <w:rPr>
            <w:rStyle w:val="Hyperlink"/>
            <w:rFonts w:cs="Times New Roman"/>
          </w:rPr>
          <w:t>Table 5-58</w:t>
        </w:r>
      </w:hyperlink>
      <w:r w:rsidRPr="0037055A">
        <w:rPr>
          <w:rFonts w:cs="Times New Roman"/>
        </w:rPr>
        <w:t xml:space="preserve">.  The cost limitation for shipping a mobile home is what the cost to the Government would have been to transport the HHG at the PCS HHG weight allowance between the old PDS and new PDS. </w:t>
      </w:r>
    </w:p>
    <w:p w:rsidR="00B00ABD" w:rsidRPr="000253E5" w:rsidRDefault="00B00ABD" w:rsidP="0037055A">
      <w:pPr>
        <w:widowControl w:val="0"/>
        <w:jc w:val="center"/>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1620"/>
        <w:gridCol w:w="7590"/>
      </w:tblGrid>
      <w:tr w:rsidR="009C3289" w:rsidRPr="0037055A" w:rsidTr="00A1695D">
        <w:tc>
          <w:tcPr>
            <w:tcW w:w="9480" w:type="dxa"/>
            <w:gridSpan w:val="3"/>
            <w:shd w:val="clear" w:color="auto" w:fill="D9D9D9" w:themeFill="background1" w:themeFillShade="D9"/>
            <w:vAlign w:val="center"/>
          </w:tcPr>
          <w:p w:rsidR="009C3289" w:rsidRPr="0037055A" w:rsidRDefault="009C3289" w:rsidP="0037055A">
            <w:pPr>
              <w:widowControl w:val="0"/>
              <w:jc w:val="center"/>
              <w:rPr>
                <w:rFonts w:cs="Times New Roman"/>
                <w:b/>
              </w:rPr>
            </w:pPr>
            <w:bookmarkStart w:id="2408" w:name="Table5x58"/>
            <w:bookmarkEnd w:id="2408"/>
            <w:r w:rsidRPr="0037055A">
              <w:rPr>
                <w:rFonts w:cs="Times New Roman"/>
                <w:b/>
              </w:rPr>
              <w:t>Table 5-58.  Geographic Limitations for Mobile Home Transportation Allowances</w:t>
            </w:r>
          </w:p>
        </w:tc>
      </w:tr>
      <w:tr w:rsidR="009C3289" w:rsidRPr="0037055A" w:rsidTr="00A1695D">
        <w:tc>
          <w:tcPr>
            <w:tcW w:w="1890" w:type="dxa"/>
            <w:gridSpan w:val="2"/>
            <w:shd w:val="clear" w:color="auto" w:fill="D9D9D9" w:themeFill="background1" w:themeFillShade="D9"/>
            <w:vAlign w:val="center"/>
          </w:tcPr>
          <w:p w:rsidR="009C3289" w:rsidRPr="0037055A" w:rsidRDefault="009C3289" w:rsidP="0037055A">
            <w:pPr>
              <w:widowControl w:val="0"/>
              <w:jc w:val="center"/>
              <w:rPr>
                <w:rFonts w:cs="Times New Roman"/>
                <w:b/>
              </w:rPr>
            </w:pPr>
            <w:r w:rsidRPr="0037055A">
              <w:rPr>
                <w:rFonts w:cs="Times New Roman"/>
                <w:b/>
              </w:rPr>
              <w:t>Locations</w:t>
            </w:r>
          </w:p>
        </w:tc>
        <w:tc>
          <w:tcPr>
            <w:tcW w:w="7590" w:type="dxa"/>
            <w:shd w:val="clear" w:color="auto" w:fill="D9D9D9" w:themeFill="background1" w:themeFillShade="D9"/>
            <w:vAlign w:val="center"/>
          </w:tcPr>
          <w:p w:rsidR="009C3289" w:rsidRPr="0037055A" w:rsidRDefault="009C3289" w:rsidP="0037055A">
            <w:pPr>
              <w:widowControl w:val="0"/>
              <w:jc w:val="center"/>
              <w:rPr>
                <w:rFonts w:cs="Times New Roman"/>
                <w:b/>
              </w:rPr>
            </w:pPr>
            <w:r w:rsidRPr="0037055A">
              <w:rPr>
                <w:rFonts w:cs="Times New Roman"/>
                <w:b/>
              </w:rPr>
              <w:t>Defined Areas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jc w:val="center"/>
              <w:rPr>
                <w:rFonts w:cs="Times New Roman"/>
              </w:rPr>
            </w:pPr>
            <w:r w:rsidRPr="0037055A">
              <w:rPr>
                <w:rFonts w:cs="Times New Roman"/>
              </w:rPr>
              <w:t>1</w:t>
            </w:r>
          </w:p>
        </w:tc>
        <w:tc>
          <w:tcPr>
            <w:tcW w:w="1620" w:type="dxa"/>
            <w:shd w:val="clear" w:color="auto" w:fill="FFFFFF" w:themeFill="background1"/>
            <w:vAlign w:val="center"/>
          </w:tcPr>
          <w:p w:rsidR="00B00ABD" w:rsidRPr="0037055A" w:rsidRDefault="00B00ABD" w:rsidP="0037055A">
            <w:pPr>
              <w:widowControl w:val="0"/>
              <w:jc w:val="center"/>
              <w:rPr>
                <w:rFonts w:cs="Times New Roman"/>
              </w:rPr>
            </w:pPr>
            <w:r w:rsidRPr="0037055A">
              <w:rPr>
                <w:rFonts w:cs="Times New Roman"/>
              </w:rPr>
              <w:t xml:space="preserve">Origin and Destination Points </w:t>
            </w:r>
          </w:p>
        </w:tc>
        <w:tc>
          <w:tcPr>
            <w:tcW w:w="7590" w:type="dxa"/>
            <w:vAlign w:val="center"/>
          </w:tcPr>
          <w:p w:rsidR="00B00ABD" w:rsidRPr="0037055A" w:rsidRDefault="00B00ABD" w:rsidP="0037055A">
            <w:pPr>
              <w:widowControl w:val="0"/>
              <w:rPr>
                <w:rFonts w:cs="Times New Roman"/>
              </w:rPr>
            </w:pPr>
            <w:r w:rsidRPr="0037055A">
              <w:rPr>
                <w:rFonts w:cs="Times New Roman"/>
              </w:rPr>
              <w:t>a.  Within the CONUS.</w:t>
            </w:r>
          </w:p>
          <w:p w:rsidR="00B00ABD" w:rsidRPr="0037055A" w:rsidRDefault="00B00ABD" w:rsidP="0037055A">
            <w:pPr>
              <w:widowControl w:val="0"/>
              <w:rPr>
                <w:rFonts w:cs="Times New Roman"/>
              </w:rPr>
            </w:pPr>
            <w:r w:rsidRPr="0037055A">
              <w:rPr>
                <w:rFonts w:cs="Times New Roman"/>
              </w:rPr>
              <w:t>b.  Within Alaska.</w:t>
            </w:r>
          </w:p>
          <w:p w:rsidR="00B00ABD" w:rsidRPr="0037055A" w:rsidRDefault="00B00ABD" w:rsidP="0037055A">
            <w:pPr>
              <w:widowControl w:val="0"/>
              <w:rPr>
                <w:rFonts w:cs="Times New Roman"/>
              </w:rPr>
            </w:pPr>
            <w:r w:rsidRPr="0037055A">
              <w:rPr>
                <w:rFonts w:cs="Times New Roman"/>
              </w:rPr>
              <w:t>c.  Between the CONUS and Alaska.</w:t>
            </w:r>
          </w:p>
          <w:p w:rsidR="00B00ABD" w:rsidRPr="0037055A" w:rsidRDefault="00B00ABD" w:rsidP="0037055A">
            <w:pPr>
              <w:widowControl w:val="0"/>
              <w:rPr>
                <w:rFonts w:cs="Times New Roman"/>
              </w:rPr>
            </w:pPr>
            <w:r w:rsidRPr="0037055A">
              <w:rPr>
                <w:rFonts w:cs="Times New Roman"/>
              </w:rPr>
              <w:t>d.  Through Canada en route between Alaska and the CONUS.</w:t>
            </w:r>
          </w:p>
          <w:p w:rsidR="00B00ABD" w:rsidRPr="0037055A" w:rsidRDefault="00B00ABD" w:rsidP="0037055A">
            <w:pPr>
              <w:widowControl w:val="0"/>
              <w:ind w:left="250" w:hanging="250"/>
              <w:rPr>
                <w:rFonts w:cs="Times New Roman"/>
              </w:rPr>
            </w:pPr>
            <w:r w:rsidRPr="0037055A">
              <w:rPr>
                <w:rFonts w:cs="Times New Roman"/>
              </w:rPr>
              <w:t>e.  Through Canada en route between one point in the CONUS and another, such as traveling from Buffalo, New York to Detroit, Michigan.</w:t>
            </w:r>
          </w:p>
          <w:p w:rsidR="00B00ABD" w:rsidRPr="0037055A" w:rsidRDefault="00B00ABD" w:rsidP="0037055A">
            <w:pPr>
              <w:widowControl w:val="0"/>
              <w:ind w:left="250" w:hanging="250"/>
              <w:rPr>
                <w:rFonts w:cs="Times New Roman"/>
              </w:rPr>
            </w:pPr>
            <w:r w:rsidRPr="0037055A">
              <w:rPr>
                <w:rFonts w:cs="Times New Roman"/>
              </w:rPr>
              <w:t>f.  From the old PDS in the CONUS or in Alaska to a border crossing point or appropriate port.</w:t>
            </w:r>
          </w:p>
          <w:p w:rsidR="00B00ABD" w:rsidRPr="0037055A" w:rsidRDefault="00B00ABD" w:rsidP="0037055A">
            <w:pPr>
              <w:widowControl w:val="0"/>
              <w:ind w:left="250" w:hanging="250"/>
              <w:rPr>
                <w:rFonts w:cs="Times New Roman"/>
              </w:rPr>
            </w:pPr>
            <w:r w:rsidRPr="0037055A">
              <w:rPr>
                <w:rFonts w:cs="Times New Roman"/>
              </w:rPr>
              <w:t>g.  From a border crossing point or appropriate port in the CONUS to a new PDS in the CONUS or in Alaska or from a border crossing point or appropriate port in Alaska to a new PDS in Alaska.</w:t>
            </w:r>
          </w:p>
        </w:tc>
      </w:tr>
      <w:tr w:rsidR="00B00ABD" w:rsidRPr="0037055A" w:rsidTr="00A1695D">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120" w:right="-124"/>
              <w:jc w:val="center"/>
              <w:rPr>
                <w:rFonts w:cs="Times New Roman"/>
              </w:rPr>
            </w:pPr>
            <w:r w:rsidRPr="0037055A">
              <w:rPr>
                <w:rFonts w:cs="Times New Roman"/>
              </w:rPr>
              <w:t>2</w:t>
            </w:r>
          </w:p>
        </w:tc>
        <w:tc>
          <w:tcPr>
            <w:tcW w:w="1620" w:type="dxa"/>
            <w:tcBorders>
              <w:bottom w:val="single" w:sz="4" w:space="0" w:color="auto"/>
            </w:tcBorders>
            <w:shd w:val="clear" w:color="auto" w:fill="FFFFFF" w:themeFill="background1"/>
            <w:vAlign w:val="center"/>
          </w:tcPr>
          <w:p w:rsidR="00B00ABD" w:rsidRPr="0037055A" w:rsidRDefault="00B00ABD" w:rsidP="0037055A">
            <w:pPr>
              <w:widowControl w:val="0"/>
              <w:jc w:val="center"/>
              <w:rPr>
                <w:rFonts w:cs="Times New Roman"/>
              </w:rPr>
            </w:pPr>
            <w:r w:rsidRPr="0037055A">
              <w:rPr>
                <w:rFonts w:cs="Times New Roman"/>
              </w:rPr>
              <w:t xml:space="preserve">Appropriate Port </w:t>
            </w:r>
          </w:p>
        </w:tc>
        <w:tc>
          <w:tcPr>
            <w:tcW w:w="7590" w:type="dxa"/>
            <w:tcBorders>
              <w:bottom w:val="single" w:sz="4" w:space="0" w:color="auto"/>
            </w:tcBorders>
            <w:vAlign w:val="center"/>
          </w:tcPr>
          <w:p w:rsidR="00B00ABD" w:rsidRPr="0037055A" w:rsidRDefault="00B00ABD" w:rsidP="0037055A">
            <w:pPr>
              <w:widowControl w:val="0"/>
              <w:rPr>
                <w:rFonts w:cs="Times New Roman"/>
              </w:rPr>
            </w:pPr>
            <w:r w:rsidRPr="0037055A">
              <w:rPr>
                <w:rFonts w:cs="Times New Roman"/>
              </w:rPr>
              <w:t>A port within CONUS or Alaska ordinarily used when a mobile home is transported at personal expense between a port in the CONUS or Alaska and a PDS neither in the CONUS nor Alaska.</w:t>
            </w:r>
          </w:p>
        </w:tc>
      </w:tr>
      <w:tr w:rsidR="00B00ABD" w:rsidRPr="0037055A" w:rsidTr="00A1695D">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120" w:right="-124"/>
              <w:jc w:val="center"/>
              <w:rPr>
                <w:rFonts w:cs="Times New Roman"/>
              </w:rPr>
            </w:pPr>
            <w:r w:rsidRPr="0037055A">
              <w:rPr>
                <w:rFonts w:cs="Times New Roman"/>
              </w:rPr>
              <w:t>3</w:t>
            </w:r>
          </w:p>
        </w:tc>
        <w:tc>
          <w:tcPr>
            <w:tcW w:w="1620" w:type="dxa"/>
            <w:tcBorders>
              <w:bottom w:val="single" w:sz="4" w:space="0" w:color="auto"/>
            </w:tcBorders>
            <w:shd w:val="clear" w:color="auto" w:fill="FFFFFF" w:themeFill="background1"/>
            <w:vAlign w:val="center"/>
          </w:tcPr>
          <w:p w:rsidR="00B00ABD" w:rsidRPr="0037055A" w:rsidRDefault="00B00ABD" w:rsidP="0037055A">
            <w:pPr>
              <w:widowControl w:val="0"/>
              <w:jc w:val="center"/>
              <w:rPr>
                <w:rFonts w:cs="Times New Roman"/>
              </w:rPr>
            </w:pPr>
            <w:r w:rsidRPr="0037055A">
              <w:rPr>
                <w:rFonts w:cs="Times New Roman"/>
              </w:rPr>
              <w:t xml:space="preserve">Border Crossing Point </w:t>
            </w:r>
          </w:p>
        </w:tc>
        <w:tc>
          <w:tcPr>
            <w:tcW w:w="7590" w:type="dxa"/>
            <w:tcBorders>
              <w:bottom w:val="single" w:sz="4" w:space="0" w:color="auto"/>
            </w:tcBorders>
            <w:vAlign w:val="center"/>
          </w:tcPr>
          <w:p w:rsidR="00B00ABD" w:rsidRPr="0037055A" w:rsidRDefault="00B00ABD" w:rsidP="0037055A">
            <w:pPr>
              <w:widowControl w:val="0"/>
              <w:rPr>
                <w:rFonts w:cs="Times New Roman"/>
              </w:rPr>
            </w:pPr>
            <w:r w:rsidRPr="0037055A">
              <w:rPr>
                <w:rFonts w:cs="Times New Roman"/>
              </w:rPr>
              <w:t>A border crossing point ordinarily used for mobile home movement between the CONUS, or Alaska, and either Canada or Mexico.</w:t>
            </w:r>
          </w:p>
        </w:tc>
      </w:tr>
    </w:tbl>
    <w:p w:rsidR="00B00ABD" w:rsidRPr="0037055A" w:rsidRDefault="00B00ABD" w:rsidP="0037055A">
      <w:pPr>
        <w:widowControl w:val="0"/>
        <w:rPr>
          <w:rFonts w:cs="Times New Roman"/>
        </w:rPr>
      </w:pPr>
    </w:p>
    <w:p w:rsidR="00B00ABD" w:rsidRPr="0037055A" w:rsidRDefault="0075563D" w:rsidP="0037055A">
      <w:pPr>
        <w:pStyle w:val="LynnSectionTitle"/>
      </w:pPr>
      <w:bookmarkStart w:id="2409" w:name="p0524"/>
      <w:bookmarkStart w:id="2410" w:name="_Toc491693749"/>
      <w:bookmarkEnd w:id="2409"/>
      <w:r w:rsidRPr="0037055A">
        <w:t>0524  TRANSPORTATION</w:t>
      </w:r>
      <w:bookmarkEnd w:id="2410"/>
    </w:p>
    <w:p w:rsidR="00B00ABD" w:rsidRPr="000253E5" w:rsidRDefault="00B00ABD" w:rsidP="0037055A">
      <w:pPr>
        <w:widowControl w:val="0"/>
        <w:rPr>
          <w:rFonts w:cs="Times New Roman"/>
        </w:rPr>
      </w:pPr>
    </w:p>
    <w:p w:rsidR="00B00ABD" w:rsidRPr="0037055A" w:rsidRDefault="00B00ABD" w:rsidP="0037055A">
      <w:pPr>
        <w:pStyle w:val="LynnPar"/>
      </w:pPr>
      <w:bookmarkStart w:id="2411" w:name="p052401"/>
      <w:bookmarkEnd w:id="2411"/>
      <w:r w:rsidRPr="0037055A">
        <w:t xml:space="preserve">052401.  Government-Procured Transportation for Short-Distance Moves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Service member or dependent or heir must own the mobile home when it is moved.  When the Installation Commander orders the Service member to vacate the premises (Government or local housing) he or she is authorized Government-procured transportation or reimbursement for expenses incurred, including storage in transit (SIT), to move the mobile home to another location in the PDS vicinity.  Reimbursable expenses associated with moving a mobile home are listed in </w:t>
      </w:r>
      <w:hyperlink w:anchor="Table5x59" w:history="1">
        <w:r w:rsidRPr="0037055A">
          <w:rPr>
            <w:rStyle w:val="Hyperlink"/>
            <w:rFonts w:cs="Times New Roman"/>
          </w:rPr>
          <w:t>Table 5-59</w:t>
        </w:r>
      </w:hyperlink>
      <w:r w:rsidRPr="0037055A">
        <w:rPr>
          <w:rFonts w:cs="Times New Roman"/>
        </w:rPr>
        <w:t>.</w:t>
      </w:r>
    </w:p>
    <w:p w:rsidR="003C6151" w:rsidRPr="0037055A" w:rsidRDefault="003C6151"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90"/>
        <w:gridCol w:w="7920"/>
      </w:tblGrid>
      <w:tr w:rsidR="00B00ABD" w:rsidRPr="0037055A" w:rsidTr="00A1695D">
        <w:trPr>
          <w:tblHeader/>
        </w:trPr>
        <w:tc>
          <w:tcPr>
            <w:tcW w:w="9480" w:type="dxa"/>
            <w:gridSpan w:val="3"/>
            <w:shd w:val="clear" w:color="auto" w:fill="D9D9D9" w:themeFill="background1" w:themeFillShade="D9"/>
            <w:vAlign w:val="center"/>
          </w:tcPr>
          <w:p w:rsidR="00B00ABD" w:rsidRPr="0037055A" w:rsidRDefault="00B00ABD" w:rsidP="0037055A">
            <w:pPr>
              <w:widowControl w:val="0"/>
              <w:ind w:left="-120" w:right="-124"/>
              <w:jc w:val="center"/>
              <w:rPr>
                <w:rFonts w:cs="Times New Roman"/>
                <w:b/>
              </w:rPr>
            </w:pPr>
            <w:r w:rsidRPr="0037055A">
              <w:rPr>
                <w:rFonts w:cs="Times New Roman"/>
              </w:rPr>
              <w:br w:type="page"/>
            </w:r>
            <w:bookmarkStart w:id="2412" w:name="Table5x59"/>
            <w:bookmarkEnd w:id="2412"/>
            <w:r w:rsidRPr="0037055A">
              <w:rPr>
                <w:rFonts w:cs="Times New Roman"/>
                <w:b/>
              </w:rPr>
              <w:t>Table 5-59.  Reimbursable Expenses for a Mobile Home Move</w:t>
            </w:r>
          </w:p>
        </w:tc>
      </w:tr>
      <w:tr w:rsidR="00B00ABD" w:rsidRPr="00122C00" w:rsidTr="00A1695D">
        <w:tc>
          <w:tcPr>
            <w:tcW w:w="270" w:type="dxa"/>
            <w:shd w:val="clear" w:color="auto" w:fill="D9D9D9" w:themeFill="background1" w:themeFillShade="D9"/>
            <w:vAlign w:val="center"/>
          </w:tcPr>
          <w:p w:rsidR="00B00ABD" w:rsidRPr="00122C00" w:rsidRDefault="00B00ABD" w:rsidP="0037055A">
            <w:pPr>
              <w:widowControl w:val="0"/>
              <w:ind w:left="-120" w:right="-124"/>
              <w:jc w:val="center"/>
              <w:rPr>
                <w:rFonts w:cs="Times New Roman"/>
                <w:szCs w:val="22"/>
              </w:rPr>
            </w:pPr>
            <w:r w:rsidRPr="00122C00">
              <w:rPr>
                <w:rFonts w:cs="Times New Roman"/>
                <w:szCs w:val="22"/>
              </w:rPr>
              <w:t>1</w:t>
            </w:r>
          </w:p>
        </w:tc>
        <w:tc>
          <w:tcPr>
            <w:tcW w:w="1290" w:type="dxa"/>
            <w:shd w:val="clear" w:color="auto" w:fill="auto"/>
            <w:vAlign w:val="center"/>
          </w:tcPr>
          <w:p w:rsidR="00B00ABD" w:rsidRPr="00122C00" w:rsidRDefault="00B00ABD" w:rsidP="0037055A">
            <w:pPr>
              <w:widowControl w:val="0"/>
              <w:ind w:left="-110" w:right="-116"/>
              <w:jc w:val="center"/>
              <w:rPr>
                <w:rFonts w:cs="Times New Roman"/>
                <w:szCs w:val="22"/>
              </w:rPr>
            </w:pPr>
            <w:r w:rsidRPr="00122C00">
              <w:rPr>
                <w:rFonts w:cs="Times New Roman"/>
                <w:szCs w:val="22"/>
              </w:rPr>
              <w:t>Authorized</w:t>
            </w:r>
          </w:p>
        </w:tc>
        <w:tc>
          <w:tcPr>
            <w:tcW w:w="7920" w:type="dxa"/>
            <w:shd w:val="clear" w:color="auto" w:fill="auto"/>
          </w:tcPr>
          <w:p w:rsidR="00B00ABD" w:rsidRPr="00122C00" w:rsidRDefault="00B00ABD" w:rsidP="0037055A">
            <w:pPr>
              <w:widowControl w:val="0"/>
              <w:ind w:left="256" w:hanging="256"/>
              <w:rPr>
                <w:rFonts w:cs="Times New Roman"/>
                <w:szCs w:val="22"/>
              </w:rPr>
            </w:pPr>
            <w:r w:rsidRPr="00122C00">
              <w:rPr>
                <w:rFonts w:cs="Times New Roman"/>
                <w:szCs w:val="22"/>
              </w:rPr>
              <w:t>a.  SIT.</w:t>
            </w:r>
          </w:p>
          <w:p w:rsidR="00B00ABD" w:rsidRPr="00122C00" w:rsidRDefault="00B00ABD" w:rsidP="0037055A">
            <w:pPr>
              <w:widowControl w:val="0"/>
              <w:ind w:left="256" w:hanging="256"/>
              <w:rPr>
                <w:rFonts w:cs="Times New Roman"/>
                <w:szCs w:val="22"/>
              </w:rPr>
            </w:pPr>
            <w:r w:rsidRPr="00122C00">
              <w:rPr>
                <w:rFonts w:cs="Times New Roman"/>
                <w:szCs w:val="22"/>
              </w:rPr>
              <w:t xml:space="preserve">b.  Preparing the mobile home for transportation, including the preparation costs </w:t>
            </w:r>
          </w:p>
          <w:p w:rsidR="00B00ABD" w:rsidRPr="00122C00" w:rsidRDefault="00B00ABD" w:rsidP="0037055A">
            <w:pPr>
              <w:widowControl w:val="0"/>
              <w:ind w:left="256" w:hanging="256"/>
              <w:rPr>
                <w:rFonts w:cs="Times New Roman"/>
                <w:szCs w:val="22"/>
              </w:rPr>
            </w:pPr>
            <w:r w:rsidRPr="00122C00">
              <w:rPr>
                <w:rFonts w:cs="Times New Roman"/>
                <w:szCs w:val="22"/>
              </w:rPr>
              <w:t xml:space="preserve">c.  Specified in </w:t>
            </w:r>
            <w:hyperlink w:anchor="p052403B2" w:history="1">
              <w:r w:rsidRPr="00122C00">
                <w:rPr>
                  <w:rStyle w:val="Hyperlink"/>
                  <w:rFonts w:cs="Times New Roman"/>
                  <w:szCs w:val="22"/>
                </w:rPr>
                <w:t>par. 052403-B2</w:t>
              </w:r>
            </w:hyperlink>
            <w:r w:rsidRPr="00122C00">
              <w:rPr>
                <w:rFonts w:cs="Times New Roman"/>
                <w:szCs w:val="22"/>
              </w:rPr>
              <w:t>.</w:t>
            </w:r>
          </w:p>
          <w:p w:rsidR="00B00ABD" w:rsidRPr="00122C00" w:rsidRDefault="00B00ABD" w:rsidP="0037055A">
            <w:pPr>
              <w:widowControl w:val="0"/>
              <w:ind w:left="256" w:hanging="256"/>
              <w:rPr>
                <w:rFonts w:cs="Times New Roman"/>
                <w:szCs w:val="22"/>
              </w:rPr>
            </w:pPr>
            <w:r w:rsidRPr="00122C00">
              <w:rPr>
                <w:rFonts w:cs="Times New Roman"/>
                <w:szCs w:val="22"/>
              </w:rPr>
              <w:t>d.  Installing the mobile home at the new site.</w:t>
            </w:r>
          </w:p>
          <w:p w:rsidR="00B00ABD" w:rsidRPr="00122C00" w:rsidRDefault="00B00ABD" w:rsidP="0037055A">
            <w:pPr>
              <w:widowControl w:val="0"/>
              <w:ind w:left="256" w:right="-114" w:hanging="256"/>
              <w:rPr>
                <w:rFonts w:cs="Times New Roman"/>
                <w:szCs w:val="22"/>
              </w:rPr>
            </w:pPr>
            <w:r w:rsidRPr="00122C00">
              <w:rPr>
                <w:rFonts w:cs="Times New Roman"/>
                <w:szCs w:val="22"/>
              </w:rPr>
              <w:t>e.  Actual transportation.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jc w:val="center"/>
              <w:rPr>
                <w:rFonts w:cs="Times New Roman"/>
              </w:rPr>
            </w:pPr>
            <w:r w:rsidRPr="0037055A">
              <w:rPr>
                <w:rFonts w:cs="Times New Roman"/>
              </w:rPr>
              <w:t>2</w:t>
            </w:r>
          </w:p>
        </w:tc>
        <w:tc>
          <w:tcPr>
            <w:tcW w:w="1290" w:type="dxa"/>
            <w:shd w:val="clear" w:color="auto" w:fill="auto"/>
            <w:vAlign w:val="center"/>
          </w:tcPr>
          <w:p w:rsidR="00B00ABD" w:rsidRPr="0037055A" w:rsidRDefault="00B00ABD" w:rsidP="0037055A">
            <w:pPr>
              <w:widowControl w:val="0"/>
              <w:ind w:left="-110" w:right="-116"/>
              <w:jc w:val="center"/>
              <w:rPr>
                <w:rFonts w:cs="Times New Roman"/>
              </w:rPr>
            </w:pPr>
            <w:r w:rsidRPr="0037055A">
              <w:rPr>
                <w:rFonts w:cs="Times New Roman"/>
              </w:rPr>
              <w:t>Not Authorized</w:t>
            </w:r>
          </w:p>
        </w:tc>
        <w:tc>
          <w:tcPr>
            <w:tcW w:w="7920" w:type="dxa"/>
            <w:shd w:val="clear" w:color="auto" w:fill="auto"/>
          </w:tcPr>
          <w:p w:rsidR="00B00ABD" w:rsidRPr="0037055A" w:rsidRDefault="00B00ABD" w:rsidP="0037055A">
            <w:pPr>
              <w:widowControl w:val="0"/>
              <w:ind w:left="256" w:hanging="256"/>
              <w:rPr>
                <w:rFonts w:cs="Times New Roman"/>
              </w:rPr>
            </w:pPr>
            <w:r w:rsidRPr="0037055A">
              <w:rPr>
                <w:rFonts w:cs="Times New Roman"/>
              </w:rPr>
              <w:t>a.  Excess preparation fees.</w:t>
            </w:r>
          </w:p>
          <w:p w:rsidR="00B00ABD" w:rsidRPr="0037055A" w:rsidRDefault="00B00ABD" w:rsidP="0037055A">
            <w:pPr>
              <w:widowControl w:val="0"/>
              <w:ind w:left="256" w:right="-114" w:hanging="256"/>
              <w:rPr>
                <w:rFonts w:cs="Times New Roman"/>
              </w:rPr>
            </w:pPr>
            <w:r w:rsidRPr="0037055A">
              <w:rPr>
                <w:rFonts w:cs="Times New Roman"/>
              </w:rPr>
              <w:t>b.  Connecting or disconnecting appliances, equipment, and utilities involved in relocation and of converting appliances for operation on available utilities.</w:t>
            </w:r>
          </w:p>
          <w:p w:rsidR="00B00ABD" w:rsidRPr="0037055A" w:rsidRDefault="00B00ABD" w:rsidP="0037055A">
            <w:pPr>
              <w:widowControl w:val="0"/>
              <w:ind w:left="256" w:right="-114" w:hanging="256"/>
              <w:rPr>
                <w:rFonts w:cs="Times New Roman"/>
              </w:rPr>
            </w:pPr>
            <w:r w:rsidRPr="0037055A">
              <w:rPr>
                <w:rFonts w:cs="Times New Roman"/>
              </w:rPr>
              <w:t>c.  Special handling requested by the Service member.</w:t>
            </w:r>
          </w:p>
          <w:p w:rsidR="00B00ABD" w:rsidRPr="0037055A" w:rsidRDefault="00B00ABD" w:rsidP="0037055A">
            <w:pPr>
              <w:widowControl w:val="0"/>
              <w:ind w:left="256" w:right="-114" w:hanging="256"/>
              <w:rPr>
                <w:rFonts w:cs="Times New Roman"/>
              </w:rPr>
            </w:pPr>
            <w:r w:rsidRPr="0037055A">
              <w:rPr>
                <w:rFonts w:cs="Times New Roman"/>
              </w:rPr>
              <w:t>d.  Excess transportation costs.</w:t>
            </w:r>
          </w:p>
          <w:p w:rsidR="00B00ABD" w:rsidRPr="0037055A" w:rsidRDefault="00B00ABD" w:rsidP="0037055A">
            <w:pPr>
              <w:widowControl w:val="0"/>
              <w:ind w:left="256" w:right="-114" w:hanging="256"/>
              <w:rPr>
                <w:rFonts w:cs="Times New Roman"/>
              </w:rPr>
            </w:pPr>
            <w:r w:rsidRPr="0037055A">
              <w:rPr>
                <w:rFonts w:cs="Times New Roman"/>
              </w:rPr>
              <w:t>e.  Insurance or excess valuation over the carrier’s maximum liability.</w:t>
            </w:r>
          </w:p>
          <w:p w:rsidR="00B00ABD" w:rsidRPr="0037055A" w:rsidRDefault="00B00ABD" w:rsidP="0037055A">
            <w:pPr>
              <w:widowControl w:val="0"/>
              <w:ind w:left="256" w:right="-114" w:hanging="256"/>
              <w:rPr>
                <w:rFonts w:cs="Times New Roman"/>
              </w:rPr>
            </w:pPr>
            <w:r w:rsidRPr="0037055A">
              <w:rPr>
                <w:rFonts w:cs="Times New Roman"/>
              </w:rPr>
              <w:t>f.  Costs associated with ensuring that the body, chassis, frame, springs, wheels, brakes, and tires are in good condition and that any extra property placed in the mobile home does not constitute an overload condition that could result in damage or repair charges.</w:t>
            </w:r>
          </w:p>
          <w:p w:rsidR="00B00ABD" w:rsidRPr="0037055A" w:rsidRDefault="00B00ABD" w:rsidP="0037055A">
            <w:pPr>
              <w:widowControl w:val="0"/>
              <w:ind w:left="256" w:right="-114" w:hanging="256"/>
              <w:rPr>
                <w:rFonts w:cs="Times New Roman"/>
              </w:rPr>
            </w:pPr>
            <w:r w:rsidRPr="0037055A">
              <w:rPr>
                <w:rFonts w:cs="Times New Roman"/>
              </w:rPr>
              <w:t>g.  Repairs or maintenance performed en route, including structural repairs, brake repairs, and parts or tire replacement.</w:t>
            </w:r>
          </w:p>
          <w:p w:rsidR="00B00ABD" w:rsidRPr="0037055A" w:rsidRDefault="00B00ABD" w:rsidP="0037055A">
            <w:pPr>
              <w:widowControl w:val="0"/>
              <w:ind w:left="256" w:right="-114" w:hanging="256"/>
              <w:rPr>
                <w:rFonts w:cs="Times New Roman"/>
              </w:rPr>
            </w:pPr>
            <w:r w:rsidRPr="0037055A">
              <w:rPr>
                <w:rFonts w:cs="Times New Roman"/>
              </w:rPr>
              <w:t>h.  Storage accruing at any location unless caused by conditions beyond the Service member’s control.</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Cost Limitation</w:t>
      </w:r>
      <w:r w:rsidRPr="0037055A">
        <w:rPr>
          <w:rFonts w:cs="Times New Roman"/>
        </w:rPr>
        <w:t xml:space="preserve">.  The transportation cost limitation in this part does not apply to short-distance moves.  There is no cost constraint nor is the Service member limited to  the cost of transporting 18,000 pounds of HHG.  </w:t>
      </w:r>
    </w:p>
    <w:p w:rsidR="00B00ABD" w:rsidRPr="0037055A" w:rsidRDefault="00B00ABD" w:rsidP="0037055A">
      <w:pPr>
        <w:widowControl w:val="0"/>
        <w:rPr>
          <w:rFonts w:cs="Times New Roman"/>
        </w:rPr>
      </w:pPr>
    </w:p>
    <w:p w:rsidR="00B00ABD" w:rsidRPr="0037055A" w:rsidRDefault="00B00ABD" w:rsidP="0037055A">
      <w:pPr>
        <w:pStyle w:val="LynnPar"/>
      </w:pPr>
      <w:bookmarkStart w:id="2413" w:name="p052402"/>
      <w:bookmarkEnd w:id="2413"/>
      <w:r w:rsidRPr="0037055A">
        <w:t>052402.  Government-Procured Transportation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The Service member may turn over their mobile home to the Government for transportation to the new PDS or authorized location</w:t>
      </w:r>
      <w:r w:rsidR="007D7160">
        <w:rPr>
          <w:rFonts w:cs="Times New Roman"/>
        </w:rPr>
        <w:t xml:space="preserve">.  </w:t>
      </w:r>
      <w:r w:rsidRPr="0037055A">
        <w:rPr>
          <w:rFonts w:cs="Times New Roman"/>
        </w:rPr>
        <w:t xml:space="preserve">The Government pays all transportation costs up to what it would have cost the Government to transport the Service member’s PCS HHG weight allowance from the old PDS to the new PDS.  These costs include pickup, transportation, and delivery of the mobile home to the destination ready for occupancy.  Other reimbursable expenses are listed in </w:t>
      </w:r>
      <w:hyperlink w:anchor="Table5x60" w:history="1">
        <w:r w:rsidRPr="0037055A">
          <w:rPr>
            <w:rStyle w:val="Hyperlink"/>
            <w:rFonts w:cs="Times New Roman"/>
          </w:rPr>
          <w:t>Table 5-60</w:t>
        </w:r>
      </w:hyperlink>
      <w:r w:rsidRPr="0037055A">
        <w:rPr>
          <w:rFonts w:cs="Times New Roman"/>
        </w:rPr>
        <w:t xml:space="preserve">.  </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90"/>
        <w:gridCol w:w="7920"/>
      </w:tblGrid>
      <w:tr w:rsidR="00B00ABD" w:rsidRPr="0037055A" w:rsidTr="00A1695D">
        <w:trPr>
          <w:tblHeader/>
        </w:trPr>
        <w:tc>
          <w:tcPr>
            <w:tcW w:w="9480" w:type="dxa"/>
            <w:gridSpan w:val="3"/>
            <w:shd w:val="clear" w:color="auto" w:fill="D9D9D9" w:themeFill="background1" w:themeFillShade="D9"/>
            <w:vAlign w:val="center"/>
          </w:tcPr>
          <w:p w:rsidR="00B00ABD" w:rsidRPr="0037055A" w:rsidRDefault="00B00ABD" w:rsidP="0037055A">
            <w:pPr>
              <w:widowControl w:val="0"/>
              <w:ind w:left="-120" w:right="-124"/>
              <w:jc w:val="center"/>
              <w:rPr>
                <w:rFonts w:cs="Times New Roman"/>
                <w:b/>
              </w:rPr>
            </w:pPr>
            <w:r w:rsidRPr="0037055A">
              <w:rPr>
                <w:rFonts w:cs="Times New Roman"/>
              </w:rPr>
              <w:br w:type="page"/>
            </w:r>
            <w:bookmarkStart w:id="2414" w:name="Table5x60"/>
            <w:bookmarkEnd w:id="2414"/>
            <w:r w:rsidRPr="0037055A">
              <w:rPr>
                <w:rFonts w:cs="Times New Roman"/>
                <w:b/>
              </w:rPr>
              <w:t>Table 5-60.  Reimbursable Expenses for Government-Procured Transportation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jc w:val="center"/>
              <w:rPr>
                <w:rFonts w:cs="Times New Roman"/>
              </w:rPr>
            </w:pPr>
            <w:r w:rsidRPr="0037055A">
              <w:rPr>
                <w:rFonts w:cs="Times New Roman"/>
              </w:rPr>
              <w:t>1</w:t>
            </w:r>
          </w:p>
        </w:tc>
        <w:tc>
          <w:tcPr>
            <w:tcW w:w="1290" w:type="dxa"/>
            <w:shd w:val="clear" w:color="auto" w:fill="auto"/>
            <w:vAlign w:val="center"/>
          </w:tcPr>
          <w:p w:rsidR="00B00ABD" w:rsidRPr="0037055A" w:rsidRDefault="00B00ABD" w:rsidP="0037055A">
            <w:pPr>
              <w:widowControl w:val="0"/>
              <w:ind w:left="-110" w:right="-116"/>
              <w:jc w:val="center"/>
              <w:rPr>
                <w:rFonts w:cs="Times New Roman"/>
              </w:rPr>
            </w:pPr>
            <w:r w:rsidRPr="0037055A">
              <w:rPr>
                <w:rFonts w:cs="Times New Roman"/>
              </w:rPr>
              <w:t>Authorized</w:t>
            </w:r>
          </w:p>
        </w:tc>
        <w:tc>
          <w:tcPr>
            <w:tcW w:w="7920" w:type="dxa"/>
            <w:shd w:val="clear" w:color="auto" w:fill="auto"/>
          </w:tcPr>
          <w:p w:rsidR="00B00ABD" w:rsidRPr="0037055A" w:rsidRDefault="00B00ABD" w:rsidP="0037055A">
            <w:pPr>
              <w:widowControl w:val="0"/>
              <w:ind w:left="245" w:hanging="245"/>
              <w:rPr>
                <w:rFonts w:cs="Times New Roman"/>
              </w:rPr>
            </w:pPr>
            <w:r w:rsidRPr="0037055A">
              <w:rPr>
                <w:rFonts w:cs="Times New Roman"/>
              </w:rPr>
              <w:t>a.  Actual transportation.</w:t>
            </w:r>
          </w:p>
          <w:p w:rsidR="00B00ABD" w:rsidRPr="0037055A" w:rsidRDefault="00B00ABD" w:rsidP="0037055A">
            <w:pPr>
              <w:widowControl w:val="0"/>
              <w:ind w:left="245" w:hanging="245"/>
              <w:rPr>
                <w:rFonts w:cs="Times New Roman"/>
              </w:rPr>
            </w:pPr>
            <w:r w:rsidRPr="0037055A">
              <w:rPr>
                <w:rFonts w:cs="Times New Roman"/>
              </w:rPr>
              <w:t>b.  Ferry fares.</w:t>
            </w:r>
          </w:p>
          <w:p w:rsidR="00B00ABD" w:rsidRPr="0037055A" w:rsidRDefault="00B00ABD" w:rsidP="0037055A">
            <w:pPr>
              <w:widowControl w:val="0"/>
              <w:ind w:left="245" w:hanging="245"/>
              <w:rPr>
                <w:rFonts w:cs="Times New Roman"/>
              </w:rPr>
            </w:pPr>
            <w:r w:rsidRPr="0037055A">
              <w:rPr>
                <w:rFonts w:cs="Times New Roman"/>
              </w:rPr>
              <w:t>c.  Bridge, road, and tunnel tolls.</w:t>
            </w:r>
          </w:p>
          <w:p w:rsidR="00B00ABD" w:rsidRPr="0037055A" w:rsidRDefault="00B00ABD" w:rsidP="0037055A">
            <w:pPr>
              <w:widowControl w:val="0"/>
              <w:ind w:left="245" w:hanging="245"/>
              <w:rPr>
                <w:rFonts w:cs="Times New Roman"/>
              </w:rPr>
            </w:pPr>
            <w:r w:rsidRPr="0037055A">
              <w:rPr>
                <w:rFonts w:cs="Times New Roman"/>
              </w:rPr>
              <w:t>d.  Taxes.</w:t>
            </w:r>
          </w:p>
          <w:p w:rsidR="00B00ABD" w:rsidRPr="0037055A" w:rsidRDefault="00B00ABD" w:rsidP="0037055A">
            <w:pPr>
              <w:widowControl w:val="0"/>
              <w:ind w:left="245" w:hanging="245"/>
              <w:rPr>
                <w:rFonts w:cs="Times New Roman"/>
              </w:rPr>
            </w:pPr>
            <w:r w:rsidRPr="0037055A">
              <w:rPr>
                <w:rFonts w:cs="Times New Roman"/>
              </w:rPr>
              <w:t xml:space="preserve">e.  Preparing the mobile home for transportation, including the preparation costs in </w:t>
            </w:r>
            <w:hyperlink w:anchor="p052403B2" w:history="1">
              <w:r w:rsidR="00D8492E" w:rsidRPr="0037055A">
                <w:rPr>
                  <w:rStyle w:val="Hyperlink"/>
                  <w:rFonts w:cs="Times New Roman"/>
                </w:rPr>
                <w:t>par. 052403-B2</w:t>
              </w:r>
            </w:hyperlink>
            <w:r w:rsidRPr="0037055A">
              <w:rPr>
                <w:rFonts w:cs="Times New Roman"/>
              </w:rPr>
              <w:t>.</w:t>
            </w:r>
          </w:p>
          <w:p w:rsidR="00B00ABD" w:rsidRPr="0037055A" w:rsidRDefault="00B00ABD" w:rsidP="0037055A">
            <w:pPr>
              <w:widowControl w:val="0"/>
              <w:ind w:left="245" w:right="-114" w:hanging="245"/>
              <w:rPr>
                <w:rFonts w:cs="Times New Roman"/>
              </w:rPr>
            </w:pPr>
            <w:r w:rsidRPr="0037055A">
              <w:rPr>
                <w:rFonts w:cs="Times New Roman"/>
              </w:rPr>
              <w:t>f.  Charges or fees fixed by a municipal authority for permits to transport mobile homes in and through its jurisdiction and the carrier service charges for obtaining such permits.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jc w:val="center"/>
              <w:rPr>
                <w:rFonts w:cs="Times New Roman"/>
              </w:rPr>
            </w:pPr>
            <w:r w:rsidRPr="0037055A">
              <w:rPr>
                <w:rFonts w:cs="Times New Roman"/>
              </w:rPr>
              <w:t>2</w:t>
            </w:r>
          </w:p>
        </w:tc>
        <w:tc>
          <w:tcPr>
            <w:tcW w:w="1290" w:type="dxa"/>
            <w:shd w:val="clear" w:color="auto" w:fill="auto"/>
            <w:vAlign w:val="center"/>
          </w:tcPr>
          <w:p w:rsidR="00B00ABD" w:rsidRPr="0037055A" w:rsidRDefault="00B00ABD" w:rsidP="0037055A">
            <w:pPr>
              <w:widowControl w:val="0"/>
              <w:ind w:left="-110" w:right="-116"/>
              <w:jc w:val="center"/>
              <w:rPr>
                <w:rFonts w:cs="Times New Roman"/>
              </w:rPr>
            </w:pPr>
            <w:r w:rsidRPr="0037055A">
              <w:rPr>
                <w:rFonts w:cs="Times New Roman"/>
              </w:rPr>
              <w:t>Not Authorized</w:t>
            </w:r>
          </w:p>
        </w:tc>
        <w:tc>
          <w:tcPr>
            <w:tcW w:w="7920" w:type="dxa"/>
            <w:shd w:val="clear" w:color="auto" w:fill="auto"/>
          </w:tcPr>
          <w:p w:rsidR="00B00ABD" w:rsidRPr="0037055A" w:rsidRDefault="00B00ABD" w:rsidP="0037055A">
            <w:pPr>
              <w:widowControl w:val="0"/>
              <w:ind w:left="245" w:hanging="245"/>
              <w:rPr>
                <w:rFonts w:cs="Times New Roman"/>
              </w:rPr>
            </w:pPr>
            <w:r w:rsidRPr="0037055A">
              <w:rPr>
                <w:rFonts w:cs="Times New Roman"/>
              </w:rPr>
              <w:t>a.  Excess preparation fees.</w:t>
            </w:r>
          </w:p>
          <w:p w:rsidR="00B00ABD" w:rsidRPr="0037055A" w:rsidRDefault="00B00ABD" w:rsidP="0037055A">
            <w:pPr>
              <w:widowControl w:val="0"/>
              <w:ind w:left="245" w:right="-114" w:hanging="245"/>
              <w:rPr>
                <w:rFonts w:cs="Times New Roman"/>
              </w:rPr>
            </w:pPr>
            <w:r w:rsidRPr="0037055A">
              <w:rPr>
                <w:rFonts w:cs="Times New Roman"/>
              </w:rPr>
              <w:t>b.  Excess transportation costs.</w:t>
            </w:r>
          </w:p>
          <w:p w:rsidR="00B00ABD" w:rsidRPr="0037055A" w:rsidRDefault="00B00ABD" w:rsidP="0037055A">
            <w:pPr>
              <w:widowControl w:val="0"/>
              <w:ind w:left="245" w:right="-114" w:hanging="245"/>
              <w:rPr>
                <w:rFonts w:cs="Times New Roman"/>
              </w:rPr>
            </w:pPr>
            <w:r w:rsidRPr="0037055A">
              <w:rPr>
                <w:rFonts w:cs="Times New Roman"/>
              </w:rPr>
              <w:t>c.  Special handling requested by the Service member.</w:t>
            </w:r>
          </w:p>
          <w:p w:rsidR="00B00ABD" w:rsidRPr="0037055A" w:rsidRDefault="00B00ABD" w:rsidP="0037055A">
            <w:pPr>
              <w:widowControl w:val="0"/>
              <w:ind w:left="245" w:right="-114" w:hanging="245"/>
              <w:rPr>
                <w:rFonts w:cs="Times New Roman"/>
              </w:rPr>
            </w:pPr>
            <w:r w:rsidRPr="0037055A">
              <w:rPr>
                <w:rFonts w:cs="Times New Roman"/>
              </w:rPr>
              <w:t>d.  Insurance or excess valuation over the carrier’s maximum liability.</w:t>
            </w:r>
          </w:p>
          <w:p w:rsidR="00B00ABD" w:rsidRPr="0037055A" w:rsidRDefault="00B00ABD" w:rsidP="0037055A">
            <w:pPr>
              <w:widowControl w:val="0"/>
              <w:ind w:left="245" w:right="-114" w:hanging="245"/>
              <w:rPr>
                <w:rFonts w:cs="Times New Roman"/>
              </w:rPr>
            </w:pPr>
            <w:r w:rsidRPr="0037055A">
              <w:rPr>
                <w:rFonts w:cs="Times New Roman"/>
              </w:rPr>
              <w:t>e.  Connecting or disconnecting appliances, equipment, and utilities involved in relocation and of converting appliances for operation on available utilities.</w:t>
            </w:r>
          </w:p>
          <w:p w:rsidR="00B00ABD" w:rsidRPr="0037055A" w:rsidRDefault="00B00ABD" w:rsidP="0037055A">
            <w:pPr>
              <w:widowControl w:val="0"/>
              <w:ind w:left="245" w:right="-114" w:hanging="245"/>
              <w:rPr>
                <w:rFonts w:cs="Times New Roman"/>
              </w:rPr>
            </w:pPr>
            <w:r w:rsidRPr="0037055A">
              <w:rPr>
                <w:rFonts w:cs="Times New Roman"/>
              </w:rPr>
              <w:t>f.  Costs associated with ensuring that the body, chassis, frame, springs, wheels, brakes, and tires are in good condition and that any extra property placed in the mobile home does not constitute an overload condition that could result in damage or repair charges.</w:t>
            </w:r>
          </w:p>
          <w:p w:rsidR="00B00ABD" w:rsidRPr="0037055A" w:rsidRDefault="00B00ABD" w:rsidP="0037055A">
            <w:pPr>
              <w:widowControl w:val="0"/>
              <w:ind w:left="245" w:right="-114" w:hanging="245"/>
              <w:rPr>
                <w:rFonts w:cs="Times New Roman"/>
              </w:rPr>
            </w:pPr>
            <w:r w:rsidRPr="0037055A">
              <w:rPr>
                <w:rFonts w:cs="Times New Roman"/>
              </w:rPr>
              <w:t>g.  Repairs or maintenance performed en route, including structural repairs, brake repairs, and parts or tire replacement.</w:t>
            </w:r>
          </w:p>
          <w:p w:rsidR="00B00ABD" w:rsidRPr="0037055A" w:rsidRDefault="00B00ABD" w:rsidP="0037055A">
            <w:pPr>
              <w:widowControl w:val="0"/>
              <w:ind w:left="245" w:right="-114" w:hanging="245"/>
              <w:rPr>
                <w:rFonts w:cs="Times New Roman"/>
              </w:rPr>
            </w:pPr>
            <w:r w:rsidRPr="0037055A">
              <w:rPr>
                <w:rFonts w:cs="Times New Roman"/>
              </w:rPr>
              <w:t>h.  Storage accruing at any location unless caused by conditions beyond the Service member’s control.</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Allowance Limitations</w:t>
      </w:r>
      <w:r w:rsidRPr="0037055A">
        <w:rPr>
          <w:rFonts w:cs="Times New Roman"/>
        </w:rPr>
        <w:t xml:space="preserve">.  The Service member may not transport any HHG separately at Government expense or receive any other allowances for the transportation involved.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Routing</w:t>
      </w:r>
      <w:r w:rsidRPr="0037055A">
        <w:rPr>
          <w:rFonts w:cs="Times New Roman"/>
        </w:rPr>
        <w:t xml:space="preserve">.  Expenses for transporting a mobile home at Government expense are limited to the usual highway routing in the CONUS and Alaska, and through Canada between origin and destination in the CONUS and Alaska. </w:t>
      </w:r>
    </w:p>
    <w:p w:rsidR="00B00ABD" w:rsidRPr="0037055A" w:rsidRDefault="00B00ABD" w:rsidP="0037055A">
      <w:pPr>
        <w:widowControl w:val="0"/>
        <w:rPr>
          <w:rFonts w:cs="Times New Roman"/>
        </w:rPr>
      </w:pPr>
    </w:p>
    <w:p w:rsidR="00B00ABD" w:rsidRPr="0037055A" w:rsidRDefault="00B00ABD" w:rsidP="0037055A">
      <w:pPr>
        <w:pStyle w:val="LynnPar"/>
      </w:pPr>
      <w:bookmarkStart w:id="2415" w:name="p052403"/>
      <w:bookmarkEnd w:id="2415"/>
      <w:r w:rsidRPr="0037055A">
        <w:t xml:space="preserve">052403.  Personally Procured Transportation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Service member is responsible for making personally procured transportation arrangements for the mobile home.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Commercial Transportation</w:t>
      </w:r>
      <w:r w:rsidRPr="0037055A">
        <w:rPr>
          <w:rFonts w:cs="Times New Roman"/>
        </w:rPr>
        <w:t xml:space="preserve">.  A Service member or a deceased Service member’s heir, is authorized mobile home allowances and may transport a mobile home at personal expense.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Allowances</w:t>
      </w:r>
      <w:r w:rsidRPr="0037055A">
        <w:rPr>
          <w:rFonts w:cs="Times New Roman"/>
        </w:rPr>
        <w:t>.  A Service member may be reimbursed for the transportation and SIT costs, and the cost to transport the TDY HHG weight allowance, if applicable, when TDY en route is involved while using commercial transportation to move a mobile home at personal expense</w:t>
      </w:r>
      <w:r w:rsidR="007D7160">
        <w:rPr>
          <w:rFonts w:cs="Times New Roman"/>
        </w:rPr>
        <w:t xml:space="preserve">.  </w:t>
      </w:r>
      <w:r w:rsidRPr="0037055A">
        <w:rPr>
          <w:rFonts w:cs="Times New Roman"/>
        </w:rPr>
        <w:t xml:space="preserve">The reimbursement is limited to the constructed Government cost in </w:t>
      </w:r>
      <w:hyperlink w:anchor="p052301D" w:history="1">
        <w:r w:rsidRPr="0037055A">
          <w:rPr>
            <w:rStyle w:val="Hyperlink"/>
            <w:rFonts w:cs="Times New Roman"/>
          </w:rPr>
          <w:t>par. 052301-D</w:t>
        </w:r>
      </w:hyperlink>
      <w:r w:rsidRPr="0037055A">
        <w:rPr>
          <w:rFonts w:cs="Times New Roman"/>
        </w:rPr>
        <w:t>.</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00"/>
        <w:gridCol w:w="8010"/>
      </w:tblGrid>
      <w:tr w:rsidR="00B00ABD" w:rsidRPr="0037055A" w:rsidTr="00A1695D">
        <w:tc>
          <w:tcPr>
            <w:tcW w:w="9480" w:type="dxa"/>
            <w:gridSpan w:val="3"/>
            <w:shd w:val="clear" w:color="auto" w:fill="D9D9D9" w:themeFill="background1" w:themeFillShade="D9"/>
            <w:vAlign w:val="center"/>
          </w:tcPr>
          <w:p w:rsidR="00B00ABD" w:rsidRPr="0037055A" w:rsidRDefault="00B00ABD" w:rsidP="0037055A">
            <w:pPr>
              <w:widowControl w:val="0"/>
              <w:ind w:left="-120" w:right="-124"/>
              <w:jc w:val="center"/>
              <w:rPr>
                <w:rFonts w:cs="Times New Roman"/>
                <w:b/>
              </w:rPr>
            </w:pPr>
            <w:r w:rsidRPr="0037055A">
              <w:rPr>
                <w:rFonts w:cs="Times New Roman"/>
              </w:rPr>
              <w:br w:type="page"/>
            </w:r>
            <w:r w:rsidRPr="0037055A">
              <w:rPr>
                <w:rFonts w:cs="Times New Roman"/>
                <w:b/>
              </w:rPr>
              <w:t>Table 5-61.  Reimbursable Expenses for Commercial Transportation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jc w:val="center"/>
              <w:rPr>
                <w:rFonts w:cs="Times New Roman"/>
                <w:szCs w:val="22"/>
              </w:rPr>
            </w:pPr>
            <w:r w:rsidRPr="0037055A">
              <w:rPr>
                <w:rFonts w:cs="Times New Roman"/>
                <w:szCs w:val="22"/>
              </w:rPr>
              <w:t>1</w:t>
            </w:r>
          </w:p>
        </w:tc>
        <w:tc>
          <w:tcPr>
            <w:tcW w:w="1200" w:type="dxa"/>
            <w:shd w:val="clear" w:color="auto" w:fill="auto"/>
            <w:vAlign w:val="center"/>
          </w:tcPr>
          <w:p w:rsidR="00B00ABD" w:rsidRPr="0037055A" w:rsidRDefault="00B00ABD" w:rsidP="0037055A">
            <w:pPr>
              <w:widowControl w:val="0"/>
              <w:ind w:left="-110" w:right="-116"/>
              <w:jc w:val="center"/>
              <w:rPr>
                <w:rFonts w:cs="Times New Roman"/>
                <w:szCs w:val="22"/>
              </w:rPr>
            </w:pPr>
            <w:r w:rsidRPr="0037055A">
              <w:rPr>
                <w:rFonts w:cs="Times New Roman"/>
                <w:szCs w:val="22"/>
              </w:rPr>
              <w:t>Authorized</w:t>
            </w:r>
          </w:p>
        </w:tc>
        <w:tc>
          <w:tcPr>
            <w:tcW w:w="8010" w:type="dxa"/>
            <w:shd w:val="clear" w:color="auto" w:fill="auto"/>
          </w:tcPr>
          <w:p w:rsidR="00B00ABD" w:rsidRPr="0037055A" w:rsidRDefault="00B00ABD" w:rsidP="0037055A">
            <w:pPr>
              <w:widowControl w:val="0"/>
              <w:ind w:left="245" w:right="-117" w:hanging="245"/>
              <w:rPr>
                <w:rFonts w:cs="Times New Roman"/>
                <w:szCs w:val="22"/>
              </w:rPr>
            </w:pPr>
            <w:r w:rsidRPr="0037055A">
              <w:rPr>
                <w:rFonts w:cs="Times New Roman"/>
                <w:szCs w:val="22"/>
              </w:rPr>
              <w:t>a.  Pilot or flag car, or escort services, if required by law.</w:t>
            </w:r>
          </w:p>
          <w:p w:rsidR="00B00ABD" w:rsidRPr="0037055A" w:rsidRDefault="00B00ABD" w:rsidP="0037055A">
            <w:pPr>
              <w:widowControl w:val="0"/>
              <w:ind w:left="245" w:right="-117" w:hanging="245"/>
              <w:rPr>
                <w:rFonts w:cs="Times New Roman"/>
                <w:szCs w:val="22"/>
              </w:rPr>
            </w:pPr>
            <w:r w:rsidRPr="0037055A">
              <w:rPr>
                <w:rFonts w:cs="Times New Roman"/>
                <w:szCs w:val="22"/>
              </w:rPr>
              <w:t>b.  The carrier’s charges for the actual transportation, limited to charges approved by the Surface Transportation Board or a similar state regulatory body.</w:t>
            </w:r>
          </w:p>
          <w:p w:rsidR="00B00ABD" w:rsidRPr="0037055A" w:rsidRDefault="00B00ABD" w:rsidP="0037055A">
            <w:pPr>
              <w:widowControl w:val="0"/>
              <w:ind w:left="245" w:right="-117" w:hanging="245"/>
              <w:rPr>
                <w:rFonts w:cs="Times New Roman"/>
                <w:szCs w:val="22"/>
              </w:rPr>
            </w:pPr>
            <w:r w:rsidRPr="0037055A">
              <w:rPr>
                <w:rFonts w:cs="Times New Roman"/>
                <w:szCs w:val="22"/>
              </w:rPr>
              <w:t xml:space="preserve">c.  Preparing the mobile home for transportation, including the preparation costs in </w:t>
            </w:r>
            <w:hyperlink w:anchor="p052403B2" w:history="1">
              <w:r w:rsidRPr="0037055A">
                <w:rPr>
                  <w:rStyle w:val="Hyperlink"/>
                  <w:rFonts w:cs="Times New Roman"/>
                  <w:szCs w:val="22"/>
                </w:rPr>
                <w:t>par. 052403-B2</w:t>
              </w:r>
            </w:hyperlink>
            <w:r w:rsidRPr="0037055A">
              <w:rPr>
                <w:rFonts w:cs="Times New Roman"/>
                <w:szCs w:val="22"/>
              </w:rPr>
              <w:t>.</w:t>
            </w:r>
          </w:p>
          <w:p w:rsidR="00B00ABD" w:rsidRPr="0037055A" w:rsidRDefault="00B00ABD" w:rsidP="0037055A">
            <w:pPr>
              <w:widowControl w:val="0"/>
              <w:ind w:left="245" w:right="-117" w:hanging="245"/>
              <w:rPr>
                <w:rFonts w:cs="Times New Roman"/>
                <w:szCs w:val="22"/>
              </w:rPr>
            </w:pPr>
            <w:r w:rsidRPr="0037055A">
              <w:rPr>
                <w:rFonts w:cs="Times New Roman"/>
                <w:szCs w:val="22"/>
              </w:rPr>
              <w:t>d.  Charges or fees fixed by a municipal authority for permits to transport mobile homes in and through its jurisdiction and the carrier’s service charges for obtaining such permits.</w:t>
            </w:r>
          </w:p>
          <w:p w:rsidR="00B00ABD" w:rsidRPr="0037055A" w:rsidRDefault="00B00ABD" w:rsidP="0037055A">
            <w:pPr>
              <w:widowControl w:val="0"/>
              <w:ind w:left="245" w:right="-117" w:hanging="245"/>
              <w:rPr>
                <w:rFonts w:cs="Times New Roman"/>
                <w:szCs w:val="22"/>
              </w:rPr>
            </w:pPr>
            <w:r w:rsidRPr="0037055A">
              <w:rPr>
                <w:rFonts w:cs="Times New Roman"/>
                <w:szCs w:val="22"/>
              </w:rPr>
              <w:t>e.  Taxes.</w:t>
            </w:r>
          </w:p>
          <w:p w:rsidR="00B00ABD" w:rsidRPr="0037055A" w:rsidRDefault="00B00ABD" w:rsidP="0037055A">
            <w:pPr>
              <w:widowControl w:val="0"/>
              <w:ind w:left="245" w:right="-117" w:hanging="245"/>
              <w:rPr>
                <w:rFonts w:cs="Times New Roman"/>
                <w:szCs w:val="22"/>
              </w:rPr>
            </w:pPr>
            <w:r w:rsidRPr="0037055A">
              <w:rPr>
                <w:rFonts w:cs="Times New Roman"/>
                <w:szCs w:val="22"/>
              </w:rPr>
              <w:t>f.  Bridge, road, and tunnel tolls.</w:t>
            </w:r>
          </w:p>
          <w:p w:rsidR="00B00ABD" w:rsidRPr="0037055A" w:rsidRDefault="00B00ABD" w:rsidP="0037055A">
            <w:pPr>
              <w:widowControl w:val="0"/>
              <w:ind w:left="245" w:right="-117" w:hanging="245"/>
              <w:rPr>
                <w:rFonts w:cs="Times New Roman"/>
                <w:szCs w:val="22"/>
              </w:rPr>
            </w:pPr>
            <w:r w:rsidRPr="0037055A">
              <w:rPr>
                <w:rFonts w:cs="Times New Roman"/>
                <w:szCs w:val="22"/>
              </w:rPr>
              <w:t>g.  SIT.</w:t>
            </w:r>
          </w:p>
          <w:p w:rsidR="00B00ABD" w:rsidRPr="0037055A" w:rsidRDefault="00B00ABD" w:rsidP="0037055A">
            <w:pPr>
              <w:widowControl w:val="0"/>
              <w:ind w:left="245" w:right="-114" w:hanging="245"/>
              <w:rPr>
                <w:rFonts w:cs="Times New Roman"/>
                <w:szCs w:val="22"/>
              </w:rPr>
            </w:pPr>
            <w:r w:rsidRPr="0037055A">
              <w:rPr>
                <w:rFonts w:cs="Times New Roman"/>
                <w:szCs w:val="22"/>
              </w:rPr>
              <w:t>h.  Ferry fares.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jc w:val="center"/>
              <w:rPr>
                <w:rFonts w:cs="Times New Roman"/>
              </w:rPr>
            </w:pPr>
            <w:r w:rsidRPr="0037055A">
              <w:rPr>
                <w:rFonts w:cs="Times New Roman"/>
              </w:rPr>
              <w:t>2</w:t>
            </w:r>
          </w:p>
        </w:tc>
        <w:tc>
          <w:tcPr>
            <w:tcW w:w="1200" w:type="dxa"/>
            <w:shd w:val="clear" w:color="auto" w:fill="auto"/>
            <w:vAlign w:val="center"/>
          </w:tcPr>
          <w:p w:rsidR="00B00ABD" w:rsidRPr="0037055A" w:rsidRDefault="00B00ABD" w:rsidP="0037055A">
            <w:pPr>
              <w:widowControl w:val="0"/>
              <w:ind w:left="-110" w:right="-116"/>
              <w:jc w:val="center"/>
              <w:rPr>
                <w:rFonts w:cs="Times New Roman"/>
              </w:rPr>
            </w:pPr>
            <w:r w:rsidRPr="0037055A">
              <w:rPr>
                <w:rFonts w:cs="Times New Roman"/>
              </w:rPr>
              <w:t>Not Authorized</w:t>
            </w:r>
          </w:p>
        </w:tc>
        <w:tc>
          <w:tcPr>
            <w:tcW w:w="8010" w:type="dxa"/>
            <w:shd w:val="clear" w:color="auto" w:fill="auto"/>
          </w:tcPr>
          <w:p w:rsidR="00B00ABD" w:rsidRPr="0037055A" w:rsidRDefault="00B00ABD" w:rsidP="0037055A">
            <w:pPr>
              <w:widowControl w:val="0"/>
              <w:ind w:left="245" w:right="-117" w:hanging="245"/>
              <w:rPr>
                <w:rFonts w:cs="Times New Roman"/>
              </w:rPr>
            </w:pPr>
            <w:r w:rsidRPr="0037055A">
              <w:rPr>
                <w:rFonts w:cs="Times New Roman"/>
              </w:rPr>
              <w:t>a.  Special handling costs requested by the Service member.</w:t>
            </w:r>
          </w:p>
          <w:p w:rsidR="00B00ABD" w:rsidRPr="0037055A" w:rsidRDefault="00B00ABD" w:rsidP="0037055A">
            <w:pPr>
              <w:widowControl w:val="0"/>
              <w:ind w:left="245" w:right="-117" w:hanging="245"/>
              <w:rPr>
                <w:rFonts w:cs="Times New Roman"/>
              </w:rPr>
            </w:pPr>
            <w:r w:rsidRPr="0037055A">
              <w:rPr>
                <w:rFonts w:cs="Times New Roman"/>
              </w:rPr>
              <w:t>b.  Insurance or excess valuation costs over the carrier’s maximum liability or charges designated in the tariffs as “Special Service.”</w:t>
            </w:r>
          </w:p>
          <w:p w:rsidR="00B00ABD" w:rsidRPr="0037055A" w:rsidRDefault="00B00ABD" w:rsidP="0037055A">
            <w:pPr>
              <w:widowControl w:val="0"/>
              <w:ind w:left="245" w:right="-117" w:hanging="245"/>
              <w:rPr>
                <w:rFonts w:cs="Times New Roman"/>
              </w:rPr>
            </w:pPr>
            <w:r w:rsidRPr="0037055A">
              <w:rPr>
                <w:rFonts w:cs="Times New Roman"/>
              </w:rPr>
              <w:t>c.  Carrier’s maintenance or repair charges to the mobile home en route, including structural repairs, brake repairs, tire replacement, and incidental charges.</w:t>
            </w:r>
          </w:p>
          <w:p w:rsidR="00B00ABD" w:rsidRPr="0037055A" w:rsidRDefault="00B00ABD" w:rsidP="0037055A">
            <w:pPr>
              <w:widowControl w:val="0"/>
              <w:ind w:left="245" w:right="-114" w:hanging="245"/>
              <w:rPr>
                <w:rFonts w:cs="Times New Roman"/>
              </w:rPr>
            </w:pPr>
            <w:r w:rsidRPr="0037055A">
              <w:rPr>
                <w:rFonts w:cs="Times New Roman"/>
              </w:rPr>
              <w:t>d.  Costs of connecting or disconnecting appliances, equipment, and utilities involved in relocation and of converting appliances for operation on available utilities.</w:t>
            </w:r>
          </w:p>
        </w:tc>
      </w:tr>
    </w:tbl>
    <w:p w:rsidR="00AD0000" w:rsidRPr="0037055A" w:rsidRDefault="00AD0000"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Paying the Carrier</w:t>
      </w:r>
      <w:r w:rsidRPr="0037055A">
        <w:rPr>
          <w:rFonts w:cs="Times New Roman"/>
        </w:rPr>
        <w:t xml:space="preserve">.  When paying the carrier the Service member, dependent, or heir ensures that the carrier’s preparation responsibility is known.  </w:t>
      </w:r>
    </w:p>
    <w:p w:rsidR="004A1043" w:rsidRPr="0037055A" w:rsidRDefault="004A1043"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The transporter’s bill or invoice includes specific cost itemization of charges.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body, frame, springs, wheels, brakes, and tires are in condition to permit transportation.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Any extra property placed in the mobile home does not constitute an overload condition that could result in damage or repair charges that would be the financial responsibility of the Service member, dependent, or heir.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Personally Procured Transportation not by a Commercial Transporter</w:t>
      </w:r>
      <w:r w:rsidRPr="0037055A">
        <w:rPr>
          <w:rFonts w:cs="Times New Roman"/>
        </w:rPr>
        <w:t xml:space="preserve">.  A Service member, dependent, or heir may use transportation other than a commercial transporter.  Reimbursement is for the actual transportation costs subject to the limitations in this paragraph.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Allowances</w:t>
      </w:r>
      <w:r w:rsidRPr="0037055A">
        <w:rPr>
          <w:rFonts w:cs="Times New Roman"/>
        </w:rPr>
        <w:t xml:space="preserve">.  A reimbursable allowance includes costs generally associated with mobile home preparation at an origin inside Alaska or the CONUS for transportation and resettling at the destination inside Alaska or the CONUS. </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070"/>
        <w:gridCol w:w="7140"/>
      </w:tblGrid>
      <w:tr w:rsidR="00B00ABD" w:rsidRPr="0037055A" w:rsidTr="00A1695D">
        <w:tc>
          <w:tcPr>
            <w:tcW w:w="9480" w:type="dxa"/>
            <w:gridSpan w:val="3"/>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Table 5-62.  Distance Determination</w:t>
            </w:r>
          </w:p>
        </w:tc>
      </w:tr>
      <w:tr w:rsidR="00B00ABD" w:rsidRPr="0037055A" w:rsidTr="00A1695D">
        <w:tc>
          <w:tcPr>
            <w:tcW w:w="2340" w:type="dxa"/>
            <w:gridSpan w:val="2"/>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Origin or Destination</w:t>
            </w:r>
          </w:p>
        </w:tc>
        <w:tc>
          <w:tcPr>
            <w:tcW w:w="714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Allowable Distance</w:t>
            </w:r>
          </w:p>
        </w:tc>
      </w:tr>
      <w:tr w:rsidR="00B00ABD" w:rsidRPr="0037055A" w:rsidTr="00A1695D">
        <w:trPr>
          <w:trHeight w:val="1265"/>
        </w:trPr>
        <w:tc>
          <w:tcPr>
            <w:tcW w:w="270" w:type="dxa"/>
            <w:shd w:val="clear" w:color="auto" w:fill="D9D9D9" w:themeFill="background1" w:themeFillShade="D9"/>
            <w:vAlign w:val="center"/>
          </w:tcPr>
          <w:p w:rsidR="00B00ABD" w:rsidRPr="0037055A" w:rsidRDefault="00B00ABD" w:rsidP="0037055A">
            <w:pPr>
              <w:widowControl w:val="0"/>
              <w:ind w:left="-120" w:right="-124"/>
              <w:jc w:val="center"/>
              <w:rPr>
                <w:rFonts w:cs="Times New Roman"/>
              </w:rPr>
            </w:pPr>
            <w:r w:rsidRPr="0037055A">
              <w:rPr>
                <w:rFonts w:cs="Times New Roman"/>
              </w:rPr>
              <w:t>1</w:t>
            </w:r>
          </w:p>
        </w:tc>
        <w:tc>
          <w:tcPr>
            <w:tcW w:w="2070" w:type="dxa"/>
            <w:shd w:val="clear" w:color="auto" w:fill="FFFFFF" w:themeFill="background1"/>
            <w:vAlign w:val="center"/>
          </w:tcPr>
          <w:p w:rsidR="00B00ABD" w:rsidRPr="0037055A" w:rsidRDefault="00B00ABD" w:rsidP="0037055A">
            <w:pPr>
              <w:widowControl w:val="0"/>
              <w:jc w:val="center"/>
              <w:rPr>
                <w:rFonts w:cs="Times New Roman"/>
              </w:rPr>
            </w:pPr>
            <w:r w:rsidRPr="0037055A">
              <w:rPr>
                <w:rFonts w:cs="Times New Roman"/>
              </w:rPr>
              <w:t xml:space="preserve">Within the CONUS </w:t>
            </w:r>
          </w:p>
          <w:p w:rsidR="00B00ABD" w:rsidRPr="0037055A" w:rsidRDefault="00B00ABD" w:rsidP="0037055A">
            <w:pPr>
              <w:widowControl w:val="0"/>
              <w:jc w:val="center"/>
              <w:rPr>
                <w:rFonts w:cs="Times New Roman"/>
              </w:rPr>
            </w:pPr>
            <w:r w:rsidRPr="0037055A">
              <w:rPr>
                <w:rFonts w:cs="Times New Roman"/>
              </w:rPr>
              <w:t>or Alaska</w:t>
            </w:r>
          </w:p>
        </w:tc>
        <w:tc>
          <w:tcPr>
            <w:tcW w:w="7140" w:type="dxa"/>
            <w:vAlign w:val="center"/>
          </w:tcPr>
          <w:p w:rsidR="00B00ABD" w:rsidRPr="0037055A" w:rsidRDefault="00B00ABD" w:rsidP="0037055A">
            <w:pPr>
              <w:widowControl w:val="0"/>
              <w:rPr>
                <w:rFonts w:cs="Times New Roman"/>
              </w:rPr>
            </w:pPr>
            <w:r w:rsidRPr="0037055A">
              <w:rPr>
                <w:rFonts w:cs="Times New Roman"/>
              </w:rPr>
              <w:t xml:space="preserve">Compute the distance using the </w:t>
            </w:r>
            <w:hyperlink r:id="rId431" w:tgtFrame="_blank" w:history="1">
              <w:r w:rsidRPr="00122C00">
                <w:rPr>
                  <w:rStyle w:val="Hyperlink"/>
                  <w:rFonts w:cs="Times New Roman"/>
                </w:rPr>
                <w:t>Defense Table of Official Distances</w:t>
              </w:r>
            </w:hyperlink>
            <w:r w:rsidRPr="0037055A">
              <w:rPr>
                <w:rFonts w:cs="Times New Roman"/>
                <w:color w:val="0000FF"/>
                <w:u w:val="single"/>
              </w:rPr>
              <w:t xml:space="preserve"> </w:t>
            </w:r>
            <w:r w:rsidRPr="0037055A">
              <w:rPr>
                <w:rFonts w:cs="Times New Roman"/>
              </w:rPr>
              <w:t xml:space="preserve">(DTOD)for official worldwide PCS and TDY distance information. </w:t>
            </w:r>
            <w:r w:rsidR="00CA5E41">
              <w:rPr>
                <w:rFonts w:cs="Times New Roman"/>
              </w:rPr>
              <w:t xml:space="preserve"> </w:t>
            </w:r>
            <w:r w:rsidRPr="0037055A">
              <w:rPr>
                <w:rFonts w:cs="Times New Roman"/>
              </w:rPr>
              <w:t xml:space="preserve">The statute distance to and from the usual place of arrival or departure on the mainland is allowed when the origin or destination is an island within the CONUS or Alaska.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jc w:val="center"/>
              <w:rPr>
                <w:rFonts w:cs="Times New Roman"/>
              </w:rPr>
            </w:pPr>
            <w:r w:rsidRPr="0037055A">
              <w:rPr>
                <w:rFonts w:cs="Times New Roman"/>
              </w:rPr>
              <w:t>2</w:t>
            </w:r>
          </w:p>
        </w:tc>
        <w:tc>
          <w:tcPr>
            <w:tcW w:w="2070" w:type="dxa"/>
            <w:shd w:val="clear" w:color="auto" w:fill="FFFFFF" w:themeFill="background1"/>
            <w:vAlign w:val="center"/>
          </w:tcPr>
          <w:p w:rsidR="00B00ABD" w:rsidRPr="0037055A" w:rsidRDefault="00B00ABD" w:rsidP="0037055A">
            <w:pPr>
              <w:widowControl w:val="0"/>
              <w:jc w:val="center"/>
              <w:rPr>
                <w:rFonts w:cs="Times New Roman"/>
              </w:rPr>
            </w:pPr>
            <w:r w:rsidRPr="0037055A">
              <w:rPr>
                <w:rFonts w:cs="Times New Roman"/>
              </w:rPr>
              <w:t>OCONUS</w:t>
            </w:r>
          </w:p>
        </w:tc>
        <w:tc>
          <w:tcPr>
            <w:tcW w:w="7140" w:type="dxa"/>
            <w:vAlign w:val="center"/>
          </w:tcPr>
          <w:p w:rsidR="00B00ABD" w:rsidRPr="0037055A" w:rsidRDefault="00B00ABD" w:rsidP="0037055A">
            <w:pPr>
              <w:widowControl w:val="0"/>
              <w:rPr>
                <w:rFonts w:cs="Times New Roman"/>
              </w:rPr>
            </w:pPr>
            <w:r w:rsidRPr="0037055A">
              <w:rPr>
                <w:rFonts w:cs="Times New Roman"/>
              </w:rPr>
              <w:t xml:space="preserve">Compute the distance using the DTOD. </w:t>
            </w:r>
            <w:r w:rsidR="00CA5E41">
              <w:rPr>
                <w:rFonts w:cs="Times New Roman"/>
              </w:rPr>
              <w:t xml:space="preserve"> </w:t>
            </w:r>
            <w:r w:rsidRPr="0037055A">
              <w:rPr>
                <w:rFonts w:cs="Times New Roman"/>
              </w:rPr>
              <w:t>The allowable distance is limited to the distance the mobile home is transported:</w:t>
            </w:r>
          </w:p>
          <w:p w:rsidR="00B00ABD" w:rsidRPr="0037055A" w:rsidRDefault="00B00ABD" w:rsidP="0037055A">
            <w:pPr>
              <w:widowControl w:val="0"/>
              <w:ind w:left="169"/>
              <w:rPr>
                <w:rFonts w:cs="Times New Roman"/>
              </w:rPr>
            </w:pPr>
            <w:r w:rsidRPr="0037055A">
              <w:rPr>
                <w:rFonts w:cs="Times New Roman"/>
              </w:rPr>
              <w:t>a.  Within or between any points in the CONUS.</w:t>
            </w:r>
          </w:p>
          <w:p w:rsidR="00B00ABD" w:rsidRPr="0037055A" w:rsidRDefault="00B00ABD" w:rsidP="0037055A">
            <w:pPr>
              <w:widowControl w:val="0"/>
              <w:ind w:left="169"/>
              <w:rPr>
                <w:rFonts w:cs="Times New Roman"/>
              </w:rPr>
            </w:pPr>
            <w:r w:rsidRPr="0037055A">
              <w:rPr>
                <w:rFonts w:cs="Times New Roman"/>
              </w:rPr>
              <w:t>b.  Within or between any points in Alaska.</w:t>
            </w:r>
          </w:p>
          <w:p w:rsidR="00B00ABD" w:rsidRPr="0037055A" w:rsidRDefault="00B00ABD" w:rsidP="0037055A">
            <w:pPr>
              <w:widowControl w:val="0"/>
              <w:ind w:left="169"/>
              <w:rPr>
                <w:rFonts w:cs="Times New Roman"/>
              </w:rPr>
            </w:pPr>
            <w:r w:rsidRPr="0037055A">
              <w:rPr>
                <w:rFonts w:cs="Times New Roman"/>
              </w:rPr>
              <w:t xml:space="preserve">c.  Through Canada en route between Alaska and elsewhere in the CONUS.  </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bookmarkStart w:id="2416" w:name="p052403B2"/>
      <w:bookmarkEnd w:id="2416"/>
      <w:r w:rsidRPr="0037055A">
        <w:rPr>
          <w:rFonts w:cs="Times New Roman"/>
        </w:rPr>
        <w:t xml:space="preserve">2.  </w:t>
      </w:r>
      <w:r w:rsidRPr="0037055A">
        <w:rPr>
          <w:rFonts w:cs="Times New Roman"/>
          <w:u w:val="single"/>
        </w:rPr>
        <w:t>Preparation Costs Allowed</w:t>
      </w:r>
      <w:r w:rsidRPr="0037055A">
        <w:rPr>
          <w:rFonts w:cs="Times New Roman"/>
        </w:rPr>
        <w:t xml:space="preserve">.  Reimbursement is for the following preparation costs: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Rental, installation, removal and transportation of hitches and extra axles with wheels and tires.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Blocking and unblocking, including anchoring and un-anchoring, labor costs at the origin and destination.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Blocks purchased instead of transporting blocks from old PDS and cost of replacement blocks broken while the mobile home was being transported.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The HHG packing and unpacking associated with the mobile home  and dismantling and assembling costs for a portable room appended to a mobile home.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Disconnecting and connecting utilities and extension costs of existing water and sewer lines. </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 xml:space="preserve">f.  Skirting removal and installation labor costs  and movement and reassembling costs of separating, preparing, and sealing each half of a double-wide mobile home. </w:t>
      </w:r>
    </w:p>
    <w:p w:rsidR="004A1043" w:rsidRPr="0037055A" w:rsidRDefault="004A1043"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g.  Trailer towing lights installation and removal.  </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 xml:space="preserve">h.  Costs for expanding, stabilizing, and sealing room expansion sections in a single-wide mobile home, also known as expando charges. </w:t>
      </w:r>
    </w:p>
    <w:p w:rsidR="004A1043" w:rsidRPr="0037055A" w:rsidRDefault="004A1043"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i.  Transportation expenses, such as anti-sway device charges, , over-dimension charges and permits, , and wrecker service when required.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j.  Travel lift fees.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k.  Similar expenses.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Non-Reimbursable Expenses</w:t>
      </w:r>
      <w:r w:rsidRPr="0037055A">
        <w:rPr>
          <w:rFonts w:cs="Times New Roman"/>
        </w:rPr>
        <w:t xml:space="preserve">.  Costs are not reimbursable for preparation of mobile homes located outside Alaska or outside the CONUS for transportation or resettling outside Alaska or the CONUS.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Over-Water Transportation of a Boat Used as a Primary Residence (House Boat)</w:t>
      </w:r>
      <w:r w:rsidRPr="0037055A">
        <w:rPr>
          <w:rFonts w:cs="Times New Roman"/>
        </w:rPr>
        <w:t>.  Over-water mobile home transportation is authorized only for transportation from an origin in the CONUS or Alaska to a destination in the CONUS or Alaska</w:t>
      </w:r>
      <w:r w:rsidR="007D7160">
        <w:rPr>
          <w:rFonts w:cs="Times New Roman"/>
        </w:rPr>
        <w:t xml:space="preserve">.  </w:t>
      </w:r>
      <w:r w:rsidRPr="0037055A">
        <w:rPr>
          <w:rFonts w:cs="Times New Roman"/>
        </w:rPr>
        <w:t xml:space="preserve">When a boat used as a primary residence is transported over water, transportation costs are subject to the limitations in this paragraph and authorized for: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Fuel and oil used for propulsion of the boat.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Harbor pilot charges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w:t>
      </w:r>
      <w:r w:rsidR="00CA5E41">
        <w:rPr>
          <w:rFonts w:cs="Times New Roman"/>
        </w:rPr>
        <w:t xml:space="preserve"> </w:t>
      </w:r>
      <w:r w:rsidRPr="0037055A">
        <w:rPr>
          <w:rFonts w:cs="Times New Roman"/>
        </w:rPr>
        <w:t xml:space="preserve">Pilots and navigators in open water.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A crew.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Docking fees incurred in transit.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f.  Harbor and port fees and charges relating to entry and navigation through ports.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g.  Towing, in-tow, or towing by pushing from behind.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h.  The automobile mileage rate per overland mile for the official distance between authorized points that a self-propelled mobile home is driven over water, which cannot exceed the Government’s constructed costs.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i.  SIT for a self-propelled mobile home driven over water.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j.  Similar expenses.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Self-propelled Mobile Home Driven over Water (House Boat)</w:t>
      </w:r>
      <w:r w:rsidRPr="0037055A">
        <w:rPr>
          <w:rFonts w:cs="Times New Roman"/>
        </w:rPr>
        <w:t xml:space="preserve">.  Reimbursement is at the automobile mileage rate per overland mile for the official distance between the authorized points subject to the limitations in this paragraph and must not exceed the Government’s constructed cost between official points.  SIT is authorized for a self-propelled mobile home driven over water.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 xml:space="preserve">Self-propelled Mobile Home Driven Overland </w:t>
      </w:r>
      <w:r w:rsidRPr="0037055A">
        <w:rPr>
          <w:rFonts w:cs="Times New Roman"/>
        </w:rPr>
        <w:t>.  Reimbursement is at the automobile mileage rate for the official distance between the points authorized or for actual transportation costs subject to the limitations in this paragraph and must not exceed the Government’s constructed cost between official points</w:t>
      </w:r>
      <w:r w:rsidR="007D7160">
        <w:rPr>
          <w:rFonts w:cs="Times New Roman"/>
        </w:rPr>
        <w:t xml:space="preserve">.  </w:t>
      </w:r>
      <w:r w:rsidRPr="0037055A">
        <w:rPr>
          <w:rFonts w:cs="Times New Roman"/>
        </w:rPr>
        <w:t xml:space="preserve">SIT is authorized for a self-propelled mobile home driven overland.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Mobile Home Moved by Overland Towing</w:t>
      </w:r>
      <w:r w:rsidRPr="0037055A">
        <w:rPr>
          <w:rFonts w:cs="Times New Roman"/>
        </w:rPr>
        <w:t>.  Reimbursement is authorized for the actual transportation costs subject to the limitations in this paragraph and limited to the Government’s constructed cost to move the mobile home between offi</w:t>
      </w:r>
      <w:r w:rsidR="006A7B6E">
        <w:rPr>
          <w:rFonts w:cs="Times New Roman"/>
        </w:rPr>
        <w:t>cial points.  SIT is authorized.</w:t>
      </w:r>
    </w:p>
    <w:p w:rsidR="006A7B6E" w:rsidRPr="0037055A" w:rsidRDefault="006A7B6E" w:rsidP="0037055A">
      <w:pPr>
        <w:widowControl w:val="0"/>
        <w:ind w:firstLine="720"/>
        <w:rPr>
          <w:rFonts w:cs="Times New Roman"/>
        </w:rPr>
      </w:pPr>
    </w:p>
    <w:p w:rsidR="00B00ABD" w:rsidRPr="0037055A" w:rsidRDefault="00B00ABD" w:rsidP="0037055A">
      <w:pPr>
        <w:pStyle w:val="LynnPar"/>
      </w:pPr>
      <w:bookmarkStart w:id="2417" w:name="p052404"/>
      <w:bookmarkEnd w:id="2417"/>
      <w:r w:rsidRPr="0037055A">
        <w:t xml:space="preserve">052404.  Storage in Transit (SIT)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SIT is authorized with mobile home transportation.  It is cumulative with accrual from any combination of the origin, in transit, or at the destination</w:t>
      </w:r>
      <w:r w:rsidR="007D7160">
        <w:rPr>
          <w:rFonts w:cs="Times New Roman"/>
        </w:rPr>
        <w:t xml:space="preserve">.  </w:t>
      </w:r>
      <w:r w:rsidRPr="0037055A">
        <w:rPr>
          <w:rFonts w:cs="Times New Roman"/>
        </w:rPr>
        <w:t>The law limits SIT to no more than 180 days.  The Service member is financially responsible for all SIT costs when a mobile home is placed in storage under a PCS order but not transported, with limited exceptions</w:t>
      </w:r>
      <w:r w:rsidR="007D7160">
        <w:rPr>
          <w:rFonts w:cs="Times New Roman"/>
        </w:rPr>
        <w:t xml:space="preserve">.  </w:t>
      </w:r>
      <w:r w:rsidRPr="0037055A">
        <w:rPr>
          <w:rFonts w:cs="Times New Roman"/>
        </w:rPr>
        <w:t xml:space="preserve">When storage facilities are unavailable at the origin or the destination, storage may be in the nearest available storage facility authorized or approved by the Transportation Officer.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Costs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In computing the storage periods, the SIT is based on actual storage dates, not on a monthly rate,  regardless of billing practices.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When computing the authorized allowance, the SIT cost is excluded when comparing the mobile home transportation total cost with the Service member’s PCS weight allowance transportation total cost</w:t>
      </w:r>
      <w:r w:rsidR="007D7160">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Time Limits</w:t>
      </w:r>
      <w:r w:rsidRPr="0037055A">
        <w:rPr>
          <w:rFonts w:cs="Times New Roman"/>
        </w:rPr>
        <w:t>.  A Service member is authorized mobile home SIT at Government expense for 90 days with any authorized mobile home transportation.  All accrued storage charges after expiration of the first 90-day period are the Service member’s financial responsibility unless additional storage is authorized or approved</w:t>
      </w:r>
      <w:r w:rsidR="007D7160">
        <w:rPr>
          <w:rFonts w:cs="Times New Roman"/>
        </w:rPr>
        <w:t xml:space="preserve">.  </w:t>
      </w:r>
      <w:r w:rsidRPr="0037055A">
        <w:rPr>
          <w:rFonts w:cs="Times New Roman"/>
        </w:rPr>
        <w:t xml:space="preserve">After the first 90 days: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Requests for authorization or approval of additional storage must be submitted to the appropriate official or designated representative .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conditions arise beyond the Service member’s control and a mobile home must remain in SIT after the first 90 days, the Transportation Officer or other officer designated by the Service concerned may authorize the Service member 90 days of additional storage.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Order Amended or Modified</w:t>
      </w:r>
      <w:r w:rsidRPr="0037055A">
        <w:rPr>
          <w:rFonts w:cs="Times New Roman"/>
        </w:rPr>
        <w:t xml:space="preserve">.  A Service member whose PCS order is amended or modified before he or she arrives at the initially directed new PDS is authorized the storage type under the original PCS order.  The authorization is valid from the date the mobile home was released to a transportation service provider or the Government for shipment or SIT until the amended or modified order’s effective date.  On that effective date, the amended or modified PCS order establishes the storage allowance. </w:t>
      </w:r>
    </w:p>
    <w:p w:rsidR="00AD0000" w:rsidRPr="0037055A" w:rsidRDefault="00AD0000"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Order Canceled or Revoked</w:t>
      </w:r>
      <w:r w:rsidRPr="0037055A">
        <w:rPr>
          <w:rFonts w:cs="Times New Roman"/>
        </w:rPr>
        <w:t xml:space="preserve">.  A Service member whose PCS order is canceled or revoked after the date a mobile home is released to a transportation service provider or the Government for shipment or SIT, is authorized the storage type under the original PCS order until the date of cancellation or revocation.  After the PCS order is canceled or revoked, the Service member is authorized SIT with mobile home return shipment and delivery to an authorized place.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Another PCS Order Is Issued after the Service Member Arrives at the New PDS</w:t>
      </w:r>
      <w:r w:rsidRPr="0037055A">
        <w:rPr>
          <w:rFonts w:cs="Times New Roman"/>
        </w:rPr>
        <w:t xml:space="preserve">.  A Service member who receives another PCS order after arriving at a new PDS while the mobile home is in SIT, is authorized continued SIT until either the new PCS order’s effective date or for 180 days, whichever occurs first.  The new PCS order establishes the subsequent storage authorization. </w:t>
      </w:r>
    </w:p>
    <w:p w:rsidR="00B00ABD" w:rsidRPr="0037055A" w:rsidRDefault="0075563D" w:rsidP="0037055A">
      <w:pPr>
        <w:pStyle w:val="LynnSectionTitle"/>
      </w:pPr>
      <w:bookmarkStart w:id="2418" w:name="p0525"/>
      <w:bookmarkStart w:id="2419" w:name="_Toc491693750"/>
      <w:bookmarkEnd w:id="2418"/>
      <w:r w:rsidRPr="0037055A">
        <w:t xml:space="preserve">0525  MOBILE HOME TRANSPORTATION WHEN AN ACTIVE-DUTY SERVICE MEMBER IS ILL, INJURED, OR REPORTED ABSENT FOR 30 OR MORE DAYS IN A MISSING STATUS, OR UPON DEATH </w:t>
      </w:r>
      <w:bookmarkEnd w:id="2419"/>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Authorization</w:t>
      </w:r>
      <w:r w:rsidRPr="0037055A">
        <w:rPr>
          <w:rFonts w:cs="Times New Roman"/>
        </w:rPr>
        <w:t xml:space="preserve">.  A dependent otherwise authorized to transport the HHG, is authorized mobile home transportation for use as a residence when official notice is received that the Service member: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Died while on active duty or while authorized basic pay.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Is injured or ill and the anticipated period of hospitalization or treatment is expected to be of prolonged duration as shown by a statement of the receiving hospital’s commanding officer .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Is absent for 30 or more days in a missing status.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Transportation</w:t>
      </w:r>
      <w:r w:rsidRPr="0037055A">
        <w:rPr>
          <w:rFonts w:cs="Times New Roman"/>
        </w:rPr>
        <w:t xml:space="preserve">.  Transportation is authorized to a Service member’s official HOR or to another location authorized or approved through the Secretarial Process and by one or a combination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Government-arranged transportation.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Personally arranged transportation using a commercial transporter.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Transportation by a means other than Government-arranged or personally arranged.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Reimbursement of Transportation and Incidental Costs</w:t>
      </w:r>
      <w:r w:rsidRPr="0037055A">
        <w:rPr>
          <w:rFonts w:cs="Times New Roman"/>
        </w:rPr>
        <w:t>.  Transportation and incidental costs incurred while transporting a mobile home under this subparagraph are at Government expense</w:t>
      </w:r>
      <w:r w:rsidR="007D7160">
        <w:rPr>
          <w:rFonts w:cs="Times New Roman"/>
        </w:rPr>
        <w:t xml:space="preserve">.  </w:t>
      </w:r>
      <w:r w:rsidRPr="0037055A">
        <w:rPr>
          <w:rFonts w:cs="Times New Roman"/>
        </w:rPr>
        <w:t xml:space="preserve">The limits elsewhere in this Part do not apply.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Additional Moves</w:t>
      </w:r>
      <w:r w:rsidRPr="0037055A">
        <w:rPr>
          <w:rFonts w:cs="Times New Roman"/>
        </w:rPr>
        <w:t>.  A mobile home transported under this paragraph may again be transported when the Service member has officially been reported as absent for more than 1 year in a missing status, when, through the Secretarial Process, it is determined the circumstances justify an additional move</w:t>
      </w:r>
      <w:r w:rsidR="007D7160">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Advance Payment</w:t>
      </w:r>
      <w:r w:rsidRPr="0037055A">
        <w:rPr>
          <w:rFonts w:cs="Times New Roman"/>
        </w:rPr>
        <w:t xml:space="preserve">.  An advance of mobile home allowances is authorized and paid in accordance with </w:t>
      </w:r>
      <w:hyperlink r:id="rId432" w:tgtFrame="_blank" w:history="1">
        <w:r w:rsidRPr="00122C00">
          <w:rPr>
            <w:rStyle w:val="Hyperlink"/>
            <w:rFonts w:cs="Times New Roman"/>
          </w:rPr>
          <w:t>DoD 7000.14-R, Vol. 9</w:t>
        </w:r>
      </w:hyperlink>
      <w:r w:rsidRPr="0037055A">
        <w:rPr>
          <w:rFonts w:cs="Times New Roman"/>
          <w:color w:val="0000FF"/>
          <w:u w:val="single"/>
        </w:rPr>
        <w:t xml:space="preserve"> </w:t>
      </w:r>
      <w:r w:rsidRPr="0037055A">
        <w:rPr>
          <w:rFonts w:cs="Times New Roman"/>
        </w:rPr>
        <w:t>(Travel Policy) for DoD Services or Agencies and Service regulations for non-DoD Services.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Death of a Service Member</w:t>
      </w:r>
      <w:r w:rsidRPr="0037055A">
        <w:rPr>
          <w:rFonts w:cs="Times New Roman"/>
        </w:rPr>
        <w:t xml:space="preserve">.  When a Service member with a mobile home dies on active duty, one dependent of the Service member is authorized mobile home transportation allowances from the mobile home location on the date of death to a place designated by that dependent, provided all of the following conditions are met: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mobile home is used by the dependent as a residence at the destination.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Mobile home transportation is completed within 1 year after the Service member’s death unless an extension is authorized or approved through the Secretarial Process. </w:t>
      </w:r>
    </w:p>
    <w:p w:rsidR="003D3CC3" w:rsidRDefault="003D3CC3"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For Government-procured transportation, the mobile home is turned over to a Transportation Officer within 1 year after the Service member’s death unless an extension is authorized or approved through the Secretarial Process. </w:t>
      </w:r>
    </w:p>
    <w:p w:rsidR="00B00ABD" w:rsidRPr="0037055A" w:rsidRDefault="00B00ABD" w:rsidP="0037055A">
      <w:pPr>
        <w:widowControl w:val="0"/>
        <w:rPr>
          <w:rFonts w:cs="Times New Roman"/>
        </w:rPr>
      </w:pPr>
    </w:p>
    <w:p w:rsidR="00B00ABD" w:rsidRPr="0037055A" w:rsidRDefault="005F1053" w:rsidP="0037055A">
      <w:pPr>
        <w:pStyle w:val="LynnSectionTitle"/>
      </w:pPr>
      <w:bookmarkStart w:id="2420" w:name="p0526"/>
      <w:bookmarkStart w:id="2421" w:name="_Toc491693751"/>
      <w:bookmarkEnd w:id="2420"/>
      <w:r w:rsidRPr="0037055A">
        <w:t xml:space="preserve">0526  EXCESS MOBILE HOME TRANSPORTATION COSTS FOR A SERVICE MEMBER SEPARATED OR DECEASED, OR HEIRS OF A DECEASED SERVICE MEMBER </w:t>
      </w:r>
      <w:bookmarkEnd w:id="2421"/>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Financial Responsibility</w:t>
      </w:r>
      <w:r w:rsidRPr="0037055A">
        <w:rPr>
          <w:rFonts w:cs="Times New Roman"/>
        </w:rPr>
        <w:t>.  The Government is obligated only for the total authorized cost to transport a mobile home.  The Service member, a dependent, or heir must sign a written agreement to be financially responsible for all excess costs</w:t>
      </w:r>
      <w:r w:rsidR="007D7160">
        <w:rPr>
          <w:rFonts w:cs="Times New Roman"/>
        </w:rPr>
        <w:t xml:space="preserve">.  </w:t>
      </w:r>
      <w:r w:rsidRPr="0037055A">
        <w:rPr>
          <w:rFonts w:cs="Times New Roman"/>
        </w:rPr>
        <w:t>This includes excess distance charges, excess HHG charges, and costs not allowed as listed in this paragraph.</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 xml:space="preserve">Unique Circumstances </w:t>
      </w:r>
      <w:r w:rsidRPr="0037055A">
        <w:rPr>
          <w:rFonts w:cs="Times New Roman"/>
        </w:rPr>
        <w:t xml:space="preserve">.  Transportation of a mobile home that involves excess costs may be paid initially by the Government.  However, excess costs must be subsequently reimbursed by the Service member or heir when a Service member is: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Discharged, resigns, or separates from active duty resulting in a non-pay status.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Deceased.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Authorized by Service regulations. </w:t>
      </w:r>
    </w:p>
    <w:p w:rsidR="00B00ABD" w:rsidRPr="0037055A" w:rsidRDefault="00B00ABD" w:rsidP="0037055A">
      <w:pPr>
        <w:widowControl w:val="0"/>
        <w:rPr>
          <w:rFonts w:cs="Times New Roman"/>
        </w:rPr>
      </w:pPr>
    </w:p>
    <w:p w:rsidR="00B00ABD" w:rsidRPr="0037055A" w:rsidRDefault="005F1053" w:rsidP="0037055A">
      <w:pPr>
        <w:pStyle w:val="LynnSectionTitle"/>
      </w:pPr>
      <w:bookmarkStart w:id="2422" w:name="p0527"/>
      <w:bookmarkStart w:id="2423" w:name="_Toc491693752"/>
      <w:bookmarkEnd w:id="2422"/>
      <w:r w:rsidRPr="0037055A">
        <w:t xml:space="preserve">0527  MOBILE HOME TRANSPORTATION UNDER UNUSUAL OR EMERGENCY CIRCUMSTANCES </w:t>
      </w:r>
      <w:bookmarkEnd w:id="2423"/>
      <w:r w:rsidRPr="0037055A">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Dependent Travel before the Service Member’s PCS due to Official or Personal Situations</w:t>
      </w:r>
      <w:r w:rsidRPr="0037055A">
        <w:rPr>
          <w:rFonts w:cs="Times New Roman"/>
        </w:rPr>
        <w:t xml:space="preserve">. </w:t>
      </w:r>
      <w:r w:rsidR="00CA5E41">
        <w:rPr>
          <w:rFonts w:cs="Times New Roman"/>
        </w:rPr>
        <w:t xml:space="preserve"> </w:t>
      </w:r>
      <w:r w:rsidRPr="0037055A">
        <w:rPr>
          <w:rFonts w:cs="Times New Roman"/>
        </w:rPr>
        <w:t xml:space="preserve">See </w:t>
      </w:r>
      <w:hyperlink r:id="rId433" w:tgtFrame="_blank" w:history="1">
        <w:r w:rsidRPr="00122C00">
          <w:rPr>
            <w:rStyle w:val="Hyperlink"/>
            <w:rFonts w:cs="Times New Roman"/>
          </w:rPr>
          <w:t>PDT computation example 16</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When disciplinary action is taken against a Service member stationed OCONUS, or when he or she is discharged under other than honorable conditions, or sentenced to confinement with or without discharge, the Service member is authorized mobile home transportation for one of the following moves: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To a designated place in the CONUS or Alaska.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From a point outside the CONUS and Alaska to a designated place in Alaska. </w:t>
      </w:r>
    </w:p>
    <w:p w:rsidR="00AD0000" w:rsidRPr="0037055A" w:rsidRDefault="00AD0000"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Authorized Transportation for Dependent Travel</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Mobile home transportation under this subparagraph is instead of transporting the HHG except as authorized when a Service member is stationed OCONUS or in Alaska and both of the following occur:</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Dependents are returned to CONUS or Alaska under Early Return of Dependents or categories in </w:t>
      </w:r>
      <w:hyperlink w:anchor="Ch5B" w:history="1">
        <w:r w:rsidR="00970230" w:rsidRPr="0037055A">
          <w:rPr>
            <w:rStyle w:val="Hyperlink"/>
            <w:rFonts w:cs="Times New Roman"/>
          </w:rPr>
          <w:t>Chapter 5, P</w:t>
        </w:r>
        <w:r w:rsidRPr="0037055A">
          <w:rPr>
            <w:rStyle w:val="Hyperlink"/>
            <w:rFonts w:cs="Times New Roman"/>
          </w:rPr>
          <w:t>art B</w:t>
        </w:r>
      </w:hyperlink>
      <w:r w:rsidRPr="0037055A">
        <w:rPr>
          <w:rFonts w:cs="Times New Roman"/>
        </w:rPr>
        <w: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The Service member chooses mobile home allowances instead of HHG allowances within or between CONUS or Alaska under this paragraph or under </w:t>
      </w:r>
      <w:hyperlink w:anchor="p0528" w:history="1">
        <w:r w:rsidR="00F62064" w:rsidRPr="0037055A">
          <w:rPr>
            <w:rStyle w:val="Hyperlink"/>
            <w:rFonts w:cs="Times New Roman"/>
          </w:rPr>
          <w:t xml:space="preserve">section </w:t>
        </w:r>
        <w:r w:rsidRPr="0037055A">
          <w:rPr>
            <w:rStyle w:val="Hyperlink"/>
            <w:rFonts w:cs="Times New Roman"/>
          </w:rPr>
          <w:t>0528</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Service member is also authorized HHG and unaccompanied baggage transportation from the OCONUS or Alaska PDS to the designated place except for the HHG removed from the mobile home to meet safety requirements.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Dependent Travel before the New PDS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order authorizing dependent transportation in </w:t>
      </w:r>
      <w:hyperlink w:anchor="Ch5B" w:history="1">
        <w:r w:rsidR="00970230" w:rsidRPr="0037055A">
          <w:rPr>
            <w:rStyle w:val="Hyperlink"/>
            <w:rFonts w:cs="Times New Roman"/>
          </w:rPr>
          <w:t>Chapter 5, Part B</w:t>
        </w:r>
      </w:hyperlink>
      <w:r w:rsidRPr="0037055A">
        <w:rPr>
          <w:rFonts w:cs="Times New Roman"/>
        </w:rPr>
        <w:t xml:space="preserve"> or in </w:t>
      </w:r>
      <w:hyperlink w:anchor="p0528" w:history="1">
        <w:r w:rsidRPr="0037055A">
          <w:rPr>
            <w:rStyle w:val="Hyperlink"/>
            <w:rFonts w:cs="Times New Roman"/>
          </w:rPr>
          <w:t>par. 052801</w:t>
        </w:r>
      </w:hyperlink>
      <w:r w:rsidRPr="0037055A">
        <w:rPr>
          <w:rFonts w:cs="Times New Roman"/>
        </w:rPr>
        <w:t>, also may authorize mobile home transportation.  The order should specify the authority that justifies the special circumstances for the transportation authorization</w:t>
      </w:r>
      <w:r w:rsidR="007D7160">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After a mobile home is transported due to dependent travel and transportation before issuance of a PCS order, no further mobile home transportation is authorized before the Service member’s next PCS from the PDS OCONUS.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Service Member Assigned to Full PCS Weight Allowance Area</w:t>
      </w:r>
      <w:r w:rsidRPr="0037055A">
        <w:rPr>
          <w:rFonts w:cs="Times New Roman"/>
        </w:rPr>
        <w:t xml:space="preserve">.  The Government’s financial responsibility for mobile home and HHG  transportation to the designated place is limited to the Government’s cost to transport the Service member’s PCS HHG weight allowance from the PDS OCONUS to the designated place.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Service Member Assigned to Administratively Weight-Restricted Area</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mobile home may be transported from a point in the CONUS or Alaska to the designated place.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Government’s financial responsibility for mobile home and HHG transportation is in accordance with the eligibility requirements in the beginning of this </w:t>
      </w:r>
      <w:r w:rsidR="001F7E99" w:rsidRPr="0037055A">
        <w:rPr>
          <w:rFonts w:cs="Times New Roman"/>
        </w:rPr>
        <w:t>section</w:t>
      </w:r>
      <w:r w:rsidRPr="0037055A">
        <w:rPr>
          <w:rFonts w:cs="Times New Roman"/>
        </w:rPr>
        <w:t xml:space="preserve">.  The authorization to transport the Service member’s HHG is limited to the PCS HHG weight allowance, minus the weight of HHG transported from OCONUS, from either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The Service member’s last PDS in the CONUS or Alaska.  </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The port in the CONUS or Alaska through which the Service member’s HHG from OCONUS would be transported to the designated place, whichever is to the Service member’s advantage. </w:t>
      </w:r>
    </w:p>
    <w:p w:rsidR="00B00ABD" w:rsidRPr="0037055A" w:rsidRDefault="00B00ABD" w:rsidP="0037055A">
      <w:pPr>
        <w:widowControl w:val="0"/>
        <w:rPr>
          <w:rFonts w:cs="Times New Roman"/>
        </w:rPr>
      </w:pPr>
    </w:p>
    <w:p w:rsidR="00B00ABD" w:rsidRPr="0037055A" w:rsidRDefault="00571075" w:rsidP="0037055A">
      <w:pPr>
        <w:widowControl w:val="0"/>
        <w:ind w:firstLine="720"/>
        <w:rPr>
          <w:rFonts w:cs="Times New Roman"/>
        </w:rPr>
      </w:pPr>
      <w:r w:rsidRPr="0037055A">
        <w:rPr>
          <w:rFonts w:cs="Times New Roman"/>
        </w:rPr>
        <w:t>B</w:t>
      </w:r>
      <w:r w:rsidR="00B00ABD" w:rsidRPr="0037055A">
        <w:rPr>
          <w:rFonts w:cs="Times New Roman"/>
        </w:rPr>
        <w:t xml:space="preserve">.  </w:t>
      </w:r>
      <w:r w:rsidR="00B00ABD" w:rsidRPr="0037055A">
        <w:rPr>
          <w:rFonts w:cs="Times New Roman"/>
          <w:u w:val="single"/>
        </w:rPr>
        <w:t>Mobile Home Transportation Due to Alert Notice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authorized HHG transportation due to an alert notice is authorized mobile home transportation to a designated place in the CONUS or Alaska, if the eligibility requirements in </w:t>
      </w:r>
      <w:hyperlink w:anchor="p052301" w:history="1">
        <w:r w:rsidRPr="0037055A">
          <w:rPr>
            <w:rStyle w:val="Hyperlink"/>
            <w:rFonts w:cs="Times New Roman"/>
          </w:rPr>
          <w:t>par. 052301</w:t>
        </w:r>
      </w:hyperlink>
      <w:r w:rsidRPr="0037055A">
        <w:rPr>
          <w:rFonts w:cs="Times New Roman"/>
        </w:rPr>
        <w:t xml:space="preserve"> are met.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When a mobile home is transported after an alert notice, but the Service member’s movement to the dependent-restricted PDS OCONUS is canceled, subsequent mobile home transportation is authorized to the Service member’s PDS if the PDS is in the CONUS or Alaska</w:t>
      </w:r>
      <w:r w:rsidR="007D7160">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When the PDS is in Canada, Mexico, or other parts of Central America, authorization is limited to the cost to the Government to transport the Service member’s HHG PCS weight allowance between the old PDS and new PDS. </w:t>
      </w:r>
    </w:p>
    <w:p w:rsidR="00B00ABD" w:rsidRPr="0037055A" w:rsidRDefault="00B00ABD" w:rsidP="0037055A">
      <w:pPr>
        <w:widowControl w:val="0"/>
        <w:rPr>
          <w:rFonts w:cs="Times New Roman"/>
        </w:rPr>
      </w:pPr>
    </w:p>
    <w:p w:rsidR="00B00ABD" w:rsidRPr="0037055A" w:rsidRDefault="00571075" w:rsidP="0037055A">
      <w:pPr>
        <w:widowControl w:val="0"/>
        <w:ind w:firstLine="720"/>
        <w:rPr>
          <w:rFonts w:cs="Times New Roman"/>
        </w:rPr>
      </w:pPr>
      <w:r w:rsidRPr="0037055A">
        <w:rPr>
          <w:rFonts w:cs="Times New Roman"/>
        </w:rPr>
        <w:t>C</w:t>
      </w:r>
      <w:r w:rsidR="00B00ABD" w:rsidRPr="0037055A">
        <w:rPr>
          <w:rFonts w:cs="Times New Roman"/>
        </w:rPr>
        <w:t xml:space="preserve">.  </w:t>
      </w:r>
      <w:r w:rsidR="00B00ABD" w:rsidRPr="0037055A">
        <w:rPr>
          <w:rFonts w:cs="Times New Roman"/>
          <w:u w:val="single"/>
        </w:rPr>
        <w:t xml:space="preserve">Mobile Home Transportation Due to Tour Extension </w:t>
      </w:r>
      <w:r w:rsidR="00B00ABD" w:rsidRPr="0037055A">
        <w:rPr>
          <w:rFonts w:cs="Times New Roman"/>
        </w:rPr>
        <w:t>.  A Service member on a tour at a PDS</w:t>
      </w:r>
      <w:r w:rsidR="00B00ABD" w:rsidRPr="0037055A" w:rsidDel="00A436EA">
        <w:rPr>
          <w:rFonts w:cs="Times New Roman"/>
        </w:rPr>
        <w:t xml:space="preserve"> </w:t>
      </w:r>
      <w:r w:rsidR="00B00ABD" w:rsidRPr="0037055A">
        <w:rPr>
          <w:rFonts w:cs="Times New Roman"/>
        </w:rPr>
        <w:t xml:space="preserve"> for less than the specified tour length, who used the mobile home authorization when assigned to that PDS, is authorized mobile home transportation at Government expense from the place where the mobile home is located to the PDS, limited to the authorization from the old PDS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This authorization also applies if a Service member initially chooses not to move a mobile home to that PDS due to the anticipated short assignment.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authorization is limited to that situation when the tour is extended due to unusual circumstances and the needs of the Service. </w:t>
      </w:r>
    </w:p>
    <w:p w:rsidR="00B00ABD" w:rsidRPr="0037055A" w:rsidRDefault="00B00ABD" w:rsidP="0037055A">
      <w:pPr>
        <w:widowControl w:val="0"/>
        <w:ind w:firstLine="720"/>
        <w:rPr>
          <w:rFonts w:cs="Times New Roman"/>
        </w:rPr>
      </w:pPr>
    </w:p>
    <w:p w:rsidR="00B00ABD" w:rsidRPr="0037055A" w:rsidRDefault="00571075" w:rsidP="0037055A">
      <w:pPr>
        <w:widowControl w:val="0"/>
        <w:ind w:firstLine="720"/>
        <w:rPr>
          <w:rFonts w:cs="Times New Roman"/>
        </w:rPr>
      </w:pPr>
      <w:r w:rsidRPr="0037055A">
        <w:rPr>
          <w:rFonts w:cs="Times New Roman"/>
        </w:rPr>
        <w:t>D</w:t>
      </w:r>
      <w:r w:rsidR="00B00ABD" w:rsidRPr="0037055A">
        <w:rPr>
          <w:rFonts w:cs="Times New Roman"/>
        </w:rPr>
        <w:t xml:space="preserve">.  </w:t>
      </w:r>
      <w:r w:rsidR="00B00ABD" w:rsidRPr="0037055A">
        <w:rPr>
          <w:rFonts w:cs="Times New Roman"/>
          <w:u w:val="single"/>
        </w:rPr>
        <w:t xml:space="preserve">Breakdown, Damage, or Destruction of a Mobile Home en Route </w:t>
      </w:r>
      <w:r w:rsidR="00B00ABD" w:rsidRPr="0037055A">
        <w:rPr>
          <w:rFonts w:cs="Times New Roman"/>
        </w:rPr>
        <w:t xml:space="preserve">.  When a mobile home delivery to the authorized destination is prevented by breakdown, damage, or destruction of the mobile home while en route under circumstances beyond the Service member’s control, mobile home allowances are authorized to the point where the mobile home was transported.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Service member may then transport the HHG that was removed from the mobile home to meet safety requirements.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Total transportation cost is limited to the Government’s constructed cost, which is the total cost to transport the Service member’s PCS HHG weight allowance from the old PDS to the new PDS. </w:t>
      </w:r>
    </w:p>
    <w:p w:rsidR="00B00ABD" w:rsidRPr="0037055A" w:rsidRDefault="00B00ABD" w:rsidP="0037055A">
      <w:pPr>
        <w:widowControl w:val="0"/>
        <w:rPr>
          <w:rFonts w:cs="Times New Roman"/>
        </w:rPr>
      </w:pPr>
    </w:p>
    <w:p w:rsidR="00B00ABD" w:rsidRPr="0037055A" w:rsidRDefault="00571075" w:rsidP="0037055A">
      <w:pPr>
        <w:widowControl w:val="0"/>
        <w:ind w:firstLine="720"/>
        <w:rPr>
          <w:rFonts w:cs="Times New Roman"/>
        </w:rPr>
      </w:pPr>
      <w:r w:rsidRPr="0037055A">
        <w:rPr>
          <w:rFonts w:cs="Times New Roman"/>
        </w:rPr>
        <w:t>E</w:t>
      </w:r>
      <w:r w:rsidR="00B00ABD" w:rsidRPr="0037055A">
        <w:rPr>
          <w:rFonts w:cs="Times New Roman"/>
        </w:rPr>
        <w:t xml:space="preserve">.  </w:t>
      </w:r>
      <w:r w:rsidR="00B00ABD" w:rsidRPr="0037055A">
        <w:rPr>
          <w:rFonts w:cs="Times New Roman"/>
          <w:u w:val="single"/>
        </w:rPr>
        <w:t xml:space="preserve">Improper Shipments </w:t>
      </w:r>
      <w:r w:rsidR="00B00ABD" w:rsidRPr="0037055A">
        <w:rPr>
          <w:rFonts w:cs="Times New Roman"/>
        </w:rPr>
        <w:t xml:space="preserve">.  When a mobile home is transported to an improper destination through no fault of the Service member, the mobile home may be transported from there to the proper destination upon authorization or approval from the appropriate Service’s Transportation Officer.  The Service member is responsible for the excess costs that would have been incurred had the shipment been transported to the proper destination by the direct route. </w:t>
      </w:r>
    </w:p>
    <w:p w:rsidR="00B00ABD" w:rsidRPr="0037055A" w:rsidRDefault="00B00ABD" w:rsidP="0037055A">
      <w:pPr>
        <w:widowControl w:val="0"/>
        <w:rPr>
          <w:rFonts w:cs="Times New Roman"/>
        </w:rPr>
      </w:pPr>
    </w:p>
    <w:p w:rsidR="00B00ABD" w:rsidRPr="0037055A" w:rsidRDefault="00571075" w:rsidP="0037055A">
      <w:pPr>
        <w:widowControl w:val="0"/>
        <w:ind w:firstLine="720"/>
        <w:rPr>
          <w:rFonts w:cs="Times New Roman"/>
        </w:rPr>
      </w:pPr>
      <w:r w:rsidRPr="0037055A">
        <w:rPr>
          <w:rFonts w:cs="Times New Roman"/>
        </w:rPr>
        <w:t>F</w:t>
      </w:r>
      <w:r w:rsidR="00B00ABD" w:rsidRPr="0037055A">
        <w:rPr>
          <w:rFonts w:cs="Times New Roman"/>
        </w:rPr>
        <w:t xml:space="preserve">.  </w:t>
      </w:r>
      <w:r w:rsidR="00B00ABD" w:rsidRPr="0037055A">
        <w:rPr>
          <w:rFonts w:cs="Times New Roman"/>
          <w:u w:val="single"/>
        </w:rPr>
        <w:t xml:space="preserve">Order Amended, Modified, Canceled, or Revoked </w:t>
      </w:r>
      <w:r w:rsidR="00B00ABD" w:rsidRPr="0037055A">
        <w:rPr>
          <w:rFonts w:cs="Times New Roman"/>
        </w:rPr>
        <w:t xml:space="preserve">.  When the Service member personally procures mobile home transportation and the PCS order is amended, modified, canceled, or revoked, the Service member is responsible for modifying the mobile home transportation arrangements.  The distance is computed in accordance with the </w:t>
      </w:r>
      <w:hyperlink r:id="rId434" w:tgtFrame="_blank" w:history="1">
        <w:r w:rsidR="00B00ABD" w:rsidRPr="00122C00">
          <w:rPr>
            <w:rStyle w:val="Hyperlink"/>
            <w:rFonts w:cs="Times New Roman"/>
          </w:rPr>
          <w:t>Defense Table of Official Distances</w:t>
        </w:r>
      </w:hyperlink>
      <w:r w:rsidR="00B00ABD" w:rsidRPr="0037055A">
        <w:rPr>
          <w:rFonts w:cs="Times New Roman"/>
          <w:color w:val="0000FF"/>
          <w:u w:val="single"/>
        </w:rPr>
        <w:t xml:space="preserve"> </w:t>
      </w:r>
      <w:r w:rsidR="00B00ABD" w:rsidRPr="0037055A">
        <w:rPr>
          <w:rFonts w:cs="Times New Roman"/>
        </w:rPr>
        <w:t xml:space="preserve">(DTOD)from the origin or destination within the CONUS or Alaska.  The Service member is authorized mobile home allowances for one of the following moves: </w:t>
      </w:r>
    </w:p>
    <w:p w:rsidR="00AD0000" w:rsidRPr="0037055A" w:rsidRDefault="00AD0000"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To the original destination as if the transportation was completed.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To the point the mobile home was intercepted en route and then to the ultimate new PDS.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To another place authorized in this Part.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For return to the old PDS, as appropriate. </w:t>
      </w:r>
    </w:p>
    <w:p w:rsidR="00B00ABD" w:rsidRPr="0037055A" w:rsidRDefault="00B00ABD" w:rsidP="0037055A">
      <w:pPr>
        <w:widowControl w:val="0"/>
        <w:rPr>
          <w:rFonts w:cs="Times New Roman"/>
        </w:rPr>
      </w:pPr>
    </w:p>
    <w:p w:rsidR="00B00ABD" w:rsidRPr="0037055A" w:rsidRDefault="00571075" w:rsidP="0037055A">
      <w:pPr>
        <w:widowControl w:val="0"/>
        <w:ind w:firstLine="720"/>
        <w:rPr>
          <w:rFonts w:cs="Times New Roman"/>
        </w:rPr>
      </w:pPr>
      <w:r w:rsidRPr="0037055A">
        <w:rPr>
          <w:rFonts w:cs="Times New Roman"/>
        </w:rPr>
        <w:t>G</w:t>
      </w:r>
      <w:r w:rsidR="00B00ABD" w:rsidRPr="0037055A">
        <w:rPr>
          <w:rFonts w:cs="Times New Roman"/>
        </w:rPr>
        <w:t xml:space="preserve">.  </w:t>
      </w:r>
      <w:r w:rsidR="00B00ABD" w:rsidRPr="0037055A">
        <w:rPr>
          <w:rFonts w:cs="Times New Roman"/>
          <w:u w:val="single"/>
        </w:rPr>
        <w:t xml:space="preserve">Transportation before an Order Is Issued </w:t>
      </w:r>
      <w:r w:rsidR="00B00ABD" w:rsidRPr="0037055A">
        <w:rPr>
          <w:rFonts w:cs="Times New Roman"/>
        </w:rPr>
        <w:t xml:space="preserve">.  When required by necessity, as determined by the appropriate official of the Service concerned, a Service member’s mobile home may be transported before a PCS order is issued when the Service member has personally procured transportation arrangements for the mobile home in the same manner as his or her HHG. </w:t>
      </w:r>
      <w:r w:rsidR="00CA5E41">
        <w:rPr>
          <w:rFonts w:cs="Times New Roman"/>
        </w:rPr>
        <w:t xml:space="preserve"> </w:t>
      </w:r>
      <w:r w:rsidR="00B00ABD" w:rsidRPr="0037055A">
        <w:rPr>
          <w:rFonts w:cs="Times New Roman"/>
        </w:rPr>
        <w:t xml:space="preserve">The request for transportation must be supported by all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statement from the AO or designated representative that the Service member was previously advised that the order would be issued</w:t>
      </w:r>
      <w:r w:rsidR="007D7160">
        <w:rPr>
          <w:rFonts w:cs="Times New Roman"/>
        </w:rPr>
        <w:t xml:space="preserve">.  </w:t>
      </w:r>
      <w:r w:rsidRPr="0037055A">
        <w:rPr>
          <w:rFonts w:cs="Times New Roman"/>
        </w:rPr>
        <w:t xml:space="preserve">The Service member should retain the AO’s or designated representative’s written certification that the Service member was advised before the mobile home was transported that this PCS order would be issued in case finance regulations require submission of that certification with the reimbursement voucher.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signed agreement by the applicant to pay any additional costs incurred for transportation to another point required because the new PDS named in the order is different than that named in the AO’s statement.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signed agreement by the applicant to pay the entire transportation cost if a PCS order is not later issued to authorize the transportation.  A Service member is authorized reimbursement only if a PCS order is later issued.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The length of time before the PCS order is issued, during which a Service member may be advised that an order will be issued, is limited to the relatively short period between the time when a determination is made to order the Service member perform a PCS and the date on which the order is actually issued.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General information furnished to the Service member concerning order issuance before the determination is made to actually issue the order (such as the time of eventual release from active duty, time when the service term expires, retirement eligibility date, expected rotation date from duty OCONUS) is not advice that the order will be issued. </w:t>
      </w:r>
    </w:p>
    <w:p w:rsidR="00B00ABD" w:rsidRPr="0037055A" w:rsidRDefault="00B00ABD" w:rsidP="0037055A">
      <w:pPr>
        <w:widowControl w:val="0"/>
        <w:rPr>
          <w:rFonts w:cs="Times New Roman"/>
        </w:rPr>
      </w:pPr>
    </w:p>
    <w:p w:rsidR="00B00ABD" w:rsidRPr="0037055A" w:rsidRDefault="00571075" w:rsidP="0037055A">
      <w:pPr>
        <w:widowControl w:val="0"/>
        <w:ind w:firstLine="720"/>
        <w:rPr>
          <w:rFonts w:cs="Times New Roman"/>
        </w:rPr>
      </w:pPr>
      <w:r w:rsidRPr="0037055A">
        <w:rPr>
          <w:rFonts w:cs="Times New Roman"/>
        </w:rPr>
        <w:t>H</w:t>
      </w:r>
      <w:r w:rsidR="00B00ABD" w:rsidRPr="0037055A">
        <w:rPr>
          <w:rFonts w:cs="Times New Roman"/>
        </w:rPr>
        <w:t xml:space="preserve">.  </w:t>
      </w:r>
      <w:r w:rsidR="00B00ABD" w:rsidRPr="0037055A">
        <w:rPr>
          <w:rFonts w:cs="Times New Roman"/>
          <w:u w:val="single"/>
        </w:rPr>
        <w:t>Mobile Home Transportation from a Previous PDS</w:t>
      </w:r>
      <w:r w:rsidR="00B00ABD" w:rsidRPr="0037055A">
        <w:rPr>
          <w:rFonts w:cs="Times New Roman"/>
        </w:rPr>
        <w:t xml:space="preserve">.  The Service member or dependent is responsible for notifying the AO of the mobile home’s location if it is not at the current PDS.  If the mobile home was not moved from a prior PDS, then mobile home allowances from the last PDS may be authorized at any combination of the point of origin, in transit, or at the destination. </w:t>
      </w:r>
    </w:p>
    <w:p w:rsidR="00B00ABD" w:rsidRPr="0037055A" w:rsidRDefault="00B00ABD" w:rsidP="0037055A">
      <w:pPr>
        <w:widowControl w:val="0"/>
        <w:rPr>
          <w:rFonts w:cs="Times New Roman"/>
        </w:rPr>
      </w:pPr>
    </w:p>
    <w:p w:rsidR="00B00ABD" w:rsidRPr="0037055A" w:rsidRDefault="005F1053" w:rsidP="0037055A">
      <w:pPr>
        <w:pStyle w:val="LynnSectionTitle"/>
      </w:pPr>
      <w:bookmarkStart w:id="2424" w:name="p0528"/>
      <w:bookmarkStart w:id="2425" w:name="_Toc491693753"/>
      <w:bookmarkEnd w:id="2424"/>
      <w:r w:rsidRPr="0037055A">
        <w:t xml:space="preserve">0528  MOBILE HOME TRANSPORTATION RELATED TO EARLY RETURN OF DEPENDENTS (ERD) </w:t>
      </w:r>
      <w:bookmarkEnd w:id="2425"/>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The order granting the dependent’s transportation authorization may also authorize HHG or mobile home transportation and must specify the regulatory authority.  When a mobile home is transported due to an authorized Early Return of Dependents (ERD), no further mobile home transportation is authorized before the Service member’s next PCS from the PDS OCONUS.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Mobile Home Transportation Instead of HHG Shipping</w:t>
      </w:r>
      <w:r w:rsidRPr="0037055A">
        <w:rPr>
          <w:rFonts w:cs="Times New Roman"/>
        </w:rPr>
        <w:t xml:space="preserve">.  Mobile home transportation instead of shipping the HHG may be authorized to a designated place in the CONUS or from a point outside the CONUS to a designated place in Alaska.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Service Member Assigned to Full PCS Weight Allowance Area</w:t>
      </w:r>
      <w:r w:rsidRPr="0037055A">
        <w:rPr>
          <w:rFonts w:cs="Times New Roman"/>
        </w:rPr>
        <w:t xml:space="preserve">.  The amount the Government pays for mobile home and HHG transportation to the designated place is limited to what it would have cost the Government to transport the Service member’s PCS weight allowance from the PDS OCONUS to the designated place.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 xml:space="preserve">Service Member Assigned to Administrative Weight-Restricted Area </w:t>
      </w:r>
      <w:r w:rsidRPr="0037055A">
        <w:rPr>
          <w:rFonts w:cs="Times New Roman"/>
        </w:rPr>
        <w:t>.  The mobile home may be transported from a point in the CONUS or Alaska to the designated place.</w:t>
      </w:r>
    </w:p>
    <w:p w:rsidR="003D3CC3" w:rsidRDefault="003D3CC3"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Government’s cost for transporting the mobile home is limited to what it would have cost the Government to transport the Service member’s PCS weight allowance from one of the following, minus the weight of the HHG transported from OCONUS: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Service member’s last PDS in the CONUS or Alaska. </w:t>
      </w:r>
    </w:p>
    <w:p w:rsidR="00B00ABD" w:rsidRPr="0037055A" w:rsidRDefault="00B00ABD" w:rsidP="0037055A">
      <w:pPr>
        <w:widowControl w:val="0"/>
        <w:ind w:firstLine="1440"/>
        <w:rPr>
          <w:rFonts w:cs="Times New Roman"/>
        </w:rPr>
      </w:pPr>
      <w:r w:rsidRPr="0037055A">
        <w:rPr>
          <w:rFonts w:cs="Times New Roman"/>
        </w:rPr>
        <w:t xml:space="preserve">b.  A port in the CONUS or Alaska through which the Service member’s HHG from OCONUS would be shipped to the designated place, whichever is to the Service member’s advantage.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If a Service member owned a mobile home and was authorized to move it to the last PDS in the CONUS while serving there, but chose not to do so, then the mobile home may be transported at Government expense from that location to the Service member’s last PDS in the CONUS or Alaska when the dependent returns early from an administrative weight-restricted area.  The Government’s constructed cost for this mobile home transportation is based on the Service member’s PCS weight allowance on the order’s effective date from that location. </w:t>
      </w:r>
    </w:p>
    <w:p w:rsidR="00DC7DF8" w:rsidRPr="0037055A" w:rsidRDefault="00DC7DF8" w:rsidP="0037055A">
      <w:pPr>
        <w:widowControl w:val="0"/>
        <w:ind w:firstLine="1080"/>
        <w:rPr>
          <w:rFonts w:cs="Times New Roman"/>
        </w:rPr>
      </w:pPr>
    </w:p>
    <w:p w:rsidR="00DC7DF8" w:rsidRPr="0037055A" w:rsidRDefault="00DC7DF8" w:rsidP="0037055A">
      <w:pPr>
        <w:widowControl w:val="0"/>
        <w:ind w:firstLine="1080"/>
        <w:rPr>
          <w:rFonts w:cs="Times New Roman"/>
        </w:rPr>
      </w:pPr>
    </w:p>
    <w:p w:rsidR="00DC7DF8" w:rsidRPr="0037055A" w:rsidRDefault="00DC7DF8" w:rsidP="0037055A">
      <w:pPr>
        <w:widowControl w:val="0"/>
        <w:ind w:firstLine="1080"/>
        <w:rPr>
          <w:rFonts w:cs="Times New Roman"/>
        </w:rPr>
        <w:sectPr w:rsidR="00DC7DF8" w:rsidRPr="0037055A" w:rsidSect="00A93767">
          <w:footerReference w:type="default" r:id="rId435"/>
          <w:pgSz w:w="12240" w:h="15840"/>
          <w:pgMar w:top="1440" w:right="1440" w:bottom="1440" w:left="1440" w:header="720" w:footer="720" w:gutter="0"/>
          <w:pgNumType w:start="1"/>
          <w:cols w:space="720"/>
          <w:docGrid w:linePitch="360"/>
        </w:sectPr>
      </w:pPr>
    </w:p>
    <w:p w:rsidR="00B00ABD" w:rsidRPr="0037055A" w:rsidRDefault="00B00ABD" w:rsidP="0037055A">
      <w:pPr>
        <w:jc w:val="center"/>
        <w:rPr>
          <w:b/>
          <w:sz w:val="36"/>
          <w:szCs w:val="36"/>
        </w:rPr>
      </w:pPr>
      <w:bookmarkStart w:id="2426" w:name="_Toc491693754"/>
      <w:r w:rsidRPr="0037055A">
        <w:rPr>
          <w:b/>
          <w:sz w:val="36"/>
          <w:szCs w:val="36"/>
        </w:rPr>
        <w:t>CHAPTER 5:  PERMANENT DUTY TRAVEL (PDT)</w:t>
      </w:r>
    </w:p>
    <w:p w:rsidR="00B00ABD" w:rsidRPr="0037055A" w:rsidRDefault="00B00ABD" w:rsidP="0037055A"/>
    <w:p w:rsidR="00B00ABD" w:rsidRPr="0037055A" w:rsidRDefault="00B00ABD" w:rsidP="0037055A">
      <w:pPr>
        <w:pStyle w:val="LynnPart"/>
      </w:pPr>
      <w:bookmarkStart w:id="2427" w:name="Ch5E"/>
      <w:r w:rsidRPr="0037055A">
        <w:t>PART E</w:t>
      </w:r>
      <w:bookmarkEnd w:id="2427"/>
      <w:r w:rsidRPr="0037055A">
        <w:t xml:space="preserve">:  </w:t>
      </w:r>
      <w:r w:rsidR="00AF7BC7" w:rsidRPr="0037055A">
        <w:t>POV</w:t>
      </w:r>
      <w:r w:rsidRPr="0037055A">
        <w:t xml:space="preserve"> TRANSPORTATION AND STORAGE </w:t>
      </w:r>
      <w:bookmarkEnd w:id="2426"/>
      <w:r w:rsidR="00AF7BC7" w:rsidRPr="0037055A">
        <w:t>(</w:t>
      </w:r>
      <w:r w:rsidRPr="0037055A">
        <w:t>SERVICE MEMBERS)</w:t>
      </w:r>
    </w:p>
    <w:p w:rsidR="00B00ABD" w:rsidRPr="0037055A" w:rsidRDefault="00B00ABD" w:rsidP="0037055A"/>
    <w:p w:rsidR="00B00ABD" w:rsidRPr="0037055A" w:rsidRDefault="005F1053" w:rsidP="0037055A">
      <w:pPr>
        <w:pStyle w:val="LynnSectionTitle"/>
      </w:pPr>
      <w:bookmarkStart w:id="2428" w:name="p0529"/>
      <w:bookmarkStart w:id="2429" w:name="_Toc491693755"/>
      <w:bookmarkEnd w:id="2428"/>
      <w:r w:rsidRPr="0037055A">
        <w:t xml:space="preserve">0529  SHIPMENT OF A POV IN THE CONUS </w:t>
      </w:r>
      <w:bookmarkEnd w:id="2429"/>
    </w:p>
    <w:p w:rsidR="00B00ABD" w:rsidRPr="0037055A" w:rsidRDefault="00B00ABD" w:rsidP="0037055A">
      <w:pPr>
        <w:widowControl w:val="0"/>
        <w:rPr>
          <w:rFonts w:cs="Times New Roman"/>
        </w:rPr>
      </w:pPr>
    </w:p>
    <w:p w:rsidR="00B00ABD" w:rsidRPr="0037055A" w:rsidRDefault="00B00ABD" w:rsidP="0037055A">
      <w:pPr>
        <w:pStyle w:val="LynnPar"/>
        <w:rPr>
          <w:i/>
        </w:rPr>
      </w:pPr>
      <w:bookmarkStart w:id="2430" w:name="p052901"/>
      <w:bookmarkEnd w:id="2430"/>
      <w:r w:rsidRPr="0037055A">
        <w:t xml:space="preserve">052901.  Shipment of a POV at Government Expense </w:t>
      </w:r>
    </w:p>
    <w:p w:rsidR="00B00ABD" w:rsidRPr="0037055A" w:rsidRDefault="00B00ABD" w:rsidP="0037055A">
      <w:pPr>
        <w:widowControl w:val="0"/>
        <w:ind w:left="360"/>
        <w:rPr>
          <w:rFonts w:cs="Times New Roman"/>
        </w:rPr>
      </w:pPr>
    </w:p>
    <w:p w:rsidR="00B00ABD" w:rsidRPr="0037055A" w:rsidRDefault="00B00ABD" w:rsidP="0037055A">
      <w:pPr>
        <w:widowControl w:val="0"/>
        <w:ind w:firstLine="720"/>
        <w:rPr>
          <w:rFonts w:cs="Times New Roman"/>
          <w:i/>
        </w:rPr>
      </w:pPr>
      <w:r w:rsidRPr="0037055A">
        <w:rPr>
          <w:rFonts w:cs="Times New Roman"/>
        </w:rPr>
        <w:t xml:space="preserve">A.  </w:t>
      </w:r>
      <w:r w:rsidRPr="0037055A">
        <w:rPr>
          <w:rFonts w:cs="Times New Roman"/>
          <w:u w:val="single"/>
        </w:rPr>
        <w:t>Eligibility</w:t>
      </w:r>
      <w:r w:rsidRPr="0037055A">
        <w:rPr>
          <w:rFonts w:cs="Times New Roman"/>
        </w:rPr>
        <w:t>.  A POV may be transported within CONUS, when authorized, when an order has been received for either of the following:</w:t>
      </w:r>
    </w:p>
    <w:p w:rsidR="00B00ABD" w:rsidRPr="0037055A" w:rsidRDefault="00B00ABD" w:rsidP="0037055A">
      <w:pPr>
        <w:widowControl w:val="0"/>
        <w:ind w:firstLine="1080"/>
        <w:rPr>
          <w:rFonts w:cs="Times New Roman"/>
        </w:rPr>
      </w:pPr>
    </w:p>
    <w:p w:rsidR="00B00ABD" w:rsidRPr="0037055A" w:rsidRDefault="00B00ABD" w:rsidP="0037055A">
      <w:pPr>
        <w:widowControl w:val="0"/>
        <w:ind w:left="720" w:firstLine="360"/>
        <w:rPr>
          <w:rFonts w:cs="Times New Roman"/>
        </w:rPr>
      </w:pPr>
      <w:r w:rsidRPr="0037055A">
        <w:rPr>
          <w:rFonts w:cs="Times New Roman"/>
        </w:rPr>
        <w:t>1.  An authorized change in ship’s home port, or</w:t>
      </w:r>
    </w:p>
    <w:p w:rsidR="00B00ABD" w:rsidRPr="0037055A" w:rsidRDefault="00B00ABD" w:rsidP="0037055A">
      <w:pPr>
        <w:pStyle w:val="ListParagraph"/>
        <w:widowControl w:val="0"/>
        <w:ind w:left="1440" w:firstLine="1080"/>
        <w:rPr>
          <w:rFonts w:cs="Times New Roman"/>
          <w:szCs w:val="22"/>
          <w:u w:val="single"/>
        </w:rPr>
      </w:pPr>
    </w:p>
    <w:p w:rsidR="00B00ABD" w:rsidRPr="0037055A" w:rsidRDefault="00B00ABD" w:rsidP="0037055A">
      <w:pPr>
        <w:widowControl w:val="0"/>
        <w:ind w:firstLine="1080"/>
        <w:rPr>
          <w:rFonts w:cs="Times New Roman"/>
        </w:rPr>
      </w:pPr>
      <w:r w:rsidRPr="0037055A">
        <w:rPr>
          <w:rFonts w:cs="Times New Roman"/>
        </w:rPr>
        <w:t>2.  A PCS between CONUS permanent duty stations (PDSs) and the Service member is physically unable to drive or has insufficient time to drive and report to the PDS as ordered.  A</w:t>
      </w:r>
      <w:r w:rsidRPr="0037055A">
        <w:rPr>
          <w:rFonts w:cs="Times New Roman"/>
          <w:color w:val="000000"/>
        </w:rPr>
        <w:t xml:space="preserve"> dependent's inability to drive does not satisfy this criteria.</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See </w:t>
      </w:r>
      <w:hyperlink w:anchor="p053001" w:history="1">
        <w:r w:rsidRPr="0037055A">
          <w:rPr>
            <w:rStyle w:val="Hyperlink"/>
            <w:rFonts w:cs="Times New Roman"/>
          </w:rPr>
          <w:t>par. 053001</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431" w:name="p052902"/>
      <w:bookmarkEnd w:id="2431"/>
      <w:r w:rsidRPr="0037055A">
        <w:t>052902.  Shipment of a POV by the Service Member</w:t>
      </w:r>
    </w:p>
    <w:p w:rsidR="00B00ABD" w:rsidRPr="0037055A" w:rsidRDefault="00B00ABD" w:rsidP="0037055A">
      <w:pPr>
        <w:widowControl w:val="0"/>
        <w:rPr>
          <w:rFonts w:cs="Times New Roman"/>
        </w:rPr>
      </w:pPr>
      <w:r w:rsidRPr="0037055A">
        <w:rPr>
          <w:rFonts w:cs="Times New Roman"/>
        </w:rPr>
        <w:tab/>
      </w: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with dependents, who are relocating due to PCS orders in CONUS, may be authorized to transport a privately owned vehicle (POV)  A Service member is not authorized reimbursement to ship a POV if he or she has no dependents or has dependents who are either ineligible for transportation at Government expense or are not being relocated as a result of the Service member’s permanent change of station (PCS).</w:t>
      </w:r>
    </w:p>
    <w:p w:rsidR="00B00ABD" w:rsidRPr="0037055A" w:rsidRDefault="00B00ABD" w:rsidP="0037055A">
      <w:pPr>
        <w:widowControl w:val="0"/>
        <w:rPr>
          <w:rFonts w:cs="Times New Roman"/>
        </w:rPr>
      </w:pPr>
    </w:p>
    <w:p w:rsidR="00B00ABD" w:rsidRPr="0037055A" w:rsidRDefault="00777AFC" w:rsidP="0037055A">
      <w:pPr>
        <w:widowControl w:val="0"/>
        <w:rPr>
          <w:rFonts w:cs="Times New Roman"/>
        </w:rPr>
      </w:pPr>
      <w:r w:rsidRPr="0037055A">
        <w:rPr>
          <w:rFonts w:cs="Times New Roman"/>
        </w:rPr>
        <w:tab/>
      </w:r>
      <w:r w:rsidR="00B00ABD" w:rsidRPr="0037055A">
        <w:rPr>
          <w:rFonts w:cs="Times New Roman"/>
        </w:rPr>
        <w:t xml:space="preserve">B.  </w:t>
      </w:r>
      <w:r w:rsidR="00B00ABD" w:rsidRPr="0037055A">
        <w:rPr>
          <w:rFonts w:cs="Times New Roman"/>
          <w:u w:val="single"/>
        </w:rPr>
        <w:t>Allowances</w:t>
      </w:r>
      <w:r w:rsidR="00B00ABD" w:rsidRPr="0037055A">
        <w:rPr>
          <w:rFonts w:cs="Times New Roman"/>
        </w:rPr>
        <w:t xml:space="preserve">.  Reimbursement for shipping for one POV may be authorized in the CONUS under the circumstances in </w:t>
      </w:r>
      <w:hyperlink w:anchor="Table5x63" w:history="1">
        <w:r w:rsidR="00B00ABD" w:rsidRPr="0037055A">
          <w:rPr>
            <w:rStyle w:val="Hyperlink"/>
            <w:rFonts w:cs="Times New Roman"/>
          </w:rPr>
          <w:t>Table 5-63</w:t>
        </w:r>
      </w:hyperlink>
      <w:r w:rsidR="00B00ABD" w:rsidRPr="0037055A">
        <w:rPr>
          <w:rFonts w:cs="Times New Roman"/>
        </w:rPr>
        <w:t xml:space="preserve">.  See </w:t>
      </w:r>
      <w:hyperlink r:id="rId436" w:tgtFrame="_blank" w:history="1">
        <w:r w:rsidR="00B00ABD" w:rsidRPr="00122C00">
          <w:rPr>
            <w:rStyle w:val="Hyperlink"/>
            <w:rFonts w:eastAsiaTheme="minorEastAsia" w:cs="Times New Roman"/>
          </w:rPr>
          <w:t>PDT computation example 13</w:t>
        </w:r>
      </w:hyperlink>
      <w:r w:rsidR="00B00ABD" w:rsidRPr="0037055A">
        <w:rPr>
          <w:rFonts w:cs="Times New Roman"/>
        </w:rPr>
        <w:t>.</w:t>
      </w:r>
    </w:p>
    <w:p w:rsidR="00B00ABD" w:rsidRPr="0037055A" w:rsidRDefault="00B00ABD" w:rsidP="0037055A">
      <w:pPr>
        <w:widowControl w:val="0"/>
        <w:rPr>
          <w:rFonts w:cs="Times New Roman"/>
        </w:rPr>
      </w:pPr>
    </w:p>
    <w:tbl>
      <w:tblPr>
        <w:tblStyle w:val="TableGrid"/>
        <w:tblW w:w="9480" w:type="dxa"/>
        <w:tblInd w:w="-5" w:type="dxa"/>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270"/>
        <w:gridCol w:w="9210"/>
      </w:tblGrid>
      <w:tr w:rsidR="00B00ABD" w:rsidRPr="0037055A" w:rsidTr="00A1695D">
        <w:tc>
          <w:tcPr>
            <w:tcW w:w="94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0ABD" w:rsidRPr="0037055A" w:rsidRDefault="00B00ABD" w:rsidP="0037055A">
            <w:pPr>
              <w:widowControl w:val="0"/>
              <w:jc w:val="center"/>
              <w:rPr>
                <w:rFonts w:cs="Times New Roman"/>
                <w:b/>
                <w:szCs w:val="22"/>
              </w:rPr>
            </w:pPr>
            <w:bookmarkStart w:id="2432" w:name="Table5x63"/>
            <w:bookmarkEnd w:id="2432"/>
            <w:r w:rsidRPr="0037055A">
              <w:rPr>
                <w:rFonts w:cs="Times New Roman"/>
                <w:b/>
                <w:szCs w:val="22"/>
              </w:rPr>
              <w:t xml:space="preserve">Table 5-63.  Shipment of a POV by the Service Member </w:t>
            </w:r>
          </w:p>
        </w:tc>
      </w:tr>
      <w:tr w:rsidR="00B00ABD" w:rsidRPr="0037055A" w:rsidTr="00A1695D">
        <w:tblPrEx>
          <w:shd w:val="clear" w:color="auto" w:fill="auto"/>
        </w:tblPrEx>
        <w:trPr>
          <w:trHeight w:val="1564"/>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1</w:t>
            </w:r>
          </w:p>
        </w:tc>
        <w:tc>
          <w:tcPr>
            <w:tcW w:w="9210" w:type="dxa"/>
            <w:tcBorders>
              <w:top w:val="single" w:sz="4" w:space="0" w:color="auto"/>
              <w:left w:val="single" w:sz="4" w:space="0" w:color="auto"/>
              <w:bottom w:val="single" w:sz="4" w:space="0" w:color="auto"/>
              <w:right w:val="single" w:sz="4" w:space="0" w:color="auto"/>
            </w:tcBorders>
            <w:hideMark/>
          </w:tcPr>
          <w:p w:rsidR="00B00ABD" w:rsidRPr="0037055A" w:rsidRDefault="00B00ABD" w:rsidP="0037055A">
            <w:pPr>
              <w:widowControl w:val="0"/>
              <w:ind w:right="-104"/>
              <w:rPr>
                <w:rFonts w:cs="Times New Roman"/>
                <w:szCs w:val="22"/>
              </w:rPr>
            </w:pPr>
            <w:r w:rsidRPr="0037055A">
              <w:rPr>
                <w:rFonts w:cs="Times New Roman"/>
                <w:szCs w:val="22"/>
              </w:rPr>
              <w:t>A Service member with eligible dependent are relocating between PDSs in the CONUS and must meet all of the following conditions:</w:t>
            </w:r>
          </w:p>
          <w:p w:rsidR="00B00ABD" w:rsidRPr="0037055A" w:rsidRDefault="00B00ABD" w:rsidP="0037055A">
            <w:pPr>
              <w:pStyle w:val="ListParagraph"/>
              <w:widowControl w:val="0"/>
              <w:ind w:left="331" w:right="-104"/>
              <w:rPr>
                <w:rFonts w:cs="Times New Roman"/>
                <w:szCs w:val="22"/>
              </w:rPr>
            </w:pPr>
            <w:r w:rsidRPr="0037055A">
              <w:rPr>
                <w:rFonts w:cs="Times New Roman"/>
                <w:szCs w:val="22"/>
              </w:rPr>
              <w:t>a.  The dependent is eligible for transportation at Government expense and relocates with the Service member.</w:t>
            </w:r>
          </w:p>
          <w:p w:rsidR="00B00ABD" w:rsidRPr="0037055A" w:rsidRDefault="00B00ABD" w:rsidP="0037055A">
            <w:pPr>
              <w:pStyle w:val="ListParagraph"/>
              <w:widowControl w:val="0"/>
              <w:ind w:left="331" w:right="-104"/>
              <w:rPr>
                <w:rFonts w:cs="Times New Roman"/>
                <w:szCs w:val="22"/>
              </w:rPr>
            </w:pPr>
            <w:r w:rsidRPr="0037055A">
              <w:rPr>
                <w:rFonts w:cs="Times New Roman"/>
                <w:szCs w:val="22"/>
              </w:rPr>
              <w:t>b.  The Service member or his or her eligible dependent owns more than one POV that must be relocated.</w:t>
            </w:r>
          </w:p>
          <w:p w:rsidR="00B00ABD" w:rsidRPr="0037055A" w:rsidRDefault="00B00ABD" w:rsidP="0037055A">
            <w:pPr>
              <w:pStyle w:val="ListParagraph"/>
              <w:widowControl w:val="0"/>
              <w:ind w:left="331" w:right="-104"/>
              <w:rPr>
                <w:rFonts w:cs="Times New Roman"/>
                <w:szCs w:val="22"/>
              </w:rPr>
            </w:pPr>
            <w:r w:rsidRPr="0037055A">
              <w:rPr>
                <w:rFonts w:cs="Times New Roman"/>
                <w:szCs w:val="22"/>
              </w:rPr>
              <w:t>c.  The Service member and all of his or her dependents travel at one time in one POV.</w:t>
            </w:r>
          </w:p>
        </w:tc>
      </w:tr>
      <w:tr w:rsidR="00B00ABD" w:rsidRPr="0037055A" w:rsidTr="00A1695D">
        <w:tblPrEx>
          <w:shd w:val="clear" w:color="auto" w:fill="auto"/>
        </w:tblPrEx>
        <w:trPr>
          <w:trHeight w:val="332"/>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2</w:t>
            </w:r>
          </w:p>
        </w:tc>
        <w:tc>
          <w:tcPr>
            <w:tcW w:w="9210" w:type="dxa"/>
            <w:tcBorders>
              <w:top w:val="single" w:sz="4" w:space="0" w:color="auto"/>
              <w:left w:val="single" w:sz="4" w:space="0" w:color="auto"/>
              <w:bottom w:val="single" w:sz="4" w:space="0" w:color="auto"/>
              <w:right w:val="single" w:sz="4" w:space="0" w:color="auto"/>
            </w:tcBorders>
          </w:tcPr>
          <w:p w:rsidR="00B00ABD" w:rsidRPr="0037055A" w:rsidRDefault="00B00ABD" w:rsidP="0037055A">
            <w:pPr>
              <w:widowControl w:val="0"/>
              <w:ind w:right="-104"/>
              <w:rPr>
                <w:rFonts w:cs="Times New Roman"/>
                <w:szCs w:val="22"/>
              </w:rPr>
            </w:pPr>
            <w:r w:rsidRPr="0037055A">
              <w:rPr>
                <w:rFonts w:cs="Times New Roman"/>
                <w:szCs w:val="22"/>
              </w:rPr>
              <w:t>The Government’s transportation cost to ship the second POV is limited to the remainder of the monetary allowance in lieu of transportation (MALT) plus flat per diem (MALT Plus) for driving two POVs to the new PDS.</w:t>
            </w:r>
          </w:p>
        </w:tc>
      </w:tr>
      <w:tr w:rsidR="00B00ABD" w:rsidRPr="0037055A" w:rsidTr="00A1695D">
        <w:tblPrEx>
          <w:shd w:val="clear" w:color="auto" w:fill="auto"/>
        </w:tblPrEx>
        <w:trPr>
          <w:trHeight w:val="323"/>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3</w:t>
            </w:r>
          </w:p>
        </w:tc>
        <w:tc>
          <w:tcPr>
            <w:tcW w:w="9210" w:type="dxa"/>
            <w:tcBorders>
              <w:top w:val="single" w:sz="4" w:space="0" w:color="auto"/>
              <w:left w:val="single" w:sz="4" w:space="0" w:color="auto"/>
              <w:bottom w:val="single" w:sz="4" w:space="0" w:color="auto"/>
              <w:right w:val="single" w:sz="4" w:space="0" w:color="auto"/>
            </w:tcBorders>
          </w:tcPr>
          <w:p w:rsidR="00B00ABD" w:rsidRPr="0037055A" w:rsidRDefault="00B00ABD" w:rsidP="0037055A">
            <w:pPr>
              <w:widowControl w:val="0"/>
              <w:ind w:right="-104"/>
              <w:rPr>
                <w:rFonts w:cs="Times New Roman"/>
              </w:rPr>
            </w:pPr>
            <w:r w:rsidRPr="0037055A">
              <w:rPr>
                <w:rFonts w:cs="Times New Roman"/>
                <w:szCs w:val="22"/>
              </w:rPr>
              <w:t>The Service member is financially responsible for all excess costs and additional expenses associated with shipping the second POV.</w:t>
            </w:r>
          </w:p>
        </w:tc>
      </w:tr>
      <w:tr w:rsidR="00B00ABD" w:rsidRPr="0037055A" w:rsidTr="00A1695D">
        <w:tblPrEx>
          <w:shd w:val="clear" w:color="auto" w:fill="auto"/>
        </w:tblPrEx>
        <w:trPr>
          <w:trHeight w:val="197"/>
        </w:trPr>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4</w:t>
            </w:r>
          </w:p>
        </w:tc>
        <w:tc>
          <w:tcPr>
            <w:tcW w:w="9210" w:type="dxa"/>
            <w:tcBorders>
              <w:top w:val="single" w:sz="4" w:space="0" w:color="auto"/>
              <w:left w:val="single" w:sz="4" w:space="0" w:color="auto"/>
              <w:bottom w:val="single" w:sz="4" w:space="0" w:color="auto"/>
              <w:right w:val="single" w:sz="4" w:space="0" w:color="auto"/>
            </w:tcBorders>
          </w:tcPr>
          <w:p w:rsidR="00B00ABD" w:rsidRPr="0037055A" w:rsidRDefault="00B00ABD" w:rsidP="0037055A">
            <w:pPr>
              <w:widowControl w:val="0"/>
              <w:ind w:right="-104"/>
              <w:rPr>
                <w:rFonts w:cs="Times New Roman"/>
              </w:rPr>
            </w:pPr>
            <w:r w:rsidRPr="0037055A">
              <w:rPr>
                <w:rFonts w:cs="Times New Roman"/>
                <w:szCs w:val="22"/>
              </w:rPr>
              <w:t>MALT and cost reimbursement are separately authorized for the POV being driven.</w:t>
            </w:r>
          </w:p>
        </w:tc>
      </w:tr>
    </w:tbl>
    <w:p w:rsidR="00AD0000" w:rsidRPr="0037055A" w:rsidRDefault="00AD0000" w:rsidP="0037055A">
      <w:pPr>
        <w:widowControl w:val="0"/>
        <w:ind w:left="90" w:firstLine="990"/>
        <w:rPr>
          <w:rFonts w:cs="Times New Roman"/>
        </w:rPr>
      </w:pPr>
      <w:bookmarkStart w:id="2433" w:name="_Toc491693756"/>
    </w:p>
    <w:p w:rsidR="00B00ABD" w:rsidRPr="0037055A" w:rsidRDefault="00B00ABD" w:rsidP="0037055A">
      <w:pPr>
        <w:widowControl w:val="0"/>
        <w:ind w:left="90" w:firstLine="990"/>
        <w:rPr>
          <w:rFonts w:cs="Times New Roman"/>
        </w:rPr>
      </w:pPr>
      <w:r w:rsidRPr="0037055A">
        <w:rPr>
          <w:rFonts w:cs="Times New Roman"/>
        </w:rPr>
        <w:t xml:space="preserve">1.  </w:t>
      </w:r>
      <w:r w:rsidRPr="0037055A">
        <w:rPr>
          <w:rFonts w:cs="Times New Roman"/>
          <w:u w:val="single"/>
        </w:rPr>
        <w:t>Limitations</w:t>
      </w:r>
      <w:r w:rsidRPr="00CA5E41">
        <w:rPr>
          <w:rFonts w:cs="Times New Roman"/>
        </w:rPr>
        <w:t xml:space="preserve">. </w:t>
      </w:r>
      <w:r w:rsidR="00CA5E41" w:rsidRPr="00CA5E41">
        <w:rPr>
          <w:rFonts w:cs="Times New Roman"/>
        </w:rPr>
        <w:t xml:space="preserve"> </w:t>
      </w:r>
      <w:r w:rsidRPr="0037055A">
        <w:rPr>
          <w:rFonts w:cs="Times New Roman"/>
        </w:rPr>
        <w:t xml:space="preserve">A Service member who is authorized to ship a POV is ineligible for any of the following allowances: </w:t>
      </w:r>
    </w:p>
    <w:p w:rsidR="00B00ABD" w:rsidRPr="0037055A" w:rsidRDefault="00B00ABD" w:rsidP="0037055A">
      <w:pPr>
        <w:widowControl w:val="0"/>
        <w:ind w:firstLine="1440"/>
        <w:rPr>
          <w:rFonts w:cs="Times New Roman"/>
        </w:rPr>
      </w:pPr>
      <w:r w:rsidRPr="0037055A">
        <w:rPr>
          <w:rFonts w:cs="Times New Roman"/>
        </w:rPr>
        <w:t>a.  Commercial travel at Government expense for the Service member or dependent.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Government-procured transportation (as the Service member must self- obtain.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Reimbursement for TDY mileage or MALT to drop off or pick up the POV.</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POV storage at Government expense instead of POV transportation.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Transportation of a POV from the location in the CONUS where the POV was left while the Service member was stationed overseas to a new PDS in the CONUS unless it was stored at Government expense because it could not be transported to the PDS outside of the CONUS (OCONUS).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A Service member who drives one vehicle and ships his or her second vehicle must receive authorization or approval through the Secretarial Process to drive any additional vehicles.</w:t>
      </w:r>
    </w:p>
    <w:p w:rsidR="00B00ABD" w:rsidRPr="0037055A" w:rsidRDefault="00B00ABD" w:rsidP="0037055A">
      <w:pPr>
        <w:widowControl w:val="0"/>
        <w:ind w:firstLine="1440"/>
        <w:rPr>
          <w:rFonts w:cs="Times New Roman"/>
        </w:rPr>
      </w:pPr>
    </w:p>
    <w:p w:rsidR="00B00ABD" w:rsidRPr="0037055A" w:rsidRDefault="005F1053" w:rsidP="0037055A">
      <w:pPr>
        <w:pStyle w:val="LynnSectionTitle"/>
      </w:pPr>
      <w:bookmarkStart w:id="2434" w:name="p0530"/>
      <w:bookmarkEnd w:id="2434"/>
      <w:r w:rsidRPr="0037055A">
        <w:t>0530  SHIPMENT OF A POV OCONUS</w:t>
      </w:r>
      <w:bookmarkEnd w:id="2433"/>
    </w:p>
    <w:p w:rsidR="00B00ABD" w:rsidRPr="0037055A" w:rsidRDefault="00B00ABD" w:rsidP="0037055A">
      <w:pPr>
        <w:widowControl w:val="0"/>
        <w:rPr>
          <w:rFonts w:cs="Times New Roman"/>
        </w:rPr>
      </w:pPr>
    </w:p>
    <w:p w:rsidR="00B00ABD" w:rsidRPr="0037055A" w:rsidRDefault="00B00ABD" w:rsidP="0037055A">
      <w:pPr>
        <w:pStyle w:val="LynnPar"/>
      </w:pPr>
      <w:bookmarkStart w:id="2435" w:name="p053001"/>
      <w:bookmarkEnd w:id="2435"/>
      <w:r w:rsidRPr="0037055A">
        <w:t>053001.  Authorized Shipment of a POV at Government Expense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on a PCS order to or from a PDS OCONUS is authorized to ship one POV unless restricted by the AO or Service regulations.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POV transportation allowances are discretionary.  Transportation of a POV may be prohibited or suspended when the Secretary concerned or a higher authority determines it necessary for national interest, or as the other country’s government directs.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Location Points Authorized for POV Transportation</w:t>
      </w:r>
      <w:r w:rsidRPr="0037055A">
        <w:rPr>
          <w:rFonts w:cs="Times New Roman"/>
        </w:rPr>
        <w:t>.  POV shipment may be authorized even if the POV can be driven between PDSs OCONUS</w:t>
      </w:r>
      <w:r w:rsidR="007D7160">
        <w:rPr>
          <w:rFonts w:cs="Times New Roman"/>
        </w:rPr>
        <w:t xml:space="preserve">.  </w:t>
      </w:r>
      <w:r w:rsidRPr="0037055A">
        <w:rPr>
          <w:rFonts w:cs="Times New Roman"/>
        </w:rPr>
        <w:t xml:space="preserve">The Service member or a dependent may be authorized POV transportation for his or her use when either a change in a ship’s home port is authorized or the Service member is ordered on a PCS between any of the following locations: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440"/>
        <w:rPr>
          <w:rFonts w:cs="Times New Roman"/>
        </w:rPr>
      </w:pPr>
      <w:r w:rsidRPr="0037055A">
        <w:rPr>
          <w:rFonts w:cs="Times New Roman"/>
        </w:rPr>
        <w:t>a.  From a PDS in the CONUS to a PDS OCONUS.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Between two PDSs OCONUS.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From a PDS OCONUS to a PDS in the CONUS.</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380"/>
        <w:gridCol w:w="7830"/>
      </w:tblGrid>
      <w:tr w:rsidR="00B00ABD" w:rsidRPr="0037055A" w:rsidTr="00A1695D">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ind w:left="-113" w:right="-113"/>
              <w:jc w:val="center"/>
              <w:rPr>
                <w:rFonts w:cs="Times New Roman"/>
                <w:b/>
              </w:rPr>
            </w:pPr>
            <w:r w:rsidRPr="0037055A">
              <w:rPr>
                <w:rFonts w:cs="Times New Roman"/>
                <w:b/>
              </w:rPr>
              <w:t>Table 5-64.  Types of Transportation Used for Shipping a POV OCONUS at Government Expense</w:t>
            </w:r>
          </w:p>
        </w:tc>
      </w:tr>
      <w:tr w:rsidR="00B00ABD" w:rsidRPr="0080619E" w:rsidTr="00A1695D">
        <w:tc>
          <w:tcPr>
            <w:tcW w:w="270" w:type="dxa"/>
            <w:shd w:val="clear" w:color="auto" w:fill="D9D9D9" w:themeFill="background1" w:themeFillShade="D9"/>
            <w:vAlign w:val="center"/>
          </w:tcPr>
          <w:p w:rsidR="00B00ABD" w:rsidRPr="0080619E" w:rsidRDefault="00B00ABD" w:rsidP="0037055A">
            <w:pPr>
              <w:widowControl w:val="0"/>
              <w:ind w:left="-120" w:right="-114"/>
              <w:jc w:val="center"/>
              <w:rPr>
                <w:rFonts w:cs="Times New Roman"/>
                <w:szCs w:val="22"/>
              </w:rPr>
            </w:pPr>
            <w:r w:rsidRPr="0080619E">
              <w:rPr>
                <w:rFonts w:cs="Times New Roman"/>
                <w:szCs w:val="22"/>
              </w:rPr>
              <w:t>1</w:t>
            </w:r>
          </w:p>
        </w:tc>
        <w:tc>
          <w:tcPr>
            <w:tcW w:w="1380" w:type="dxa"/>
            <w:shd w:val="clear" w:color="auto" w:fill="auto"/>
            <w:vAlign w:val="center"/>
          </w:tcPr>
          <w:p w:rsidR="00B00ABD" w:rsidRPr="0080619E" w:rsidRDefault="00B00ABD" w:rsidP="0037055A">
            <w:pPr>
              <w:widowControl w:val="0"/>
              <w:rPr>
                <w:rFonts w:cs="Times New Roman"/>
                <w:szCs w:val="22"/>
              </w:rPr>
            </w:pPr>
            <w:r w:rsidRPr="0080619E">
              <w:rPr>
                <w:rFonts w:cs="Times New Roman"/>
                <w:szCs w:val="22"/>
              </w:rPr>
              <w:t>Authorized</w:t>
            </w:r>
          </w:p>
        </w:tc>
        <w:tc>
          <w:tcPr>
            <w:tcW w:w="7830" w:type="dxa"/>
            <w:shd w:val="clear" w:color="auto" w:fill="FFFFFF" w:themeFill="background1"/>
          </w:tcPr>
          <w:p w:rsidR="00B00ABD" w:rsidRPr="0080619E" w:rsidRDefault="00B00ABD" w:rsidP="0037055A">
            <w:pPr>
              <w:widowControl w:val="0"/>
              <w:ind w:left="248" w:hanging="248"/>
              <w:rPr>
                <w:rFonts w:cs="Times New Roman"/>
                <w:szCs w:val="22"/>
              </w:rPr>
            </w:pPr>
            <w:r w:rsidRPr="0080619E">
              <w:rPr>
                <w:rFonts w:cs="Times New Roman"/>
                <w:szCs w:val="22"/>
              </w:rPr>
              <w:t>a.  Government transportation.</w:t>
            </w:r>
          </w:p>
          <w:p w:rsidR="00B00ABD" w:rsidRPr="0080619E" w:rsidRDefault="00B00ABD" w:rsidP="0037055A">
            <w:pPr>
              <w:widowControl w:val="0"/>
              <w:ind w:left="248" w:hanging="248"/>
              <w:rPr>
                <w:rFonts w:cs="Times New Roman"/>
                <w:szCs w:val="22"/>
              </w:rPr>
            </w:pPr>
            <w:r w:rsidRPr="0080619E">
              <w:rPr>
                <w:rFonts w:cs="Times New Roman"/>
                <w:szCs w:val="22"/>
              </w:rPr>
              <w:t>b.  Personally procured transportation only when the Service member has not transported a POV at Government expense on the current PCS order and the POV was shipped based on erroneous advice of a Government representative.  The reimbursement is limited to what the transportation would have cost had the POV been transported by the Government.</w:t>
            </w:r>
          </w:p>
          <w:p w:rsidR="00B00ABD" w:rsidRPr="0080619E" w:rsidRDefault="00B00ABD" w:rsidP="0037055A">
            <w:pPr>
              <w:widowControl w:val="0"/>
              <w:ind w:left="248" w:hanging="248"/>
              <w:rPr>
                <w:rFonts w:cs="Times New Roman"/>
                <w:szCs w:val="22"/>
              </w:rPr>
            </w:pPr>
            <w:r w:rsidRPr="0080619E">
              <w:rPr>
                <w:rFonts w:cs="Times New Roman"/>
                <w:szCs w:val="22"/>
              </w:rPr>
              <w:t>c.  Commercial transportation.</w:t>
            </w:r>
          </w:p>
          <w:p w:rsidR="00B00ABD" w:rsidRPr="0080619E" w:rsidRDefault="00B00ABD" w:rsidP="0037055A">
            <w:pPr>
              <w:widowControl w:val="0"/>
              <w:ind w:left="248" w:hanging="248"/>
              <w:rPr>
                <w:rFonts w:cs="Times New Roman"/>
                <w:szCs w:val="22"/>
              </w:rPr>
            </w:pPr>
            <w:r w:rsidRPr="0080619E">
              <w:rPr>
                <w:rFonts w:cs="Times New Roman"/>
                <w:szCs w:val="22"/>
              </w:rPr>
              <w:t xml:space="preserve">d.  Car ferry.  See </w:t>
            </w:r>
            <w:hyperlink w:anchor="p050202D" w:history="1">
              <w:r w:rsidR="000B230A" w:rsidRPr="0080619E">
                <w:rPr>
                  <w:rStyle w:val="Hyperlink"/>
                  <w:rFonts w:cs="Times New Roman"/>
                  <w:szCs w:val="22"/>
                </w:rPr>
                <w:t xml:space="preserve">par. </w:t>
              </w:r>
              <w:r w:rsidRPr="0080619E">
                <w:rPr>
                  <w:rStyle w:val="Hyperlink"/>
                  <w:rFonts w:cs="Times New Roman"/>
                  <w:szCs w:val="22"/>
                </w:rPr>
                <w:t>050202-D</w:t>
              </w:r>
            </w:hyperlink>
            <w:r w:rsidRPr="0080619E">
              <w:rPr>
                <w:rFonts w:cs="Times New Roman"/>
                <w:szCs w:val="22"/>
              </w:rPr>
              <w: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2</w:t>
            </w:r>
          </w:p>
        </w:tc>
        <w:tc>
          <w:tcPr>
            <w:tcW w:w="1380" w:type="dxa"/>
            <w:shd w:val="clear" w:color="auto" w:fill="FFFFFF" w:themeFill="background1"/>
            <w:vAlign w:val="center"/>
          </w:tcPr>
          <w:p w:rsidR="00B00ABD" w:rsidRPr="0037055A" w:rsidRDefault="00B00ABD" w:rsidP="0037055A">
            <w:pPr>
              <w:widowControl w:val="0"/>
              <w:rPr>
                <w:rFonts w:cs="Times New Roman"/>
              </w:rPr>
            </w:pPr>
            <w:r w:rsidRPr="0037055A">
              <w:rPr>
                <w:rFonts w:cs="Times New Roman"/>
              </w:rPr>
              <w:t>Not Authorized</w:t>
            </w:r>
          </w:p>
        </w:tc>
        <w:tc>
          <w:tcPr>
            <w:tcW w:w="7830" w:type="dxa"/>
            <w:shd w:val="clear" w:color="auto" w:fill="FFFFFF" w:themeFill="background1"/>
          </w:tcPr>
          <w:p w:rsidR="00B00ABD" w:rsidRPr="0037055A" w:rsidRDefault="00B00ABD" w:rsidP="0037055A">
            <w:pPr>
              <w:widowControl w:val="0"/>
              <w:rPr>
                <w:rFonts w:cs="Times New Roman"/>
              </w:rPr>
            </w:pPr>
            <w:r w:rsidRPr="0037055A">
              <w:rPr>
                <w:rFonts w:cs="Times New Roman"/>
              </w:rPr>
              <w:t>a.  Transportation by air.</w:t>
            </w:r>
          </w:p>
          <w:p w:rsidR="00B00ABD" w:rsidRPr="0037055A" w:rsidRDefault="00B00ABD" w:rsidP="0037055A">
            <w:pPr>
              <w:widowControl w:val="0"/>
              <w:ind w:left="248" w:hanging="248"/>
              <w:rPr>
                <w:rFonts w:cs="Times New Roman"/>
              </w:rPr>
            </w:pPr>
            <w:r w:rsidRPr="0037055A">
              <w:rPr>
                <w:rFonts w:cs="Times New Roman"/>
              </w:rPr>
              <w:t>b.  Personally procured transportation unless the POV was shipped based on erroneous advice of a Government representative designated to provide POV shipment counseling, such as a Transportation Officer.</w:t>
            </w:r>
          </w:p>
        </w:tc>
      </w:tr>
    </w:tbl>
    <w:p w:rsidR="00B00ABD" w:rsidRPr="0037055A" w:rsidRDefault="00B00ABD" w:rsidP="0037055A">
      <w:pPr>
        <w:pStyle w:val="LynnNote"/>
        <w:rPr>
          <w:rFonts w:cs="Times New Roman"/>
        </w:rPr>
      </w:pPr>
      <w:r w:rsidRPr="0037055A">
        <w:rPr>
          <w:rFonts w:cs="Times New Roman"/>
          <w:b/>
        </w:rPr>
        <w:t>Note</w:t>
      </w:r>
      <w:r w:rsidRPr="0037055A">
        <w:rPr>
          <w:rFonts w:cs="Times New Roman"/>
        </w:rPr>
        <w:t>:</w:t>
      </w:r>
      <w:r w:rsidRPr="0037055A">
        <w:rPr>
          <w:rFonts w:cs="Times New Roman"/>
        </w:rPr>
        <w:tab/>
        <w:t xml:space="preserve">Reimbursement for some transportation costs are authorized to transport a POV in accordance with </w:t>
      </w:r>
      <w:hyperlink w:anchor="p0531" w:history="1">
        <w:r w:rsidR="00F62064" w:rsidRPr="0037055A">
          <w:rPr>
            <w:rStyle w:val="Hyperlink"/>
            <w:rFonts w:cs="Times New Roman"/>
          </w:rPr>
          <w:t xml:space="preserve">section </w:t>
        </w:r>
        <w:r w:rsidRPr="0037055A">
          <w:rPr>
            <w:rStyle w:val="Hyperlink"/>
            <w:rFonts w:cs="Times New Roman"/>
          </w:rPr>
          <w:t>0531</w:t>
        </w:r>
      </w:hyperlink>
      <w:r w:rsidRPr="0037055A">
        <w:rPr>
          <w:rFonts w:cs="Times New Roman"/>
        </w:rPr>
        <w:t xml:space="preserve"> when a Service member is reported as ill, injured, absent for a period of 30 or more days in a missing status, or dead. </w:t>
      </w:r>
    </w:p>
    <w:p w:rsidR="00B00ABD" w:rsidRPr="0037055A" w:rsidRDefault="00B00ABD" w:rsidP="0037055A">
      <w:pPr>
        <w:rPr>
          <w:rFonts w:cs="Times New Roman"/>
        </w:rPr>
      </w:pPr>
    </w:p>
    <w:p w:rsidR="00B00ABD" w:rsidRPr="0037055A" w:rsidRDefault="00B00ABD" w:rsidP="0037055A">
      <w:pPr>
        <w:ind w:firstLine="1080"/>
        <w:rPr>
          <w:rFonts w:cs="Times New Roman"/>
        </w:rPr>
      </w:pPr>
      <w:r w:rsidRPr="0037055A">
        <w:rPr>
          <w:rFonts w:cs="Times New Roman"/>
        </w:rPr>
        <w:t xml:space="preserve">2.  </w:t>
      </w:r>
      <w:r w:rsidRPr="0037055A">
        <w:rPr>
          <w:rFonts w:cs="Times New Roman"/>
          <w:u w:val="single"/>
        </w:rPr>
        <w:t>Excess POV Transportation Costs</w:t>
      </w:r>
      <w:r w:rsidRPr="0037055A">
        <w:rPr>
          <w:rFonts w:cs="Times New Roman"/>
        </w:rPr>
        <w:t>.  An authorized POV shipment may not weigh more than 20 measurement tons.</w:t>
      </w:r>
    </w:p>
    <w:p w:rsidR="00B00ABD" w:rsidRPr="0037055A" w:rsidRDefault="00B00ABD" w:rsidP="0037055A">
      <w:pPr>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Service member whose POV exceeds the weight limit must sign an agreement to pay the excess transportation costs.  When the excess POV weight is due to an oversized POV used for medical reasons, obtain authorization or approval for the extra cost through the Secretarial Process.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Two Service members married to each other who both receive PCS orders may ship two POVs or combine their 20-measurement-ton limitation and ship one large POV at Government expense, limited to the total cost the Government would have paid to ship two POVs.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Port or Vehicle-Processing Center (VPC) Used</w:t>
      </w:r>
      <w:r w:rsidRPr="0037055A">
        <w:rPr>
          <w:rFonts w:cs="Times New Roman"/>
        </w:rPr>
        <w:t xml:space="preserve">.  The Service concerned designates the ports or VPCs used.  In the absence of a designation, the port or VPC serving the origin point and the port or VPC serving the new PDS, Point of Debarkation (POD) and any port in between the old and new PDS are the authorized loading and unloading points for a POV.  </w:t>
      </w:r>
    </w:p>
    <w:p w:rsidR="00B00ABD" w:rsidRPr="0037055A" w:rsidRDefault="00B00ABD" w:rsidP="0037055A">
      <w:pPr>
        <w:pStyle w:val="BodyTextIndent"/>
        <w:widowControl w:val="0"/>
        <w:tabs>
          <w:tab w:val="clear" w:pos="0"/>
          <w:tab w:val="left" w:pos="1440"/>
        </w:tabs>
        <w:ind w:left="0" w:firstLine="1530"/>
        <w:rPr>
          <w:rFonts w:eastAsiaTheme="minorHAnsi"/>
          <w:sz w:val="22"/>
          <w:szCs w:val="22"/>
        </w:rPr>
      </w:pPr>
    </w:p>
    <w:p w:rsidR="00B00ABD" w:rsidRPr="0037055A" w:rsidRDefault="00B00ABD" w:rsidP="0037055A">
      <w:pPr>
        <w:pStyle w:val="BodyTextIndent"/>
        <w:widowControl w:val="0"/>
        <w:tabs>
          <w:tab w:val="clear" w:pos="0"/>
          <w:tab w:val="left" w:pos="1440"/>
        </w:tabs>
        <w:ind w:left="0" w:firstLine="1440"/>
        <w:rPr>
          <w:sz w:val="22"/>
          <w:szCs w:val="22"/>
        </w:rPr>
      </w:pPr>
      <w:r w:rsidRPr="0037055A">
        <w:rPr>
          <w:sz w:val="22"/>
          <w:szCs w:val="22"/>
        </w:rPr>
        <w:t xml:space="preserve">a.  </w:t>
      </w:r>
      <w:r w:rsidRPr="0037055A">
        <w:rPr>
          <w:sz w:val="22"/>
          <w:szCs w:val="22"/>
          <w:u w:val="single"/>
        </w:rPr>
        <w:t>From Old to New PDS</w:t>
      </w:r>
      <w:r w:rsidRPr="0037055A">
        <w:rPr>
          <w:sz w:val="22"/>
          <w:szCs w:val="22"/>
        </w:rPr>
        <w:t xml:space="preserve">.  When POV transportation is authorized, one POV NTE 20 measurement tons may be transported from the POV port/VPC serving the old PDS or a POV port/VPC serving the passenger POD or any POV port/VPC in between the old and new PDS to the: </w:t>
      </w:r>
    </w:p>
    <w:p w:rsidR="00B00ABD" w:rsidRPr="0037055A" w:rsidRDefault="00B00ABD" w:rsidP="0037055A">
      <w:pPr>
        <w:widowControl w:val="0"/>
        <w:ind w:left="360"/>
        <w:rPr>
          <w:rFonts w:cs="Times New Roman"/>
        </w:rPr>
      </w:pPr>
    </w:p>
    <w:p w:rsidR="00B00ABD" w:rsidRPr="0037055A" w:rsidRDefault="00B00ABD" w:rsidP="0037055A">
      <w:pPr>
        <w:widowControl w:val="0"/>
        <w:ind w:firstLine="1980"/>
        <w:rPr>
          <w:rFonts w:cs="Times New Roman"/>
        </w:rPr>
      </w:pPr>
      <w:r w:rsidRPr="0037055A">
        <w:rPr>
          <w:rFonts w:cs="Times New Roman"/>
        </w:rPr>
        <w:t xml:space="preserve">(1)  POV unloading port/VPC serving the new PDS; </w:t>
      </w:r>
    </w:p>
    <w:p w:rsidR="00B00ABD" w:rsidRPr="0037055A" w:rsidRDefault="00B00ABD" w:rsidP="0037055A">
      <w:pPr>
        <w:widowControl w:val="0"/>
        <w:ind w:firstLine="1980"/>
        <w:rPr>
          <w:rFonts w:cs="Times New Roman"/>
        </w:rPr>
      </w:pPr>
    </w:p>
    <w:p w:rsidR="00B00ABD" w:rsidRPr="0037055A" w:rsidRDefault="00B00ABD" w:rsidP="0037055A">
      <w:pPr>
        <w:pStyle w:val="BodyTextIndent2"/>
        <w:widowControl w:val="0"/>
        <w:tabs>
          <w:tab w:val="left" w:pos="-1800"/>
        </w:tabs>
        <w:spacing w:after="0" w:line="240" w:lineRule="auto"/>
        <w:ind w:left="0" w:firstLine="1980"/>
      </w:pPr>
      <w:r w:rsidRPr="0037055A">
        <w:t xml:space="preserve">(2)  POV unloading port/VPC serving another authorized place </w:t>
      </w:r>
    </w:p>
    <w:p w:rsidR="00B00ABD" w:rsidRPr="0037055A" w:rsidRDefault="00B00ABD" w:rsidP="0037055A">
      <w:pPr>
        <w:widowControl w:val="0"/>
        <w:tabs>
          <w:tab w:val="left" w:pos="-1800"/>
        </w:tabs>
        <w:ind w:firstLine="1980"/>
        <w:rPr>
          <w:rFonts w:cs="Times New Roman"/>
        </w:rPr>
      </w:pPr>
    </w:p>
    <w:p w:rsidR="00B00ABD" w:rsidRPr="0037055A" w:rsidRDefault="00B00ABD" w:rsidP="0037055A">
      <w:pPr>
        <w:widowControl w:val="0"/>
        <w:tabs>
          <w:tab w:val="left" w:pos="-1800"/>
        </w:tabs>
        <w:ind w:firstLine="1980"/>
        <w:rPr>
          <w:rFonts w:cs="Times New Roman"/>
        </w:rPr>
      </w:pPr>
      <w:r w:rsidRPr="0037055A">
        <w:rPr>
          <w:rFonts w:cs="Times New Roman"/>
        </w:rPr>
        <w:t xml:space="preserve">(3)  New PDS if authorized/approved by the Secretarial Process for locations requiring approval; or </w:t>
      </w:r>
    </w:p>
    <w:p w:rsidR="00B00ABD" w:rsidRPr="0037055A" w:rsidRDefault="00B00ABD" w:rsidP="0037055A">
      <w:pPr>
        <w:widowControl w:val="0"/>
        <w:tabs>
          <w:tab w:val="left" w:pos="-1800"/>
        </w:tabs>
        <w:ind w:firstLine="198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home of record (HOR) or place last entered active duty (PLEAD) is considered the old PDS for POV transportation to the first PDS, to the POV unloading port, or VPC serving the first PDS.  </w:t>
      </w:r>
    </w:p>
    <w:p w:rsidR="00B00ABD" w:rsidRPr="0037055A" w:rsidRDefault="00B00ABD" w:rsidP="0037055A">
      <w:pPr>
        <w:widowControl w:val="0"/>
        <w:rPr>
          <w:rFonts w:cs="Times New Roman"/>
        </w:rPr>
      </w:pPr>
    </w:p>
    <w:p w:rsidR="00B00ABD" w:rsidRPr="000253E5" w:rsidRDefault="00B00ABD" w:rsidP="0037055A">
      <w:pPr>
        <w:widowControl w:val="0"/>
        <w:ind w:firstLine="1440"/>
        <w:jc w:val="both"/>
        <w:rPr>
          <w:rFonts w:cs="Times New Roman"/>
        </w:rPr>
      </w:pPr>
      <w:r w:rsidRPr="0037055A">
        <w:rPr>
          <w:rFonts w:cs="Times New Roman"/>
        </w:rPr>
        <w:t>c.  The HOR, PLEAD, or authorized HOS is considered the new PDS for POV transportation upon separation or retirement</w:t>
      </w:r>
      <w:r w:rsidR="007D7160">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d.  A POV may be shipped between ports or VPCs other than those designated by the Service concerned on the condition that the Service member reimburses the Government for all excess costs involved.</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Alternate ports or VPCs OCONUS should be in the same country as the designated port or VPC.</w:t>
      </w:r>
    </w:p>
    <w:p w:rsidR="00AD0000" w:rsidRPr="0037055A" w:rsidRDefault="00AD0000"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Alternate ports or VPCs in a different country must be authorized or approved through the Secretarial Process.  A Service member is not required to go through the Secretarial Process when he or she selects an alternate port in the CONUS to ship a POV, even if the primary port or VPC is OCONUS.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A POV shipped from a port or VPC OCONUS to the designated port or VPC in the CONUS may be reshipped to another port or VPC in the CONUS if all of the following occur: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The reshipment is authorized through the Secretarial Process.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The PCS order is amended or modified before the Service member takes delivery of the POV at the designated unloading port or VPC.</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The Service member agrees to reimburse the Government for the reshipment cost.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(4)  Direct ocean service is not available from the designated POV loading port or VPC to the designated POV unloading port or to the VPC in a reasonable amount of time after POV delivery.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Unit Moves</w:t>
      </w:r>
      <w:r w:rsidRPr="0037055A">
        <w:rPr>
          <w:rFonts w:cs="Times New Roman"/>
        </w:rPr>
        <w:t xml:space="preserve">.  A Service member who is on a PCS order to, from, or between PDSs OCONUS due to a unit move may be provided POV transportation from the unit’s old PDS to the designated POV loading port or VPC and from the designated POV unloading port or VPC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Travel Hazards</w:t>
      </w:r>
      <w:r w:rsidRPr="0037055A">
        <w:rPr>
          <w:rFonts w:cs="Times New Roman"/>
        </w:rPr>
        <w:t xml:space="preserve">.  A Service member who is on a PCS order to, from, or between PDSs OCONUS may be provided POV transportation between the PDS OCONUS and the port OCONUS or VPC if authorized or approved through the Secretarial Process due to one of the following reasons: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Travel hazards exist between the port or VPC and the PDS.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The Service member is physically unable to drive between the port or VPC and the PDS.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The conditions of the Service member’s assignment or PCS order justify overland travel as a prudent alternative.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w:t>
      </w:r>
      <w:r w:rsidRPr="0037055A">
        <w:rPr>
          <w:rFonts w:cs="Times New Roman"/>
          <w:u w:val="single"/>
        </w:rPr>
        <w:t>Allowance for POV Delivery Pick up or Drop Off</w:t>
      </w:r>
      <w:r w:rsidRPr="0037055A">
        <w:rPr>
          <w:rFonts w:cs="Times New Roman"/>
        </w:rPr>
        <w:t xml:space="preserve"> .  A Service member who is authorized POV transportation when ordered on a PCS is also authorized reimbursement to deliver or pick up the POV from the designated loading and unloading ports or VPC.</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A Service member whose POV pick-up or POV delivery is a separate trip from his or her en route PCS travel is authorized round-trip transportation at the automobile mileage rate from the old PDS to the designated loading port or VPC and from the unloading port or VPC to the new PDS.  PCS travel time is allowed and computed for the round trips to</w:t>
      </w:r>
      <w:r w:rsidR="00F220B4">
        <w:rPr>
          <w:rFonts w:cs="Times New Roman"/>
        </w:rPr>
        <w:t xml:space="preserve"> deliver and pick up the POV </w:t>
      </w:r>
      <w:r w:rsidRPr="0037055A">
        <w:rPr>
          <w:rFonts w:cs="Times New Roman"/>
        </w:rPr>
        <w:t xml:space="preserve">in </w:t>
      </w:r>
      <w:hyperlink w:anchor="p050205" w:history="1">
        <w:r w:rsidR="003E0DF1" w:rsidRPr="0037055A">
          <w:rPr>
            <w:rStyle w:val="Hyperlink"/>
            <w:rFonts w:cs="Times New Roman"/>
          </w:rPr>
          <w:t>par. 050205</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 Service member and his or her dependent who pick up or deliver a POV concurrently with PCS travel are authorized the following when the PCS does not involve a TDY en route:</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PCS allowances for direct travel from the old PDS to the designated POV loading port or VPC.</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Reimbursement for transportation from the POV loading port or VPC to the passenger port. </w:t>
      </w:r>
    </w:p>
    <w:p w:rsidR="00B00ABD" w:rsidRPr="0037055A" w:rsidRDefault="00B00ABD" w:rsidP="0037055A">
      <w:pPr>
        <w:widowControl w:val="0"/>
        <w:ind w:firstLine="1800"/>
        <w:rPr>
          <w:rFonts w:cs="Times New Roman"/>
        </w:rPr>
      </w:pPr>
      <w:r w:rsidRPr="0037055A">
        <w:rPr>
          <w:rFonts w:cs="Times New Roman"/>
        </w:rPr>
        <w:t>(3)  PCS allowances for travel from the old PDS to the passenger port for the Service member and his or her dependent, from the location where the dependent is dropped off, and from the passenger port to the designated POV loading port or VPC for the Service member.  Reimbursement for the Service member to return to the passenger port is not authorized.</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(4)  PCS allowances for direct travel from the passenger port to the designated POV unloading port or VPC and then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c.  A Service member who has a TDY en route with a PCS and who delivers a POV to a designated POV port or VPC is authorized all of the following:</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(1)  A MALT for the official distance from the old PDS to the TDY en route location plus per diem.</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A MALT for the official distance from the TDY location to the designated POV port or VPC plus per diem.</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PCS allowances for direct travel from the designated POV port or VPC to the passenger port.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440"/>
        <w:rPr>
          <w:rFonts w:cs="Times New Roman"/>
        </w:rPr>
      </w:pPr>
      <w:r w:rsidRPr="0037055A">
        <w:rPr>
          <w:rFonts w:cs="Times New Roman"/>
        </w:rPr>
        <w:t>d.  A dependent who delivers the POV or accompanies a Service member who is delivering a POV is authorized the same allowances as when a dependent joins or accompanies the Service member during TDY en route.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e.  When a dependent picks up the POV from the designated POV port or VPC without traveling to the TDY en route location, PCS allowances are authorized for direct travel from the passenger port to the designated POV unloading port or VPC, then to the new PDS.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7.  </w:t>
      </w:r>
      <w:r w:rsidRPr="0037055A">
        <w:rPr>
          <w:rFonts w:cs="Times New Roman"/>
          <w:u w:val="single"/>
        </w:rPr>
        <w:t>Responsibility for POV after Delivery</w:t>
      </w:r>
      <w:r w:rsidRPr="0037055A">
        <w:rPr>
          <w:rFonts w:cs="Times New Roman"/>
        </w:rPr>
        <w:t xml:space="preserve">.  The Government’s responsibility begins when the POV is accepted for transportation and continues until the POV is delivered either to the Service member at the destination or to a commercial warehouse.  A POV that is not claimed within a reasonable time after notification of arrival is provided, as determined by the port commander, may be placed in commercial storage at the Service member’s expense.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8.  </w:t>
      </w:r>
      <w:r w:rsidRPr="0037055A">
        <w:rPr>
          <w:rFonts w:cs="Times New Roman"/>
          <w:u w:val="single"/>
        </w:rPr>
        <w:t>Transporting a POV before a PCS Order Is Issued</w:t>
      </w:r>
      <w:r w:rsidRPr="0037055A">
        <w:rPr>
          <w:rFonts w:cs="Times New Roman"/>
        </w:rPr>
        <w:t>.  An eligible Service member may transport a POV before a PCS order is issued when all of the following criteria are met: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PCS AO or designated representative provides a supporting statement that he or she advised the Service member ahead of time that the PCS order would be issued.</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The time between when the Service member is advised that the PCS order </w:t>
      </w:r>
      <w:r w:rsidRPr="0037055A">
        <w:rPr>
          <w:rFonts w:cs="Times New Roman"/>
          <w:i/>
        </w:rPr>
        <w:t>will be</w:t>
      </w:r>
      <w:r w:rsidRPr="0037055A">
        <w:rPr>
          <w:rFonts w:cs="Times New Roman"/>
        </w:rPr>
        <w:t xml:space="preserve"> issued and when the actual PCS order </w:t>
      </w:r>
      <w:r w:rsidRPr="0037055A">
        <w:rPr>
          <w:rFonts w:cs="Times New Roman"/>
          <w:i/>
        </w:rPr>
        <w:t>is</w:t>
      </w:r>
      <w:r w:rsidRPr="0037055A">
        <w:rPr>
          <w:rFonts w:cs="Times New Roman"/>
        </w:rPr>
        <w:t xml:space="preserve"> issued must be a relatively short period.</w:t>
      </w:r>
    </w:p>
    <w:p w:rsidR="00AD0000" w:rsidRPr="0037055A" w:rsidRDefault="00AD0000"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General information provided to the Service member, such as the eventual release from active duty, retirement eligibility, or the expected rotation date from duty OCONUS, does not constitute advice that a PCS order will be issued.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Service member agrees in writing to reimburse the Government for the entire cost of transporting the POV if a PCS order is not issued </w:t>
      </w:r>
      <w:r w:rsidRPr="0037055A">
        <w:rPr>
          <w:rFonts w:cs="Times New Roman"/>
          <w:i/>
        </w:rPr>
        <w:t>or</w:t>
      </w:r>
      <w:r w:rsidRPr="0037055A">
        <w:rPr>
          <w:rFonts w:cs="Times New Roman"/>
        </w:rPr>
        <w:t xml:space="preserve"> if the PCS order does not authorize transportation of a POV once it is issued.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Service member agrees to pay any additional costs for reshipping the POV to another port due to a change in the PDS from the PDS named in the PCS AO’s supporting statement.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9.  </w:t>
      </w:r>
      <w:r w:rsidRPr="0037055A">
        <w:rPr>
          <w:rFonts w:cs="Times New Roman"/>
          <w:u w:val="single"/>
        </w:rPr>
        <w:t>Transporting a POV and Dependent Does not Travel OCONUS</w:t>
      </w:r>
      <w:r w:rsidRPr="0037055A">
        <w:rPr>
          <w:rFonts w:cs="Times New Roman"/>
        </w:rPr>
        <w:t xml:space="preserve">.  A Service member with a dependent who transports a POV to the PDS OCONUS anticipating that the dependent will join him or her may be authorized or approved the advance return transportation of the POV through the Secretarial Process when circumstances beyond the Service member’s control prevent the dependent’s transportation.  It must be in the best interest of the Service member, the dependent, and the Government.  If advance return of the POV is approved, the Service member has no further POV transportation authority on the PCS order from that PDS.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10.  </w:t>
      </w:r>
      <w:r w:rsidRPr="0037055A">
        <w:rPr>
          <w:rFonts w:cs="Times New Roman"/>
          <w:u w:val="single"/>
        </w:rPr>
        <w:t>Disciplinary Action Taken Against Service Member OCONUS</w:t>
      </w:r>
      <w:r w:rsidRPr="0037055A">
        <w:rPr>
          <w:rFonts w:cs="Times New Roman"/>
        </w:rPr>
        <w:t xml:space="preserve">.  A Service member stationed OCONUS who has disciplinary action taken against him or her, is discharged under other than honorable conditions, or sentenced to confinement with or without discharge when no dependent travel is involved is authorized POV transportation to the designated POV unloading port or VPC of the Service member’s HOR or PLEAD.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11.  </w:t>
      </w:r>
      <w:r w:rsidRPr="0037055A">
        <w:rPr>
          <w:rFonts w:cs="Times New Roman"/>
          <w:u w:val="single"/>
        </w:rPr>
        <w:t>Reassignment from Accompanied PDS OCONUS to Unaccompanied PDS OCONUS before POV Is Transported</w:t>
      </w:r>
      <w:r w:rsidRPr="0037055A">
        <w:rPr>
          <w:rFonts w:cs="Times New Roman"/>
        </w:rPr>
        <w:t xml:space="preserve">.  When a Service member is on a PCS order from a PDS in the CONUS to a PDS OCONUS where dependents and a POV are authorized, and is reassigned after arriving at the new PDS to a PDS OCONUS where dependents and a POV are not authorized, then the POV cannot be shipped to the newly assigned PDS.  If the Service member delivered a POV to a loading port or VPC in the CONUS for shipment to a PDS OCONUS and the POV has not already shipped, then he or she may be authorized transportation to pick up the POV from the unloading port or VPC that ordinarily serves the CONUS designated place. </w:t>
      </w:r>
    </w:p>
    <w:p w:rsidR="00B00ABD" w:rsidRPr="000253E5" w:rsidRDefault="00B00ABD"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770"/>
        <w:gridCol w:w="5440"/>
      </w:tblGrid>
      <w:tr w:rsidR="00B00ABD" w:rsidRPr="0037055A" w:rsidTr="00A1695D">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Table 5-65.  Factors Affecting POV Transportation OCONUS</w:t>
            </w:r>
          </w:p>
        </w:tc>
      </w:tr>
      <w:tr w:rsidR="00B00ABD" w:rsidRPr="0037055A" w:rsidTr="00A1695D">
        <w:trPr>
          <w:tblHeader/>
        </w:trPr>
        <w:tc>
          <w:tcPr>
            <w:tcW w:w="4040" w:type="dxa"/>
            <w:gridSpan w:val="2"/>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If…</w:t>
            </w:r>
          </w:p>
        </w:tc>
        <w:tc>
          <w:tcPr>
            <w:tcW w:w="544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1</w:t>
            </w:r>
          </w:p>
        </w:tc>
        <w:tc>
          <w:tcPr>
            <w:tcW w:w="3770" w:type="dxa"/>
            <w:vAlign w:val="center"/>
          </w:tcPr>
          <w:p w:rsidR="00B00ABD" w:rsidRPr="0037055A" w:rsidRDefault="00B00ABD" w:rsidP="0037055A">
            <w:pPr>
              <w:widowControl w:val="0"/>
              <w:ind w:right="-26"/>
              <w:rPr>
                <w:rFonts w:cs="Times New Roman"/>
              </w:rPr>
            </w:pPr>
            <w:r w:rsidRPr="0037055A">
              <w:rPr>
                <w:rFonts w:cs="Times New Roman"/>
              </w:rPr>
              <w:t>a POV is transported by the Government to the wrong place,</w:t>
            </w:r>
          </w:p>
        </w:tc>
        <w:tc>
          <w:tcPr>
            <w:tcW w:w="5440" w:type="dxa"/>
            <w:vAlign w:val="center"/>
          </w:tcPr>
          <w:p w:rsidR="00B00ABD" w:rsidRPr="0037055A" w:rsidRDefault="00B00ABD" w:rsidP="0037055A">
            <w:pPr>
              <w:widowControl w:val="0"/>
              <w:ind w:right="-26"/>
              <w:rPr>
                <w:rFonts w:cs="Times New Roman"/>
              </w:rPr>
            </w:pPr>
            <w:r w:rsidRPr="0037055A">
              <w:rPr>
                <w:rFonts w:cs="Times New Roman"/>
              </w:rPr>
              <w:t>the POV must be reshipped, or transferred from one ship (or other form of transportation) to another and transported, to the proper destination at Government expense.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2</w:t>
            </w:r>
          </w:p>
        </w:tc>
        <w:tc>
          <w:tcPr>
            <w:tcW w:w="3770" w:type="dxa"/>
            <w:vAlign w:val="center"/>
          </w:tcPr>
          <w:p w:rsidR="00B00ABD" w:rsidRPr="0037055A" w:rsidRDefault="00B00ABD" w:rsidP="0037055A">
            <w:pPr>
              <w:widowControl w:val="0"/>
              <w:ind w:right="-26"/>
              <w:rPr>
                <w:rFonts w:cs="Times New Roman"/>
              </w:rPr>
            </w:pPr>
            <w:r w:rsidRPr="0037055A">
              <w:rPr>
                <w:rFonts w:cs="Times New Roman"/>
              </w:rPr>
              <w:t>a Service member authorized to transport his or her POV at Government expense chooses not to do so,</w:t>
            </w:r>
          </w:p>
        </w:tc>
        <w:tc>
          <w:tcPr>
            <w:tcW w:w="5440" w:type="dxa"/>
            <w:vAlign w:val="center"/>
          </w:tcPr>
          <w:p w:rsidR="00B00ABD" w:rsidRPr="0037055A" w:rsidRDefault="00B00ABD" w:rsidP="0037055A">
            <w:pPr>
              <w:widowControl w:val="0"/>
              <w:ind w:right="-26"/>
              <w:rPr>
                <w:rFonts w:cs="Times New Roman"/>
              </w:rPr>
            </w:pPr>
            <w:r w:rsidRPr="0037055A">
              <w:rPr>
                <w:rFonts w:cs="Times New Roman"/>
              </w:rPr>
              <w:t>he or she may select the greater of the following options upon assignment to a new PDS where a POV is authorized:</w:t>
            </w:r>
          </w:p>
          <w:p w:rsidR="00B00ABD" w:rsidRPr="0037055A" w:rsidRDefault="00B00ABD" w:rsidP="0037055A">
            <w:pPr>
              <w:pStyle w:val="ListParagraph"/>
              <w:widowControl w:val="0"/>
              <w:ind w:left="424" w:right="-26" w:hanging="270"/>
              <w:rPr>
                <w:rFonts w:cs="Times New Roman"/>
              </w:rPr>
            </w:pPr>
            <w:r w:rsidRPr="0037055A">
              <w:rPr>
                <w:rFonts w:cs="Times New Roman"/>
              </w:rPr>
              <w:t xml:space="preserve">a.  Transportation of the POV from the PDS where </w:t>
            </w:r>
          </w:p>
          <w:p w:rsidR="00B00ABD" w:rsidRPr="0037055A" w:rsidRDefault="00B00ABD" w:rsidP="0037055A">
            <w:pPr>
              <w:pStyle w:val="ListParagraph"/>
              <w:widowControl w:val="0"/>
              <w:ind w:left="424" w:right="-26" w:hanging="270"/>
              <w:rPr>
                <w:rFonts w:cs="Times New Roman"/>
              </w:rPr>
            </w:pPr>
            <w:r w:rsidRPr="0037055A">
              <w:rPr>
                <w:rFonts w:cs="Times New Roman"/>
              </w:rPr>
              <w:t xml:space="preserve">     the Service member chose to leave the POV to the POV unloading port or VPC of the newly assigned PDS.</w:t>
            </w:r>
          </w:p>
          <w:p w:rsidR="00B00ABD" w:rsidRPr="0037055A" w:rsidRDefault="00B00ABD" w:rsidP="0037055A">
            <w:pPr>
              <w:pStyle w:val="ListParagraph"/>
              <w:widowControl w:val="0"/>
              <w:ind w:left="424" w:right="-26" w:hanging="270"/>
              <w:rPr>
                <w:rFonts w:cs="Times New Roman"/>
              </w:rPr>
            </w:pPr>
            <w:r w:rsidRPr="0037055A">
              <w:rPr>
                <w:rFonts w:cs="Times New Roman"/>
              </w:rPr>
              <w:t xml:space="preserve">b.  Transportation of a POV from the Service member’s current PDS to the POV unloading port or VPC of the newly assigned PDS.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3</w:t>
            </w:r>
          </w:p>
        </w:tc>
        <w:tc>
          <w:tcPr>
            <w:tcW w:w="3770" w:type="dxa"/>
            <w:vAlign w:val="center"/>
          </w:tcPr>
          <w:p w:rsidR="00B00ABD" w:rsidRPr="0037055A" w:rsidRDefault="00B00ABD" w:rsidP="0037055A">
            <w:pPr>
              <w:widowControl w:val="0"/>
              <w:ind w:right="-26"/>
              <w:rPr>
                <w:rFonts w:cs="Times New Roman"/>
              </w:rPr>
            </w:pPr>
            <w:r w:rsidRPr="0037055A">
              <w:rPr>
                <w:rFonts w:cs="Times New Roman"/>
              </w:rPr>
              <w:t>an eligible Service member transports a POV due to a PCS order and that order is later amended, modified, canceled, or revoked,</w:t>
            </w:r>
          </w:p>
        </w:tc>
        <w:tc>
          <w:tcPr>
            <w:tcW w:w="5440" w:type="dxa"/>
            <w:vAlign w:val="center"/>
          </w:tcPr>
          <w:p w:rsidR="00B00ABD" w:rsidRPr="0037055A" w:rsidRDefault="00B00ABD" w:rsidP="0037055A">
            <w:pPr>
              <w:widowControl w:val="0"/>
              <w:ind w:right="-26"/>
              <w:rPr>
                <w:rFonts w:cs="Times New Roman"/>
              </w:rPr>
            </w:pPr>
            <w:r w:rsidRPr="0037055A">
              <w:rPr>
                <w:rFonts w:cs="Times New Roman"/>
              </w:rPr>
              <w:t xml:space="preserve">he or she may have the POV reshipped at Government expense.  This includes having his or her POV returned to the old PDS.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4</w:t>
            </w:r>
          </w:p>
        </w:tc>
        <w:tc>
          <w:tcPr>
            <w:tcW w:w="3770" w:type="dxa"/>
            <w:vAlign w:val="center"/>
          </w:tcPr>
          <w:p w:rsidR="00B00ABD" w:rsidRPr="0037055A" w:rsidRDefault="00B00ABD" w:rsidP="0037055A">
            <w:pPr>
              <w:widowControl w:val="0"/>
              <w:ind w:right="-26"/>
              <w:rPr>
                <w:rFonts w:cs="Times New Roman"/>
              </w:rPr>
            </w:pPr>
            <w:r w:rsidRPr="0037055A">
              <w:rPr>
                <w:rFonts w:cs="Times New Roman"/>
              </w:rPr>
              <w:t>a Service member divorces or has his or her marriage annulled while stationed OCONUS,</w:t>
            </w:r>
          </w:p>
        </w:tc>
        <w:tc>
          <w:tcPr>
            <w:tcW w:w="5440" w:type="dxa"/>
            <w:vAlign w:val="center"/>
          </w:tcPr>
          <w:p w:rsidR="00B00ABD" w:rsidRPr="0037055A" w:rsidRDefault="00B00ABD" w:rsidP="0037055A">
            <w:pPr>
              <w:widowControl w:val="0"/>
              <w:ind w:right="-26"/>
              <w:rPr>
                <w:rFonts w:cs="Times New Roman"/>
              </w:rPr>
            </w:pPr>
            <w:r w:rsidRPr="0037055A">
              <w:rPr>
                <w:rFonts w:cs="Times New Roman"/>
                <w:szCs w:val="22"/>
              </w:rPr>
              <w:t xml:space="preserve">the Service member or previously command-sponsored dependent may be authorized transportation allowances for a POV.  See </w:t>
            </w:r>
            <w:hyperlink w:anchor="p053302" w:history="1">
              <w:r w:rsidRPr="0037055A">
                <w:rPr>
                  <w:rStyle w:val="Hyperlink"/>
                  <w:rFonts w:cs="Times New Roman"/>
                  <w:szCs w:val="22"/>
                </w:rPr>
                <w:t>par. 053302</w:t>
              </w:r>
            </w:hyperlink>
            <w:r w:rsidRPr="0037055A">
              <w:rPr>
                <w:rFonts w:cs="Times New Roman"/>
                <w:szCs w:val="22"/>
              </w:rPr>
              <w: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5</w:t>
            </w:r>
          </w:p>
        </w:tc>
        <w:tc>
          <w:tcPr>
            <w:tcW w:w="3770" w:type="dxa"/>
            <w:vAlign w:val="center"/>
          </w:tcPr>
          <w:p w:rsidR="00B00ABD" w:rsidRPr="0037055A" w:rsidRDefault="00B00ABD" w:rsidP="0037055A">
            <w:pPr>
              <w:widowControl w:val="0"/>
              <w:ind w:right="-26"/>
              <w:rPr>
                <w:rFonts w:cs="Times New Roman"/>
              </w:rPr>
            </w:pPr>
            <w:r w:rsidRPr="0037055A">
              <w:rPr>
                <w:rFonts w:cs="Times New Roman"/>
              </w:rPr>
              <w:t>an eligible Service member is separating from the Service or being relieved from active duty,</w:t>
            </w:r>
          </w:p>
        </w:tc>
        <w:tc>
          <w:tcPr>
            <w:tcW w:w="5440" w:type="dxa"/>
            <w:vAlign w:val="center"/>
          </w:tcPr>
          <w:p w:rsidR="00B00ABD" w:rsidRPr="0037055A" w:rsidRDefault="00B00ABD" w:rsidP="0037055A">
            <w:pPr>
              <w:widowControl w:val="0"/>
              <w:ind w:right="-26"/>
              <w:rPr>
                <w:rFonts w:cs="Times New Roman"/>
              </w:rPr>
            </w:pPr>
            <w:r w:rsidRPr="0037055A">
              <w:rPr>
                <w:rFonts w:cs="Times New Roman"/>
              </w:rPr>
              <w:t xml:space="preserve">he or she must turn in his or her POV to the designated POV loading port for transportation before the 181st day from his or her separation or relief from active duty.  An extension for a specific additional time period may be authorized or approved through the Secretarial Process if POV transportation within the initial time period would create a hardship for the Service member.  See </w:t>
            </w:r>
            <w:hyperlink w:anchor="p051002" w:history="1">
              <w:r w:rsidR="0035571F" w:rsidRPr="0037055A">
                <w:rPr>
                  <w:rStyle w:val="Hyperlink"/>
                  <w:rFonts w:cs="Times New Roman"/>
                </w:rPr>
                <w:t>par. 051002</w:t>
              </w:r>
            </w:hyperlink>
            <w:r w:rsidRPr="0037055A">
              <w:rPr>
                <w:rFonts w:cs="Times New Roman"/>
              </w:rPr>
              <w:t xml:space="preserve"> for restrictions to time limitations.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6</w:t>
            </w:r>
          </w:p>
        </w:tc>
        <w:tc>
          <w:tcPr>
            <w:tcW w:w="3770" w:type="dxa"/>
            <w:vAlign w:val="center"/>
          </w:tcPr>
          <w:p w:rsidR="00B00ABD" w:rsidRPr="0037055A" w:rsidRDefault="00B00ABD" w:rsidP="0037055A">
            <w:pPr>
              <w:widowControl w:val="0"/>
              <w:ind w:right="-26"/>
              <w:rPr>
                <w:rFonts w:cs="Times New Roman"/>
              </w:rPr>
            </w:pPr>
            <w:r w:rsidRPr="0037055A">
              <w:rPr>
                <w:rFonts w:cs="Times New Roman"/>
              </w:rPr>
              <w:t>an eligible Service member retires or is placed on the Temporary Disability Retired List (TDRL), discharged with severance or separation pay, or involuntarily released from active duty with readjustment or separation pay,</w:t>
            </w:r>
          </w:p>
        </w:tc>
        <w:tc>
          <w:tcPr>
            <w:tcW w:w="5440" w:type="dxa"/>
            <w:vAlign w:val="center"/>
          </w:tcPr>
          <w:p w:rsidR="00B00ABD" w:rsidRPr="0037055A" w:rsidRDefault="00B00ABD" w:rsidP="0037055A">
            <w:pPr>
              <w:widowControl w:val="0"/>
              <w:ind w:right="-26"/>
              <w:rPr>
                <w:rFonts w:cs="Times New Roman"/>
              </w:rPr>
            </w:pPr>
            <w:r w:rsidRPr="0037055A">
              <w:rPr>
                <w:rFonts w:cs="Times New Roman"/>
              </w:rPr>
              <w:t xml:space="preserve">he or she must turn in his or her POV to the designated POV loading port for transportation within 1 year following his or her active service termination.  An extension for up to 1 year may be approved through the Secretarial Process when a Service member is undergoing hospitalization, medical treatment, education, training, or other justifiable situations.  See </w:t>
            </w:r>
            <w:hyperlink w:anchor="p051003" w:history="1">
              <w:r w:rsidR="001C63E0" w:rsidRPr="0037055A">
                <w:rPr>
                  <w:rStyle w:val="Hyperlink"/>
                  <w:rFonts w:cs="Times New Roman"/>
                </w:rPr>
                <w:t>par. 051003</w:t>
              </w:r>
            </w:hyperlink>
            <w:r w:rsidRPr="0037055A">
              <w:rPr>
                <w:rFonts w:cs="Times New Roman"/>
              </w:rPr>
              <w:t xml:space="preserve"> for restrictions to time limitations.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14"/>
              <w:jc w:val="center"/>
              <w:rPr>
                <w:rFonts w:cs="Times New Roman"/>
              </w:rPr>
            </w:pPr>
            <w:r w:rsidRPr="0037055A">
              <w:rPr>
                <w:rFonts w:cs="Times New Roman"/>
              </w:rPr>
              <w:t>7</w:t>
            </w:r>
          </w:p>
        </w:tc>
        <w:tc>
          <w:tcPr>
            <w:tcW w:w="3770" w:type="dxa"/>
            <w:vAlign w:val="center"/>
          </w:tcPr>
          <w:p w:rsidR="00B00ABD" w:rsidRPr="0037055A" w:rsidRDefault="00B00ABD" w:rsidP="0037055A">
            <w:pPr>
              <w:widowControl w:val="0"/>
              <w:ind w:right="-26"/>
              <w:rPr>
                <w:rFonts w:cs="Times New Roman"/>
              </w:rPr>
            </w:pPr>
            <w:r w:rsidRPr="0037055A">
              <w:rPr>
                <w:rFonts w:cs="Times New Roman"/>
              </w:rPr>
              <w:t>an eligible Service member is authorized to transport a POV on a PCS order,</w:t>
            </w:r>
          </w:p>
        </w:tc>
        <w:tc>
          <w:tcPr>
            <w:tcW w:w="5440" w:type="dxa"/>
            <w:vAlign w:val="center"/>
          </w:tcPr>
          <w:p w:rsidR="00B00ABD" w:rsidRPr="0037055A" w:rsidRDefault="00B00ABD" w:rsidP="0037055A">
            <w:pPr>
              <w:widowControl w:val="0"/>
              <w:ind w:right="-26"/>
              <w:rPr>
                <w:rFonts w:cs="Times New Roman"/>
              </w:rPr>
            </w:pPr>
            <w:r w:rsidRPr="0037055A">
              <w:rPr>
                <w:rFonts w:cs="Times New Roman"/>
              </w:rPr>
              <w:t xml:space="preserve">he or she may ship the POV any time while the PCS order remains in effect.  The POV must be shipped before the receipt of another PCS order. </w:t>
            </w:r>
            <w:r w:rsidR="00CA5E41">
              <w:rPr>
                <w:rFonts w:cs="Times New Roman"/>
              </w:rPr>
              <w:t xml:space="preserve"> </w:t>
            </w:r>
            <w:r w:rsidRPr="0037055A">
              <w:rPr>
                <w:rFonts w:cs="Times New Roman"/>
              </w:rPr>
              <w:t xml:space="preserve">The POV transportation must be related to the Service member’s PCS rather than for personal reasons. </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436" w:name="p053002"/>
      <w:bookmarkEnd w:id="2436"/>
      <w:r w:rsidRPr="0037055A">
        <w:t xml:space="preserve">053002.  POV Transportation when Transportation to the PDS OCONUS is not Authorized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437" w:name="p053002A"/>
      <w:bookmarkEnd w:id="2437"/>
      <w:r w:rsidRPr="0037055A">
        <w:rPr>
          <w:rFonts w:cs="Times New Roman"/>
        </w:rPr>
        <w:t xml:space="preserve">A.  </w:t>
      </w:r>
      <w:r w:rsidRPr="0037055A">
        <w:rPr>
          <w:rFonts w:cs="Times New Roman"/>
          <w:u w:val="single"/>
        </w:rPr>
        <w:t>Reasons a POV is not Transported to the PDS OCONUS</w:t>
      </w:r>
      <w:r w:rsidRPr="0037055A">
        <w:rPr>
          <w:rFonts w:cs="Times New Roman"/>
        </w:rPr>
        <w:t>.  A POV may not be transported to a PDS OCONUS under any of the following reasons: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POV transportation is not permitted to the new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Service member serves a dependent-restricted or unaccompanied tour and he or she elects not to have a POV transported to the new PDS.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The Service member elects not to have a POV transported to the new PDS when concurrent travel of a dependent has been denied and the dependent has moved to a designated place.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Situation Authorizing Transportation of One POV</w:t>
      </w:r>
      <w:r w:rsidRPr="0037055A">
        <w:rPr>
          <w:rFonts w:cs="Times New Roman"/>
        </w:rPr>
        <w:t>.  When a POV is not transported due to one of the reasons in 053002.A, but is required for the Service member’s or dependent’s use, the Service member is authorized transportation of one POV to a destination other than the new PDS.  The transportation is from the designated POV loading port or VPC ordinarily serving the Service member’s old PDS to the designated POV unloading port or VPC ordinarily serving one of the following locations: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Any place in the CONUS that the Service member designates, if the old PDS is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Alaska, Hawaii, or any U.S. territory or possession where dependent transportation is authorized.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Any location OCONUS where dependent transportation is authorized when the Service member is on an accompanied tour immediately after completing the dependent-restricted tour or a tour under unusually arduous sea duty, and the Service member has sufficient time in service remaining to complete the dependent-restricted tour and the tour immediately thereafter.</w:t>
      </w:r>
    </w:p>
    <w:p w:rsidR="00B00ABD" w:rsidRPr="0037055A" w:rsidRDefault="00B00ABD" w:rsidP="0037055A">
      <w:pPr>
        <w:widowControl w:val="0"/>
        <w:ind w:firstLine="1080"/>
        <w:rPr>
          <w:rFonts w:cs="Times New Roman"/>
        </w:rPr>
      </w:pPr>
      <w:r w:rsidRPr="0037055A">
        <w:rPr>
          <w:rFonts w:cs="Times New Roman"/>
        </w:rPr>
        <w:t xml:space="preserve">4.  A location OCONUS that has been justified under unusual conditions or circumstances and authorized or approved by the Secretary concerned.  This authority may not be delegated below the Service headquarters that directs dependent travel and transportation policy and procedures.  For the Armed Forces, the Secretary concerned may only authorize a location OCONUS to return a foreign-born dependent to the spouse’s native country in accordance with </w:t>
      </w:r>
      <w:hyperlink r:id="rId437" w:tgtFrame="_blank" w:history="1">
        <w:r w:rsidRPr="0080619E">
          <w:rPr>
            <w:rStyle w:val="Hyperlink"/>
            <w:rFonts w:cs="Times New Roman"/>
          </w:rPr>
          <w:t>DoDI 1315.18</w:t>
        </w:r>
      </w:hyperlink>
      <w:r w:rsidRPr="0037055A">
        <w:rPr>
          <w:rFonts w:cs="Times New Roman"/>
          <w:color w:val="0000FF"/>
        </w:rPr>
        <w:t xml:space="preserve"> </w:t>
      </w:r>
      <w:r w:rsidRPr="0037055A">
        <w:rPr>
          <w:rFonts w:cs="Times New Roman"/>
        </w:rPr>
        <w:t>(Military Personnel Assignments).  The Commandant of the Coast Guard (CG-13) may make an exception for a Coast Guard member.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Subsequent Transportation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When a Service member is on a dependent-restricted tour or an unaccompanied tour at a PDS OCONUS and receives command sponsorship of a dependent at the PDS, he or she is authorized transportation of one POV.  Transportation is from the POV loading port, or VPC serving the location where a dependent was previously moved at Government expense, to the POV unloading port or VPC serving the Service member’s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Transportation of one POV is authorized when a Service member is ordered on a PCS to a PDS where a POV transportation is permitted, or where dependent transportation is authorized.  The transportation is authorized from the POV loading port or VPC serving the place where a POV was shipped </w:t>
      </w:r>
      <w:r w:rsidR="00F220B4">
        <w:rPr>
          <w:rFonts w:cs="Times New Roman"/>
        </w:rPr>
        <w:t xml:space="preserve">(see </w:t>
      </w:r>
      <w:hyperlink w:anchor="p053002A" w:history="1">
        <w:r w:rsidRPr="0037055A">
          <w:rPr>
            <w:rStyle w:val="Hyperlink"/>
            <w:rFonts w:cs="Times New Roman"/>
          </w:rPr>
          <w:t>par. 053002-A</w:t>
        </w:r>
      </w:hyperlink>
      <w:r w:rsidR="00F220B4" w:rsidRPr="00F220B4">
        <w:rPr>
          <w:rStyle w:val="Hyperlink"/>
          <w:rFonts w:cs="Times New Roman"/>
          <w:color w:val="000000" w:themeColor="text1"/>
          <w:u w:val="none"/>
        </w:rPr>
        <w:t>)</w:t>
      </w:r>
      <w:r w:rsidRPr="0037055A">
        <w:rPr>
          <w:rFonts w:cs="Times New Roman"/>
        </w:rPr>
        <w:t xml:space="preserve"> to the POV unloading port or VPC serving the Service member’s new PDS.</w:t>
      </w:r>
    </w:p>
    <w:p w:rsidR="00B00ABD" w:rsidRPr="0037055A" w:rsidRDefault="00B00ABD" w:rsidP="0037055A">
      <w:pPr>
        <w:widowControl w:val="0"/>
        <w:rPr>
          <w:rFonts w:cs="Times New Roman"/>
        </w:rPr>
      </w:pPr>
    </w:p>
    <w:p w:rsidR="00B00ABD" w:rsidRPr="0037055A" w:rsidRDefault="00B00ABD" w:rsidP="0037055A">
      <w:pPr>
        <w:pStyle w:val="LynnPar"/>
      </w:pPr>
      <w:bookmarkStart w:id="2438" w:name="p053003"/>
      <w:bookmarkEnd w:id="2438"/>
      <w:r w:rsidRPr="0037055A">
        <w:t xml:space="preserve">053003.  Replacement POV Shipment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Authorization</w:t>
      </w:r>
      <w:r w:rsidRPr="0037055A">
        <w:rPr>
          <w:rFonts w:cs="Times New Roman"/>
        </w:rPr>
        <w:t>.  When the POV that was transported to an area OCONUS at Government expense is no longer adequate for the Service member’s transportation needs, a replacement POV may be authorized through the Secretarial Process.  A POV may be replaced if authorized and only if one of the following conditions exists: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POV has deteriorated due to severe climatic conditions.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POV was lost through fire, theft, or similar cases.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The POV has worn out due to age and normal deterioration and the Service member is on consecutive tours of duty OCONUS (B-212338, December 27, 1983).</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Limitation</w:t>
      </w:r>
      <w:r w:rsidRPr="0037055A">
        <w:rPr>
          <w:rFonts w:cs="Times New Roman"/>
        </w:rPr>
        <w:t>.  A Service member may transport only one replacement POV during any 4-year period when the POV being transported replaces a POV that is worn out due to age and normal deterioration.</w:t>
      </w:r>
    </w:p>
    <w:p w:rsidR="00B00ABD" w:rsidRPr="00A162A3" w:rsidRDefault="00B00ABD" w:rsidP="0037055A">
      <w:pPr>
        <w:widowControl w:val="0"/>
        <w:ind w:firstLine="360"/>
        <w:rPr>
          <w:rFonts w:cs="Times New Roman"/>
        </w:rPr>
      </w:pPr>
    </w:p>
    <w:p w:rsidR="00B00ABD" w:rsidRPr="0037055A" w:rsidRDefault="00B00ABD" w:rsidP="0037055A">
      <w:pPr>
        <w:pStyle w:val="LynnPar"/>
      </w:pPr>
      <w:bookmarkStart w:id="2439" w:name="p053004"/>
      <w:bookmarkEnd w:id="2439"/>
      <w:r w:rsidRPr="0037055A">
        <w:t xml:space="preserve">053004.  POV Purchased in a Non-Foreign Area OCONUS </w:t>
      </w:r>
    </w:p>
    <w:p w:rsidR="00B00ABD" w:rsidRPr="0037055A" w:rsidRDefault="00B00ABD" w:rsidP="0037055A">
      <w:pPr>
        <w:widowControl w:val="0"/>
        <w:rPr>
          <w:rFonts w:cs="Times New Roman"/>
        </w:rPr>
      </w:pPr>
    </w:p>
    <w:p w:rsidR="00B00ABD" w:rsidRDefault="00B00ABD" w:rsidP="0037055A">
      <w:pPr>
        <w:widowControl w:val="0"/>
        <w:ind w:firstLine="360"/>
        <w:rPr>
          <w:rFonts w:cs="Times New Roman"/>
        </w:rPr>
      </w:pPr>
      <w:r w:rsidRPr="0037055A">
        <w:rPr>
          <w:rFonts w:cs="Times New Roman"/>
        </w:rPr>
        <w:t>POV transportation is not authorized when a Service member purchases a POV in a non-foreign area OCONUS and is not permanently assigned in that non-foreign area OCONUS at the time of the purchase.  A Service member may be authorized POV transportation when the POV is purchased in a non-foreign OCONUS area if the POV is used by the Service member or his or her dependent at the PDS OCONUS or to an alternate transportation port and it is authorized through the Secretarial Process.</w:t>
      </w:r>
      <w:bookmarkStart w:id="2440" w:name="_Toc491693757"/>
    </w:p>
    <w:p w:rsidR="002A128B" w:rsidRDefault="002A128B" w:rsidP="0037055A">
      <w:pPr>
        <w:widowControl w:val="0"/>
        <w:ind w:firstLine="360"/>
        <w:rPr>
          <w:rFonts w:cs="Times New Roman"/>
        </w:rPr>
      </w:pPr>
    </w:p>
    <w:p w:rsidR="002A128B" w:rsidRDefault="002A128B" w:rsidP="0037055A">
      <w:pPr>
        <w:widowControl w:val="0"/>
        <w:ind w:firstLine="360"/>
        <w:rPr>
          <w:rFonts w:cs="Times New Roman"/>
        </w:rPr>
      </w:pPr>
    </w:p>
    <w:p w:rsidR="002A128B" w:rsidRPr="0037055A" w:rsidRDefault="002A128B" w:rsidP="0037055A">
      <w:pPr>
        <w:widowControl w:val="0"/>
        <w:ind w:firstLine="360"/>
        <w:rPr>
          <w:rFonts w:cs="Times New Roman"/>
        </w:rPr>
      </w:pPr>
    </w:p>
    <w:p w:rsidR="00EA6F87" w:rsidRPr="0037055A" w:rsidRDefault="00EA6F87" w:rsidP="0037055A">
      <w:pPr>
        <w:widowControl w:val="0"/>
        <w:ind w:firstLine="360"/>
        <w:rPr>
          <w:rFonts w:cs="Times New Roman"/>
        </w:rPr>
      </w:pPr>
    </w:p>
    <w:p w:rsidR="00B00ABD" w:rsidRPr="0037055A" w:rsidRDefault="005F1053" w:rsidP="0037055A">
      <w:pPr>
        <w:pStyle w:val="LynnSectionTitle"/>
      </w:pPr>
      <w:bookmarkStart w:id="2441" w:name="p0531"/>
      <w:bookmarkEnd w:id="2441"/>
      <w:r w:rsidRPr="0037055A">
        <w:t>0531  POV SHIPMENT AND STORAGE WHEN SERVICE MEMBER REPORTED AS ILL, INJURED, ABSENT FOR A PERIOD OF 30 OR MORE DAYS IN A MISSING STATUS, OR DEAD</w:t>
      </w:r>
      <w:bookmarkEnd w:id="2440"/>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on active duty is authorized POV transportation when he or she is: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Injured or ill and the Service concerned accepts a statement by a medical authority that hospitalization or treatment is anticipated for 140 or more days.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Absent for a period of 30 or more days in a missing status.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Officially reported as dead.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The AO may authorize transportation for two POVs.  The destination must be one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Service member’s HOR.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dependent’s residence.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Location of the next of kin, or person authorized to receive custody of the Service member’s personal items.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A place or places as determined by Service regulations.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Limitations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20-measurement-ton restriction does not apply to this paragraph.</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POVs may be driven by the dependent, next of kin, or any person authorized to receive custody of the Service member’s personal items.  Both POVs must be driven to the same destination.</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Reimbursement is authorized for road, bridge, and tunnel tolls; fuel; oil; parking fees; and ferry fares.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A mileage reimbursement is not authorized.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c.  Arranged transportation must be to the same authorized destination.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When POV transportation is personally procured, the total reimbursement is limited to what it would have cost the Government to transport and store the POVs.  Reimbursement is also limited to the cost of over-water and overland transportation between the authorized points or between the actual locations where the POV is transported, whichever is less.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A rental car is authorized when POVs are transported at Government expense and do not arrive at the authorized destination by the designated delivery date.  Reimbursement for a rental car is limited to $30 per day and a maximum of 7 days.  If two POVs are transported at Government expense, then no rental car reimbursement is authorized unless </w:t>
      </w:r>
      <w:r w:rsidRPr="0037055A">
        <w:rPr>
          <w:rFonts w:cs="Times New Roman"/>
          <w:i/>
        </w:rPr>
        <w:t>both</w:t>
      </w:r>
      <w:r w:rsidRPr="0037055A">
        <w:rPr>
          <w:rFonts w:cs="Times New Roman"/>
        </w:rPr>
        <w:t xml:space="preserve"> POVs do not arrive at the authorized destination by the designated delivery date.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Storage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POVs transported at Government expense for a Service member under this paragraph may be placed in non-temporary storage (NTS) at Government expense when the person authorized to receive custody of the POVs is unknown, subject to litigation, or known but not located or notified to take custody of the POVs.  Storage is authorized until proper disposition can be made.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Storage in transit (SIT) may be authorized or approved for one or both of the POVs to the nearest available storage facility provided the POVs are turned over for transportation within the time limitations in </w:t>
      </w:r>
      <w:hyperlink w:anchor="Table5x49" w:history="1">
        <w:r w:rsidRPr="0037055A">
          <w:rPr>
            <w:rStyle w:val="Hyperlink"/>
            <w:rFonts w:cs="Times New Roman"/>
          </w:rPr>
          <w:t>Table 5-49</w:t>
        </w:r>
      </w:hyperlink>
      <w:r w:rsidRPr="0037055A">
        <w:rPr>
          <w:rFonts w:cs="Times New Roman"/>
        </w:rPr>
        <w:t>.  In this circumstance, the Service member’s POVs are not restricted to the maximum standard size usually allowed by the military Surface Deployment and Distribution Command (SDDC) storage contract.  SIT of 181 or more days becomes the financial responsibility of the person to whom the POV shipment is being made.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Subsequent POV Transportation</w:t>
      </w:r>
      <w:r w:rsidRPr="0037055A">
        <w:rPr>
          <w:rFonts w:cs="Times New Roman"/>
        </w:rPr>
        <w:t>.  One or both POVs, transported at Government expense when a Service member is reported dead, ill, injured, or absent for a period of 30 or more days in a missing status, may be transported again if either of the following occur:</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status of the Service member changes within these same categories.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Service member is officially reported as absent for a period of more than 1 year in a missing status.  The additional move must be approved through the Secretarial Process.  </w:t>
      </w:r>
    </w:p>
    <w:p w:rsidR="00B00ABD" w:rsidRPr="0037055A" w:rsidRDefault="00B00ABD" w:rsidP="0037055A">
      <w:pPr>
        <w:widowControl w:val="0"/>
        <w:rPr>
          <w:rFonts w:cs="Times New Roman"/>
        </w:rPr>
      </w:pPr>
    </w:p>
    <w:p w:rsidR="00B00ABD" w:rsidRPr="0037055A" w:rsidRDefault="005F1053" w:rsidP="0037055A">
      <w:pPr>
        <w:pStyle w:val="LynnSectionTitle"/>
      </w:pPr>
      <w:bookmarkStart w:id="2442" w:name="p0532"/>
      <w:bookmarkStart w:id="2443" w:name="_Toc491693758"/>
      <w:bookmarkEnd w:id="2442"/>
      <w:r w:rsidRPr="0037055A">
        <w:t>0532  POV STORAGE</w:t>
      </w:r>
      <w:bookmarkEnd w:id="2443"/>
    </w:p>
    <w:p w:rsidR="00B00ABD" w:rsidRPr="000158A7"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Storage for one POV may be authorized if a Service member is: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Ordered to a foreign or non-foreign PDS OCONUS where POV transportation is not permitted due to the country, area, U.S. laws, regulations, other restrictions, or the extensive modification of the POV required as a condition of entry.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Sent on a TDY in support of a contingency operation for more than 30 days.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Sent on a TDY in support of humanitarian assistance or other emergency operations as declared by an Executive Order or by the administering Secretary.  In this circumstance, POV storage must be authorized through the Secretarial Process.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Authorized POV transportation due to his or her ship’s home port change when 31 or more days are between the ship’s departure from the old home port and its arrival at the new home port.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Authorized a POV due to a unit PCS and the unit is deployed 31 days or more en route. </w:t>
      </w:r>
    </w:p>
    <w:p w:rsidR="00B00ABD" w:rsidRPr="0037055A" w:rsidRDefault="00B00ABD" w:rsidP="0037055A">
      <w:pPr>
        <w:widowControl w:val="0"/>
        <w:ind w:firstLine="1080"/>
        <w:rPr>
          <w:rFonts w:cs="Times New Roman"/>
        </w:rPr>
      </w:pPr>
      <w:r w:rsidRPr="0037055A">
        <w:rPr>
          <w:rFonts w:cs="Times New Roman"/>
        </w:rPr>
        <w:t xml:space="preserve">2.  A Service member is eligible for POV storage if a PCS order, a contingency operation’s TDY order, or the start of an in-place consecutive overseas tour (IPCOT) has an effective date on or after April 1, 1997. </w:t>
      </w:r>
    </w:p>
    <w:p w:rsidR="00B00ABD" w:rsidRPr="0037055A" w:rsidRDefault="00B00ABD" w:rsidP="0037055A">
      <w:pPr>
        <w:widowControl w:val="0"/>
        <w:rPr>
          <w:rFonts w:cs="Times New Roman"/>
        </w:rPr>
      </w:pPr>
    </w:p>
    <w:p w:rsidR="00B00ABD" w:rsidRPr="0037055A" w:rsidRDefault="00B00ABD" w:rsidP="0037055A">
      <w:pPr>
        <w:pStyle w:val="LynnNote"/>
        <w:widowControl w:val="0"/>
        <w:rPr>
          <w:rFonts w:cs="Times New Roman"/>
        </w:rPr>
      </w:pPr>
      <w:r w:rsidRPr="0037055A">
        <w:rPr>
          <w:rFonts w:cs="Times New Roman"/>
          <w:b/>
        </w:rPr>
        <w:t>Note</w:t>
      </w:r>
      <w:r w:rsidRPr="0037055A">
        <w:rPr>
          <w:rFonts w:cs="Times New Roman"/>
        </w:rPr>
        <w:t>:</w:t>
      </w:r>
      <w:r w:rsidR="00276A27" w:rsidRPr="0037055A">
        <w:rPr>
          <w:rFonts w:cs="Times New Roman"/>
        </w:rPr>
        <w:t xml:space="preserve">  </w:t>
      </w:r>
      <w:r w:rsidRPr="0037055A">
        <w:rPr>
          <w:rFonts w:cs="Times New Roman"/>
        </w:rPr>
        <w:t xml:space="preserve">POV storage when transportation is authorized is not allowed.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POV storage is instead of POV shipment both to and from the foreign PDS OCONUS to which POV shipment is prohibited.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who is authorized POV storage: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Is not authorized POV shipment from his or her foreign location OCONUS when he or she performs a subsequent PCS.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Can ship the stored POV to a subsequent foreign PDS OCONUS if the Service member performs a consecutive overseas tour (COT) and POV transportation is permitted to the PDS OCONUS.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Cannot continue to store the POV at Government expense while shipping another POV to the subsequent PDS OCONUS.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Cannot ship a POV that is removed from storage before departing the PDS OCONUS on a PCS order or beginning an IPCOT.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e.  Can be authorized shipment of a POV removed from storage upon a COT or IPCOT when performing a PCS after the COT or IPCOT is completed.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A POV that is eligible for storage must adhere to the maximum size restrictions of the SDDC storage contract.  A Service member is financially responsible for all excess storage costs resulting from a vehicle’s excess size.  These costs are collected in accordance with the Service regulations unless one of the criteria below is met: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An oversized POV may be authorized or approved through the Secretarial Process if it is required by the Service member or his or her dependents for medical reasons.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If a Service member is married to a Service member and both Service members are each authorized to store one POV, they may store one oversized vehicle instead of storing two POVs.  The cost for the storage of one oversized POV is limited to what the Government would have paid for the storage of two standard size POVs.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Services may designate, through the Secretarial Process, POV storage facilities.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If Government storage is available, then a Service member may personally arrange POV storage at either the Service-designated facility or a commercial storage facility other than the Service-designated facility.  A Service member may be reimbursed for travel to and from a commercial storage facility, limited to the cost of travel to a Service-designated storage facility.  Reimbursement is for the actual storage cost and limited to what it would have cost the Government to store the POV.</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Storage in a private residence, garage, or on a private lot does not constitute a commercial facility.  Reimbursement is not authorized for any costs associated with storage in a non-commercial storage facility, which includes transportation costs to or from the storage facility.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actual cost of storage is reimbursable if Government storage is neither available nor designated, or if the Transportation Officer instructed the Service member to store the POV at personal expense.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4.  The Service may elect to transport the POV to and from the storage location.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If Government-procured transportation is available and the Service member chooses to personally arrange transportation, then he or she is limited to the Government’s constructed-transportation cost.  The Government’s constructed-transportation cost is compared to the total of the following two costs: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The Service member’s actual transportation cost to and from the storage facility. </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The automobile mileage rate for the official round-trip distance to and from the storage facility, if the POV is driven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Government-procured transportation is not available or the Service member is instructed by the Transportation Officer to personally arrange POV transportation, then he or she is reimbursed the actual cost of transportation.  If the POV is driven, reimbursement is at the automobile mileage rate for the official round-trip distance to and from the storage facility.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If the Service member is traveling to or from OCONUS, and drops off or picks up the POV at the storage facility en route to his or her destination, then he or she is reimbursed for one-way transportation at the automobile mileage rate between the designated storage facility and the authorized location (such as the PDS or VPC or port) limited to the Government’s constructed cost of transporting the POV.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5.  An eligible Service member who delivers his or her POV to the storage facility concurrently with PCS travel (with no TDY en route) is authorized both of the following PCS allowances: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Direct travel from the old PDS to the designated storage facility and from the designated storage facility to the passenger port of embarkation.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Travel for the Service member and his or her dependents from the old PDS to the passenger port of embarkation to drop off dependents and for his or herself from the passenger port of embarkation to the designated storage facility.  Reimbursement is not authorized for return travel to the port of embarkation from the designated storage facility.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An eligible Service member who picks up his or her POV from the designated storage facility concurrently with PCS travel (with no TDY en route) is authorized PCS allowances for both his or herself and dependents for direct travel from the passenger’s point of debarkation to the designated storage facility and then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7.  An eligible Service member who delivers his or her POV to the designated storage facility due to PCS travel to a foreign PDS or non-foreign PDS OCONUS and then performs a TDY en route is authorized all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A MALT, plus per diem at the Standard CONUS per diem rate, for one authorized traveler for the official distance from the old PDS to the TDY location or locations en route.</w:t>
      </w:r>
    </w:p>
    <w:p w:rsidR="00B00ABD" w:rsidRPr="0037055A" w:rsidRDefault="00B00ABD" w:rsidP="0037055A">
      <w:pPr>
        <w:widowControl w:val="0"/>
        <w:ind w:firstLine="1440"/>
        <w:rPr>
          <w:rFonts w:cs="Times New Roman"/>
        </w:rPr>
      </w:pPr>
      <w:r w:rsidRPr="0037055A">
        <w:rPr>
          <w:rFonts w:cs="Times New Roman"/>
        </w:rPr>
        <w:t>b.  MALT for one authorized traveler for the official distance from the TDY location to the designated storage facility.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PCS allowances for direct travel from the designated storage facility to the passenger port.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8.  An eligible Service member who picks up his or her POV from the designated storage facility to travel on a PCS order and he or she has a TDY en route is authorized all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PCS allowances, including per diem, for direct travel from the passenger port to the designated storage facility to pick up the POV.</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MALT plus per diem, at the Standard CONUS per diem rate, for one authorized passenger for the official distance from the designated storage facility to or from the TDY location.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MALT plus per diem, at the Standard CONUS per diem rate, for the official distance to or from the TDY location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9.  A dependent who travels with the Service member or who delivers the POV to the designated storage facility is authorized travel and transportation allowances.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allowances are based on the travel actually performed using the MALT and per diem rates, limited to the greater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MALT for the official distance between authorized points as if the dependent had traveled separately, plus a per diem </w:t>
      </w:r>
      <w:r w:rsidR="0039693E">
        <w:rPr>
          <w:rFonts w:cs="Times New Roman"/>
        </w:rPr>
        <w:t xml:space="preserve">for dependents, </w:t>
      </w:r>
      <w:r w:rsidRPr="0037055A">
        <w:rPr>
          <w:rFonts w:cs="Times New Roman"/>
        </w:rPr>
        <w:t xml:space="preserve">at the rate in </w:t>
      </w:r>
      <w:hyperlink w:anchor="p050303" w:history="1">
        <w:r w:rsidR="003E0DF1" w:rsidRPr="0037055A">
          <w:rPr>
            <w:rStyle w:val="Hyperlink"/>
            <w:rFonts w:cs="Times New Roman"/>
          </w:rPr>
          <w:t>par. 050303</w:t>
        </w:r>
      </w:hyperlink>
      <w:r w:rsidR="0039693E">
        <w:rPr>
          <w:rStyle w:val="Hyperlink"/>
          <w:rFonts w:cs="Times New Roman"/>
          <w:color w:val="000000" w:themeColor="text1"/>
          <w:u w:val="none"/>
        </w:rPr>
        <w:t>,</w:t>
      </w:r>
      <w:r w:rsidRPr="0037055A">
        <w:rPr>
          <w:rFonts w:cs="Times New Roman"/>
        </w:rPr>
        <w:t xml:space="preserve"> for the constructed travel time between the authorized points.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What it would have cost if Government-procured transportation had been used for travel between authorized points, plus a per diem in </w:t>
      </w:r>
      <w:hyperlink w:anchor="chapter2" w:history="1">
        <w:r w:rsidR="00444ACD" w:rsidRPr="0037055A">
          <w:rPr>
            <w:rStyle w:val="Hyperlink"/>
            <w:rFonts w:cs="Times New Roman"/>
          </w:rPr>
          <w:t>Chapter 2</w:t>
        </w:r>
      </w:hyperlink>
      <w:r w:rsidRPr="0037055A">
        <w:rPr>
          <w:rFonts w:cs="Times New Roman"/>
        </w:rPr>
        <w:t xml:space="preserve"> for the time required for travel between authorized points.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Government-procured transportation is used, then subtract the cost of Government-procured transportation from the allowances.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10.  A dependent who picks up the POV from the designated storage facility without traveling with the Service member to the TDY location en route is authorized dependent PCS allowances from the port of debarkation to the designated storage facility and then to the new PDS.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11.  Storage of a POV may continue in the following circumstances:</w:t>
      </w:r>
    </w:p>
    <w:p w:rsidR="00276A27" w:rsidRPr="0037055A" w:rsidRDefault="00276A27"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POV may remain in storage at Government expense for up to 90 days after the Service member returns from a PDS OCONUS to which the POV could not be shipped or returns after a TDY order for a contingency operation.  All storage charges accrued after 90 days are the Service member’s financial responsibility unless additional storage is authorized or approved through the Secretarial Process.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 Service member with an authorized POV in storage under this section who separates from the Service or is relieved from active duty is authorized continued storage up to 180 days after the date of the active-duty termination unless specifically prohibited in </w:t>
      </w:r>
      <w:hyperlink w:anchor="p051002" w:history="1">
        <w:r w:rsidR="0035571F" w:rsidRPr="0037055A">
          <w:rPr>
            <w:rStyle w:val="Hyperlink"/>
            <w:rFonts w:cs="Times New Roman"/>
          </w:rPr>
          <w:t>par. 051002</w:t>
        </w:r>
      </w:hyperlink>
      <w:r w:rsidRPr="0037055A">
        <w:rPr>
          <w:rFonts w:cs="Times New Roman"/>
        </w:rPr>
        <w:t xml:space="preserve">.  All storage charges accrued 181 days or later are the Service member’s financial responsibility unless additional storage is authorized or approved through the Secretarial Process.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A Service member with an authorized POV in storage who is retired, placed on the TDRL, discharged with severance or separation pay, involuntarily released from active duty with readjustment or separation pay, or dead is authorized continued POV storage for up to 1 year from the date of active-duty termination.  All storage charges accrued after 365 days are the Service member’s financial responsibility unless additional storage is authorized or approved through the Secretarial Process.  An extension may be granted for the circumstances described in </w:t>
      </w:r>
      <w:hyperlink w:anchor="p051003" w:history="1">
        <w:r w:rsidR="001C63E0" w:rsidRPr="0037055A">
          <w:rPr>
            <w:rStyle w:val="Hyperlink"/>
            <w:rFonts w:cs="Times New Roman"/>
          </w:rPr>
          <w:t>par. 051003</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A Service member is authorized pick up or delivery of his or her POV at Government expense, regardless of the time in storage, as long as the Service member’s order is valid.  This includes a POV that was stored at Government expense that was converted to storage at the Service member’s expense.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12.  A Service member may be authorized a funds advance of POV storage costs in accordance with Service regulations.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13.  A POV may be stored by the eligible Service member before a PCS or contingency order is issued when all of the following criteria are met: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AO for the PCS or contingency operation, or his or her designated representative, provides a supporting statement that he or she advised the Service member ahead of time that the PCS or contingency order would be issued.</w:t>
      </w:r>
    </w:p>
    <w:p w:rsidR="00B00ABD" w:rsidRPr="0037055A" w:rsidRDefault="00B00ABD" w:rsidP="0037055A">
      <w:pPr>
        <w:widowControl w:val="0"/>
        <w:rPr>
          <w:rFonts w:cs="Times New Roman"/>
        </w:rPr>
      </w:pPr>
    </w:p>
    <w:p w:rsidR="00B00ABD" w:rsidRPr="0037055A" w:rsidRDefault="00B00ABD" w:rsidP="002A128B">
      <w:pPr>
        <w:widowControl w:val="0"/>
        <w:ind w:firstLine="1800"/>
        <w:rPr>
          <w:rFonts w:cs="Times New Roman"/>
        </w:rPr>
      </w:pPr>
      <w:r w:rsidRPr="0037055A">
        <w:rPr>
          <w:rFonts w:cs="Times New Roman"/>
        </w:rPr>
        <w:t>(1)  The time between when the Service member is advised that the PCS or contingency order will be issued and when the actual PCS order is issued must be a relatively short time period.</w:t>
      </w:r>
    </w:p>
    <w:p w:rsidR="00B00ABD" w:rsidRPr="0037055A" w:rsidRDefault="00B00ABD" w:rsidP="002A128B">
      <w:pPr>
        <w:widowControl w:val="0"/>
        <w:ind w:firstLine="1800"/>
        <w:rPr>
          <w:rFonts w:cs="Times New Roman"/>
        </w:rPr>
      </w:pPr>
    </w:p>
    <w:p w:rsidR="00B00ABD" w:rsidRPr="0037055A" w:rsidRDefault="00B00ABD" w:rsidP="002A128B">
      <w:pPr>
        <w:widowControl w:val="0"/>
        <w:ind w:firstLine="1800"/>
        <w:rPr>
          <w:rFonts w:cs="Times New Roman"/>
        </w:rPr>
      </w:pPr>
      <w:r w:rsidRPr="0037055A">
        <w:rPr>
          <w:rFonts w:cs="Times New Roman"/>
        </w:rPr>
        <w:t>(2)  General information provided to the Service member, such as the eventual release from active duty, retirement eligibility, or the expected rotation date from duty OCONUS, does not constitute advice that a PCS or contingency order will be issued.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b.  The Service member agrees in writing to reimburse the Government for the entire cost of storing the POV if a PCS order or contingency order is not issued or if the PCS order or contingency order does not authorize storage of a POV once it is issued.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Service member agrees to pay any additional costs for reshipment of the POV to another storage facility because the PDS named in the issued order is different from the PDS named in the PCS AO’s supporting statement, or because a return to the current PDS is necessary if the contingency order is not issued.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14.  A POV that is stored after the Service member receives a PCS or contingency operation order that is later amended, modified, canceled, or revoked may be removed from storage and shipped or reshipped to the proper destination at Government expense.  A POV may not be removed from storage and shipped if the Service member has fewer than 12 months remaining on his or her tour OCONUS.  The exceptions for HHG transportation in </w:t>
      </w:r>
      <w:hyperlink w:anchor="p051305" w:history="1">
        <w:r w:rsidRPr="0037055A">
          <w:rPr>
            <w:rStyle w:val="Hyperlink"/>
            <w:rFonts w:cs="Times New Roman"/>
          </w:rPr>
          <w:t>par. 051305</w:t>
        </w:r>
      </w:hyperlink>
      <w:r w:rsidRPr="0037055A">
        <w:rPr>
          <w:rFonts w:cs="Times New Roman"/>
        </w:rPr>
        <w:t xml:space="preserve"> also apply to this paragraph.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15.  A Service member who is authorized POV storage may exercise this authority at any time as long as the PCS order remains in effect and the POV storage is due to the PCS and not for personal reasons. </w:t>
      </w:r>
    </w:p>
    <w:p w:rsidR="00EA6F87" w:rsidRPr="0037055A" w:rsidRDefault="00EA6F87" w:rsidP="0037055A">
      <w:pPr>
        <w:widowControl w:val="0"/>
        <w:ind w:firstLine="1080"/>
        <w:rPr>
          <w:rFonts w:cs="Times New Roman"/>
        </w:rPr>
      </w:pPr>
    </w:p>
    <w:p w:rsidR="00B00ABD" w:rsidRPr="0037055A" w:rsidRDefault="005F1053" w:rsidP="0037055A">
      <w:pPr>
        <w:pStyle w:val="LynnSectionTitle"/>
      </w:pPr>
      <w:bookmarkStart w:id="2444" w:name="p0533"/>
      <w:bookmarkStart w:id="2445" w:name="_Toc491693759"/>
      <w:bookmarkEnd w:id="2444"/>
      <w:r w:rsidRPr="0037055A">
        <w:t>0533  SEPARATE RETURN OF CURRENT OR FORMER DEPENDENT FROM A PDS OCONUS</w:t>
      </w:r>
      <w:bookmarkEnd w:id="2445"/>
    </w:p>
    <w:p w:rsidR="00B00ABD" w:rsidRPr="0037055A" w:rsidRDefault="00B00ABD" w:rsidP="0037055A">
      <w:pPr>
        <w:widowControl w:val="0"/>
        <w:rPr>
          <w:rFonts w:cs="Times New Roman"/>
        </w:rPr>
      </w:pPr>
    </w:p>
    <w:p w:rsidR="00B00ABD" w:rsidRPr="0037055A" w:rsidRDefault="00B00ABD" w:rsidP="0037055A">
      <w:pPr>
        <w:pStyle w:val="LynnPar"/>
      </w:pPr>
      <w:bookmarkStart w:id="2446" w:name="p053301"/>
      <w:bookmarkEnd w:id="2446"/>
      <w:r w:rsidRPr="0037055A">
        <w:t>053301.  POV Transportation for Early Return of Dependents (ERD)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 who is authorized an Early Return of Dependents (ERD) due to official or personal situations (see </w:t>
      </w:r>
      <w:hyperlink w:anchor="p050804F" w:history="1">
        <w:r w:rsidRPr="0037055A">
          <w:rPr>
            <w:rStyle w:val="Hyperlink"/>
            <w:rFonts w:cs="Times New Roman"/>
          </w:rPr>
          <w:t>par. 050804-F</w:t>
        </w:r>
      </w:hyperlink>
      <w:r w:rsidRPr="0037055A">
        <w:rPr>
          <w:rFonts w:cs="Times New Roman"/>
        </w:rPr>
        <w:t>) may be authorized POV transportation for his or her dependents.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Service member is authorized transportation at Government expense for his or her dependents and household goods to a designated place in the CONUS, Alaska, Hawaii, a U.S. territory, a possession of the United States, or, if the dependents are foreign nationals, to a place in the country of their origin.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dependent authorized travel from a PDS OCONUS under an Early Return of Dependents (ERD), in </w:t>
      </w:r>
      <w:hyperlink w:anchor="p0508" w:history="1">
        <w:r w:rsidR="006C5AF7" w:rsidRPr="0037055A">
          <w:rPr>
            <w:rStyle w:val="Hyperlink"/>
            <w:rFonts w:cs="Times New Roman"/>
          </w:rPr>
          <w:t>section 0508</w:t>
        </w:r>
      </w:hyperlink>
      <w:r w:rsidRPr="0037055A">
        <w:rPr>
          <w:rFonts w:cs="Times New Roman"/>
        </w:rPr>
        <w:t xml:space="preserve">, may also be authorized transportation of one POV to the designated POV unloading port or VPC serving the location where the dependent is authorized to travel.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If a POV shipment is en route to the designated OCONUS unloading port or VPC, the authority exists to change the transporter or place of shipment on the effective date of the dependents travel.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dependent who travels from the PDS OCONUS to the authorized destination without an authorized order but under circumstances that permit an order may be authorized or approved transportation for one POV from the designated POV loading port or VPC OCONUS.  If the conditions of </w:t>
      </w:r>
      <w:hyperlink w:anchor="p050804" w:history="1">
        <w:r w:rsidR="003E0DF1" w:rsidRPr="0037055A">
          <w:rPr>
            <w:rStyle w:val="Hyperlink"/>
            <w:rFonts w:cs="Times New Roman"/>
          </w:rPr>
          <w:t>par. 050804</w:t>
        </w:r>
      </w:hyperlink>
      <w:r w:rsidRPr="0037055A">
        <w:rPr>
          <w:rFonts w:cs="Times New Roman"/>
        </w:rPr>
        <w:t xml:space="preserve"> are met, then a travel order is issued authorizing dependent travel and POV transportation from the designated POV port or VPC serving the location that dependent travel would have been authorized</w:t>
      </w:r>
      <w:r w:rsidR="007D7160">
        <w:rPr>
          <w:rFonts w:cs="Times New Roman"/>
        </w:rPr>
        <w:t xml:space="preserve">.  </w:t>
      </w:r>
      <w:r w:rsidRPr="0037055A">
        <w:rPr>
          <w:rFonts w:cs="Times New Roman"/>
        </w:rPr>
        <w:t>This order must be supported by the Service member’s commanding officer’s determination that: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dependent traveled to an appropriate destination to reside.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dependent meets all of the conditions in </w:t>
      </w:r>
      <w:hyperlink w:anchor="p050804" w:history="1">
        <w:r w:rsidR="003E0DF1" w:rsidRPr="0037055A">
          <w:rPr>
            <w:rStyle w:val="Hyperlink"/>
            <w:rFonts w:cs="Times New Roman"/>
          </w:rPr>
          <w:t>par. 050804</w:t>
        </w:r>
      </w:hyperlink>
      <w:r w:rsidRPr="0037055A">
        <w:rPr>
          <w:rFonts w:cs="Times New Roman"/>
        </w:rPr>
        <w:t>, except that a travel order for transportation was not issued.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status of the dependent as command-sponsored OCONUS remains unchanged.  This does not apply for a Service member’s former dependent whose transportation could have been authorized under </w:t>
      </w:r>
      <w:hyperlink w:anchor="p050805" w:history="1">
        <w:r w:rsidR="009F461D" w:rsidRPr="0037055A">
          <w:rPr>
            <w:rStyle w:val="Hyperlink"/>
            <w:rFonts w:cs="Times New Roman"/>
          </w:rPr>
          <w:t>par. 050805</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A travel order approving the dependent transportation to an appropriate destination under </w:t>
      </w:r>
      <w:hyperlink w:anchor="p050804" w:history="1">
        <w:r w:rsidR="003E0DF1" w:rsidRPr="0037055A">
          <w:rPr>
            <w:rStyle w:val="Hyperlink"/>
            <w:rFonts w:cs="Times New Roman"/>
          </w:rPr>
          <w:t>par. 050804</w:t>
        </w:r>
      </w:hyperlink>
      <w:r w:rsidRPr="0037055A">
        <w:rPr>
          <w:rFonts w:cs="Times New Roman"/>
        </w:rPr>
        <w:t xml:space="preserve"> is in the Government’s best interest.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4.  There is no authority for return transportation of a POV to a location OCONUS even if a dependent is permitted to return at Government expense.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The shipment of a POV under an ERD order, if authorized and approved, exhausts the Service member’s entitlement to ship a POV from the last or any previous PDS OCONUS to the CONUS. </w:t>
      </w:r>
    </w:p>
    <w:p w:rsidR="00EA6F87" w:rsidRPr="0037055A" w:rsidRDefault="00EA6F87" w:rsidP="0037055A">
      <w:pPr>
        <w:widowControl w:val="0"/>
        <w:ind w:firstLine="1080"/>
        <w:rPr>
          <w:rFonts w:cs="Times New Roman"/>
        </w:rPr>
      </w:pPr>
    </w:p>
    <w:p w:rsidR="00EA6F87" w:rsidRPr="0037055A" w:rsidRDefault="00EA6F87" w:rsidP="0037055A">
      <w:pPr>
        <w:widowControl w:val="0"/>
        <w:ind w:firstLine="1080"/>
        <w:rPr>
          <w:rFonts w:cs="Times New Roman"/>
        </w:rPr>
      </w:pPr>
    </w:p>
    <w:p w:rsidR="00B00ABD" w:rsidRPr="0037055A" w:rsidRDefault="00B00ABD" w:rsidP="0037055A">
      <w:pPr>
        <w:pStyle w:val="LynnPar"/>
      </w:pPr>
      <w:bookmarkStart w:id="2447" w:name="p053302"/>
      <w:bookmarkEnd w:id="2447"/>
      <w:r w:rsidRPr="0037055A">
        <w:t>053302.  POV Transportation OCONUS after Divorce or Annulment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stationed OCONUS whose marriage is terminated by divorce or annulment may be authorized transportation allowances for a POV.</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authorized to transport a POV on a PCS order may have the POV transported one last time when his or her POV is legally awarded to the spouse through a divorce.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Service member must transport the POV in accordance with the procedures in </w:t>
      </w:r>
      <w:hyperlink w:anchor="p0530" w:history="1">
        <w:r w:rsidR="00F62064" w:rsidRPr="0037055A">
          <w:rPr>
            <w:rStyle w:val="Hyperlink"/>
            <w:rFonts w:cs="Times New Roman"/>
          </w:rPr>
          <w:t xml:space="preserve">section </w:t>
        </w:r>
        <w:r w:rsidRPr="0037055A">
          <w:rPr>
            <w:rStyle w:val="Hyperlink"/>
            <w:rFonts w:cs="Times New Roman"/>
          </w:rPr>
          <w:t>0530</w:t>
        </w:r>
      </w:hyperlink>
      <w:r w:rsidRPr="0037055A">
        <w:rPr>
          <w:rFonts w:cs="Times New Roman"/>
        </w:rPr>
        <w:t xml:space="preserve">, and agree in writing to pay any excess costs involved.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POV shipment ends all authority for POV transportation under the Service member’s PCS order.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color w:val="000000" w:themeColor="text1"/>
        </w:rPr>
      </w:pPr>
      <w:r w:rsidRPr="0037055A">
        <w:rPr>
          <w:rFonts w:cs="Times New Roman"/>
        </w:rPr>
        <w:t xml:space="preserve">2.  A Service member stationed OCONUS may be authorized POV transportation for a former family member who was a command-sponsored dependent and resided with the Service member.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POV must be turned over to the Transportation Officer for shipment within 1 year after the final decree’s effective date for the divorce or annulment.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There is no authority for return transportation of a POV to a location OCONUS even if a dependent is permitted to return at Government expense.</w:t>
      </w:r>
    </w:p>
    <w:p w:rsidR="00B00ABD" w:rsidRPr="0037055A" w:rsidRDefault="00B00ABD" w:rsidP="0037055A">
      <w:pPr>
        <w:widowControl w:val="0"/>
        <w:tabs>
          <w:tab w:val="left" w:pos="5431"/>
        </w:tabs>
        <w:rPr>
          <w:rFonts w:cs="Times New Roman"/>
        </w:rPr>
      </w:pPr>
    </w:p>
    <w:p w:rsidR="00B00ABD" w:rsidRPr="0037055A" w:rsidRDefault="005F1053" w:rsidP="0037055A">
      <w:pPr>
        <w:pStyle w:val="LynnSectionTitle"/>
      </w:pPr>
      <w:bookmarkStart w:id="2448" w:name="p0534"/>
      <w:bookmarkStart w:id="2449" w:name="_Toc491693760"/>
      <w:bookmarkEnd w:id="2448"/>
      <w:r w:rsidRPr="0037055A">
        <w:t xml:space="preserve">0534  RENTAL VEHICLE REIMBURSEMENT WHEN A POV TRANSPORTED AT GOVERNMENT EXPENSE ARRIVES LATE </w:t>
      </w:r>
      <w:bookmarkEnd w:id="2449"/>
    </w:p>
    <w:p w:rsidR="00B00ABD" w:rsidRPr="000158A7"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or dependent that is authorized POV transportation may be eligible for reimbursement for a rental vehicle when the POV arrives late.  The POV must be transported at Government expense for the Service member’s or a dependent’s use under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PCS orders.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An unusual or an emergency circumstance.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Various other situations that may not be directly related to a PCS.</w:t>
      </w:r>
    </w:p>
    <w:p w:rsidR="00B00ABD" w:rsidRPr="0037055A" w:rsidRDefault="00B00ABD" w:rsidP="0037055A">
      <w:pPr>
        <w:widowControl w:val="0"/>
        <w:rPr>
          <w:rFonts w:cs="Times New Roman"/>
        </w:rPr>
      </w:pPr>
    </w:p>
    <w:p w:rsidR="00B00ABD" w:rsidRPr="000158A7"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POV has not arrived at the authorized destination if it is not available for delivery to the Service member on or before the designated delivery date.  If the Service member’s POV does not arrive at the authorized destination by the designated delivery date, then the Service or Agency must reimburse the Service member for the cost of a rental vehicle for his or her use or a dependent’s use.  Reimbursement for a rental vehicle, by law, is limited to $30 per day with a maximum reimbursement of $210.  The Service member or dependent may rent a vehicle as early as the day after the POV’s scheduled delivery date and keep it for up to 7 days, or less if the POV is available for delivery sooner.  See </w:t>
      </w:r>
      <w:hyperlink r:id="rId438" w:tgtFrame="_blank" w:history="1">
        <w:r w:rsidRPr="0080619E">
          <w:rPr>
            <w:rStyle w:val="Hyperlink"/>
            <w:rFonts w:cs="Times New Roman"/>
          </w:rPr>
          <w:t>PDT computation example 14</w:t>
        </w:r>
      </w:hyperlink>
      <w:r w:rsidRPr="0037055A">
        <w:rPr>
          <w:rFonts w:cs="Times New Roman"/>
        </w:rPr>
        <w:t>.</w:t>
      </w:r>
    </w:p>
    <w:p w:rsidR="00DC7DF8" w:rsidRPr="000158A7" w:rsidRDefault="00DC7DF8" w:rsidP="0037055A">
      <w:pPr>
        <w:widowControl w:val="0"/>
        <w:ind w:firstLine="720"/>
        <w:rPr>
          <w:rFonts w:cs="Times New Roman"/>
        </w:rPr>
      </w:pPr>
    </w:p>
    <w:p w:rsidR="00DC7DF8" w:rsidRPr="000158A7" w:rsidRDefault="00DC7DF8" w:rsidP="0037055A">
      <w:pPr>
        <w:widowControl w:val="0"/>
        <w:ind w:firstLine="720"/>
        <w:rPr>
          <w:rFonts w:cs="Times New Roman"/>
        </w:rPr>
      </w:pPr>
    </w:p>
    <w:p w:rsidR="00DC7DF8" w:rsidRPr="000158A7" w:rsidRDefault="00DC7DF8" w:rsidP="0037055A">
      <w:pPr>
        <w:widowControl w:val="0"/>
        <w:ind w:firstLine="720"/>
        <w:rPr>
          <w:rFonts w:cs="Times New Roman"/>
        </w:rPr>
        <w:sectPr w:rsidR="00DC7DF8" w:rsidRPr="000158A7" w:rsidSect="00A93767">
          <w:footerReference w:type="default" r:id="rId439"/>
          <w:pgSz w:w="12240" w:h="15840"/>
          <w:pgMar w:top="1440" w:right="1440" w:bottom="1440" w:left="1440" w:header="720" w:footer="720" w:gutter="0"/>
          <w:pgNumType w:start="1"/>
          <w:cols w:space="720"/>
          <w:docGrid w:linePitch="360"/>
        </w:sectPr>
      </w:pPr>
    </w:p>
    <w:p w:rsidR="00B00ABD" w:rsidRPr="0037055A" w:rsidRDefault="00B00ABD" w:rsidP="0037055A">
      <w:pPr>
        <w:jc w:val="center"/>
        <w:rPr>
          <w:b/>
          <w:sz w:val="36"/>
          <w:szCs w:val="36"/>
        </w:rPr>
      </w:pPr>
      <w:r w:rsidRPr="0037055A">
        <w:rPr>
          <w:b/>
          <w:sz w:val="36"/>
          <w:szCs w:val="36"/>
        </w:rPr>
        <w:t>CHAPTER 5:  PERMANENT DUTY TRAVEL (PDT)</w:t>
      </w:r>
    </w:p>
    <w:p w:rsidR="00B00ABD" w:rsidRPr="0037055A" w:rsidRDefault="00B00ABD" w:rsidP="0037055A"/>
    <w:p w:rsidR="00B00ABD" w:rsidRPr="0037055A" w:rsidRDefault="00960A63" w:rsidP="0037055A">
      <w:pPr>
        <w:pStyle w:val="LynnPart"/>
      </w:pPr>
      <w:bookmarkStart w:id="2450" w:name="Ch5F"/>
      <w:r w:rsidRPr="0037055A">
        <w:t>PART F</w:t>
      </w:r>
      <w:bookmarkEnd w:id="2450"/>
      <w:r w:rsidRPr="0037055A">
        <w:t>:  PERMANENT CHANGE OF STATION ALLOWANCES (CIVILIAN EMPLOYEES)</w:t>
      </w:r>
    </w:p>
    <w:p w:rsidR="00B00ABD" w:rsidRPr="0037055A" w:rsidRDefault="00B00ABD" w:rsidP="0037055A"/>
    <w:p w:rsidR="00B00ABD" w:rsidRPr="0037055A" w:rsidRDefault="005F1053" w:rsidP="0037055A">
      <w:pPr>
        <w:pStyle w:val="LynnSectionTitle"/>
      </w:pPr>
      <w:bookmarkStart w:id="2451" w:name="p0535"/>
      <w:bookmarkEnd w:id="2451"/>
      <w:r w:rsidRPr="0037055A">
        <w:t>0535  INTRODUCTION</w:t>
      </w:r>
    </w:p>
    <w:p w:rsidR="00B00ABD" w:rsidRPr="0037055A" w:rsidRDefault="00B00ABD" w:rsidP="0037055A">
      <w:pPr>
        <w:widowControl w:val="0"/>
        <w:ind w:firstLine="360"/>
        <w:rPr>
          <w:rFonts w:cs="Times New Roman"/>
        </w:rPr>
      </w:pPr>
    </w:p>
    <w:p w:rsidR="00B00ABD" w:rsidRPr="0037055A" w:rsidRDefault="00B00ABD" w:rsidP="0037055A">
      <w:pPr>
        <w:widowControl w:val="0"/>
        <w:rPr>
          <w:rFonts w:cs="Times New Roman"/>
        </w:rPr>
      </w:pPr>
      <w:r w:rsidRPr="0037055A">
        <w:rPr>
          <w:rFonts w:cs="Times New Roman"/>
        </w:rPr>
        <w:t xml:space="preserve">This subchapter specifies relocation information and provides the authority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PCS travel and transportation allowances.  This Part implements the Federal Travel Regulations (FTR), and provides Department of Defense (DoD) administrative requirements for 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It also covers the eligibility for the standard PCS allowances: transportation, per diem, miscellaneous reimbursable expenses, the miscellaneous expense allowance (MEA), temporary quarters subsistence expenses (TQSE), house-hunting trips (HHT), real estate transactions-including lease breaking expense - relocation services, Relocation Income Tax (RIT) allowance, privately owned vehicle (POV) shipment, and household goods (HHG) and mobile home transportation and storage.  The standard travel and transportation allowances in </w:t>
      </w:r>
      <w:hyperlink w:anchor="chapter2" w:history="1">
        <w:r w:rsidR="00444ACD" w:rsidRPr="0037055A">
          <w:rPr>
            <w:rStyle w:val="Hyperlink"/>
            <w:rFonts w:cs="Times New Roman"/>
          </w:rPr>
          <w:t>Chapter 2</w:t>
        </w:r>
      </w:hyperlink>
      <w:r w:rsidRPr="0037055A">
        <w:rPr>
          <w:rFonts w:cs="Times New Roman"/>
        </w:rPr>
        <w:t xml:space="preserve"> apply, unless otherwise indicated in </w:t>
      </w:r>
      <w:hyperlink w:anchor="chapter5" w:history="1">
        <w:r w:rsidR="00496684" w:rsidRPr="0037055A">
          <w:rPr>
            <w:rStyle w:val="Hyperlink"/>
            <w:rFonts w:cs="Times New Roman"/>
          </w:rPr>
          <w:t>Chapter 5</w:t>
        </w:r>
      </w:hyperlink>
      <w:r w:rsidRPr="0037055A">
        <w:rPr>
          <w:rFonts w:cs="Times New Roman"/>
        </w:rPr>
        <w:t>.  PCS allowances are for travel and transportation over a direct, usually traveled route between an old permanent duty station (PDS) and a new PDS, unless specified otherwise in the JTR.</w:t>
      </w:r>
    </w:p>
    <w:p w:rsidR="00B00ABD" w:rsidRPr="0037055A" w:rsidRDefault="00B00ABD" w:rsidP="0037055A">
      <w:pPr>
        <w:widowControl w:val="0"/>
        <w:rPr>
          <w:rFonts w:cs="Times New Roman"/>
        </w:rPr>
      </w:pPr>
    </w:p>
    <w:p w:rsidR="00B00ABD" w:rsidRPr="0037055A" w:rsidRDefault="005F1053" w:rsidP="0037055A">
      <w:pPr>
        <w:pStyle w:val="LynnSectionTitle"/>
      </w:pPr>
      <w:bookmarkStart w:id="2452" w:name="p0536"/>
      <w:bookmarkEnd w:id="2452"/>
      <w:r w:rsidRPr="0037055A">
        <w:t>0536  STANDARD PERMANENT CHANGE OF STATION (PCS) ALLOWANCES (</w:t>
      </w:r>
      <w:hyperlink r:id="rId440" w:tgtFrame="_blank" w:history="1">
        <w:r w:rsidRPr="0080619E">
          <w:rPr>
            <w:rStyle w:val="Hyperlink"/>
          </w:rPr>
          <w:t>FTR, §302-3</w:t>
        </w:r>
      </w:hyperlink>
      <w:r w:rsidRPr="0037055A">
        <w:t>)</w:t>
      </w:r>
    </w:p>
    <w:p w:rsidR="00B00ABD" w:rsidRPr="0037055A" w:rsidRDefault="00B00ABD" w:rsidP="0037055A">
      <w:pPr>
        <w:rPr>
          <w:rFonts w:cs="Times New Roman"/>
          <w:szCs w:val="24"/>
        </w:rPr>
      </w:pPr>
    </w:p>
    <w:p w:rsidR="00B00ABD" w:rsidRPr="0037055A" w:rsidRDefault="00F409A4" w:rsidP="0037055A">
      <w:pPr>
        <w:widowControl w:val="0"/>
        <w:rPr>
          <w:rFonts w:cs="Times New Roman"/>
        </w:rPr>
      </w:pPr>
      <w:r w:rsidRPr="0037055A">
        <w:rPr>
          <w:rFonts w:cs="Times New Roman"/>
        </w:rPr>
        <w:t>civilian</w:t>
      </w:r>
      <w:r w:rsidR="00B00ABD" w:rsidRPr="0037055A">
        <w:rPr>
          <w:rFonts w:cs="Times New Roman"/>
        </w:rPr>
        <w:t xml:space="preserve"> relocation allowances are authorized when the hiring process includes PCS allowances unless specified otherwise in the JTR.  The authorized allowances are transportation for the </w:t>
      </w:r>
      <w:r w:rsidRPr="0037055A">
        <w:rPr>
          <w:rFonts w:cs="Times New Roman"/>
        </w:rPr>
        <w:t>civilian</w:t>
      </w:r>
      <w:r w:rsidR="00D20E90" w:rsidRPr="0037055A">
        <w:rPr>
          <w:rFonts w:cs="Times New Roman"/>
        </w:rPr>
        <w:t xml:space="preserve"> employee</w:t>
      </w:r>
      <w:r w:rsidR="00B00ABD" w:rsidRPr="0037055A">
        <w:rPr>
          <w:rFonts w:cs="Times New Roman"/>
        </w:rPr>
        <w:t xml:space="preserve"> and dependent, per diem for the </w:t>
      </w:r>
      <w:r w:rsidRPr="0037055A">
        <w:rPr>
          <w:rFonts w:cs="Times New Roman"/>
        </w:rPr>
        <w:t>civilian</w:t>
      </w:r>
      <w:r w:rsidR="00D20E90" w:rsidRPr="0037055A">
        <w:rPr>
          <w:rFonts w:cs="Times New Roman"/>
        </w:rPr>
        <w:t xml:space="preserve"> employee</w:t>
      </w:r>
      <w:r w:rsidR="00B00ABD" w:rsidRPr="0037055A">
        <w:rPr>
          <w:rFonts w:cs="Times New Roman"/>
        </w:rPr>
        <w:t xml:space="preserve"> and dependent, miscellaneous reimbursable expenses, MEA, real estate, HHG transportation and storage, and the RIT allowance.  The Agency may not negotiate, deny, or reduce these allowances when the </w:t>
      </w:r>
      <w:r w:rsidRPr="0037055A">
        <w:rPr>
          <w:rFonts w:cs="Times New Roman"/>
        </w:rPr>
        <w:t>civilian</w:t>
      </w:r>
      <w:r w:rsidR="00D20E90" w:rsidRPr="0037055A">
        <w:rPr>
          <w:rFonts w:cs="Times New Roman"/>
        </w:rPr>
        <w:t xml:space="preserve"> employee</w:t>
      </w:r>
      <w:r w:rsidR="00B00ABD" w:rsidRPr="0037055A">
        <w:rPr>
          <w:rFonts w:cs="Times New Roman"/>
        </w:rPr>
        <w:t xml:space="preserve"> meets the eligibility requirements.  The HHT, TQSE, property management services, and transportation allowances for POV shipment are discretionary.  The PCS order must indicate the specific allowances authorized for the relocation and provide instructions about procedures for travel and transportation services.  </w:t>
      </w:r>
      <w:hyperlink w:anchor="p0536" w:history="1">
        <w:r w:rsidR="00B00ABD" w:rsidRPr="0037055A">
          <w:rPr>
            <w:rStyle w:val="Hyperlink"/>
            <w:rFonts w:cs="Times New Roman"/>
          </w:rPr>
          <w:t>Section 0536</w:t>
        </w:r>
      </w:hyperlink>
      <w:r w:rsidR="00B00ABD" w:rsidRPr="0037055A">
        <w:rPr>
          <w:rFonts w:cs="Times New Roman"/>
        </w:rPr>
        <w:t xml:space="preserve"> applies when the hiring process includes PCS allowances.  For travel and transportation eligibility and allowance tables, see </w:t>
      </w:r>
      <w:hyperlink r:id="rId441" w:tgtFrame="_blank" w:history="1">
        <w:r w:rsidR="00B00ABD" w:rsidRPr="0080619E">
          <w:rPr>
            <w:rStyle w:val="Hyperlink"/>
            <w:rFonts w:cs="Times New Roman"/>
          </w:rPr>
          <w:t>FTR, §302-3</w:t>
        </w:r>
      </w:hyperlink>
      <w:r w:rsidR="00B00ABD"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pStyle w:val="LynnPar"/>
        <w:rPr>
          <w:bCs/>
        </w:rPr>
      </w:pPr>
      <w:bookmarkStart w:id="2453" w:name="p053601"/>
      <w:bookmarkEnd w:id="2453"/>
      <w:r w:rsidRPr="0037055A">
        <w:t xml:space="preserve">053601.  </w:t>
      </w:r>
      <w:r w:rsidR="00F409A4" w:rsidRPr="0037055A">
        <w:t>Civilian</w:t>
      </w:r>
      <w:r w:rsidRPr="0037055A">
        <w:t xml:space="preserve"> PCS Transportation Allowance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relocates and meets the eligibility requirements is authorized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 transportation.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Transportation Options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may choose to: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Travel by POV.</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Personally procure transportation.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Travel by Government or Government-procured transportation.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Using Multiple Options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may use more than one mode of transportation.  If a POV and another mode of transportation is used between official locations, this is mixed-mode travel.  Total reimbursement is limited to monetary allowance in lieu of transportation (MALT) plus per diem for the authorized travel.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Mandatory Government Transportation Use</w:t>
      </w:r>
      <w:r w:rsidRPr="0037055A">
        <w:rPr>
          <w:rFonts w:cs="Times New Roman"/>
        </w:rPr>
        <w:t xml:space="preserve">.  An AO may direct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to use Government transportation.  When the directed mode is available and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chooses not to use the directed mode, reimbursement for transportation is not allowed (see </w:t>
      </w:r>
      <w:hyperlink w:anchor="p020208" w:history="1">
        <w:r w:rsidRPr="0037055A">
          <w:rPr>
            <w:rStyle w:val="Hyperlink"/>
            <w:rFonts w:cs="Times New Roman"/>
          </w:rPr>
          <w:t>par. 020208</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Rental Vehicle Use</w:t>
      </w:r>
      <w:r w:rsidRPr="0037055A">
        <w:rPr>
          <w:rFonts w:cs="Times New Roman"/>
        </w:rPr>
        <w:t xml:space="preserve">.  A rental vehicle may only be authorized in advance for PCS transportation when other transportation modes are not advantageous to the Government.  If not authorized in advance,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uses a rental vehicle, it is reimbursed as though a POV was used.</w:t>
      </w:r>
    </w:p>
    <w:p w:rsidR="00B00ABD" w:rsidRPr="0037055A" w:rsidRDefault="00B00ABD" w:rsidP="0037055A">
      <w:pPr>
        <w:widowControl w:val="0"/>
        <w:rPr>
          <w:rFonts w:cs="Times New Roman"/>
        </w:rPr>
      </w:pPr>
    </w:p>
    <w:p w:rsidR="00B00ABD" w:rsidRPr="0037055A" w:rsidRDefault="00B00ABD" w:rsidP="0037055A">
      <w:pPr>
        <w:pStyle w:val="LynnPar"/>
      </w:pPr>
      <w:bookmarkStart w:id="2454" w:name="p053602"/>
      <w:bookmarkEnd w:id="2454"/>
      <w:r w:rsidRPr="0037055A">
        <w:t xml:space="preserve">053602.  </w:t>
      </w:r>
      <w:r w:rsidR="00F409A4" w:rsidRPr="0037055A">
        <w:t>Civilian</w:t>
      </w:r>
      <w:r w:rsidRPr="0037055A">
        <w:t xml:space="preserve"> PCS Per Diem Allowance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relocates and meets the eligibility requirements is authorized per diem for him or herself and any dependent.  The reimbursement amount depends on the mode of transportation authorized and used, the official distance, the number and age of dependents authorized to travel, and whether a dependent is traveling with the </w:t>
      </w:r>
      <w:r w:rsidR="00F409A4" w:rsidRPr="0037055A">
        <w:rPr>
          <w:rFonts w:cs="Times New Roman"/>
        </w:rPr>
        <w:t>civilian</w:t>
      </w:r>
      <w:r w:rsidR="00D20E90" w:rsidRPr="0037055A">
        <w:rPr>
          <w:rFonts w:cs="Times New Roman"/>
        </w:rPr>
        <w:t xml:space="preserve"> employee</w:t>
      </w:r>
      <w:r w:rsidR="001F7E99" w:rsidRPr="0037055A">
        <w:rPr>
          <w:rFonts w:cs="Times New Roman"/>
        </w:rPr>
        <w:t>.  S</w:t>
      </w:r>
      <w:r w:rsidRPr="0037055A">
        <w:rPr>
          <w:rFonts w:cs="Times New Roman"/>
        </w:rPr>
        <w:t xml:space="preserve">ee </w:t>
      </w:r>
      <w:hyperlink w:anchor="p0537" w:history="1">
        <w:r w:rsidR="001F7E99" w:rsidRPr="0037055A">
          <w:rPr>
            <w:rStyle w:val="Hyperlink"/>
            <w:rFonts w:cs="Times New Roman"/>
          </w:rPr>
          <w:t>s</w:t>
        </w:r>
        <w:r w:rsidRPr="0037055A">
          <w:rPr>
            <w:rStyle w:val="Hyperlink"/>
            <w:rFonts w:cs="Times New Roman"/>
          </w:rPr>
          <w:t>ection 0537</w:t>
        </w:r>
      </w:hyperlink>
      <w:r w:rsidR="001F7E99" w:rsidRPr="0037055A">
        <w:rPr>
          <w:rFonts w:cs="Times New Roman"/>
        </w:rPr>
        <w:t xml:space="preserve"> </w:t>
      </w:r>
      <w:r w:rsidRPr="0037055A">
        <w:rPr>
          <w:rFonts w:cs="Times New Roman"/>
        </w:rPr>
        <w:t xml:space="preserve">and </w:t>
      </w:r>
      <w:hyperlink w:anchor="p0539" w:history="1">
        <w:r w:rsidR="001F7E99" w:rsidRPr="0037055A">
          <w:rPr>
            <w:rStyle w:val="Hyperlink"/>
            <w:rFonts w:cs="Times New Roman"/>
          </w:rPr>
          <w:t xml:space="preserve">section </w:t>
        </w:r>
        <w:r w:rsidRPr="0037055A">
          <w:rPr>
            <w:rStyle w:val="Hyperlink"/>
            <w:rFonts w:cs="Times New Roman"/>
          </w:rPr>
          <w:t>0539</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455" w:name="p053603"/>
      <w:bookmarkEnd w:id="2455"/>
      <w:r w:rsidRPr="0037055A">
        <w:t>053603.  Miscellaneous Reimbursable Expenses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relocates and meets the eligibility requirements is authorized reimbursable expenses in </w:t>
      </w:r>
      <w:hyperlink w:anchor="chapter2" w:history="1">
        <w:r w:rsidR="00444ACD" w:rsidRPr="0037055A">
          <w:rPr>
            <w:rStyle w:val="Hyperlink"/>
            <w:rFonts w:cs="Times New Roman"/>
          </w:rPr>
          <w:t>Chapter 2</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456" w:name="p053604"/>
      <w:bookmarkEnd w:id="2456"/>
      <w:r w:rsidRPr="0037055A">
        <w:t xml:space="preserve">053604.  Miscellaneous Expense Allowance (MEA)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MEA is a separate allowance from the miscellaneous reimbursable expense allowance.  It is paid as a specific set amount or itemized as a reimbursement for the actual expense.  </w:t>
      </w:r>
    </w:p>
    <w:p w:rsidR="00B00ABD" w:rsidRPr="0037055A" w:rsidRDefault="00B00ABD" w:rsidP="0037055A">
      <w:pPr>
        <w:widowControl w:val="0"/>
        <w:rPr>
          <w:rFonts w:cs="Times New Roman"/>
        </w:rPr>
      </w:pPr>
    </w:p>
    <w:p w:rsidR="00B00ABD" w:rsidRPr="0037055A" w:rsidRDefault="00B00ABD" w:rsidP="0037055A">
      <w:pPr>
        <w:pStyle w:val="LynnPar"/>
      </w:pPr>
      <w:bookmarkStart w:id="2457" w:name="p053605"/>
      <w:bookmarkEnd w:id="2457"/>
      <w:r w:rsidRPr="0037055A">
        <w:t xml:space="preserve">053605.  Temporary Quarters Subsistence Expense (TQSE)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TQSE is a discretionary allowance intended to partially reimburse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temporary lodging, meals, and incidental expenses incurred when it is necessary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his or her dependent to occupy temporary lodging during a PCS move. </w:t>
      </w:r>
    </w:p>
    <w:p w:rsidR="00B00ABD" w:rsidRPr="0037055A" w:rsidRDefault="00B00ABD" w:rsidP="0037055A">
      <w:pPr>
        <w:widowControl w:val="0"/>
        <w:rPr>
          <w:rFonts w:cs="Times New Roman"/>
        </w:rPr>
      </w:pPr>
    </w:p>
    <w:p w:rsidR="00B00ABD" w:rsidRPr="0037055A" w:rsidRDefault="00B00ABD" w:rsidP="0037055A">
      <w:pPr>
        <w:pStyle w:val="LynnPar"/>
      </w:pPr>
      <w:bookmarkStart w:id="2458" w:name="p053606"/>
      <w:bookmarkEnd w:id="2458"/>
      <w:r w:rsidRPr="0037055A">
        <w:t xml:space="preserve">053606.  House-Hunting Trip (HHT) </w:t>
      </w:r>
    </w:p>
    <w:p w:rsidR="00B00ABD" w:rsidRPr="0037055A" w:rsidRDefault="00B00ABD" w:rsidP="0037055A">
      <w:pPr>
        <w:pStyle w:val="Z5"/>
        <w:keepNext w:val="0"/>
        <w:keepLines w:val="0"/>
        <w:widowControl w:val="0"/>
        <w:numPr>
          <w:ilvl w:val="1"/>
          <w:numId w:val="9"/>
        </w:numPr>
        <w:outlineLvl w:val="9"/>
        <w:rPr>
          <w:b w:val="0"/>
          <w:sz w:val="22"/>
          <w:szCs w:val="22"/>
        </w:rPr>
      </w:pPr>
    </w:p>
    <w:p w:rsidR="00B00ABD" w:rsidRPr="0037055A" w:rsidRDefault="00B00ABD" w:rsidP="0037055A">
      <w:pPr>
        <w:widowControl w:val="0"/>
        <w:ind w:firstLine="360"/>
        <w:rPr>
          <w:rFonts w:cs="Times New Roman"/>
        </w:rPr>
      </w:pPr>
      <w:r w:rsidRPr="0037055A">
        <w:rPr>
          <w:rFonts w:cs="Times New Roman"/>
        </w:rPr>
        <w:t xml:space="preserve">An HHT is a discretionary allowance that may be authorized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spouse to seek a permanent residence at the new PDS.  A domestic partner is not a spouse and cannot be authorized an HHT. </w:t>
      </w:r>
    </w:p>
    <w:p w:rsidR="00B00ABD" w:rsidRPr="0037055A" w:rsidRDefault="00B00ABD" w:rsidP="0037055A">
      <w:pPr>
        <w:widowControl w:val="0"/>
        <w:rPr>
          <w:rFonts w:cs="Times New Roman"/>
        </w:rPr>
      </w:pPr>
    </w:p>
    <w:p w:rsidR="00B00ABD" w:rsidRPr="0037055A" w:rsidRDefault="00B00ABD" w:rsidP="0037055A">
      <w:pPr>
        <w:pStyle w:val="LynnPar"/>
      </w:pPr>
      <w:bookmarkStart w:id="2459" w:name="p053607"/>
      <w:bookmarkEnd w:id="2459"/>
      <w:r w:rsidRPr="0037055A">
        <w:t xml:space="preserve">053607.  Real Estate Allowances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relocates and meets the eligibility requirements is authorized reimbursement for specific expenses incurred for the sale or purchase of a residence or the settlement of an unexpired lease for a PCS move.  The residence must be located in the continental Unites States (CONUS) or non-foreign area outside the CONUS (OCONUS). </w:t>
      </w:r>
    </w:p>
    <w:p w:rsidR="00B00ABD" w:rsidRPr="0037055A" w:rsidRDefault="00B00ABD" w:rsidP="0037055A">
      <w:pPr>
        <w:pStyle w:val="LynnPar"/>
      </w:pPr>
      <w:bookmarkStart w:id="2460" w:name="p053608"/>
      <w:bookmarkEnd w:id="2460"/>
      <w:r w:rsidRPr="0037055A">
        <w:t>053608.  Relocation Services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Relocation services is a discretionary allowance that a DoD Component may offer an eligible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Relocation Services Program</w:t>
      </w:r>
      <w:r w:rsidRPr="0037055A">
        <w:rPr>
          <w:rFonts w:cs="Times New Roman"/>
        </w:rPr>
        <w:t xml:space="preserve">.  The DoD National Relocation Program offers authorized transferring DoD </w:t>
      </w:r>
      <w:r w:rsidR="00F409A4" w:rsidRPr="0037055A">
        <w:rPr>
          <w:rFonts w:cs="Times New Roman"/>
        </w:rPr>
        <w:t>civilian</w:t>
      </w:r>
      <w:r w:rsidR="00D20E90" w:rsidRPr="0037055A">
        <w:rPr>
          <w:rFonts w:cs="Times New Roman"/>
        </w:rPr>
        <w:t xml:space="preserve"> employee</w:t>
      </w:r>
      <w:r w:rsidRPr="0037055A">
        <w:rPr>
          <w:rFonts w:cs="Times New Roman"/>
        </w:rPr>
        <w:t>s origin and destination area relocation services, including home marketing assistance, guaranteed home sale, property management services, home finding assistance, and mortgage assistance.  Relocation services company third-party contractors provide DoD National Relocation Program (DNRP) relocation services.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Component Responsibilities</w:t>
      </w:r>
      <w:r w:rsidRPr="0037055A">
        <w:rPr>
          <w:rFonts w:cs="Times New Roman"/>
        </w:rPr>
        <w:t xml:space="preserve">.  The DoD Component must determine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eligibility and the extent and conditions for relocation services.  The DoD Component must provide counseling about relocation services as soon as possible after selection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before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within or between DoD Components or to another Agency.  The DoD Component must determine how to monitor and evaluate that counseling.</w:t>
      </w:r>
    </w:p>
    <w:p w:rsidR="00B00ABD" w:rsidRPr="0037055A" w:rsidRDefault="00B00ABD" w:rsidP="0037055A">
      <w:pPr>
        <w:widowControl w:val="0"/>
        <w:rPr>
          <w:rFonts w:cs="Times New Roman"/>
        </w:rPr>
      </w:pPr>
    </w:p>
    <w:p w:rsidR="00B00ABD" w:rsidRPr="00572573" w:rsidRDefault="00B00ABD" w:rsidP="00572573">
      <w:pPr>
        <w:pStyle w:val="LynnPar"/>
      </w:pPr>
      <w:bookmarkStart w:id="2461" w:name="p053609"/>
      <w:bookmarkEnd w:id="2461"/>
      <w:r w:rsidRPr="0037055A">
        <w:t>053609.  POV Transportation</w:t>
      </w:r>
    </w:p>
    <w:p w:rsidR="00572573" w:rsidRDefault="00572573" w:rsidP="00572573">
      <w:pPr>
        <w:ind w:firstLine="360"/>
      </w:pPr>
    </w:p>
    <w:p w:rsidR="00572573" w:rsidRDefault="00572573" w:rsidP="00572573">
      <w:pPr>
        <w:ind w:firstLine="360"/>
      </w:pPr>
      <w:r w:rsidRPr="005F449D">
        <w:t xml:space="preserve">Transportation allowances for shipping a POV are discretionary.  POV transportation may be authorized or approved by the commanding officer (CONUS) or the overseas command (OCONUS).  A maximum of two POVs may be shipped at Government expense between CONUS locations.  Only one POV may be shipped between CONUS and OCONUS locations or between OCONUS locations.  POV storage is not authorized in connection with a Civilian employee’s PCS.  A civilian employee assigned to a temporary change of station (TCS) for an operational deployment or contingency operation is eligible for POV storage </w:t>
      </w:r>
      <w:r w:rsidR="0039693E">
        <w:t xml:space="preserve">in </w:t>
      </w:r>
      <w:hyperlink w:anchor="p032905" w:history="1">
        <w:r w:rsidRPr="005F449D">
          <w:rPr>
            <w:rStyle w:val="Hyperlink"/>
          </w:rPr>
          <w:t>par. 032905</w:t>
        </w:r>
      </w:hyperlink>
      <w:r w:rsidRPr="005F449D">
        <w:t xml:space="preserve">.  A civilian employee is eligible for POV storage in connection with an OCONUS evacuation </w:t>
      </w:r>
      <w:r w:rsidR="0039693E">
        <w:t>in</w:t>
      </w:r>
      <w:r w:rsidRPr="005F449D">
        <w:t xml:space="preserve"> </w:t>
      </w:r>
      <w:hyperlink w:anchor="p060405" w:history="1">
        <w:r w:rsidRPr="005F449D">
          <w:rPr>
            <w:rStyle w:val="Hyperlink"/>
          </w:rPr>
          <w:t>par. 060405</w:t>
        </w:r>
      </w:hyperlink>
      <w:r w:rsidRPr="005F449D">
        <w:t>.</w:t>
      </w:r>
      <w: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462" w:name="p053610"/>
      <w:bookmarkEnd w:id="2462"/>
      <w:r w:rsidRPr="0037055A">
        <w:t>053610.  Household Goods (HHG) and Mobile Home Transportation and Storage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relocates and meets the eligibility requirements is authorized HHG shipment, including storage in transit (SIT) and non-temporary storage (NTS) of HHG.  However,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to transport a mobile home instead of HHG and meets the requirements in this Part,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must use the mobile home as a primary residence at the location to which it is being moved.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HHG</w:t>
      </w:r>
      <w:r w:rsidRPr="0037055A">
        <w:rPr>
          <w:rFonts w:cs="Times New Roman"/>
        </w:rPr>
        <w:t xml:space="preserve">.  NTS of HHG is not authorized for a transfer from one location in the CONUS to another location in the CONUS, unless the transfer is to a designated isolated PDS in the CONUS.  In the case of any loss or damage to HHG,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submit claims in accordance with applicable Service regulations (</w:t>
      </w:r>
      <w:hyperlink r:id="rId442" w:tgtFrame="_blank" w:history="1">
        <w:r w:rsidRPr="00AB1FBA">
          <w:rPr>
            <w:rStyle w:val="Hyperlink"/>
            <w:rFonts w:cs="Times New Roman"/>
          </w:rPr>
          <w:t>FTR §302-7</w:t>
        </w:r>
      </w:hyperlink>
      <w:r w:rsidRPr="0037055A">
        <w:rPr>
          <w:rFonts w:cs="Times New Roman"/>
        </w:rPr>
        <w:t xml:space="preserve">).  HHG must be delivered within the time limits in </w:t>
      </w:r>
      <w:hyperlink w:anchor="p053712" w:history="1">
        <w:r w:rsidR="007C3CD7" w:rsidRPr="0037055A">
          <w:rPr>
            <w:rStyle w:val="Hyperlink"/>
            <w:rFonts w:cs="Times New Roman"/>
          </w:rPr>
          <w:t>par. 053712</w:t>
        </w:r>
      </w:hyperlink>
      <w:r w:rsidRPr="0037055A">
        <w:rPr>
          <w:rFonts w:cs="Times New Roman"/>
        </w:rPr>
        <w:t>.</w:t>
      </w:r>
    </w:p>
    <w:p w:rsidR="00B00ABD" w:rsidRPr="0037055A" w:rsidRDefault="00B00ABD" w:rsidP="0037055A">
      <w:pPr>
        <w:widowControl w:val="0"/>
        <w:rPr>
          <w:rFonts w:cs="Times New Roman"/>
        </w:rPr>
      </w:pPr>
    </w:p>
    <w:p w:rsidR="00985F53" w:rsidRDefault="00B00ABD" w:rsidP="00A162A3">
      <w:pPr>
        <w:widowControl w:val="0"/>
        <w:ind w:firstLine="720"/>
        <w:rPr>
          <w:rFonts w:cs="Times New Roman"/>
        </w:rPr>
      </w:pPr>
      <w:r w:rsidRPr="0037055A">
        <w:rPr>
          <w:rFonts w:cs="Times New Roman"/>
        </w:rPr>
        <w:t xml:space="preserve">B.  </w:t>
      </w:r>
      <w:r w:rsidRPr="0037055A">
        <w:rPr>
          <w:rFonts w:cs="Times New Roman"/>
          <w:u w:val="single"/>
        </w:rPr>
        <w:t>Mobile Home</w:t>
      </w:r>
      <w:r w:rsidRPr="0037055A">
        <w:rPr>
          <w:rFonts w:cs="Times New Roman"/>
        </w:rPr>
        <w:t xml:space="preserve">.  This Part specifies mobile home transportation allowances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relocating due to a PCS order.  Allowances for transporting a mobile home, including mileage when towed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are in addition to the reimbursement of per diem, MALT, and transportation expenses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 (</w:t>
      </w:r>
      <w:hyperlink r:id="rId443" w:tgtFrame="_blank" w:history="1">
        <w:r w:rsidRPr="00AB1FBA">
          <w:rPr>
            <w:rStyle w:val="Hyperlink"/>
            <w:rFonts w:cs="Times New Roman"/>
          </w:rPr>
          <w:t>FTR §302-10</w:t>
        </w:r>
      </w:hyperlink>
      <w:r w:rsidRPr="0037055A">
        <w:rPr>
          <w:rFonts w:cs="Times New Roman"/>
        </w:rPr>
        <w:t>).</w:t>
      </w:r>
      <w:bookmarkStart w:id="2463" w:name="p053611"/>
      <w:bookmarkEnd w:id="2463"/>
    </w:p>
    <w:p w:rsidR="00D60AF3" w:rsidRDefault="00D60AF3" w:rsidP="00A162A3">
      <w:pPr>
        <w:widowControl w:val="0"/>
        <w:ind w:firstLine="720"/>
        <w:rPr>
          <w:rFonts w:cs="Times New Roman"/>
        </w:rPr>
      </w:pPr>
    </w:p>
    <w:p w:rsidR="00D60AF3" w:rsidRDefault="00D60AF3" w:rsidP="00A162A3">
      <w:pPr>
        <w:widowControl w:val="0"/>
        <w:ind w:firstLine="720"/>
        <w:rPr>
          <w:rFonts w:cs="Times New Roman"/>
        </w:rPr>
      </w:pPr>
    </w:p>
    <w:p w:rsidR="00C92FC8" w:rsidRPr="000158A7" w:rsidRDefault="00A162A3" w:rsidP="00A162A3">
      <w:pPr>
        <w:widowControl w:val="0"/>
        <w:ind w:firstLine="720"/>
      </w:pPr>
      <w:r w:rsidRPr="00A162A3">
        <w:t xml:space="preserve"> </w:t>
      </w:r>
    </w:p>
    <w:p w:rsidR="00B00ABD" w:rsidRPr="0037055A" w:rsidRDefault="00B00ABD" w:rsidP="0037055A">
      <w:pPr>
        <w:pStyle w:val="LynnPar"/>
      </w:pPr>
      <w:r w:rsidRPr="0037055A">
        <w:t>053611.  Relocation Income Tax (RIT) Allowance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RIT allowance reimburses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the majority of the additional income taxes incurred from the reimbursement of taxable relocation allowances.  A RIT allowance applies to Federal, state, and local income taxes incurred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spouse, but not by a domestic partner.  A RIT allowance does not reimburse for employment-type taxes, such as those imposed by </w:t>
      </w:r>
      <w:hyperlink r:id="rId444" w:tgtFrame="_blank" w:history="1">
        <w:r w:rsidRPr="00AB1FBA">
          <w:rPr>
            <w:rStyle w:val="Hyperlink"/>
            <w:rFonts w:cs="Times New Roman"/>
          </w:rPr>
          <w:t>26 U.S.C. §21</w:t>
        </w:r>
      </w:hyperlink>
      <w:r w:rsidRPr="0037055A">
        <w:rPr>
          <w:rFonts w:cs="Times New Roman"/>
          <w:color w:val="0000FF"/>
        </w:rPr>
        <w:t xml:space="preserve"> (</w:t>
      </w:r>
      <w:r w:rsidRPr="0037055A">
        <w:rPr>
          <w:rFonts w:cs="Times New Roman"/>
        </w:rPr>
        <w:t xml:space="preserve">Federal Insurance Contributions Act) or </w:t>
      </w:r>
      <w:hyperlink r:id="rId445" w:tgtFrame="_blank" w:history="1">
        <w:r w:rsidRPr="00AB1FBA">
          <w:rPr>
            <w:rStyle w:val="Hyperlink"/>
            <w:rFonts w:cs="Times New Roman"/>
          </w:rPr>
          <w:t>26 U.S.C. §3301-§3311</w:t>
        </w:r>
      </w:hyperlink>
      <w:r w:rsidRPr="0037055A">
        <w:rPr>
          <w:rFonts w:cs="Times New Roman"/>
          <w:color w:val="0000FF"/>
          <w:u w:val="single"/>
        </w:rPr>
        <w:t xml:space="preserve"> </w:t>
      </w:r>
      <w:r w:rsidRPr="0037055A">
        <w:rPr>
          <w:rFonts w:cs="Times New Roman"/>
          <w:color w:val="0000FF"/>
        </w:rPr>
        <w:t>(</w:t>
      </w:r>
      <w:r w:rsidRPr="0037055A">
        <w:rPr>
          <w:rFonts w:cs="Times New Roman"/>
        </w:rPr>
        <w:t xml:space="preserve">Federal Unemployment Tax Act).  A Withholding Tax Allowance (WTA) acts as an advance on a RIT.  See </w:t>
      </w:r>
      <w:hyperlink r:id="rId446" w:tgtFrame="_blank" w:history="1">
        <w:r w:rsidRPr="00AB1FBA">
          <w:rPr>
            <w:rStyle w:val="Hyperlink"/>
            <w:rFonts w:cs="Times New Roman"/>
          </w:rPr>
          <w:t>FTR §302-17</w:t>
        </w:r>
      </w:hyperlink>
      <w:r w:rsidRPr="0037055A">
        <w:rPr>
          <w:rFonts w:cs="Times New Roman"/>
        </w:rPr>
        <w:t xml:space="preserve">, and </w:t>
      </w:r>
      <w:hyperlink r:id="rId447" w:tgtFrame="_blank" w:history="1">
        <w:r w:rsidRPr="00AB1FBA">
          <w:rPr>
            <w:rStyle w:val="Hyperlink"/>
            <w:rFonts w:cs="Times New Roman"/>
          </w:rPr>
          <w:t>GSA Bulletin FTR 18-05</w:t>
        </w:r>
      </w:hyperlink>
      <w:r w:rsidRPr="0037055A">
        <w:rPr>
          <w:rFonts w:cs="Times New Roman"/>
        </w:rPr>
        <w:t xml:space="preserve">, dated May 14, 2018 for details on taxable PCS allowances and computation methods. </w:t>
      </w:r>
    </w:p>
    <w:p w:rsidR="00B00ABD" w:rsidRPr="0037055A" w:rsidRDefault="00B00ABD" w:rsidP="0037055A">
      <w:pPr>
        <w:widowControl w:val="0"/>
        <w:rPr>
          <w:rFonts w:cs="Times New Roman"/>
        </w:rPr>
      </w:pPr>
    </w:p>
    <w:p w:rsidR="00B00ABD" w:rsidRPr="0037055A" w:rsidRDefault="00B9128D" w:rsidP="0037055A">
      <w:pPr>
        <w:pStyle w:val="LynnSectionTitle"/>
      </w:pPr>
      <w:bookmarkStart w:id="2464" w:name="p0537"/>
      <w:bookmarkEnd w:id="2464"/>
      <w:r w:rsidRPr="0037055A">
        <w:t>0537  ELIGIBILITY</w:t>
      </w:r>
    </w:p>
    <w:p w:rsidR="00B00ABD" w:rsidRPr="0037055A" w:rsidRDefault="00B00ABD" w:rsidP="0037055A">
      <w:pPr>
        <w:widowControl w:val="0"/>
        <w:rPr>
          <w:rFonts w:cs="Times New Roman"/>
        </w:rPr>
      </w:pPr>
    </w:p>
    <w:p w:rsidR="00B00ABD" w:rsidRPr="0037055A" w:rsidRDefault="00B00ABD" w:rsidP="0037055A">
      <w:pPr>
        <w:pStyle w:val="LynnPar"/>
      </w:pPr>
      <w:bookmarkStart w:id="2465" w:name="p053701"/>
      <w:bookmarkEnd w:id="2465"/>
      <w:r w:rsidRPr="0037055A">
        <w:t xml:space="preserve">053701.  </w:t>
      </w:r>
      <w:r w:rsidR="00F409A4" w:rsidRPr="0037055A">
        <w:t>Civilian</w:t>
      </w:r>
      <w:r w:rsidRPr="0037055A">
        <w:t xml:space="preserve"> Employee Eligibility</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service agreement to receive relocation allowances.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fails to sign a service agreement, the Government is not financially responsible for his or her relocation expenses for a PCS move.  Those expenses become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When a Government-funded PCS is authorized, the AO must issue a written order before a new appointee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reports to the first or new official location..  An appointee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not incur PCS expenses before receiving the written order.  Expenses incurred before receipt of a written or verbal order are not reimbursable unless the DoD Agency has provided a clear “administrative intent” to transfer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when costs are incurred and subsequently issues orders authorizing reimbursement  (</w:t>
      </w:r>
      <w:hyperlink r:id="rId448" w:tgtFrame="_blank" w:history="1">
        <w:r w:rsidRPr="00AB1FBA">
          <w:rPr>
            <w:rStyle w:val="Hyperlink"/>
            <w:rFonts w:cs="Times New Roman"/>
          </w:rPr>
          <w:t>CBCA 3294-RELO, 29 May 2013</w:t>
        </w:r>
      </w:hyperlink>
      <w:r w:rsidRPr="0037055A">
        <w:rPr>
          <w:rFonts w:cs="Times New Roman"/>
        </w:rPr>
        <w:t xml:space="preserve">)  PCS authority extends between Government Agencies.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have no break in Government service when undertaking a PCS unless he or she separated from Government service due to a reduction in force (RIF) or transfer of function.  Permanent duty changes include the transfer of any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A.  A new appointee from the actual residence to the first PDS to begin work.</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undergoing PCS travel in the Government’s interest from one PDS to another without a break in service.</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renewal agreement travel (RAT), between serving consecutive tours of duty without a break in service, from a PDS OCONUS to the actual residence for leave purposes and return to OCONUS.  Return can be to the PDS OCONUS in the RAT agreement or on the PCS order.</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separating from a PDS OCONUS and returning to the actual residence.</w:t>
      </w:r>
    </w:p>
    <w:p w:rsidR="00AD0000" w:rsidRPr="0037055A" w:rsidRDefault="00AD0000"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A former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separated due to a RIF or transfer of function who is re-employed within 1 year of separation under non-temporary appointments at a PDS other than the one at which separated.</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qualifies for travel and transportation allowances to a last move home upon separation from Government service.</w:t>
      </w:r>
    </w:p>
    <w:p w:rsidR="00B00ABD" w:rsidRPr="0037055A" w:rsidRDefault="00B00ABD" w:rsidP="0037055A">
      <w:pPr>
        <w:widowControl w:val="0"/>
        <w:ind w:firstLine="720"/>
        <w:rPr>
          <w:rFonts w:cs="Times New Roman"/>
        </w:rPr>
      </w:pPr>
    </w:p>
    <w:p w:rsidR="00B00ABD" w:rsidRDefault="00B00ABD" w:rsidP="0037055A">
      <w:pPr>
        <w:widowControl w:val="0"/>
        <w:ind w:firstLine="720"/>
        <w:rPr>
          <w:rFonts w:cs="Times New Roman"/>
        </w:rPr>
      </w:pPr>
      <w:r w:rsidRPr="0037055A">
        <w:rPr>
          <w:rFonts w:cs="Times New Roman"/>
        </w:rPr>
        <w:t>G.  A career Senior Executive Service (SES)</w:t>
      </w:r>
      <w:r w:rsidRPr="0037055A" w:rsidDel="00713645">
        <w:rPr>
          <w:rFonts w:cs="Times New Roman"/>
        </w:rPr>
        <w:t xml:space="preserve"> </w:t>
      </w:r>
      <w:r w:rsidRPr="0037055A">
        <w:rPr>
          <w:rFonts w:cs="Times New Roman"/>
        </w:rPr>
        <w:t>appointee, including a prior SES appointee who chose to retain SES retirement travel and transportation allowances, upon retirement and return to the appointee’s selected residence.</w:t>
      </w:r>
    </w:p>
    <w:p w:rsidR="00D60AF3" w:rsidRPr="0037055A" w:rsidRDefault="00D60AF3" w:rsidP="0037055A">
      <w:pPr>
        <w:widowControl w:val="0"/>
        <w:ind w:firstLine="720"/>
        <w:rPr>
          <w:rFonts w:cs="Times New Roman"/>
        </w:rPr>
      </w:pPr>
    </w:p>
    <w:p w:rsidR="00B00ABD" w:rsidRDefault="00B00ABD" w:rsidP="00C450E8">
      <w:pPr>
        <w:widowControl w:val="0"/>
        <w:ind w:firstLine="720"/>
        <w:rPr>
          <w:rFonts w:cs="Times New Roman"/>
        </w:rPr>
      </w:pPr>
      <w:r w:rsidRPr="0037055A">
        <w:rPr>
          <w:rFonts w:cs="Times New Roman"/>
        </w:rPr>
        <w:t xml:space="preserve">H.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without a break in service of more than 3 days, transfers from a DoD non-appropriated fund position to an appropriated fund position.</w:t>
      </w:r>
    </w:p>
    <w:p w:rsidR="004D58A9" w:rsidRPr="0037055A" w:rsidRDefault="004D58A9" w:rsidP="00C450E8">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I.  A U.S. Postal Service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transferred under </w:t>
      </w:r>
      <w:hyperlink r:id="rId449" w:tgtFrame="_blank" w:history="1">
        <w:r w:rsidRPr="00AB1FBA">
          <w:rPr>
            <w:rStyle w:val="Hyperlink"/>
            <w:rFonts w:cs="Times New Roman"/>
          </w:rPr>
          <w:t>39 U.S.C. §1006</w:t>
        </w:r>
      </w:hyperlink>
      <w:r w:rsidRPr="0037055A">
        <w:rPr>
          <w:rFonts w:cs="Times New Roman"/>
        </w:rPr>
        <w:t xml:space="preserve">, to a DoD Component.  For a 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transferring to the U.S. Postal Service, see </w:t>
      </w:r>
      <w:hyperlink w:anchor="p054805B" w:history="1">
        <w:r w:rsidRPr="0037055A">
          <w:rPr>
            <w:rStyle w:val="Hyperlink"/>
            <w:rFonts w:cs="Times New Roman"/>
          </w:rPr>
          <w:t>par. 054805-B</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pStyle w:val="LynnPar"/>
      </w:pPr>
      <w:bookmarkStart w:id="2466" w:name="p053702"/>
      <w:bookmarkEnd w:id="2466"/>
      <w:r w:rsidRPr="0037055A">
        <w:t>053702.  Dependent Eligibility</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Dependent travel and transportation allowances</w:t>
      </w:r>
      <w:r w:rsidRPr="0037055A" w:rsidDel="00093F77">
        <w:rPr>
          <w:rFonts w:cs="Times New Roman"/>
        </w:rPr>
        <w:t xml:space="preserve"> </w:t>
      </w:r>
      <w:r w:rsidRPr="0037055A">
        <w:rPr>
          <w:rFonts w:cs="Times New Roman"/>
        </w:rPr>
        <w:t xml:space="preserve">are based 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travel order and are subject to the requirements and restrictions in this Part.  The traveler must be a dependent on the PCS order’s effective transfer or appointment date for dependent travel and transportation allowances to be authorized.  These allowances are effective when the travel order is signed and authorized for actual travel performed.  Reimbursement is limited to what the cost would be for direct travel between the official origin and destination by a usually traveled route, unless otherwise authorized in the JTR (see </w:t>
      </w:r>
      <w:hyperlink w:anchor="p032602" w:history="1">
        <w:r w:rsidRPr="0037055A">
          <w:rPr>
            <w:rStyle w:val="Hyperlink"/>
            <w:rFonts w:cs="Times New Roman"/>
          </w:rPr>
          <w:t>par. 032602</w:t>
        </w:r>
      </w:hyperlink>
      <w:r w:rsidRPr="0037055A">
        <w:rPr>
          <w:rFonts w:cs="Times New Roman"/>
        </w:rPr>
        <w:t xml:space="preserve">).  </w:t>
      </w:r>
      <w:hyperlink w:anchor="Table5x66" w:history="1">
        <w:r w:rsidRPr="0037055A">
          <w:rPr>
            <w:rStyle w:val="Hyperlink"/>
            <w:rFonts w:cs="Times New Roman"/>
          </w:rPr>
          <w:t>Table 5-66</w:t>
        </w:r>
      </w:hyperlink>
      <w:r w:rsidRPr="0037055A">
        <w:rPr>
          <w:rFonts w:cs="Times New Roman"/>
        </w:rPr>
        <w:t xml:space="preserve"> specifies the circumstances when dependent travel and transportation allowances are authorized. </w:t>
      </w:r>
    </w:p>
    <w:p w:rsidR="00B00ABD" w:rsidRPr="0037055A" w:rsidRDefault="00B00ABD"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674"/>
        <w:gridCol w:w="4536"/>
      </w:tblGrid>
      <w:tr w:rsidR="00B00ABD" w:rsidRPr="0037055A" w:rsidTr="00A1695D">
        <w:trPr>
          <w:tblHeader/>
        </w:trPr>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rPr>
                <w:rFonts w:cs="Times New Roman"/>
                <w:b/>
                <w:szCs w:val="22"/>
              </w:rPr>
            </w:pPr>
            <w:bookmarkStart w:id="2467" w:name="Table5x66"/>
            <w:bookmarkStart w:id="2468" w:name="_Toc498430126"/>
            <w:bookmarkEnd w:id="2467"/>
            <w:r w:rsidRPr="0037055A">
              <w:rPr>
                <w:rFonts w:cs="Times New Roman"/>
                <w:b/>
                <w:szCs w:val="22"/>
              </w:rPr>
              <w:t xml:space="preserve">Table 5-66.  Dependent Travel and Transportation Allowances for </w:t>
            </w:r>
            <w:r w:rsidR="00F409A4" w:rsidRPr="0037055A">
              <w:rPr>
                <w:rFonts w:cs="Times New Roman"/>
                <w:b/>
                <w:szCs w:val="22"/>
              </w:rPr>
              <w:t>Civilian</w:t>
            </w:r>
            <w:r w:rsidRPr="0037055A">
              <w:rPr>
                <w:rFonts w:cs="Times New Roman"/>
                <w:b/>
                <w:szCs w:val="22"/>
              </w:rPr>
              <w:t xml:space="preserve"> Employee Transfers</w:t>
            </w:r>
            <w:bookmarkEnd w:id="2468"/>
          </w:p>
        </w:tc>
      </w:tr>
      <w:tr w:rsidR="00B00ABD" w:rsidRPr="0037055A" w:rsidTr="00A1695D">
        <w:trPr>
          <w:tblHeader/>
        </w:trPr>
        <w:tc>
          <w:tcPr>
            <w:tcW w:w="4944" w:type="dxa"/>
            <w:gridSpan w:val="2"/>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 xml:space="preserve">If a </w:t>
            </w:r>
            <w:r w:rsidR="00AD072E" w:rsidRPr="0037055A">
              <w:rPr>
                <w:rFonts w:cs="Times New Roman"/>
                <w:b/>
                <w:szCs w:val="22"/>
              </w:rPr>
              <w:t>civilian e</w:t>
            </w:r>
            <w:r w:rsidRPr="0037055A">
              <w:rPr>
                <w:rFonts w:cs="Times New Roman"/>
                <w:b/>
                <w:szCs w:val="22"/>
              </w:rPr>
              <w:t>mployee…</w:t>
            </w:r>
          </w:p>
        </w:tc>
        <w:tc>
          <w:tcPr>
            <w:tcW w:w="4536" w:type="dxa"/>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1</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transfers to or within the CONUS for a PCS, </w:t>
            </w:r>
          </w:p>
        </w:tc>
        <w:tc>
          <w:tcPr>
            <w:tcW w:w="4536" w:type="dxa"/>
            <w:vMerge w:val="restart"/>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dependent travel and transportation allowances may be authorized.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2</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transfers or is reassigned as a current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to or between PDSs OCONUS for a PCS,</w:t>
            </w:r>
          </w:p>
        </w:tc>
        <w:tc>
          <w:tcPr>
            <w:tcW w:w="4536" w:type="dxa"/>
            <w:vMerge/>
            <w:shd w:val="clear" w:color="auto" w:fill="auto"/>
            <w:vAlign w:val="center"/>
          </w:tcPr>
          <w:p w:rsidR="00B00ABD" w:rsidRPr="0037055A" w:rsidRDefault="00B00ABD" w:rsidP="0037055A">
            <w:pPr>
              <w:widowControl w:val="0"/>
              <w:ind w:right="-12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3</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transfers or is reassigned as a current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from a PDS OCONUS to a PDS in the CONUS for a PCS,</w:t>
            </w:r>
          </w:p>
        </w:tc>
        <w:tc>
          <w:tcPr>
            <w:tcW w:w="4536" w:type="dxa"/>
            <w:vMerge/>
            <w:shd w:val="clear" w:color="auto" w:fill="auto"/>
            <w:vAlign w:val="center"/>
          </w:tcPr>
          <w:p w:rsidR="00B00ABD" w:rsidRPr="0037055A" w:rsidRDefault="00B00ABD" w:rsidP="0037055A">
            <w:pPr>
              <w:widowControl w:val="0"/>
              <w:ind w:right="-12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4</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returns from OCONUS for separation after completing the minimum service period or for other reasons acceptable to the Government,</w:t>
            </w:r>
          </w:p>
        </w:tc>
        <w:tc>
          <w:tcPr>
            <w:tcW w:w="4536" w:type="dxa"/>
            <w:vMerge/>
            <w:shd w:val="clear" w:color="auto" w:fill="auto"/>
            <w:vAlign w:val="center"/>
          </w:tcPr>
          <w:p w:rsidR="00B00ABD" w:rsidRPr="0037055A" w:rsidRDefault="00B00ABD" w:rsidP="0037055A">
            <w:pPr>
              <w:widowControl w:val="0"/>
              <w:ind w:right="-12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5</w:t>
            </w:r>
          </w:p>
        </w:tc>
        <w:tc>
          <w:tcPr>
            <w:tcW w:w="4674" w:type="dxa"/>
            <w:shd w:val="clear" w:color="auto" w:fill="auto"/>
            <w:vAlign w:val="center"/>
          </w:tcPr>
          <w:p w:rsidR="00B00ABD" w:rsidRPr="0037055A" w:rsidRDefault="00B00ABD" w:rsidP="00E34179">
            <w:pPr>
              <w:widowControl w:val="0"/>
              <w:ind w:right="-120"/>
              <w:rPr>
                <w:rFonts w:cs="Times New Roman"/>
                <w:szCs w:val="22"/>
              </w:rPr>
            </w:pPr>
            <w:r w:rsidRPr="0037055A">
              <w:rPr>
                <w:rFonts w:cs="Times New Roman"/>
                <w:szCs w:val="22"/>
              </w:rPr>
              <w:t>is appointed or recruited OCONUS for assignment locally or to a different geographical location OCONUS, has a service agreement, and returns for separation after completing the agreed minimum service period</w:t>
            </w:r>
            <w:r w:rsidR="00E34179">
              <w:rPr>
                <w:rFonts w:cs="Times New Roman"/>
                <w:szCs w:val="22"/>
              </w:rPr>
              <w:t xml:space="preserve">, </w:t>
            </w:r>
            <w:r w:rsidRPr="0037055A">
              <w:rPr>
                <w:rFonts w:cs="Times New Roman"/>
                <w:szCs w:val="22"/>
              </w:rPr>
              <w:t xml:space="preserve">or for other reasons acceptable to the Government, </w:t>
            </w:r>
          </w:p>
        </w:tc>
        <w:tc>
          <w:tcPr>
            <w:tcW w:w="4536" w:type="dxa"/>
            <w:vMerge/>
            <w:shd w:val="clear" w:color="auto" w:fill="auto"/>
            <w:vAlign w:val="center"/>
          </w:tcPr>
          <w:p w:rsidR="00B00ABD" w:rsidRPr="0037055A" w:rsidRDefault="00B00ABD" w:rsidP="0037055A">
            <w:pPr>
              <w:widowControl w:val="0"/>
              <w:ind w:right="-12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6</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transfers for a first PDS,</w:t>
            </w:r>
          </w:p>
        </w:tc>
        <w:tc>
          <w:tcPr>
            <w:tcW w:w="4536"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dependent transportation allowances, but no per diem, may be authorized.  Travel to a first PDS is limited to the Government’s transportation cost from the actual residence at the time of appointment to the PDS by a usually traveled route.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7</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divorces a spouse or permanently separates from a domestic partner and the former spouse or domestic partner traveled to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PDS OCONUS as a dependent at Government expense,*</w:t>
            </w:r>
          </w:p>
        </w:tc>
        <w:tc>
          <w:tcPr>
            <w:tcW w:w="4536"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reimbursement for the former dependent’s return travel and transportation allowances to the actual residence is authorized anywhere in the world.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8</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is serving OCONUS when his or her dependent turns age 21 and the dependent’s last travel OCONUS was at Government expense,</w:t>
            </w:r>
          </w:p>
        </w:tc>
        <w:tc>
          <w:tcPr>
            <w:tcW w:w="4536"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the dependent is authorized return travel to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’s actual residence in the United States.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9</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is eligible for return travel and an individual is no longer a dependent due to a divorce, annulment, or committed relationship termination,*</w:t>
            </w:r>
          </w:p>
        </w:tc>
        <w:tc>
          <w:tcPr>
            <w:tcW w:w="4536"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reimbursement for the former dependent’s return travel and transportation allowances is authorized to the actual residence.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10</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serving OCONUS is assigned to a PDS within the CONUS,</w:t>
            </w:r>
          </w:p>
        </w:tc>
        <w:tc>
          <w:tcPr>
            <w:tcW w:w="4536" w:type="dxa"/>
            <w:vMerge w:val="restart"/>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a former dependent’s travel from OCONUS is authorized.  Return of a former dependent must be not later than when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subsequently eligible for travel or by the end of the current tour agreement and is contingent on authorized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travel to the United States except when travel is authorized under early return provisions in </w:t>
            </w:r>
            <w:hyperlink w:anchor="p053805" w:history="1">
              <w:r w:rsidRPr="0037055A">
                <w:rPr>
                  <w:rStyle w:val="Hyperlink"/>
                  <w:rFonts w:cs="Times New Roman"/>
                  <w:szCs w:val="22"/>
                </w:rPr>
                <w:t>par. 053805</w:t>
              </w:r>
            </w:hyperlink>
            <w:r w:rsidRPr="0037055A">
              <w:rPr>
                <w:rFonts w:cs="Times New Roman"/>
                <w:szCs w:val="22"/>
              </w:rPr>
              <w:t xml:space="preserve">.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11</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serving OCONUS travels to the actual residence in the United States for separation,</w:t>
            </w:r>
          </w:p>
        </w:tc>
        <w:tc>
          <w:tcPr>
            <w:tcW w:w="4536" w:type="dxa"/>
            <w:vMerge/>
            <w:shd w:val="clear" w:color="auto" w:fill="auto"/>
            <w:vAlign w:val="center"/>
          </w:tcPr>
          <w:p w:rsidR="00B00ABD" w:rsidRPr="0037055A" w:rsidRDefault="00B00ABD" w:rsidP="0037055A">
            <w:pPr>
              <w:widowControl w:val="0"/>
              <w:ind w:right="-12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12</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serving OCONUS travels to the United States pursuant to a renewal agreement,</w:t>
            </w:r>
          </w:p>
        </w:tc>
        <w:tc>
          <w:tcPr>
            <w:tcW w:w="4536" w:type="dxa"/>
            <w:vMerge/>
            <w:shd w:val="clear" w:color="auto" w:fill="auto"/>
            <w:vAlign w:val="center"/>
          </w:tcPr>
          <w:p w:rsidR="00B00ABD" w:rsidRPr="0037055A" w:rsidRDefault="00B00ABD" w:rsidP="0037055A">
            <w:pPr>
              <w:widowControl w:val="0"/>
              <w:ind w:right="-12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13</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returns to the CONUS and a dependent chooses to remain in an area OCONUS,</w:t>
            </w:r>
          </w:p>
        </w:tc>
        <w:tc>
          <w:tcPr>
            <w:tcW w:w="4536"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payment of the constructed cost of any unused allowance must not be authorized.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14</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violates a service agreement, or is not authorized return travel,</w:t>
            </w:r>
          </w:p>
        </w:tc>
        <w:tc>
          <w:tcPr>
            <w:tcW w:w="4536"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a dependent is also ineligible for Government-funded travel.</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pStyle w:val="Z7"/>
              <w:widowControl w:val="0"/>
              <w:ind w:left="-131" w:right="-99"/>
              <w:jc w:val="center"/>
              <w:rPr>
                <w:rFonts w:cs="Times New Roman"/>
                <w:szCs w:val="22"/>
              </w:rPr>
            </w:pPr>
            <w:r w:rsidRPr="0037055A">
              <w:rPr>
                <w:rFonts w:cs="Times New Roman"/>
                <w:szCs w:val="22"/>
              </w:rPr>
              <w:t>15</w:t>
            </w:r>
          </w:p>
        </w:tc>
        <w:tc>
          <w:tcPr>
            <w:tcW w:w="4674"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separates from a PDS in the same geographical location as the actual residence,</w:t>
            </w:r>
          </w:p>
        </w:tc>
        <w:tc>
          <w:tcPr>
            <w:tcW w:w="4536" w:type="dxa"/>
            <w:shd w:val="clear" w:color="auto" w:fill="auto"/>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dependent travel costs are not reimbursable. </w:t>
            </w:r>
          </w:p>
        </w:tc>
      </w:tr>
      <w:tr w:rsidR="00B00ABD" w:rsidRPr="0037055A" w:rsidTr="00A1695D">
        <w:tc>
          <w:tcPr>
            <w:tcW w:w="9480" w:type="dxa"/>
            <w:gridSpan w:val="3"/>
            <w:shd w:val="clear" w:color="auto" w:fill="FFFFFF" w:themeFill="background1"/>
            <w:vAlign w:val="center"/>
          </w:tcPr>
          <w:p w:rsidR="00B00ABD" w:rsidRPr="0037055A" w:rsidRDefault="00B00ABD" w:rsidP="0037055A">
            <w:pPr>
              <w:widowControl w:val="0"/>
              <w:ind w:left="152" w:right="-29" w:hanging="152"/>
              <w:rPr>
                <w:rFonts w:cs="Times New Roman"/>
                <w:szCs w:val="22"/>
              </w:rPr>
            </w:pPr>
            <w:r w:rsidRPr="0037055A">
              <w:rPr>
                <w:rFonts w:cs="Times New Roman"/>
                <w:szCs w:val="22"/>
              </w:rPr>
              <w:t xml:space="preserve">*Travel must begin before the end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’s current tour of duty.  If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serving under a 1-, 2-, or 3-year tour agreement, travel for a former dependent must begin before the end of the 1-, 2-, or 3-year tour during which the divorce, annulment, or committed relationship termination became final.  If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serving under an administrative tour extension, travel for a former dependent must begin before the end of the administrative extension in effect during which the divorce, annulment, or committed relationship termination became final.</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Dependent Age</w:t>
      </w:r>
      <w:r w:rsidRPr="0037055A">
        <w:rPr>
          <w:rFonts w:cs="Times New Roman"/>
        </w:rPr>
        <w:t xml:space="preserve">.  A dependent child’s eligibility for travel allowances depends on the child’s age (see </w:t>
      </w:r>
      <w:hyperlink r:id="rId450" w:tgtFrame="_blank" w:history="1">
        <w:r w:rsidRPr="00AB1FBA">
          <w:rPr>
            <w:rStyle w:val="Hyperlink"/>
            <w:rFonts w:cs="Times New Roman"/>
          </w:rPr>
          <w:t>Table 5-77</w:t>
        </w:r>
      </w:hyperlink>
      <w:r w:rsidRPr="0037055A">
        <w:rPr>
          <w:rFonts w:cs="Times New Roman"/>
        </w:rPr>
        <w:t xml:space="preserve">) on the date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reports for duty at the new PDS (</w:t>
      </w:r>
      <w:hyperlink r:id="rId451" w:tgtFrame="_blank" w:history="1">
        <w:r w:rsidRPr="00AB1FBA">
          <w:rPr>
            <w:rStyle w:val="Hyperlink"/>
            <w:rFonts w:cs="Times New Roman"/>
          </w:rPr>
          <w:t>B-160928, March 28, 1969</w:t>
        </w:r>
      </w:hyperlink>
      <w:r w:rsidRPr="0037055A">
        <w:rPr>
          <w:rFonts w:cs="Times New Roman"/>
        </w:rPr>
        <w:t xml:space="preserve">, and </w:t>
      </w:r>
      <w:hyperlink r:id="rId452" w:tgtFrame="_blank" w:history="1">
        <w:r w:rsidRPr="00AB1FBA">
          <w:rPr>
            <w:rStyle w:val="Hyperlink"/>
            <w:rFonts w:cs="Times New Roman"/>
          </w:rPr>
          <w:t>B-166208, April 1, 1969</w:t>
        </w:r>
      </w:hyperlink>
      <w:r w:rsidR="00AB1FBA">
        <w:rPr>
          <w:rFonts w:cs="Times New Roman"/>
        </w:rPr>
        <w:t>)</w:t>
      </w:r>
      <w:r w:rsidRPr="0037055A">
        <w:rPr>
          <w:rFonts w:cs="Times New Roman"/>
        </w:rPr>
        <w:t xml:space="preserve"> even if travel is delayed.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Dependent Allowances not Payable</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authorized dependent travel and transportation allowances when a dependent travels at personal expense before a PCS order is issued or before official notice is received that a PCS order is to be issued.  Transportation must not be furnished before a PCS order is issued.  If there are any other Government-funded travel and transportation allowances for this travel, no other allowances are authorized.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authorized dependent travel and transportation allowances when a dependent is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or spouse’s parent, stepparent, or person in loco parentis (except in connection with an early return of a dependent) who does not reside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household, unless otherwise authorized or approved through the Secretarial Process.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Dependent travel and transportation allowances are not authorized between points otherwise authorized in this Part to a place at which they do not intend to establish a permanent residence, including pleasure trips.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Dependent travel to an area OCONUS is not authorized unless a minimum of 1 year remains on the </w:t>
      </w:r>
      <w:r w:rsidR="00F409A4" w:rsidRPr="0037055A">
        <w:rPr>
          <w:rFonts w:cs="Times New Roman"/>
        </w:rPr>
        <w:t>civilian</w:t>
      </w:r>
      <w:r w:rsidR="00D20E90" w:rsidRPr="0037055A">
        <w:rPr>
          <w:rFonts w:cs="Times New Roman"/>
        </w:rPr>
        <w:t xml:space="preserve"> employee</w:t>
      </w:r>
      <w:r w:rsidRPr="0037055A">
        <w:rPr>
          <w:rFonts w:cs="Times New Roman"/>
        </w:rPr>
        <w:t>’s service agreement as of the dependent’s scheduled arrival date in the area OCONUS.</w:t>
      </w:r>
    </w:p>
    <w:p w:rsidR="00B00ABD" w:rsidRPr="0037055A" w:rsidRDefault="00B00ABD" w:rsidP="0037055A">
      <w:pPr>
        <w:widowControl w:val="0"/>
        <w:rPr>
          <w:rFonts w:cs="Times New Roman"/>
        </w:rPr>
      </w:pPr>
    </w:p>
    <w:p w:rsidR="00B00ABD" w:rsidRPr="0037055A" w:rsidRDefault="00B00ABD" w:rsidP="0037055A">
      <w:pPr>
        <w:pStyle w:val="LynnPar"/>
      </w:pPr>
      <w:bookmarkStart w:id="2469" w:name="p053703"/>
      <w:bookmarkEnd w:id="2469"/>
      <w:r w:rsidRPr="0037055A">
        <w:t>053703.  Eligible Travel Locations for Dependent</w:t>
      </w:r>
    </w:p>
    <w:p w:rsidR="00B00ABD" w:rsidRPr="0037055A" w:rsidRDefault="00B00ABD" w:rsidP="0037055A">
      <w:pPr>
        <w:widowControl w:val="0"/>
        <w:rPr>
          <w:rFonts w:cs="Times New Roman"/>
        </w:rPr>
      </w:pPr>
    </w:p>
    <w:p w:rsidR="00B00ABD" w:rsidRPr="00C92FC8" w:rsidRDefault="004D58A9" w:rsidP="004D58A9">
      <w:pPr>
        <w:pStyle w:val="ListParagraph"/>
        <w:widowControl w:val="0"/>
        <w:ind w:left="0" w:firstLine="720"/>
        <w:rPr>
          <w:rFonts w:cs="Times New Roman"/>
        </w:rPr>
      </w:pPr>
      <w:r w:rsidRPr="004D58A9">
        <w:rPr>
          <w:rFonts w:cs="Times New Roman"/>
        </w:rPr>
        <w:t xml:space="preserve">A.  </w:t>
      </w:r>
      <w:r w:rsidR="00B00ABD" w:rsidRPr="00C92FC8">
        <w:rPr>
          <w:rFonts w:cs="Times New Roman"/>
          <w:u w:val="single"/>
        </w:rPr>
        <w:t>Dependent Travel Locations</w:t>
      </w:r>
      <w:r w:rsidR="00B00ABD" w:rsidRPr="00C92FC8">
        <w:rPr>
          <w:rFonts w:cs="Times New Roman"/>
        </w:rPr>
        <w:t xml:space="preserve">.  </w:t>
      </w:r>
      <w:hyperlink w:anchor="Table5x67" w:history="1">
        <w:r w:rsidR="00B00ABD" w:rsidRPr="00C92FC8">
          <w:rPr>
            <w:rStyle w:val="Hyperlink"/>
            <w:rFonts w:cs="Times New Roman"/>
          </w:rPr>
          <w:t>Table 5-67</w:t>
        </w:r>
      </w:hyperlink>
      <w:r w:rsidR="00B00ABD" w:rsidRPr="00C92FC8">
        <w:rPr>
          <w:rFonts w:cs="Times New Roman"/>
        </w:rPr>
        <w:t xml:space="preserve"> specifies the authorized origins and destinations for dependent travel.</w:t>
      </w: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134"/>
        <w:gridCol w:w="2610"/>
        <w:gridCol w:w="2466"/>
      </w:tblGrid>
      <w:tr w:rsidR="00B00ABD" w:rsidRPr="0037055A" w:rsidTr="00A1695D">
        <w:tc>
          <w:tcPr>
            <w:tcW w:w="9480" w:type="dxa"/>
            <w:gridSpan w:val="4"/>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rPr>
              <w:br w:type="page"/>
            </w:r>
            <w:bookmarkStart w:id="2470" w:name="Table5x67"/>
            <w:bookmarkStart w:id="2471" w:name="_Toc498430127"/>
            <w:bookmarkEnd w:id="2470"/>
            <w:r w:rsidRPr="0037055A">
              <w:rPr>
                <w:rFonts w:cs="Times New Roman"/>
                <w:b/>
                <w:szCs w:val="22"/>
              </w:rPr>
              <w:t>Table 5-67.  Dependent Travel Points of Origin and Destination*</w:t>
            </w:r>
            <w:bookmarkEnd w:id="2471"/>
          </w:p>
        </w:tc>
      </w:tr>
      <w:tr w:rsidR="00B00ABD" w:rsidRPr="0037055A" w:rsidTr="00A1695D">
        <w:tc>
          <w:tcPr>
            <w:tcW w:w="4404" w:type="dxa"/>
            <w:gridSpan w:val="2"/>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 xml:space="preserve">A </w:t>
            </w:r>
            <w:r w:rsidR="002D5102" w:rsidRPr="0037055A">
              <w:rPr>
                <w:rFonts w:cs="Times New Roman"/>
                <w:b/>
                <w:szCs w:val="22"/>
              </w:rPr>
              <w:t>civilian employee</w:t>
            </w:r>
            <w:r w:rsidRPr="0037055A">
              <w:rPr>
                <w:rFonts w:cs="Times New Roman"/>
                <w:b/>
                <w:szCs w:val="22"/>
              </w:rPr>
              <w:t>…</w:t>
            </w:r>
          </w:p>
        </w:tc>
        <w:tc>
          <w:tcPr>
            <w:tcW w:w="2610" w:type="dxa"/>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Origin</w:t>
            </w:r>
            <w:r w:rsidR="00AD072E" w:rsidRPr="0037055A">
              <w:rPr>
                <w:rFonts w:cs="Times New Roman"/>
                <w:b/>
                <w:szCs w:val="22"/>
              </w:rPr>
              <w:t>…</w:t>
            </w:r>
          </w:p>
        </w:tc>
        <w:tc>
          <w:tcPr>
            <w:tcW w:w="2466" w:type="dxa"/>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Destination</w:t>
            </w:r>
            <w:r w:rsidR="00AD072E" w:rsidRPr="0037055A">
              <w:rPr>
                <w:rFonts w:cs="Times New Roman"/>
                <w:b/>
                <w:szCs w:val="22"/>
              </w:rPr>
              <w: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1"/>
              <w:jc w:val="center"/>
              <w:rPr>
                <w:rFonts w:cs="Times New Roman"/>
                <w:szCs w:val="22"/>
              </w:rPr>
            </w:pPr>
            <w:r w:rsidRPr="0037055A">
              <w:rPr>
                <w:rFonts w:cs="Times New Roman"/>
                <w:szCs w:val="22"/>
              </w:rPr>
              <w:t>1</w:t>
            </w:r>
          </w:p>
        </w:tc>
        <w:tc>
          <w:tcPr>
            <w:tcW w:w="4134"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transfers to or within the CONUS for a PCS</w:t>
            </w:r>
          </w:p>
        </w:tc>
        <w:tc>
          <w:tcPr>
            <w:tcW w:w="2610"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old PDS, or some other point (multiple dependents may start at separate locations).</w:t>
            </w:r>
          </w:p>
        </w:tc>
        <w:tc>
          <w:tcPr>
            <w:tcW w:w="2466" w:type="dxa"/>
            <w:vAlign w:val="center"/>
          </w:tcPr>
          <w:p w:rsidR="00B00ABD" w:rsidRPr="0037055A" w:rsidRDefault="00B00ABD" w:rsidP="0037055A">
            <w:pPr>
              <w:widowControl w:val="0"/>
              <w:rPr>
                <w:rFonts w:cs="Times New Roman"/>
                <w:szCs w:val="22"/>
              </w:rPr>
            </w:pPr>
            <w:r w:rsidRPr="0037055A">
              <w:rPr>
                <w:rFonts w:cs="Times New Roman"/>
                <w:szCs w:val="22"/>
              </w:rPr>
              <w:t xml:space="preserve">The new PDS, some other point selected by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or both.</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1"/>
              <w:jc w:val="center"/>
              <w:rPr>
                <w:rFonts w:cs="Times New Roman"/>
                <w:szCs w:val="22"/>
              </w:rPr>
            </w:pPr>
            <w:r w:rsidRPr="0037055A">
              <w:rPr>
                <w:rFonts w:cs="Times New Roman"/>
                <w:szCs w:val="22"/>
              </w:rPr>
              <w:t>2</w:t>
            </w:r>
          </w:p>
        </w:tc>
        <w:tc>
          <w:tcPr>
            <w:tcW w:w="4134"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transfers or is reassigned to or between PDSs OCONUS for a PCS. </w:t>
            </w:r>
          </w:p>
        </w:tc>
        <w:tc>
          <w:tcPr>
            <w:tcW w:w="2610" w:type="dxa"/>
            <w:vMerge w:val="restart"/>
            <w:shd w:val="clear" w:color="auto" w:fill="auto"/>
            <w:vAlign w:val="center"/>
          </w:tcPr>
          <w:p w:rsidR="00B00ABD" w:rsidRPr="0037055A" w:rsidRDefault="00B00ABD" w:rsidP="00E34179">
            <w:pPr>
              <w:widowControl w:val="0"/>
              <w:rPr>
                <w:rFonts w:cs="Times New Roman"/>
                <w:szCs w:val="22"/>
              </w:rPr>
            </w:pPr>
            <w:r w:rsidRPr="0037055A">
              <w:rPr>
                <w:rFonts w:cs="Times New Roman"/>
                <w:szCs w:val="22"/>
              </w:rPr>
              <w:t xml:space="preserve">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PDS, or some other place</w:t>
            </w:r>
            <w:r w:rsidR="00E34179">
              <w:rPr>
                <w:rFonts w:cs="Times New Roman"/>
                <w:szCs w:val="22"/>
              </w:rPr>
              <w:t xml:space="preserve"> (</w:t>
            </w:r>
            <w:r w:rsidRPr="0037055A">
              <w:rPr>
                <w:rFonts w:cs="Times New Roman"/>
                <w:szCs w:val="22"/>
              </w:rPr>
              <w:t>multiple dependents may start at separate locations</w:t>
            </w:r>
            <w:r w:rsidR="00E34179">
              <w:rPr>
                <w:rFonts w:cs="Times New Roman"/>
                <w:szCs w:val="22"/>
              </w:rPr>
              <w:t>)</w:t>
            </w:r>
            <w:r w:rsidRPr="0037055A">
              <w:rPr>
                <w:rFonts w:cs="Times New Roman"/>
                <w:szCs w:val="22"/>
              </w:rPr>
              <w:t>.</w:t>
            </w:r>
          </w:p>
        </w:tc>
        <w:tc>
          <w:tcPr>
            <w:tcW w:w="2466" w:type="dxa"/>
            <w:vAlign w:val="center"/>
          </w:tcPr>
          <w:p w:rsidR="00B00ABD" w:rsidRPr="0037055A" w:rsidRDefault="00B00ABD" w:rsidP="0037055A">
            <w:pPr>
              <w:widowControl w:val="0"/>
              <w:rPr>
                <w:rFonts w:cs="Times New Roman"/>
                <w:szCs w:val="22"/>
              </w:rPr>
            </w:pPr>
            <w:r w:rsidRPr="0037055A">
              <w:rPr>
                <w:rFonts w:cs="Times New Roman"/>
                <w:szCs w:val="22"/>
              </w:rPr>
              <w:t>The PDS OCONUS or an alternate destination in the CONUS specified at the time of transfer.</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1"/>
              <w:jc w:val="center"/>
              <w:rPr>
                <w:rFonts w:cs="Times New Roman"/>
                <w:szCs w:val="22"/>
              </w:rPr>
            </w:pPr>
            <w:r w:rsidRPr="0037055A">
              <w:rPr>
                <w:rFonts w:cs="Times New Roman"/>
                <w:szCs w:val="22"/>
              </w:rPr>
              <w:t>3</w:t>
            </w:r>
          </w:p>
        </w:tc>
        <w:tc>
          <w:tcPr>
            <w:tcW w:w="4134"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transfers or is reassigned from a PDS OCONUS to a PDS in the CONUS</w:t>
            </w:r>
          </w:p>
        </w:tc>
        <w:tc>
          <w:tcPr>
            <w:tcW w:w="2610" w:type="dxa"/>
            <w:vMerge/>
            <w:shd w:val="clear" w:color="auto" w:fill="auto"/>
            <w:vAlign w:val="center"/>
          </w:tcPr>
          <w:p w:rsidR="00B00ABD" w:rsidRPr="0037055A" w:rsidRDefault="00B00ABD" w:rsidP="0037055A">
            <w:pPr>
              <w:widowControl w:val="0"/>
              <w:rPr>
                <w:rFonts w:cs="Times New Roman"/>
                <w:szCs w:val="22"/>
              </w:rPr>
            </w:pPr>
          </w:p>
        </w:tc>
        <w:tc>
          <w:tcPr>
            <w:tcW w:w="2466" w:type="dxa"/>
            <w:vAlign w:val="center"/>
          </w:tcPr>
          <w:p w:rsidR="00B00ABD" w:rsidRPr="0037055A" w:rsidRDefault="00B00ABD" w:rsidP="0037055A">
            <w:pPr>
              <w:widowControl w:val="0"/>
              <w:rPr>
                <w:rFonts w:cs="Times New Roman"/>
                <w:szCs w:val="22"/>
              </w:rPr>
            </w:pPr>
            <w:r w:rsidRPr="0037055A">
              <w:rPr>
                <w:rFonts w:cs="Times New Roman"/>
                <w:szCs w:val="22"/>
              </w:rPr>
              <w:t>The PDS in the CONUS or an alternate destination in the CONUS specified at the time of transfer.</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1"/>
              <w:jc w:val="center"/>
              <w:rPr>
                <w:rFonts w:cs="Times New Roman"/>
                <w:szCs w:val="22"/>
              </w:rPr>
            </w:pPr>
            <w:r w:rsidRPr="0037055A">
              <w:rPr>
                <w:rFonts w:cs="Times New Roman"/>
                <w:szCs w:val="22"/>
              </w:rPr>
              <w:t>4</w:t>
            </w:r>
          </w:p>
        </w:tc>
        <w:tc>
          <w:tcPr>
            <w:tcW w:w="4134"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recruited in the CONUS takes an initial appointment OCONUS. </w:t>
            </w:r>
          </w:p>
        </w:tc>
        <w:tc>
          <w:tcPr>
            <w:tcW w:w="2610" w:type="dxa"/>
            <w:vMerge w:val="restart"/>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The actual residence.</w:t>
            </w:r>
          </w:p>
        </w:tc>
        <w:tc>
          <w:tcPr>
            <w:tcW w:w="2466" w:type="dxa"/>
            <w:vMerge w:val="restart"/>
            <w:vAlign w:val="center"/>
          </w:tcPr>
          <w:p w:rsidR="00B00ABD" w:rsidRPr="0037055A" w:rsidRDefault="00B00ABD" w:rsidP="0037055A">
            <w:pPr>
              <w:widowControl w:val="0"/>
              <w:rPr>
                <w:rFonts w:cs="Times New Roman"/>
                <w:szCs w:val="22"/>
              </w:rPr>
            </w:pPr>
            <w:r w:rsidRPr="0037055A">
              <w:rPr>
                <w:rFonts w:cs="Times New Roman"/>
                <w:szCs w:val="22"/>
              </w:rPr>
              <w:t>The PDS OCONUS or an alternate destination in the CONUS specified at the time of transfer.</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1"/>
              <w:jc w:val="center"/>
              <w:rPr>
                <w:rFonts w:cs="Times New Roman"/>
                <w:szCs w:val="22"/>
              </w:rPr>
            </w:pPr>
            <w:r w:rsidRPr="0037055A">
              <w:rPr>
                <w:rFonts w:cs="Times New Roman"/>
                <w:szCs w:val="22"/>
              </w:rPr>
              <w:t>5</w:t>
            </w:r>
          </w:p>
        </w:tc>
        <w:tc>
          <w:tcPr>
            <w:tcW w:w="4134"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recruited OCONUS takes an initial appointment OCONUS in a locality different from the actual residence. </w:t>
            </w:r>
          </w:p>
        </w:tc>
        <w:tc>
          <w:tcPr>
            <w:tcW w:w="2610" w:type="dxa"/>
            <w:vMerge/>
            <w:shd w:val="clear" w:color="auto" w:fill="auto"/>
            <w:vAlign w:val="center"/>
          </w:tcPr>
          <w:p w:rsidR="00B00ABD" w:rsidRPr="0037055A" w:rsidRDefault="00B00ABD" w:rsidP="0037055A">
            <w:pPr>
              <w:widowControl w:val="0"/>
              <w:rPr>
                <w:rFonts w:cs="Times New Roman"/>
                <w:szCs w:val="22"/>
              </w:rPr>
            </w:pPr>
          </w:p>
        </w:tc>
        <w:tc>
          <w:tcPr>
            <w:tcW w:w="2466"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1"/>
              <w:jc w:val="center"/>
              <w:rPr>
                <w:rFonts w:cs="Times New Roman"/>
                <w:szCs w:val="22"/>
              </w:rPr>
            </w:pPr>
            <w:r w:rsidRPr="0037055A">
              <w:rPr>
                <w:rFonts w:cs="Times New Roman"/>
                <w:szCs w:val="22"/>
              </w:rPr>
              <w:t>6</w:t>
            </w:r>
          </w:p>
        </w:tc>
        <w:tc>
          <w:tcPr>
            <w:tcW w:w="4134"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is recruited locally OCONUS for an initial assignment and executes a service agreement, and the dependent is not already in the area OCONUS when employment begins.  </w:t>
            </w:r>
          </w:p>
        </w:tc>
        <w:tc>
          <w:tcPr>
            <w:tcW w:w="2610" w:type="dxa"/>
            <w:vMerge/>
            <w:shd w:val="clear" w:color="auto" w:fill="auto"/>
            <w:vAlign w:val="center"/>
          </w:tcPr>
          <w:p w:rsidR="00B00ABD" w:rsidRPr="0037055A" w:rsidRDefault="00B00ABD" w:rsidP="0037055A">
            <w:pPr>
              <w:widowControl w:val="0"/>
              <w:rPr>
                <w:rFonts w:cs="Times New Roman"/>
                <w:szCs w:val="22"/>
              </w:rPr>
            </w:pPr>
          </w:p>
        </w:tc>
        <w:tc>
          <w:tcPr>
            <w:tcW w:w="2466"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1"/>
              <w:jc w:val="center"/>
              <w:rPr>
                <w:rFonts w:cs="Times New Roman"/>
                <w:szCs w:val="22"/>
              </w:rPr>
            </w:pPr>
            <w:r w:rsidRPr="0037055A">
              <w:rPr>
                <w:rFonts w:cs="Times New Roman"/>
                <w:szCs w:val="22"/>
              </w:rPr>
              <w:t>7</w:t>
            </w:r>
          </w:p>
        </w:tc>
        <w:tc>
          <w:tcPr>
            <w:tcW w:w="4134"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executes a renewal service agreement to serve an additional tour OCONUS, whether in the same or a different area, and is transferred or reassigned OCONUS, provided the dependent did not accompany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to the area OCONUS on the preceding tour.</w:t>
            </w:r>
          </w:p>
        </w:tc>
        <w:tc>
          <w:tcPr>
            <w:tcW w:w="2610"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The PDS at the time of the initial transfer or reassignment OCONUS, or the actual residence if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 new appointee at the time of the original PCS OCONUS.</w:t>
            </w:r>
          </w:p>
        </w:tc>
        <w:tc>
          <w:tcPr>
            <w:tcW w:w="2466"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1"/>
              <w:jc w:val="center"/>
              <w:rPr>
                <w:rFonts w:cs="Times New Roman"/>
                <w:szCs w:val="22"/>
              </w:rPr>
            </w:pPr>
            <w:r w:rsidRPr="0037055A">
              <w:rPr>
                <w:rFonts w:cs="Times New Roman"/>
                <w:szCs w:val="22"/>
              </w:rPr>
              <w:t>8</w:t>
            </w:r>
          </w:p>
        </w:tc>
        <w:tc>
          <w:tcPr>
            <w:tcW w:w="4134"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returns from OCONUS for separation after completing the minimum service period or for other reasons acceptable to the Government. </w:t>
            </w:r>
          </w:p>
        </w:tc>
        <w:tc>
          <w:tcPr>
            <w:tcW w:w="2610" w:type="dxa"/>
            <w:vMerge w:val="restart"/>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The PDS OCONUS.</w:t>
            </w:r>
          </w:p>
        </w:tc>
        <w:tc>
          <w:tcPr>
            <w:tcW w:w="2466" w:type="dxa"/>
            <w:vAlign w:val="center"/>
          </w:tcPr>
          <w:p w:rsidR="00B00ABD" w:rsidRPr="0037055A" w:rsidRDefault="00B00ABD" w:rsidP="0037055A">
            <w:pPr>
              <w:widowControl w:val="0"/>
              <w:rPr>
                <w:rFonts w:cs="Times New Roman"/>
                <w:szCs w:val="22"/>
              </w:rPr>
            </w:pPr>
            <w:r w:rsidRPr="0037055A">
              <w:rPr>
                <w:rFonts w:cs="Times New Roman"/>
                <w:szCs w:val="22"/>
              </w:rPr>
              <w:t>The actual residence established at the time of appointment or transfer to the PDS OCONUS or to an alternate destination anywhere in the world.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61"/>
              <w:jc w:val="center"/>
              <w:rPr>
                <w:rFonts w:cs="Times New Roman"/>
                <w:szCs w:val="22"/>
              </w:rPr>
            </w:pPr>
            <w:r w:rsidRPr="0037055A">
              <w:rPr>
                <w:rFonts w:cs="Times New Roman"/>
                <w:szCs w:val="22"/>
              </w:rPr>
              <w:t>9</w:t>
            </w:r>
          </w:p>
        </w:tc>
        <w:tc>
          <w:tcPr>
            <w:tcW w:w="4134" w:type="dxa"/>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recruited OCONUS for an assignment at a PDS OCONUS in a different geographical location, who separates after completing the agreed service period or for other reasons acceptable to the Government. </w:t>
            </w:r>
          </w:p>
        </w:tc>
        <w:tc>
          <w:tcPr>
            <w:tcW w:w="2610" w:type="dxa"/>
            <w:vMerge/>
            <w:shd w:val="clear" w:color="auto" w:fill="auto"/>
            <w:vAlign w:val="center"/>
          </w:tcPr>
          <w:p w:rsidR="00B00ABD" w:rsidRPr="0037055A" w:rsidRDefault="00B00ABD" w:rsidP="0037055A">
            <w:pPr>
              <w:widowControl w:val="0"/>
              <w:rPr>
                <w:rFonts w:cs="Times New Roman"/>
                <w:szCs w:val="22"/>
              </w:rPr>
            </w:pPr>
          </w:p>
        </w:tc>
        <w:tc>
          <w:tcPr>
            <w:tcW w:w="2466" w:type="dxa"/>
            <w:vAlign w:val="center"/>
          </w:tcPr>
          <w:p w:rsidR="00B00ABD" w:rsidRPr="0037055A" w:rsidRDefault="00B00ABD" w:rsidP="0037055A">
            <w:pPr>
              <w:widowControl w:val="0"/>
              <w:rPr>
                <w:rFonts w:cs="Times New Roman"/>
                <w:szCs w:val="22"/>
              </w:rPr>
            </w:pPr>
            <w:r w:rsidRPr="0037055A">
              <w:rPr>
                <w:rFonts w:cs="Times New Roman"/>
                <w:szCs w:val="22"/>
              </w:rPr>
              <w:t>The actual residence or to an alternate destination in the geographical location of the actual residence.</w:t>
            </w:r>
          </w:p>
        </w:tc>
      </w:tr>
      <w:tr w:rsidR="00B00ABD" w:rsidRPr="0037055A" w:rsidTr="00A1695D">
        <w:tc>
          <w:tcPr>
            <w:tcW w:w="9480" w:type="dxa"/>
            <w:gridSpan w:val="4"/>
            <w:shd w:val="clear" w:color="auto" w:fill="FFFFFF" w:themeFill="background1"/>
            <w:vAlign w:val="center"/>
          </w:tcPr>
          <w:p w:rsidR="00B00ABD" w:rsidRPr="0037055A" w:rsidRDefault="00B00ABD" w:rsidP="0037055A">
            <w:pPr>
              <w:widowControl w:val="0"/>
              <w:ind w:left="152" w:hanging="152"/>
              <w:rPr>
                <w:rFonts w:cs="Times New Roman"/>
                <w:szCs w:val="22"/>
              </w:rPr>
            </w:pPr>
            <w:r w:rsidRPr="0037055A">
              <w:rPr>
                <w:rFonts w:cs="Times New Roman"/>
                <w:szCs w:val="22"/>
              </w:rPr>
              <w:t xml:space="preserve">*Travel to any other point may be authorized, but is limited to the cost by the usual transportation mode by a usually traveled route between the normally authorized points (old PDS to new PDS).  Any excess costs are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financial responsibility.</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Dependent Travel-Related Circumstances</w:t>
      </w:r>
      <w:r w:rsidRPr="0037055A">
        <w:rPr>
          <w:rFonts w:cs="Times New Roman"/>
        </w:rPr>
        <w:t>.  Dependent transportation is not payable for any part of the journey when a U.S. flag air carrier or ship is available and a foreign flag air carrier or ship is used.  However, per diem is still payable for that part of the journey.  When a foreign Government provides dependent transportation</w:t>
      </w:r>
      <w:r w:rsidR="00E34179">
        <w:rPr>
          <w:rFonts w:cs="Times New Roman"/>
        </w:rPr>
        <w:t xml:space="preserve"> (</w:t>
      </w:r>
      <w:r w:rsidRPr="0037055A">
        <w:rPr>
          <w:rFonts w:cs="Times New Roman"/>
        </w:rPr>
        <w:t>whether it is used or not</w:t>
      </w:r>
      <w:r w:rsidR="00E34179">
        <w:rPr>
          <w:rFonts w:cs="Times New Roman"/>
        </w:rPr>
        <w:t xml:space="preserve">) </w:t>
      </w:r>
      <w:r w:rsidRPr="0037055A">
        <w:rPr>
          <w:rFonts w:cs="Times New Roman"/>
        </w:rPr>
        <w:t xml:space="preserve">at no cost to the United States 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under a contract or agreement with the United States, reimbursement for dependent transportation allowances is not authorized, but per diem is still payable.</w:t>
      </w:r>
    </w:p>
    <w:p w:rsidR="00B00ABD" w:rsidRPr="0037055A" w:rsidRDefault="00B00ABD" w:rsidP="0037055A">
      <w:pPr>
        <w:widowControl w:val="0"/>
        <w:rPr>
          <w:rFonts w:cs="Times New Roman"/>
        </w:rPr>
      </w:pPr>
    </w:p>
    <w:p w:rsidR="00B00ABD" w:rsidRPr="0037055A" w:rsidRDefault="00B00ABD" w:rsidP="0037055A">
      <w:pPr>
        <w:pStyle w:val="LynnPar"/>
      </w:pPr>
      <w:bookmarkStart w:id="2472" w:name="p053704"/>
      <w:bookmarkEnd w:id="2472"/>
      <w:r w:rsidRPr="0037055A">
        <w:t xml:space="preserve">053704.  Dependent-Restricted Tour for </w:t>
      </w:r>
      <w:r w:rsidR="00F409A4" w:rsidRPr="0037055A">
        <w:t>Civilian</w:t>
      </w:r>
      <w:r w:rsidRPr="0037055A">
        <w:t xml:space="preserve"> Employee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transportation for a dependent and HHG at Government expense to an alternate location when, by proper command policy, dependents are not permitted to accompany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a PDS location because of adverse conditions (</w:t>
      </w:r>
      <w:hyperlink r:id="rId453" w:tgtFrame="_blank" w:history="1">
        <w:r w:rsidRPr="00AB1FBA">
          <w:rPr>
            <w:rStyle w:val="Hyperlink"/>
            <w:rFonts w:cs="Times New Roman"/>
          </w:rPr>
          <w:t>5 U.S.C. §5725</w:t>
        </w:r>
      </w:hyperlink>
      <w:r w:rsidRPr="0037055A">
        <w:rPr>
          <w:rFonts w:cs="Times New Roman"/>
        </w:rPr>
        <w:t xml:space="preserve">). </w:t>
      </w:r>
      <w:r w:rsidR="00CA5E41">
        <w:rPr>
          <w:rFonts w:cs="Times New Roman"/>
        </w:rPr>
        <w:t xml:space="preserve"> </w:t>
      </w:r>
      <w:r w:rsidRPr="0037055A">
        <w:rPr>
          <w:rFonts w:cs="Times New Roman"/>
        </w:rPr>
        <w:t xml:space="preserve">An activity or area commander, in coordination with commanders of other service activities in an area and upon approval by the jurisdictional Headquarters command, may establish a policy precluding dependents from accompanying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a PDS OCONUS and restricting HHG movement to such location because of dangerous or adverse living conditions.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Alternate Destination Point</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dependents are not allowed to accompany him or her to a PDS OCONUS to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or transferred, transportation of dependents and HHG may be authorized to an alternate destination designated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When it is impracticable to secure the </w:t>
      </w:r>
      <w:r w:rsidR="00F409A4" w:rsidRPr="0037055A">
        <w:rPr>
          <w:rFonts w:cs="Times New Roman"/>
        </w:rPr>
        <w:t>civilian</w:t>
      </w:r>
      <w:r w:rsidR="00D20E90" w:rsidRPr="0037055A">
        <w:rPr>
          <w:rFonts w:cs="Times New Roman"/>
        </w:rPr>
        <w:t xml:space="preserve"> employee</w:t>
      </w:r>
      <w:r w:rsidRPr="0037055A">
        <w:rPr>
          <w:rFonts w:cs="Times New Roman"/>
        </w:rPr>
        <w:t>’s designation, transportation of dependents and HHG may be authorized to a destination designated by a dependent.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Subsequent Transportation of Dependents and HHG</w:t>
      </w:r>
      <w:r w:rsidRPr="0037055A">
        <w:rPr>
          <w:rFonts w:cs="Times New Roman"/>
        </w:rPr>
        <w:t xml:space="preserve">.  The dependents and HHG may be moved later from the alternate point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PDS when the restriction is lifted or to an unrestricted PDS to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subsequently assigned or transferred.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Authorization Restrictions</w:t>
      </w:r>
      <w:r w:rsidRPr="0037055A">
        <w:rPr>
          <w:rFonts w:cs="Times New Roman"/>
        </w:rPr>
        <w:t>.  Except as otherwise provided in JTR, transportation of dependents and HHG to a PDS OCONUS is not authorized unless both of the following conditions apply: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At least 1 year remains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tour of duty at that PDS on the date of scheduled arrival of the dependents 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PDS.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agrees to serve for 1 year after arrival of dependents at the OCONUS PDS or the transportation is authorized through the Secretarial Process.</w:t>
      </w:r>
    </w:p>
    <w:p w:rsidR="00B00ABD" w:rsidRPr="0037055A" w:rsidRDefault="00B00ABD" w:rsidP="0037055A">
      <w:pPr>
        <w:widowControl w:val="0"/>
        <w:rPr>
          <w:rFonts w:cs="Times New Roman"/>
        </w:rPr>
      </w:pPr>
    </w:p>
    <w:p w:rsidR="00B00ABD" w:rsidRPr="0037055A" w:rsidRDefault="00B00ABD" w:rsidP="0037055A">
      <w:pPr>
        <w:pStyle w:val="LynnPar"/>
      </w:pPr>
      <w:bookmarkStart w:id="2473" w:name="p053705"/>
      <w:bookmarkEnd w:id="2473"/>
      <w:r w:rsidRPr="0037055A">
        <w:t xml:space="preserve">053705.  Government Interest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Determining Factors</w:t>
      </w:r>
      <w:r w:rsidRPr="0037055A">
        <w:rPr>
          <w:rFonts w:cs="Times New Roman"/>
        </w:rPr>
        <w:t xml:space="preserve">.  PCS travel and transportation allowances must be paid when it is in the Government’s interest to fill a position by moving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from one PDS to another.  Case-by-case factors, such as cost-effectiveness, labor market conditions, and difficulty in filling the vacancy, form the basis for determining whether to offer PCS allowances.  Budget constraints do not justify denying PCS allowances.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Responsibilities</w:t>
      </w:r>
      <w:r w:rsidRPr="0037055A">
        <w:rPr>
          <w:rFonts w:cs="Times New Roman"/>
        </w:rPr>
        <w:t xml:space="preserve">.  It is each DoD Component’s responsibility to make decisions that balance a </w:t>
      </w:r>
      <w:r w:rsidR="00F409A4" w:rsidRPr="0037055A">
        <w:rPr>
          <w:rFonts w:cs="Times New Roman"/>
        </w:rPr>
        <w:t>civilian</w:t>
      </w:r>
      <w:r w:rsidR="00D20E90" w:rsidRPr="0037055A">
        <w:rPr>
          <w:rFonts w:cs="Times New Roman"/>
        </w:rPr>
        <w:t xml:space="preserve"> employee</w:t>
      </w:r>
      <w:r w:rsidRPr="0037055A">
        <w:rPr>
          <w:rFonts w:cs="Times New Roman"/>
        </w:rPr>
        <w:t>’s rights and the prudent use of appropriated funds.  Before a DoD Component advertises for a vacancy, the appropriate official should determine if it is in the Government’s interest to pay PCS allowances taking case-by-case factors into consideration.  For example, an activity may determine that well-qualified candidates exist within a particular geographical area and restrict the recruitment area in the recruitment announcement or indicate that PCS allowances are not offered.  This information should be provided in the position advertisement, but can be decided after the applicants are referred to the selecting official.</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Reason for Move</w:t>
      </w:r>
      <w:r w:rsidRPr="0037055A">
        <w:rPr>
          <w:rFonts w:cs="Times New Roman"/>
        </w:rPr>
        <w:t xml:space="preserve">.  The guidelines for making a move in the Government’s best interest are as follows: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Management-directed Moves in the Government’s interest</w:t>
      </w:r>
      <w:r w:rsidRPr="0037055A">
        <w:rPr>
          <w:rFonts w:cs="Times New Roman"/>
        </w:rPr>
        <w:t xml:space="preserve">.  A PCS is in the Government’s best interest when a DoD Component recruits or requests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transfer.  This is limited to relocation for a RIF, a transfer of function, a DoD Component career-development program, a DoD Component-directed placement, or another reason that the transfer is in the Government’s interest.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PCS Moves not in the Government’s Interest</w:t>
      </w:r>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pursues, solicits, or requests a position change resulting in a geographic move from one PDS to another, the transfer is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convenience and benefit, not in the Government’s interest.  In that case, the gaining activity must formally advise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the time it extends an offer, that the transfer is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interest, not in the Government’s interest, and that the Government does not pay the PCS expenses.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responding to a vacancy request is not pursuing, soliciting, or requesting a position change.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Notification</w:t>
      </w:r>
      <w:r w:rsidRPr="0037055A">
        <w:rPr>
          <w:rFonts w:cs="Times New Roman"/>
        </w:rPr>
        <w:t xml:space="preserve">.  Travel and transportation allowances do not tie automatically to a Merit Promotion Program vacancy announcement.  The appropriate official must document any decision against paying PCS allowances in writing.  The organization must notify in writing all applicants selected for interview of its decision whether to pay PCS allowances.  If the organization does not hold interviews, it must inform the selected applicant, in writing, whether it will pay PCS allowances. </w:t>
      </w:r>
    </w:p>
    <w:p w:rsidR="000E60D8" w:rsidRPr="0037055A" w:rsidRDefault="000E60D8" w:rsidP="0037055A">
      <w:pPr>
        <w:pStyle w:val="Z5"/>
        <w:keepNext w:val="0"/>
        <w:keepLines w:val="0"/>
        <w:widowControl w:val="0"/>
        <w:ind w:firstLine="360"/>
        <w:outlineLvl w:val="9"/>
        <w:rPr>
          <w:b w:val="0"/>
          <w:sz w:val="22"/>
          <w:szCs w:val="22"/>
        </w:rPr>
      </w:pPr>
      <w:bookmarkStart w:id="2474" w:name="p053706"/>
      <w:bookmarkEnd w:id="2474"/>
    </w:p>
    <w:p w:rsidR="00B00ABD" w:rsidRPr="0037055A" w:rsidRDefault="00B00ABD" w:rsidP="0037055A">
      <w:pPr>
        <w:pStyle w:val="LynnPar"/>
      </w:pPr>
      <w:r w:rsidRPr="0037055A">
        <w:t>053706.  PCS Limitation Policy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475" w:name="p053706A"/>
      <w:bookmarkEnd w:id="2475"/>
      <w:r w:rsidRPr="0037055A">
        <w:rPr>
          <w:rFonts w:cs="Times New Roman"/>
        </w:rPr>
        <w:t xml:space="preserve">A.  </w:t>
      </w:r>
      <w:r w:rsidRPr="0037055A">
        <w:rPr>
          <w:rFonts w:cs="Times New Roman"/>
          <w:u w:val="single"/>
        </w:rPr>
        <w:t>Move Frequency</w:t>
      </w:r>
      <w:r w:rsidRPr="0037055A">
        <w:rPr>
          <w:rFonts w:cs="Times New Roman"/>
        </w:rPr>
        <w:t xml:space="preserve">.  It is neither cost effective nor efficient to provide more than one PCS move to a 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 during any 12-month period.  A transfer within the DoD at Government expense may not be authorized within 12 months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most recent PCS unless the AO certifies that the proposed transfer is in the Government’s interest, an equally qualified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available within the commuting area of the activity concerned, and the losing activity agrees to the transfer.  This policy does not preclude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from accepting a position, but it may cause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relocate at personal expense.  The following moves are exceptions to the 12-month period limitation: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re-employed former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affected by a RIF or transfer of functions (see </w:t>
      </w:r>
      <w:hyperlink w:anchor="p054805" w:history="1">
        <w:r w:rsidRPr="0037055A">
          <w:rPr>
            <w:rStyle w:val="Hyperlink"/>
            <w:rFonts w:cs="Times New Roman"/>
          </w:rPr>
          <w:t>par. 054805</w:t>
        </w:r>
      </w:hyperlink>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DoD Component directed placement.</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3.  From the actual residence to a new PDS,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exercises return transportation rights from a PDS OCONUS under a tour agreement OCONUS, but only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did not receive PCS allowances for the return to actual residence.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signed a new service agreement for return to actual residence and received TQSE or MEA reimbursements has received PCS allowances.</w:t>
      </w:r>
    </w:p>
    <w:p w:rsidR="003D3CC3" w:rsidRDefault="003D3CC3" w:rsidP="0037055A">
      <w:pPr>
        <w:widowControl w:val="0"/>
        <w:ind w:firstLine="1080"/>
        <w:rPr>
          <w:rFonts w:cs="Times New Roman"/>
        </w:rPr>
      </w:pPr>
    </w:p>
    <w:p w:rsidR="003D3CC3" w:rsidRPr="0037055A" w:rsidRDefault="003D3CC3" w:rsidP="0037055A">
      <w:pPr>
        <w:widowControl w:val="0"/>
        <w:ind w:firstLine="1080"/>
        <w:rPr>
          <w:rFonts w:cs="Times New Roman"/>
        </w:rPr>
      </w:pPr>
    </w:p>
    <w:p w:rsidR="00B00ABD" w:rsidRPr="0037055A" w:rsidRDefault="00B00ABD" w:rsidP="0037055A">
      <w:pPr>
        <w:widowControl w:val="0"/>
        <w:ind w:firstLine="720"/>
        <w:rPr>
          <w:rFonts w:cs="Times New Roman"/>
        </w:rPr>
      </w:pPr>
      <w:bookmarkStart w:id="2476" w:name="p053706B"/>
      <w:bookmarkEnd w:id="2476"/>
      <w:r w:rsidRPr="0037055A">
        <w:rPr>
          <w:rFonts w:cs="Times New Roman"/>
        </w:rPr>
        <w:t xml:space="preserve">B.  </w:t>
      </w:r>
      <w:r w:rsidRPr="0037055A">
        <w:rPr>
          <w:rFonts w:cs="Times New Roman"/>
          <w:u w:val="single"/>
        </w:rPr>
        <w:t>Successive PCS Moves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makes successive PCS moves and dependent or HHG movement is delayed until transfer to the last PDS, movement is allowed by the direct route between the first and last PDSs, provided the 1-year time limitation under the authority for the first transfer has not expired.  If the 1-year time limitation has expired for transfer from the first PDS, travel and transportation allowances are limited to those from a subsequent PDS where the 1-year time limitation has not expired to the last PDS.  See </w:t>
      </w:r>
      <w:hyperlink w:anchor="p053713" w:history="1">
        <w:r w:rsidRPr="0037055A">
          <w:rPr>
            <w:rStyle w:val="Hyperlink"/>
            <w:rFonts w:cs="Times New Roman"/>
          </w:rPr>
          <w:t>par. 053713</w:t>
        </w:r>
      </w:hyperlink>
      <w:r w:rsidRPr="0037055A">
        <w:rPr>
          <w:rFonts w:cs="Times New Roman"/>
        </w:rPr>
        <w:t xml:space="preserve"> for funding responsibility. </w:t>
      </w:r>
    </w:p>
    <w:p w:rsidR="00B00ABD" w:rsidRPr="0037055A" w:rsidRDefault="00B00ABD" w:rsidP="0037055A">
      <w:pPr>
        <w:widowControl w:val="0"/>
        <w:rPr>
          <w:rFonts w:cs="Times New Roman"/>
        </w:rPr>
      </w:pPr>
    </w:p>
    <w:p w:rsidR="00B00ABD" w:rsidRPr="0037055A" w:rsidRDefault="00B00ABD" w:rsidP="0037055A">
      <w:pPr>
        <w:pStyle w:val="LynnPar"/>
      </w:pPr>
      <w:bookmarkStart w:id="2477" w:name="p053707"/>
      <w:bookmarkEnd w:id="2477"/>
      <w:r w:rsidRPr="0037055A">
        <w:t xml:space="preserve">053707.  Two or More Family Members Are </w:t>
      </w:r>
      <w:r w:rsidR="00F409A4" w:rsidRPr="0037055A">
        <w:t>Civilian</w:t>
      </w:r>
      <w:r w:rsidRPr="0037055A">
        <w:t xml:space="preserve"> Employees (</w:t>
      </w:r>
      <w:hyperlink r:id="rId454" w:history="1">
        <w:r w:rsidRPr="0037055A">
          <w:t>FTR §302-3</w:t>
        </w:r>
      </w:hyperlink>
      <w:r w:rsidRPr="0037055A">
        <w: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When two or more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who are members of the same immediate family are transferred in the Government’s interest, they may either choose to receive the travel and transportation allowances each separately or one 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the other as a dependent.  All affected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must sign a written document outlining the choice.  If each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to receive travel and transportation allowances 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neither is treated as the other’s dependent.  Otherwise, one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eligible for travel and transportation allowances on behalf of the other as a dependent.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separate travel and transportation allowances, duplicate benefits must not be paid to both </w:t>
      </w:r>
      <w:r w:rsidR="00F409A4" w:rsidRPr="0037055A">
        <w:rPr>
          <w:rFonts w:cs="Times New Roman"/>
        </w:rPr>
        <w:t>civilian</w:t>
      </w:r>
      <w:r w:rsidR="00D20E90" w:rsidRPr="0037055A">
        <w:rPr>
          <w:rFonts w:cs="Times New Roman"/>
        </w:rPr>
        <w:t xml:space="preserve"> employee</w:t>
      </w:r>
      <w:r w:rsidRPr="0037055A">
        <w:rPr>
          <w:rFonts w:cs="Times New Roman"/>
        </w:rPr>
        <w:t>s on behalf of a non-</w:t>
      </w:r>
      <w:r w:rsidR="00F409A4" w:rsidRPr="0037055A">
        <w:rPr>
          <w:rFonts w:cs="Times New Roman"/>
        </w:rPr>
        <w:t>civilian</w:t>
      </w:r>
      <w:r w:rsidR="00D20E90" w:rsidRPr="0037055A">
        <w:rPr>
          <w:rFonts w:cs="Times New Roman"/>
        </w:rPr>
        <w:t xml:space="preserve"> employee</w:t>
      </w:r>
      <w:r w:rsidRPr="0037055A">
        <w:rPr>
          <w:rFonts w:cs="Times New Roman"/>
        </w:rPr>
        <w:t xml:space="preserve"> dependent.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separate benefits, the written document must specify which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the allowances for a non-</w:t>
      </w:r>
      <w:r w:rsidR="00F409A4" w:rsidRPr="0037055A">
        <w:rPr>
          <w:rFonts w:cs="Times New Roman"/>
        </w:rPr>
        <w:t>civilian</w:t>
      </w:r>
      <w:r w:rsidR="00D20E90" w:rsidRPr="0037055A">
        <w:rPr>
          <w:rFonts w:cs="Times New Roman"/>
        </w:rPr>
        <w:t xml:space="preserve"> employee</w:t>
      </w:r>
      <w:r w:rsidRPr="0037055A">
        <w:rPr>
          <w:rFonts w:cs="Times New Roman"/>
        </w:rPr>
        <w:t xml:space="preserve"> dependent. </w:t>
      </w:r>
    </w:p>
    <w:p w:rsidR="00B00ABD" w:rsidRPr="0037055A" w:rsidRDefault="00B00ABD" w:rsidP="0037055A">
      <w:pPr>
        <w:widowControl w:val="0"/>
        <w:rPr>
          <w:rFonts w:cs="Times New Roman"/>
        </w:rPr>
      </w:pPr>
    </w:p>
    <w:p w:rsidR="00B00ABD" w:rsidRPr="0037055A" w:rsidRDefault="00B00ABD" w:rsidP="0037055A">
      <w:pPr>
        <w:pStyle w:val="LynnPar"/>
      </w:pPr>
      <w:bookmarkStart w:id="2478" w:name="p053708"/>
      <w:bookmarkEnd w:id="2478"/>
      <w:r w:rsidRPr="0037055A">
        <w:t xml:space="preserve">053708.  </w:t>
      </w:r>
      <w:r w:rsidR="00F409A4" w:rsidRPr="0037055A">
        <w:t>Civilian</w:t>
      </w:r>
      <w:r w:rsidRPr="0037055A">
        <w:t xml:space="preserve"> Employee Married to Service Member</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PCS allowances when transferred in the Government’s interest, even if the </w:t>
      </w:r>
      <w:r w:rsidR="00F409A4" w:rsidRPr="0037055A">
        <w:rPr>
          <w:rFonts w:cs="Times New Roman"/>
        </w:rPr>
        <w:t>civilian</w:t>
      </w:r>
      <w:r w:rsidR="00D20E90" w:rsidRPr="0037055A">
        <w:rPr>
          <w:rFonts w:cs="Times New Roman"/>
        </w:rPr>
        <w:t xml:space="preserve"> employee</w:t>
      </w:r>
      <w:r w:rsidRPr="0037055A">
        <w:rPr>
          <w:rFonts w:cs="Times New Roman"/>
        </w:rPr>
        <w:t>’s Service member spouse is also transferred at the same time to the same place.  The couple may not each receive PCS travel and transportation allowance payments for the same purpose or expense.  Duplicate payments are not allowed.</w:t>
      </w:r>
    </w:p>
    <w:p w:rsidR="00AD0000" w:rsidRPr="00985F53" w:rsidRDefault="00AD0000" w:rsidP="0037055A">
      <w:pPr>
        <w:pStyle w:val="LynnPar"/>
        <w:rPr>
          <w:b w:val="0"/>
          <w:sz w:val="22"/>
          <w:szCs w:val="22"/>
        </w:rPr>
      </w:pPr>
      <w:bookmarkStart w:id="2479" w:name="p053709"/>
      <w:bookmarkEnd w:id="2479"/>
    </w:p>
    <w:p w:rsidR="00B00ABD" w:rsidRPr="0037055A" w:rsidRDefault="00B00ABD" w:rsidP="0037055A">
      <w:pPr>
        <w:pStyle w:val="LynnPar"/>
      </w:pPr>
      <w:r w:rsidRPr="0037055A">
        <w:t>053709.  Permanent Duty Tour (PDT) Counseling</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Each DoD Component must provide counseling on travel, transportation and other relocation allowances to all </w:t>
      </w:r>
      <w:r w:rsidR="00F409A4" w:rsidRPr="0037055A">
        <w:rPr>
          <w:rFonts w:cs="Times New Roman"/>
        </w:rPr>
        <w:t>civilian</w:t>
      </w:r>
      <w:r w:rsidR="00D20E90" w:rsidRPr="0037055A">
        <w:rPr>
          <w:rFonts w:cs="Times New Roman"/>
        </w:rPr>
        <w:t xml:space="preserve"> employee</w:t>
      </w:r>
      <w:r w:rsidRPr="0037055A">
        <w:rPr>
          <w:rFonts w:cs="Times New Roman"/>
        </w:rPr>
        <w:t xml:space="preserve">s before PCS.  Counseling assists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 making more-informed decisions, allowing him or her to play a more active role in the PCS, and educates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the options when selling or buying a residence due to the enormous financial implications.  Either the DoD Component or contractors may provide counseling.  This counseling should be offered as early as possible during the PCS process and may be offered to a selected candidate who is contemplating acceptance of a job that would require relocation.  </w:t>
      </w:r>
    </w:p>
    <w:p w:rsidR="00B00ABD" w:rsidRPr="0037055A" w:rsidRDefault="00B00ABD" w:rsidP="0037055A">
      <w:pPr>
        <w:widowControl w:val="0"/>
        <w:rPr>
          <w:rFonts w:cs="Times New Roman"/>
        </w:rPr>
      </w:pPr>
    </w:p>
    <w:p w:rsidR="00B00ABD" w:rsidRPr="0037055A" w:rsidRDefault="00B00ABD" w:rsidP="0037055A">
      <w:pPr>
        <w:pStyle w:val="LynnPar"/>
      </w:pPr>
      <w:bookmarkStart w:id="2480" w:name="p053710"/>
      <w:bookmarkEnd w:id="2480"/>
      <w:r w:rsidRPr="0037055A">
        <w:t>053710.  Reassignment or Transfer Advance Notice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be given at least 30 days notice before reporting to a new PDS or DoD Component outside the commuting area to allow him or her adequate time to prepare for the transfer or reassignment.  The notice period should not be less than 30 days except when any of the following occur: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both the losing and gaining Agencies agree on a shorter period.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B.  Other statutory authority and implementing regulations stipulate a shorter period (OPM regulations for specified time frames).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C.  There are emergency circumstances.</w:t>
      </w:r>
    </w:p>
    <w:p w:rsidR="00B00ABD" w:rsidRPr="000158A7"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481" w:name="p053711"/>
      <w:bookmarkEnd w:id="2481"/>
      <w:r w:rsidRPr="0037055A">
        <w:t>053711.  Reimbursement and Timing</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reimbursement maximums and limitations that apply to certain allowances are not the same for every </w:t>
      </w:r>
      <w:r w:rsidR="00F409A4" w:rsidRPr="0037055A">
        <w:rPr>
          <w:rFonts w:cs="Times New Roman"/>
        </w:rPr>
        <w:t>civilian</w:t>
      </w:r>
      <w:r w:rsidR="00D20E90" w:rsidRPr="0037055A">
        <w:rPr>
          <w:rFonts w:cs="Times New Roman"/>
        </w:rPr>
        <w:t xml:space="preserve"> employee</w:t>
      </w:r>
      <w:r w:rsidRPr="0037055A">
        <w:rPr>
          <w:rFonts w:cs="Times New Roman"/>
        </w:rPr>
        <w:t xml:space="preserve">, even though claims may be filed within the same period, due to successive changes to these regulations governing PCS allowances, and the extended period that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retains eligibility for certain allowances (see </w:t>
      </w:r>
      <w:hyperlink w:anchor="p053712" w:history="1">
        <w:r w:rsidR="007C3CD7" w:rsidRPr="0037055A">
          <w:rPr>
            <w:rStyle w:val="Hyperlink"/>
            <w:rFonts w:cs="Times New Roman"/>
          </w:rPr>
          <w:t>par. 053712</w:t>
        </w:r>
      </w:hyperlink>
      <w:r w:rsidRPr="0037055A">
        <w:rPr>
          <w:rFonts w:cs="Times New Roman"/>
        </w:rPr>
        <w:t xml:space="preserve">).  The regulations in effect on the appointee’s or </w:t>
      </w:r>
      <w:r w:rsidR="00F409A4" w:rsidRPr="0037055A">
        <w:rPr>
          <w:rFonts w:cs="Times New Roman"/>
        </w:rPr>
        <w:t>civilian</w:t>
      </w:r>
      <w:r w:rsidR="00D20E90" w:rsidRPr="0037055A">
        <w:rPr>
          <w:rFonts w:cs="Times New Roman"/>
        </w:rPr>
        <w:t xml:space="preserve"> employee</w:t>
      </w:r>
      <w:r w:rsidRPr="0037055A">
        <w:rPr>
          <w:rFonts w:cs="Times New Roman"/>
        </w:rPr>
        <w:t>’s appointment or transfer effective date apply for payment and reimbursement purposes.</w:t>
      </w:r>
    </w:p>
    <w:p w:rsidR="00B00ABD" w:rsidRPr="0037055A" w:rsidRDefault="00B00ABD" w:rsidP="0037055A">
      <w:pPr>
        <w:widowControl w:val="0"/>
        <w:rPr>
          <w:rFonts w:cs="Times New Roman"/>
        </w:rPr>
      </w:pPr>
    </w:p>
    <w:p w:rsidR="00B00ABD" w:rsidRPr="0037055A" w:rsidRDefault="00B00ABD" w:rsidP="0037055A">
      <w:pPr>
        <w:pStyle w:val="LynnPar"/>
      </w:pPr>
      <w:bookmarkStart w:id="2482" w:name="p053712"/>
      <w:bookmarkEnd w:id="2482"/>
      <w:r w:rsidRPr="0037055A">
        <w:t>053712.  Time Limits for Using PCS Allowances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All travel between authorized points in the travel order should be accomplished as soon as possible.  All authorized PCS allowances must be used and completed within 1 year from the effective transfer or appointment date.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PCS travel and transportation allowances beyond the initial 1 year unless an extension is authorized or approved by the DoD Component as being in the Government’s interest.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Extension</w:t>
      </w:r>
      <w:r w:rsidRPr="0037055A">
        <w:rPr>
          <w:rFonts w:cs="Times New Roman"/>
        </w:rPr>
        <w:t xml:space="preserve">.  The DoD Component may grant an extension, upon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request, only if the 1-year time limit for purchase or sale of a residence or an unexpired lease transaction was completed under </w:t>
      </w:r>
      <w:hyperlink w:anchor="p054501B" w:history="1">
        <w:r w:rsidRPr="0037055A">
          <w:rPr>
            <w:rStyle w:val="Hyperlink"/>
            <w:rFonts w:cs="Times New Roman"/>
          </w:rPr>
          <w:t>par. 054501-B</w:t>
        </w:r>
      </w:hyperlink>
      <w:r w:rsidRPr="0037055A">
        <w:rPr>
          <w:rFonts w:cs="Times New Roman"/>
        </w:rPr>
        <w:t xml:space="preserve">.  Reasons that do not justify authorizing or approving an extension include, but are not limited to, delaying a dependent or HHG relocation in anticipation of a future PCS order not yet issued and residence construction or renovation delays at the new PDS.  When an extension is authorized or approved, PCS allowances must be calculated by using the regulations and rates in effect on the </w:t>
      </w:r>
      <w:r w:rsidR="00F409A4" w:rsidRPr="0037055A">
        <w:rPr>
          <w:rFonts w:cs="Times New Roman"/>
        </w:rPr>
        <w:t>civilian</w:t>
      </w:r>
      <w:r w:rsidR="00D20E90" w:rsidRPr="0037055A">
        <w:rPr>
          <w:rFonts w:cs="Times New Roman"/>
        </w:rPr>
        <w:t xml:space="preserve"> employee</w:t>
      </w:r>
      <w:r w:rsidRPr="0037055A">
        <w:rPr>
          <w:rFonts w:cs="Times New Roman"/>
        </w:rPr>
        <w:t>’s transfer effective date.</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Embargoes or Shipping Restrictions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to duty OCONUS and travel and transportation is not feasible due to shipping restrictions, that time does not count toward the 1-year time limit.  The delay required by travel restriction and administrative embargo that make dependent travel impossible is excluded from the 1-year period.  Lack of family housing in an area OCONUS that prevents dependent travel is an administrative embargo.  When an administrative embargo is removed, the command OCONUS must notify in writing each affected </w:t>
      </w:r>
      <w:r w:rsidR="00F409A4" w:rsidRPr="0037055A">
        <w:rPr>
          <w:rFonts w:cs="Times New Roman"/>
        </w:rPr>
        <w:t>civilian</w:t>
      </w:r>
      <w:r w:rsidR="00D20E90" w:rsidRPr="0037055A">
        <w:rPr>
          <w:rFonts w:cs="Times New Roman"/>
        </w:rPr>
        <w:t xml:space="preserve"> employee</w:t>
      </w:r>
      <w:r w:rsidRPr="0037055A">
        <w:rPr>
          <w:rFonts w:cs="Times New Roman"/>
        </w:rPr>
        <w:t>.  The remaining number of days left in the 1-year time limit when travel was impeded are all that remain allowing execution of travel and transportation allowances on the date when the embargo is removed.</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Military Duty</w:t>
      </w:r>
      <w:r w:rsidRPr="0037055A">
        <w:rPr>
          <w:rFonts w:cs="Times New Roman"/>
        </w:rPr>
        <w:t xml:space="preserv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enters active military duty any time before the 1-year period ends, the time spent in military service is not included in the period.  The 1-year period excludes furlough time spent by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begins active military service before the expiration of the 1-year period and who is furloughed for the military assignment duration to the PDS for which transportation and travel expenses are allowed.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Transfers without a Break in Service</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another Federal Department or Agency stationed OCONUS is transferred to a position in a DoD activity OCONUS without a break in service, dependent travel from the old PDS OCONUS to the new PDS OCONUS is authorized if the move is in the Government’s best interest.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has not joined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 the area OCONUS, travel from the last PDS or actual residence may be authorized subject to the 1-year time limit.  This applies whether the actual residence is in the United States or another country.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 xml:space="preserve">Locally Hired </w:t>
      </w:r>
      <w:r w:rsidR="000C1585" w:rsidRPr="0037055A">
        <w:rPr>
          <w:rFonts w:cs="Times New Roman"/>
          <w:u w:val="single"/>
        </w:rPr>
        <w:t xml:space="preserve">Civilian </w:t>
      </w:r>
      <w:r w:rsidRPr="0037055A">
        <w:rPr>
          <w:rFonts w:cs="Times New Roman"/>
          <w:u w:val="single"/>
        </w:rPr>
        <w:t>Employee</w:t>
      </w:r>
      <w:r w:rsidRPr="0037055A">
        <w:rPr>
          <w:rFonts w:cs="Times New Roman"/>
        </w:rPr>
        <w:t xml:space="preserve">.  The time limit applies to dependent travel of any </w:t>
      </w:r>
      <w:r w:rsidR="00F409A4" w:rsidRPr="0037055A">
        <w:rPr>
          <w:rFonts w:cs="Times New Roman"/>
        </w:rPr>
        <w:t>civilian</w:t>
      </w:r>
      <w:r w:rsidR="00D20E90" w:rsidRPr="0037055A">
        <w:rPr>
          <w:rFonts w:cs="Times New Roman"/>
        </w:rPr>
        <w:t xml:space="preserve"> employee</w:t>
      </w:r>
      <w:r w:rsidRPr="0037055A">
        <w:rPr>
          <w:rFonts w:cs="Times New Roman"/>
        </w:rPr>
        <w:t xml:space="preserve"> hired locally in a foreign location who executes a service agreement at the time of original appointment or who enters into a renewal agreement for an additional tour of duty.</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Dependent Travel Delay and Return for Separation</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to the CONUS from a PDS OCONUS for separation, dependent travel may be delayed if the activity’s commanding officer OCONUS authorizes or approves the delay.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submit a written request for delayed travel.  Costs for unauthorized delays are the </w:t>
      </w:r>
      <w:r w:rsidR="00F409A4" w:rsidRPr="0037055A">
        <w:rPr>
          <w:rFonts w:cs="Times New Roman"/>
        </w:rPr>
        <w:t>civilian</w:t>
      </w:r>
      <w:r w:rsidR="00D20E90" w:rsidRPr="0037055A">
        <w:rPr>
          <w:rFonts w:cs="Times New Roman"/>
        </w:rPr>
        <w:t xml:space="preserve"> employee</w:t>
      </w:r>
      <w:r w:rsidRPr="0037055A">
        <w:rPr>
          <w:rFonts w:cs="Times New Roman"/>
        </w:rPr>
        <w:t>’s financial responsibility.</w:t>
      </w:r>
    </w:p>
    <w:p w:rsidR="00B00ABD" w:rsidRPr="0037055A" w:rsidRDefault="00B00ABD" w:rsidP="0037055A">
      <w:pPr>
        <w:widowControl w:val="0"/>
        <w:rPr>
          <w:rFonts w:cs="Times New Roman"/>
        </w:rPr>
      </w:pPr>
    </w:p>
    <w:p w:rsidR="00B00ABD" w:rsidRPr="0037055A" w:rsidRDefault="00B00ABD" w:rsidP="0037055A">
      <w:pPr>
        <w:pStyle w:val="LynnPar"/>
      </w:pPr>
      <w:bookmarkStart w:id="2483" w:name="p053713"/>
      <w:bookmarkEnd w:id="2483"/>
      <w:r w:rsidRPr="0037055A">
        <w:t>053713.  Travel and Transportation Funding (</w:t>
      </w:r>
      <w:hyperlink r:id="rId455" w:history="1">
        <w:r w:rsidRPr="0037055A">
          <w:t>FTR §302-2</w:t>
        </w:r>
      </w:hyperlink>
      <w:r w:rsidRPr="0037055A">
        <w: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pay and leave status during official travel are subject to the separate Departments’ regulations about hours of duty, pay, and leave.  A new appointee is in a duty status while traveling to the first PDS.  For regulations governing excused absence and duty status while preparing for and completing a PCS move, see </w:t>
      </w:r>
      <w:hyperlink r:id="rId456" w:tgtFrame="_blank" w:history="1">
        <w:r w:rsidRPr="00AB1FBA">
          <w:rPr>
            <w:rStyle w:val="Hyperlink"/>
            <w:rFonts w:cs="Times New Roman"/>
          </w:rPr>
          <w:t>DoDI 1400.25, Vol. 630</w:t>
        </w:r>
      </w:hyperlink>
      <w:r w:rsidRPr="0037055A">
        <w:rPr>
          <w:rFonts w:cs="Times New Roman"/>
          <w:color w:val="0000FF"/>
        </w:rPr>
        <w:t xml:space="preserve"> </w:t>
      </w:r>
      <w:r w:rsidRPr="0037055A">
        <w:rPr>
          <w:rFonts w:cs="Times New Roman"/>
        </w:rPr>
        <w:t>(</w:t>
      </w:r>
      <w:r w:rsidR="000C1585" w:rsidRPr="0037055A">
        <w:rPr>
          <w:rFonts w:cs="Times New Roman"/>
        </w:rPr>
        <w:t>civilian employee leave</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Movement between Different Departments and Agencies or DoD Components</w:t>
      </w:r>
      <w:r w:rsidRPr="0037055A">
        <w:rPr>
          <w:rFonts w:cs="Times New Roman"/>
        </w:rPr>
        <w:t xml:space="preserve">.  This applies to movement between any of the following: Army, Navy, Air Force, Marine Corps, DoD Components, and to or from non-DoD Agencies.  Except in the case of a RIF, transfer of function, or movement under the DoD Priority Placement Program (PPP), costs associated with a PCS may be paid by the gaining Department, Agency, or DoD Component.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RIF or Transfer of Function</w:t>
      </w:r>
      <w:r w:rsidRPr="0037055A">
        <w:rPr>
          <w:rFonts w:cs="Times New Roman"/>
        </w:rPr>
        <w:t xml:space="preserve">.  The losing activity must pay transfer costs between different DoD activities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identified for separation or demotion caused by RIF or transfer of function.  A losing DoD activity must request that the non-DoD gaining activity pay or share the costs for transfers that involve a RIF or transfer of function to a Department or Agency outside DoD.  If a non-DoD gaining activity refuses to assume or share the expense, the losing activity must pay the cost.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PPP</w:t>
      </w:r>
      <w:r w:rsidRPr="0037055A">
        <w:rPr>
          <w:rFonts w:cs="Times New Roman"/>
        </w:rPr>
        <w:t xml:space="preserve">.  PCS costs for movement under the PPP to a different DoD Component, due to a RIF or transfer of function, are funded the same as for any other RIF or transfer of function.  When a RIF or transfer of function is not involved and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to the United States through the PPP from a foreign area assignment the gaining activity pays TQSE and MEA.  The losing activity pays other PCS costs.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Movement within the Same DoD Component</w:t>
      </w:r>
      <w:r w:rsidRPr="0037055A">
        <w:rPr>
          <w:rFonts w:cs="Times New Roman"/>
        </w:rPr>
        <w:t xml:space="preserve">.  The gaining activity may pay PCS movement costs if the move meets the criteria in </w:t>
      </w:r>
      <w:hyperlink w:anchor="p053701" w:history="1">
        <w:r w:rsidRPr="0037055A">
          <w:rPr>
            <w:rStyle w:val="Hyperlink"/>
            <w:rFonts w:cs="Times New Roman"/>
          </w:rPr>
          <w:t>par. 053701</w:t>
        </w:r>
      </w:hyperlink>
      <w:r w:rsidRPr="0037055A">
        <w:rPr>
          <w:rFonts w:cs="Times New Roman"/>
        </w:rPr>
        <w:t>, except in the following cases: RIF or transfer of function, base realignment and closure (BRAC), from an activity OCONUS to an activity in the CONUS, or from an activity OCONUS to an activity of the same DoD Component in Hawaii.</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RIF or Transfer of Function</w:t>
      </w:r>
      <w:r w:rsidRPr="0037055A">
        <w:rPr>
          <w:rFonts w:cs="Times New Roman"/>
        </w:rPr>
        <w:t>.  The losing activity must pay movement costs.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BRAC</w:t>
      </w:r>
      <w:r w:rsidRPr="0037055A">
        <w:rPr>
          <w:rFonts w:cs="Times New Roman"/>
        </w:rPr>
        <w:t>.  Ordinarily the gaining activity pays PCS movement costs.  However, the losing activity may, at its discretion, pay PCS movement costs due to a BRAC action.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Transfer from an Activity OCONUS to an Activity in the CONUS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from a PDS activity OCONUS to a PDS in the CONUS, the losing activity must pay travel and transportation allowances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 according to </w:t>
      </w:r>
      <w:hyperlink w:anchor="p054804A" w:history="1">
        <w:r w:rsidRPr="0037055A">
          <w:rPr>
            <w:rStyle w:val="Hyperlink"/>
            <w:rFonts w:cs="Times New Roman"/>
          </w:rPr>
          <w:t>par. 054804-A</w:t>
        </w:r>
      </w:hyperlink>
      <w:r w:rsidRPr="0037055A">
        <w:rPr>
          <w:rFonts w:cs="Times New Roman"/>
        </w:rPr>
        <w:t xml:space="preserve">.  This includes transportation and per diem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 transportation, HHG, and POV transportation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or activity in the CONUS, limited to what it would cost to travel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If the gaining activity authorizes PCS allowances, it is responsible for additional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 transportation and per diem costs, and transportation of HHG and a POV to the new PDS, plus MEA, RIT and,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eligible, real estate allowances.  At the gaining activity’s discretion, the activity may pay for TQSE and an HHT,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eligible, for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completes his or her tour of duty under the current service agreement.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released from the period of service specified in the service agreement for reasons beyond his or her control that are acceptable to the losing DoD Component.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An Army </w:t>
      </w:r>
      <w:r w:rsidR="00F409A4" w:rsidRPr="0037055A">
        <w:rPr>
          <w:rFonts w:cs="Times New Roman"/>
        </w:rPr>
        <w:t>civilian</w:t>
      </w:r>
      <w:r w:rsidR="00D20E90" w:rsidRPr="0037055A">
        <w:rPr>
          <w:rFonts w:cs="Times New Roman"/>
        </w:rPr>
        <w:t xml:space="preserve"> employee</w:t>
      </w:r>
      <w:r w:rsidRPr="0037055A">
        <w:rPr>
          <w:rFonts w:cs="Times New Roman"/>
        </w:rPr>
        <w:t xml:space="preserve"> moved under the </w:t>
      </w:r>
      <w:r w:rsidR="00F409A4" w:rsidRPr="0037055A">
        <w:rPr>
          <w:rFonts w:cs="Times New Roman"/>
        </w:rPr>
        <w:t>civilian</w:t>
      </w:r>
      <w:r w:rsidRPr="0037055A">
        <w:rPr>
          <w:rFonts w:cs="Times New Roman"/>
        </w:rPr>
        <w:t xml:space="preserve"> Career Management Program referral system who completes an initial tour of duty OCONUS and at least half of an additional tour greater than 12 months or two-thirds of an additional 12-month tour.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 or without a service agreement moved under the PPP.  If a RIF or transfer of function is involved, the losing activity must pay movement costs.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Transfer from an Activity OCONUS to an Activity of the Same DoD Component in Hawaii</w:t>
      </w:r>
      <w:r w:rsidRPr="0037055A">
        <w:rPr>
          <w:rFonts w:cs="Times New Roman"/>
        </w:rPr>
        <w:t xml:space="preserve">.  Funding travel and transportation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transfers from an activity OCONUS to a Hawaiian activity of the same DoD Component is the same as any other activity moving due to a RIF or transfer of function, a BRAC, or from an activity OCONUS to an activity in the CONUS.</w:t>
      </w:r>
    </w:p>
    <w:p w:rsidR="00AD0000" w:rsidRPr="0037055A" w:rsidRDefault="00AD0000"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Directed Transfer due to Failure to Complete Probationary Period</w:t>
      </w:r>
      <w:r w:rsidRPr="0037055A">
        <w:rPr>
          <w:rFonts w:cs="Times New Roman"/>
        </w:rPr>
        <w:t xml:space="preserve">.  The losing activity must pay authorized transfer costs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fails to complete a probationary period satisfactorily.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w:t>
      </w:r>
      <w:r w:rsidR="00A92E19" w:rsidRPr="0037055A">
        <w:rPr>
          <w:rFonts w:cs="Times New Roman"/>
          <w:u w:val="single"/>
        </w:rPr>
        <w:t xml:space="preserve">Civilian </w:t>
      </w:r>
      <w:r w:rsidRPr="0037055A">
        <w:rPr>
          <w:rFonts w:cs="Times New Roman"/>
          <w:u w:val="single"/>
        </w:rPr>
        <w:t>Employee Returning from Foreign Area through the PPP</w:t>
      </w:r>
      <w:r w:rsidRPr="0037055A">
        <w:rPr>
          <w:rFonts w:cs="Times New Roman"/>
        </w:rPr>
        <w:t xml:space="preserve">.  The losing activity must pay travel and transportation costs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returning through the PPP from foreign area assignment in the same DoD Component when a RIF or transfer of functions is not involved.  The gaining activity must pay TQSE and MEA.</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484" w:name="p053713C"/>
      <w:bookmarkEnd w:id="2484"/>
      <w:r w:rsidRPr="0037055A">
        <w:rPr>
          <w:rFonts w:cs="Times New Roman"/>
        </w:rPr>
        <w:t xml:space="preserve">C.  </w:t>
      </w:r>
      <w:r w:rsidRPr="0037055A">
        <w:rPr>
          <w:rFonts w:cs="Times New Roman"/>
          <w:u w:val="single"/>
        </w:rPr>
        <w:t>Separation from Employment OCONUS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Separation after Travel Begins</w:t>
      </w:r>
      <w:r w:rsidRPr="0037055A">
        <w:rPr>
          <w:rFonts w:cs="Times New Roman"/>
        </w:rPr>
        <w:t xml:space="preserve">.  The losing activity must pay the en route travel and transportation costs for a </w:t>
      </w:r>
      <w:r w:rsidR="00F409A4" w:rsidRPr="0037055A">
        <w:rPr>
          <w:rFonts w:cs="Times New Roman"/>
        </w:rPr>
        <w:t>civilian</w:t>
      </w:r>
      <w:r w:rsidR="00D20E90" w:rsidRPr="0037055A">
        <w:rPr>
          <w:rFonts w:cs="Times New Roman"/>
        </w:rPr>
        <w:t xml:space="preserve"> employee</w:t>
      </w:r>
      <w:r w:rsidRPr="0037055A">
        <w:rPr>
          <w:rFonts w:cs="Times New Roman"/>
        </w:rPr>
        <w:t>, eligible for transportation under a service agreement, who returns to the actual residence or alternate destination.  This is limited to the travel and transportation costs to the actual residence for separation from the losing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Separation before Travel Begins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eligible for travel and transportation to the actual residence, resigns OCONUS before beginning travel from the PDS OCONUS, the eligibility continues and the losing activity OCONUS must pay the movement expenses to the actual residence.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under those same conditions expects to continue in Government service in a different Department or Agency in the actual residence locality, and is not employed by, or authorized PCS allowances by, the gaining activity before departure from the losing PDS OCONUS, the losing activity OCONUS must pay the movement expenses to the actual residence.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Employment after Separating (without a Break in Service) from the Losing Activity</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under an agreement returns to the actual residence or allowable alternate destination in the United States for separation, and, after arrival at the destination, is employed by another DoD Component without a break in service, the losing activity OCONUS must pay for the allowable separation limited to travel and transportation costs to the actual residence.  For the requirements and limitations regarding payment by the gaining DoD Component when additional travel and transportation to the new PDS is necessary and circumstances under which PCS allowances may be authorized and paid, see </w:t>
      </w:r>
      <w:hyperlink w:anchor="p054804B" w:history="1">
        <w:r w:rsidRPr="0037055A">
          <w:rPr>
            <w:rStyle w:val="Hyperlink"/>
            <w:rFonts w:cs="Times New Roman"/>
          </w:rPr>
          <w:t>par. 054804-B</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 xml:space="preserve">Separation Due to </w:t>
      </w:r>
      <w:r w:rsidR="000C1585" w:rsidRPr="0037055A">
        <w:rPr>
          <w:rFonts w:cs="Times New Roman"/>
          <w:u w:val="single"/>
        </w:rPr>
        <w:t xml:space="preserve">Civilian </w:t>
      </w:r>
      <w:r w:rsidRPr="0037055A">
        <w:rPr>
          <w:rFonts w:cs="Times New Roman"/>
          <w:u w:val="single"/>
        </w:rPr>
        <w:t>Employee Transfer between Activities OCONUS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under an agreement at an activity OCONUS, is transferred to a different activity OCONUS at the same or a different PDS, the gaining activity is responsible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separation travel cost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or becomes eligible for separation travel and transportation allowances.</w:t>
      </w:r>
    </w:p>
    <w:p w:rsidR="00B00ABD" w:rsidRPr="0037055A" w:rsidRDefault="00B00ABD" w:rsidP="0037055A">
      <w:pPr>
        <w:widowControl w:val="0"/>
        <w:rPr>
          <w:rFonts w:cs="Times New Roman"/>
        </w:rPr>
      </w:pPr>
    </w:p>
    <w:p w:rsidR="00B00ABD" w:rsidRPr="0037055A" w:rsidRDefault="00B00ABD" w:rsidP="0037055A">
      <w:pPr>
        <w:pStyle w:val="LynnPar"/>
      </w:pPr>
      <w:bookmarkStart w:id="2485" w:name="p053714"/>
      <w:bookmarkEnd w:id="2485"/>
      <w:r w:rsidRPr="0037055A">
        <w:t>053714.  Temporary Change of Station (TCS) (</w:t>
      </w:r>
      <w:hyperlink r:id="rId457" w:history="1">
        <w:r w:rsidRPr="0037055A">
          <w:t>FTR §302-3</w:t>
        </w:r>
      </w:hyperlink>
      <w:r w:rsidRPr="0037055A">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An AO may authorize a TCS with limited PCS allowances, instead of TDY allowances,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scheduled for a long-term TDY not less than 6 months or more than 30 months.  An AO may authorize a TCS only when it is expected to last 6 months or more.  The TCS location is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temporary official duty location.  If the assignment ends sooner than 6 months, for reasons other than separation from Government service, TCS expenses are paid.  If the assignment is more than 30 months,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permanently assigned to the temporary official location or returned to the previous official location.  A TCS assignment may be considered only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directed to perform a long-term TDY at another duty location outside the local area as defined in </w:t>
      </w:r>
      <w:hyperlink w:anchor="p0206" w:history="1">
        <w:r w:rsidR="00DA3C4A" w:rsidRPr="0037055A">
          <w:rPr>
            <w:rStyle w:val="Hyperlink"/>
            <w:rFonts w:cs="Times New Roman"/>
          </w:rPr>
          <w:t>section 0206</w:t>
        </w:r>
      </w:hyperlink>
      <w:r w:rsidRPr="0037055A">
        <w:rPr>
          <w:rFonts w:cs="Times New Roman"/>
        </w:rPr>
        <w:t xml:space="preserve">.  No minimum distance between a PDS and TCS location is required to qualify for a TCS.  A Service agreement is not required for a TCS move.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 xml:space="preserve">Ineligible </w:t>
      </w:r>
      <w:r w:rsidR="000C1585" w:rsidRPr="0037055A">
        <w:rPr>
          <w:rFonts w:cs="Times New Roman"/>
          <w:u w:val="single"/>
        </w:rPr>
        <w:t xml:space="preserve">Civilian </w:t>
      </w:r>
      <w:r w:rsidRPr="0037055A">
        <w:rPr>
          <w:rFonts w:cs="Times New Roman"/>
          <w:u w:val="single"/>
        </w:rPr>
        <w:t>Employees</w:t>
      </w:r>
      <w:r w:rsidRPr="0037055A">
        <w:rPr>
          <w:rFonts w:cs="Times New Roman"/>
        </w:rPr>
        <w:t>.  The following are ineligible for a TCS assignment:</w:t>
      </w:r>
    </w:p>
    <w:p w:rsidR="00B00ABD" w:rsidRPr="0037055A" w:rsidRDefault="00B00ABD" w:rsidP="0037055A">
      <w:pPr>
        <w:widowControl w:val="0"/>
        <w:rPr>
          <w:rFonts w:cs="Times New Roman"/>
        </w:rPr>
      </w:pPr>
    </w:p>
    <w:p w:rsidR="00B00ABD" w:rsidRPr="0037055A" w:rsidRDefault="00B00ABD" w:rsidP="0037055A">
      <w:pPr>
        <w:widowControl w:val="0"/>
        <w:ind w:firstLine="990"/>
        <w:rPr>
          <w:rFonts w:cs="Times New Roman"/>
        </w:rPr>
      </w:pPr>
      <w:r w:rsidRPr="0037055A">
        <w:rPr>
          <w:rFonts w:cs="Times New Roman"/>
        </w:rPr>
        <w:t>1.  A new appointee.</w:t>
      </w:r>
    </w:p>
    <w:p w:rsidR="00B00ABD" w:rsidRPr="0037055A" w:rsidRDefault="00B00ABD" w:rsidP="0037055A">
      <w:pPr>
        <w:widowControl w:val="0"/>
        <w:ind w:firstLine="990"/>
        <w:rPr>
          <w:rFonts w:cs="Times New Roman"/>
        </w:rPr>
      </w:pPr>
    </w:p>
    <w:p w:rsidR="00B00ABD" w:rsidRPr="0037055A" w:rsidRDefault="00B00ABD" w:rsidP="0037055A">
      <w:pPr>
        <w:widowControl w:val="0"/>
        <w:ind w:firstLine="990"/>
        <w:rPr>
          <w:rFonts w:cs="Times New Roman"/>
        </w:rPr>
      </w:pPr>
      <w:r w:rsidRPr="0037055A">
        <w:rPr>
          <w:rFonts w:cs="Times New Roman"/>
        </w:rPr>
        <w:t>2.  An individual employed intermittently in the Government service as a consultant or expert and paid on a daily “when actually employed” basis.</w:t>
      </w:r>
    </w:p>
    <w:p w:rsidR="00B00ABD" w:rsidRPr="0037055A" w:rsidRDefault="00B00ABD" w:rsidP="0037055A">
      <w:pPr>
        <w:widowControl w:val="0"/>
        <w:ind w:firstLine="990"/>
        <w:rPr>
          <w:rFonts w:cs="Times New Roman"/>
        </w:rPr>
      </w:pPr>
    </w:p>
    <w:p w:rsidR="00B00ABD" w:rsidRPr="0037055A" w:rsidRDefault="00B00ABD" w:rsidP="0037055A">
      <w:pPr>
        <w:widowControl w:val="0"/>
        <w:ind w:firstLine="990"/>
        <w:rPr>
          <w:rFonts w:cs="Times New Roman"/>
        </w:rPr>
      </w:pPr>
      <w:r w:rsidRPr="0037055A">
        <w:rPr>
          <w:rFonts w:cs="Times New Roman"/>
        </w:rPr>
        <w:t>3.  An individual serving without pay or at $1 a year.</w:t>
      </w:r>
    </w:p>
    <w:p w:rsidR="00B00ABD" w:rsidRPr="0037055A" w:rsidRDefault="00B00ABD" w:rsidP="0037055A">
      <w:pPr>
        <w:widowControl w:val="0"/>
        <w:ind w:firstLine="990"/>
        <w:rPr>
          <w:rFonts w:cs="Times New Roman"/>
        </w:rPr>
      </w:pPr>
    </w:p>
    <w:p w:rsidR="00B00ABD" w:rsidRPr="0037055A" w:rsidRDefault="00B00ABD" w:rsidP="0037055A">
      <w:pPr>
        <w:widowControl w:val="0"/>
        <w:ind w:firstLine="990"/>
        <w:rPr>
          <w:rFonts w:cs="Times New Roman"/>
        </w:rPr>
      </w:pPr>
      <w:r w:rsidRPr="0037055A">
        <w:rPr>
          <w:rFonts w:cs="Times New Roman"/>
        </w:rPr>
        <w:t xml:space="preserve">4.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under the Government </w:t>
      </w:r>
      <w:r w:rsidR="000C1585" w:rsidRPr="0037055A">
        <w:rPr>
          <w:rFonts w:cs="Times New Roman"/>
        </w:rPr>
        <w:t xml:space="preserve">Civilian </w:t>
      </w:r>
      <w:r w:rsidRPr="0037055A">
        <w:rPr>
          <w:rFonts w:cs="Times New Roman"/>
        </w:rPr>
        <w:t>Employees Training Act (</w:t>
      </w:r>
      <w:hyperlink r:id="rId458" w:tgtFrame="_blank" w:history="1">
        <w:r w:rsidRPr="00AB1FBA">
          <w:rPr>
            <w:rStyle w:val="Hyperlink"/>
            <w:rFonts w:cs="Times New Roman"/>
          </w:rPr>
          <w:t>5 U.S.C. §4109</w:t>
        </w:r>
      </w:hyperlink>
      <w:r w:rsidRPr="0037055A">
        <w:rPr>
          <w:rStyle w:val="Hyperlink"/>
          <w:rFonts w:cs="Times New Roman"/>
        </w:rPr>
        <w:t>)</w:t>
      </w:r>
      <w:r w:rsidRPr="0037055A">
        <w:rPr>
          <w:rFonts w:cs="Times New Roman"/>
        </w:rPr>
        <w:t>.</w:t>
      </w:r>
    </w:p>
    <w:p w:rsidR="00B00ABD" w:rsidRPr="0037055A" w:rsidRDefault="00B00ABD" w:rsidP="0037055A">
      <w:pPr>
        <w:widowControl w:val="0"/>
        <w:ind w:firstLine="990"/>
        <w:rPr>
          <w:rFonts w:cs="Times New Roman"/>
        </w:rPr>
      </w:pPr>
    </w:p>
    <w:p w:rsidR="00B00ABD" w:rsidRPr="0037055A" w:rsidRDefault="00B00ABD" w:rsidP="0037055A">
      <w:pPr>
        <w:widowControl w:val="0"/>
        <w:ind w:firstLine="990"/>
        <w:rPr>
          <w:rFonts w:cs="Times New Roman"/>
        </w:rPr>
      </w:pPr>
      <w:r w:rsidRPr="0037055A">
        <w:rPr>
          <w:rFonts w:cs="Times New Roman"/>
        </w:rPr>
        <w:t xml:space="preserve">5.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to or from a state or local government under the Inter-Governmental Personnel Act (</w:t>
      </w:r>
      <w:hyperlink r:id="rId459" w:tgtFrame="_blank" w:history="1">
        <w:r w:rsidRPr="00AB1FBA">
          <w:rPr>
            <w:rStyle w:val="Hyperlink"/>
            <w:rFonts w:cs="Times New Roman"/>
          </w:rPr>
          <w:t>5 U.S.C. §3372</w:t>
        </w:r>
      </w:hyperlink>
      <w:r w:rsidRPr="0037055A">
        <w:rPr>
          <w:rFonts w:cs="Times New Roman"/>
        </w:rPr>
        <w:t xml:space="preserve">) (see </w:t>
      </w:r>
      <w:hyperlink w:anchor="p053715" w:history="1">
        <w:r w:rsidRPr="0037055A">
          <w:rPr>
            <w:rStyle w:val="Hyperlink"/>
            <w:rFonts w:cs="Times New Roman"/>
          </w:rPr>
          <w:t>par. 053715</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AO Considerations</w:t>
      </w:r>
      <w:r w:rsidRPr="0037055A">
        <w:rPr>
          <w:rFonts w:cs="Times New Roman"/>
        </w:rPr>
        <w:t>.  The AO must determine that TCS is more advantageous than a TDY or PCS, otherwise TDY travel and per diem are payable.</w:t>
      </w:r>
    </w:p>
    <w:p w:rsidR="00B00ABD" w:rsidRPr="0037055A" w:rsidRDefault="00B00ABD" w:rsidP="0037055A">
      <w:pPr>
        <w:widowControl w:val="0"/>
        <w:rPr>
          <w:rFonts w:cs="Times New Roman"/>
        </w:rPr>
      </w:pPr>
    </w:p>
    <w:p w:rsidR="00B00ABD" w:rsidRPr="0037055A" w:rsidRDefault="00B00ABD" w:rsidP="0037055A">
      <w:pPr>
        <w:widowControl w:val="0"/>
        <w:ind w:firstLine="990"/>
        <w:rPr>
          <w:rFonts w:cs="Times New Roman"/>
        </w:rPr>
      </w:pPr>
      <w:bookmarkStart w:id="2486" w:name="p053714C1"/>
      <w:bookmarkEnd w:id="2486"/>
      <w:r w:rsidRPr="0037055A">
        <w:rPr>
          <w:rFonts w:cs="Times New Roman"/>
        </w:rPr>
        <w:t xml:space="preserve">1.  </w:t>
      </w:r>
      <w:r w:rsidRPr="0037055A">
        <w:rPr>
          <w:rFonts w:cs="Times New Roman"/>
          <w:u w:val="single"/>
        </w:rPr>
        <w:t>Component Cost Considerations</w:t>
      </w:r>
      <w:r w:rsidRPr="0037055A">
        <w:rPr>
          <w:rFonts w:cs="Times New Roman"/>
        </w:rPr>
        <w:t>.  An AO should consider a TCS when a cost comparison shows that a TCS is to the Government’s advantage.  The AO should compare the costs for a long-term TDY with per diem and actual expense allowance (AEA) for the entire period of the assignment and the costs for a TCS, which has substantial relocation allowance payments at the beginning and end of the assignment and less substantial payments for extended storage and property management services, if authorized.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Tax Consideration</w:t>
      </w:r>
      <w:r w:rsidRPr="0037055A">
        <w:rPr>
          <w:rFonts w:cs="Times New Roman"/>
        </w:rPr>
        <w:t xml:space="preserve">.  An AO should consider TCS when a long-term TDY results in a non-reimbursable income tax liability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performs a TCS is subject to income tax on some of the TCS reimbursements, and receives a RIT allowance.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performs a TDY for more than 1 year at a single location is subject to income tax on travel reimbursements.  A traveler should contact Federal, state, and local authorities concerning potential income tax liability.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3</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Concerns</w:t>
      </w:r>
      <w:r w:rsidRPr="0037055A">
        <w:rPr>
          <w:rFonts w:cs="Times New Roman"/>
        </w:rPr>
        <w:t xml:space="preserve">.  An AO should consider the possible negative effect of a long-term absence from the PDS and immediate family 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morale and job performance, and other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pay, such as locality pay and non-foreign cost of living allowances.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Equity Concerns</w:t>
      </w:r>
      <w:r w:rsidRPr="0037055A">
        <w:rPr>
          <w:rFonts w:cs="Times New Roman"/>
        </w:rPr>
        <w:t xml:space="preserve">.  An AO should consider the financial inequity that results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a long-term TDY lives in a manner similar to a permanently assigned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while receiving TDY allowances.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TCS Allowances</w:t>
      </w:r>
    </w:p>
    <w:p w:rsidR="00B00ABD" w:rsidRPr="0037055A" w:rsidRDefault="00B00ABD" w:rsidP="0037055A">
      <w:pPr>
        <w:widowControl w:val="0"/>
        <w:rPr>
          <w:rFonts w:cs="Times New Roman"/>
        </w:rPr>
      </w:pPr>
    </w:p>
    <w:tbl>
      <w:tblPr>
        <w:tblStyle w:val="TableGrid"/>
        <w:tblW w:w="9586" w:type="dxa"/>
        <w:tblInd w:w="-5" w:type="dxa"/>
        <w:tblLayout w:type="fixed"/>
        <w:tblCellMar>
          <w:left w:w="115" w:type="dxa"/>
          <w:right w:w="115" w:type="dxa"/>
        </w:tblCellMar>
        <w:tblLook w:val="04A0" w:firstRow="1" w:lastRow="0" w:firstColumn="1" w:lastColumn="0" w:noHBand="0" w:noVBand="1"/>
      </w:tblPr>
      <w:tblGrid>
        <w:gridCol w:w="270"/>
        <w:gridCol w:w="1276"/>
        <w:gridCol w:w="7934"/>
        <w:gridCol w:w="106"/>
      </w:tblGrid>
      <w:tr w:rsidR="00B00ABD" w:rsidRPr="0037055A" w:rsidTr="00A1695D">
        <w:trPr>
          <w:gridAfter w:val="1"/>
          <w:wAfter w:w="106" w:type="dxa"/>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487" w:name="_Toc498430128"/>
            <w:r w:rsidRPr="0037055A">
              <w:rPr>
                <w:rFonts w:cs="Times New Roman"/>
                <w:b/>
                <w:szCs w:val="22"/>
              </w:rPr>
              <w:t xml:space="preserve">Table 5-68.  Allowances Authorized and </w:t>
            </w:r>
            <w:r w:rsidR="00AD072E" w:rsidRPr="0037055A">
              <w:rPr>
                <w:rFonts w:cs="Times New Roman"/>
                <w:b/>
                <w:szCs w:val="22"/>
              </w:rPr>
              <w:t>n</w:t>
            </w:r>
            <w:r w:rsidRPr="0037055A">
              <w:rPr>
                <w:rFonts w:cs="Times New Roman"/>
                <w:b/>
                <w:szCs w:val="22"/>
              </w:rPr>
              <w:t>ot Authorized</w:t>
            </w:r>
            <w:bookmarkEnd w:id="2487"/>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firstLine="24"/>
              <w:jc w:val="center"/>
              <w:rPr>
                <w:rFonts w:cs="Times New Roman"/>
              </w:rPr>
            </w:pPr>
            <w:r w:rsidRPr="0037055A">
              <w:rPr>
                <w:rFonts w:cs="Times New Roman"/>
              </w:rPr>
              <w:t>1</w:t>
            </w:r>
          </w:p>
        </w:tc>
        <w:tc>
          <w:tcPr>
            <w:tcW w:w="1276" w:type="dxa"/>
            <w:vAlign w:val="center"/>
          </w:tcPr>
          <w:p w:rsidR="00B00ABD" w:rsidRPr="0037055A" w:rsidRDefault="00B00ABD" w:rsidP="0037055A">
            <w:pPr>
              <w:widowControl w:val="0"/>
              <w:ind w:right="-112"/>
              <w:jc w:val="center"/>
              <w:rPr>
                <w:rFonts w:cs="Times New Roman"/>
              </w:rPr>
            </w:pPr>
            <w:r w:rsidRPr="0037055A">
              <w:rPr>
                <w:rFonts w:cs="Times New Roman"/>
                <w:szCs w:val="22"/>
              </w:rPr>
              <w:t>Authorized</w:t>
            </w:r>
          </w:p>
        </w:tc>
        <w:tc>
          <w:tcPr>
            <w:tcW w:w="8040" w:type="dxa"/>
            <w:gridSpan w:val="2"/>
            <w:shd w:val="clear" w:color="auto" w:fill="FFFFFF" w:themeFill="background1"/>
            <w:vAlign w:val="center"/>
          </w:tcPr>
          <w:p w:rsidR="00B00ABD" w:rsidRPr="0037055A" w:rsidRDefault="00B00ABD" w:rsidP="0037055A">
            <w:pPr>
              <w:widowControl w:val="0"/>
              <w:ind w:left="246" w:right="-112" w:hanging="246"/>
              <w:rPr>
                <w:rFonts w:cs="Times New Roman"/>
              </w:rPr>
            </w:pPr>
            <w:r w:rsidRPr="0037055A">
              <w:rPr>
                <w:rFonts w:cs="Times New Roman"/>
                <w:szCs w:val="22"/>
              </w:rPr>
              <w:t>a</w:t>
            </w:r>
            <w:r w:rsidR="00A92E19" w:rsidRPr="0037055A">
              <w:rPr>
                <w:rFonts w:cs="Times New Roman"/>
                <w:szCs w:val="22"/>
              </w:rPr>
              <w:t>.  Civilian</w:t>
            </w:r>
            <w:r w:rsidRPr="0037055A">
              <w:rPr>
                <w:rFonts w:cs="Times New Roman"/>
                <w:szCs w:val="22"/>
              </w:rPr>
              <w:t xml:space="preserve"> employee’s travel and transportation expenses (see </w:t>
            </w:r>
            <w:hyperlink w:anchor="p053901A" w:history="1">
              <w:r w:rsidRPr="0037055A">
                <w:rPr>
                  <w:rStyle w:val="Hyperlink"/>
                  <w:rFonts w:cs="Times New Roman"/>
                  <w:szCs w:val="22"/>
                </w:rPr>
                <w:t>par. 053901-A</w:t>
              </w:r>
            </w:hyperlink>
            <w:r w:rsidRPr="0037055A">
              <w:rPr>
                <w:rFonts w:cs="Times New Roman"/>
                <w:szCs w:val="22"/>
              </w:rPr>
              <w:t xml:space="preserve"> for per diem).</w:t>
            </w:r>
          </w:p>
          <w:p w:rsidR="00B00ABD" w:rsidRPr="0037055A" w:rsidRDefault="00B00ABD" w:rsidP="0037055A">
            <w:pPr>
              <w:widowControl w:val="0"/>
              <w:ind w:right="-112"/>
              <w:rPr>
                <w:rFonts w:cs="Times New Roman"/>
              </w:rPr>
            </w:pPr>
            <w:r w:rsidRPr="0037055A">
              <w:rPr>
                <w:rFonts w:cs="Times New Roman"/>
                <w:szCs w:val="22"/>
              </w:rPr>
              <w:t>b.  Transportation and dependent per diem.</w:t>
            </w:r>
          </w:p>
          <w:p w:rsidR="00B00ABD" w:rsidRPr="0037055A" w:rsidRDefault="00B00ABD" w:rsidP="0037055A">
            <w:pPr>
              <w:widowControl w:val="0"/>
              <w:ind w:right="-112"/>
              <w:rPr>
                <w:rFonts w:cs="Times New Roman"/>
              </w:rPr>
            </w:pPr>
            <w:r w:rsidRPr="0037055A">
              <w:rPr>
                <w:rFonts w:cs="Times New Roman"/>
                <w:szCs w:val="22"/>
              </w:rPr>
              <w:t>c.  POV transportation.</w:t>
            </w:r>
          </w:p>
          <w:p w:rsidR="00B00ABD" w:rsidRPr="0037055A" w:rsidRDefault="00B00ABD" w:rsidP="0037055A">
            <w:pPr>
              <w:widowControl w:val="0"/>
              <w:ind w:right="-112"/>
              <w:rPr>
                <w:rFonts w:cs="Times New Roman"/>
              </w:rPr>
            </w:pPr>
            <w:r w:rsidRPr="0037055A">
              <w:rPr>
                <w:rFonts w:cs="Times New Roman"/>
                <w:szCs w:val="22"/>
              </w:rPr>
              <w:t>d.  MALT, if a POV is used.</w:t>
            </w:r>
          </w:p>
          <w:p w:rsidR="00B00ABD" w:rsidRPr="0037055A" w:rsidRDefault="00B00ABD" w:rsidP="0037055A">
            <w:pPr>
              <w:widowControl w:val="0"/>
              <w:ind w:right="-112"/>
              <w:rPr>
                <w:rFonts w:cs="Times New Roman"/>
              </w:rPr>
            </w:pPr>
            <w:r w:rsidRPr="0037055A">
              <w:rPr>
                <w:rFonts w:cs="Times New Roman"/>
                <w:szCs w:val="22"/>
              </w:rPr>
              <w:t>e.  HHG transportation and SIT.</w:t>
            </w:r>
          </w:p>
          <w:p w:rsidR="00B00ABD" w:rsidRPr="0037055A" w:rsidRDefault="00B00ABD" w:rsidP="0037055A">
            <w:pPr>
              <w:widowControl w:val="0"/>
              <w:ind w:right="-112"/>
              <w:rPr>
                <w:rFonts w:cs="Times New Roman"/>
              </w:rPr>
            </w:pPr>
            <w:r w:rsidRPr="0037055A">
              <w:rPr>
                <w:rFonts w:cs="Times New Roman"/>
                <w:szCs w:val="22"/>
              </w:rPr>
              <w:t>f.  Mobile home transportation instead of HHG transportation.</w:t>
            </w:r>
          </w:p>
          <w:p w:rsidR="00B00ABD" w:rsidRPr="0037055A" w:rsidRDefault="00B00ABD" w:rsidP="0037055A">
            <w:pPr>
              <w:widowControl w:val="0"/>
              <w:ind w:right="-112"/>
              <w:rPr>
                <w:rFonts w:cs="Times New Roman"/>
              </w:rPr>
            </w:pPr>
            <w:r w:rsidRPr="0037055A">
              <w:rPr>
                <w:rFonts w:cs="Times New Roman"/>
                <w:szCs w:val="22"/>
              </w:rPr>
              <w:t>g.  Storage of a POV for support of contingency operations only.</w:t>
            </w:r>
          </w:p>
          <w:p w:rsidR="00B00ABD" w:rsidRPr="0037055A" w:rsidRDefault="00B00ABD" w:rsidP="0037055A">
            <w:pPr>
              <w:widowControl w:val="0"/>
              <w:ind w:right="-112"/>
              <w:rPr>
                <w:rFonts w:cs="Times New Roman"/>
              </w:rPr>
            </w:pPr>
            <w:r w:rsidRPr="0037055A">
              <w:rPr>
                <w:rFonts w:cs="Times New Roman"/>
                <w:szCs w:val="22"/>
              </w:rPr>
              <w:t>h.  MEA.</w:t>
            </w:r>
          </w:p>
          <w:p w:rsidR="00B00ABD" w:rsidRPr="0037055A" w:rsidRDefault="00B00ABD" w:rsidP="0037055A">
            <w:pPr>
              <w:widowControl w:val="0"/>
              <w:ind w:left="250" w:right="-112" w:hanging="250"/>
              <w:rPr>
                <w:rFonts w:cs="Times New Roman"/>
              </w:rPr>
            </w:pPr>
            <w:r w:rsidRPr="0037055A">
              <w:rPr>
                <w:rFonts w:cs="Times New Roman"/>
                <w:szCs w:val="22"/>
              </w:rPr>
              <w:t xml:space="preserve">i.  RIT allowance (see </w:t>
            </w:r>
            <w:hyperlink w:anchor="p053611" w:history="1">
              <w:r w:rsidRPr="0037055A">
                <w:rPr>
                  <w:rStyle w:val="Hyperlink"/>
                  <w:rFonts w:cs="Times New Roman"/>
                  <w:szCs w:val="22"/>
                </w:rPr>
                <w:t>par. 053611</w:t>
              </w:r>
            </w:hyperlink>
            <w:r w:rsidRPr="0037055A">
              <w:rPr>
                <w:rFonts w:cs="Times New Roman"/>
                <w:szCs w:val="22"/>
              </w:rPr>
              <w: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firstLine="24"/>
              <w:jc w:val="center"/>
              <w:rPr>
                <w:rFonts w:cs="Times New Roman"/>
              </w:rPr>
            </w:pPr>
            <w:r w:rsidRPr="0037055A">
              <w:rPr>
                <w:rFonts w:cs="Times New Roman"/>
              </w:rPr>
              <w:t>2</w:t>
            </w:r>
          </w:p>
        </w:tc>
        <w:tc>
          <w:tcPr>
            <w:tcW w:w="1276" w:type="dxa"/>
            <w:shd w:val="clear" w:color="auto" w:fill="FFFFFF" w:themeFill="background1"/>
            <w:vAlign w:val="center"/>
          </w:tcPr>
          <w:p w:rsidR="00B00ABD" w:rsidRPr="0037055A" w:rsidRDefault="00B00ABD" w:rsidP="0037055A">
            <w:pPr>
              <w:widowControl w:val="0"/>
              <w:ind w:right="-112"/>
              <w:jc w:val="center"/>
              <w:rPr>
                <w:rFonts w:cs="Times New Roman"/>
              </w:rPr>
            </w:pPr>
            <w:r w:rsidRPr="0037055A">
              <w:rPr>
                <w:rFonts w:cs="Times New Roman"/>
                <w:szCs w:val="22"/>
              </w:rPr>
              <w:t>Not Authorized</w:t>
            </w:r>
          </w:p>
        </w:tc>
        <w:tc>
          <w:tcPr>
            <w:tcW w:w="8040" w:type="dxa"/>
            <w:gridSpan w:val="2"/>
            <w:shd w:val="clear" w:color="auto" w:fill="FFFFFF" w:themeFill="background1"/>
            <w:vAlign w:val="center"/>
          </w:tcPr>
          <w:p w:rsidR="00B00ABD" w:rsidRPr="0037055A" w:rsidRDefault="00B00ABD" w:rsidP="0037055A">
            <w:pPr>
              <w:widowControl w:val="0"/>
              <w:ind w:right="-112"/>
              <w:rPr>
                <w:rFonts w:cs="Times New Roman"/>
              </w:rPr>
            </w:pPr>
            <w:r w:rsidRPr="0037055A">
              <w:rPr>
                <w:rFonts w:cs="Times New Roman"/>
                <w:szCs w:val="22"/>
              </w:rPr>
              <w:t>a.  TDY travel allowances, including TDY per diem.*</w:t>
            </w:r>
          </w:p>
          <w:p w:rsidR="00B00ABD" w:rsidRPr="0037055A" w:rsidRDefault="00B00ABD" w:rsidP="0037055A">
            <w:pPr>
              <w:widowControl w:val="0"/>
              <w:ind w:left="250" w:right="-112" w:hanging="250"/>
              <w:rPr>
                <w:rFonts w:cs="Times New Roman"/>
              </w:rPr>
            </w:pPr>
            <w:r w:rsidRPr="0037055A">
              <w:rPr>
                <w:rFonts w:cs="Times New Roman"/>
                <w:szCs w:val="22"/>
              </w:rPr>
              <w:t>b.  AEA.</w:t>
            </w:r>
          </w:p>
          <w:p w:rsidR="00B00ABD" w:rsidRPr="0037055A" w:rsidRDefault="00B00ABD" w:rsidP="0037055A">
            <w:pPr>
              <w:widowControl w:val="0"/>
              <w:ind w:left="250" w:right="-112" w:hanging="250"/>
              <w:rPr>
                <w:rFonts w:cs="Times New Roman"/>
              </w:rPr>
            </w:pPr>
            <w:r w:rsidRPr="0037055A">
              <w:rPr>
                <w:rFonts w:cs="Times New Roman"/>
                <w:szCs w:val="22"/>
              </w:rPr>
              <w:t>c.  TDY transportation allowances.</w:t>
            </w:r>
          </w:p>
          <w:p w:rsidR="00B00ABD" w:rsidRPr="0037055A" w:rsidRDefault="00B00ABD" w:rsidP="0037055A">
            <w:pPr>
              <w:widowControl w:val="0"/>
              <w:ind w:left="250" w:right="-112" w:hanging="250"/>
              <w:rPr>
                <w:rFonts w:cs="Times New Roman"/>
              </w:rPr>
            </w:pPr>
            <w:r w:rsidRPr="0037055A">
              <w:rPr>
                <w:rFonts w:cs="Times New Roman"/>
                <w:szCs w:val="22"/>
              </w:rPr>
              <w:t>d.  Non-emergency storage of a POV.</w:t>
            </w:r>
          </w:p>
        </w:tc>
      </w:tr>
      <w:tr w:rsidR="00B00ABD" w:rsidRPr="0037055A" w:rsidTr="00A1695D">
        <w:trPr>
          <w:gridAfter w:val="1"/>
          <w:wAfter w:w="106" w:type="dxa"/>
        </w:trPr>
        <w:tc>
          <w:tcPr>
            <w:tcW w:w="9480" w:type="dxa"/>
            <w:gridSpan w:val="3"/>
            <w:shd w:val="clear" w:color="auto" w:fill="FFFFFF" w:themeFill="background1"/>
            <w:vAlign w:val="center"/>
          </w:tcPr>
          <w:p w:rsidR="00B00ABD" w:rsidRPr="0037055A" w:rsidRDefault="00B00ABD" w:rsidP="0037055A">
            <w:pPr>
              <w:widowControl w:val="0"/>
              <w:ind w:left="68" w:hanging="68"/>
              <w:rPr>
                <w:rFonts w:cs="Times New Roman"/>
                <w:szCs w:val="22"/>
              </w:rPr>
            </w:pPr>
            <w:r w:rsidRPr="0037055A">
              <w:rPr>
                <w:rFonts w:cs="Times New Roman"/>
                <w:szCs w:val="22"/>
              </w:rPr>
              <w:t xml:space="preserve">*If a TCS is authorized,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may not choose payment of per diem expenses instead of a TCS.</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Discretionary Allowances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an HHT, TQSE while occupying temporary lodging, NTS of HHG when necessary during the assignment, and property management services at the </w:t>
      </w:r>
      <w:r w:rsidR="00F409A4" w:rsidRPr="0037055A">
        <w:rPr>
          <w:rFonts w:cs="Times New Roman"/>
        </w:rPr>
        <w:t>civilian</w:t>
      </w:r>
      <w:r w:rsidR="00D20E90" w:rsidRPr="0037055A">
        <w:rPr>
          <w:rFonts w:cs="Times New Roman"/>
        </w:rPr>
        <w:t xml:space="preserve"> employee</w:t>
      </w:r>
      <w:r w:rsidRPr="0037055A">
        <w:rPr>
          <w:rFonts w:cs="Times New Roman"/>
        </w:rPr>
        <w:t>’s old PDS residence for the TCS duration.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t>
      </w:r>
      <w:r w:rsidRPr="0037055A">
        <w:rPr>
          <w:rFonts w:cs="Times New Roman"/>
          <w:u w:val="single"/>
        </w:rPr>
        <w:t>HHG</w:t>
      </w:r>
      <w:r w:rsidRPr="0037055A">
        <w:rPr>
          <w:rFonts w:cs="Times New Roman"/>
        </w:rPr>
        <w:t xml:space="preserve">.  The AO determines the storage location of authorized NTS of HHG, which may be stored for the TCS duration.  Together, the total weight of HHG stored and the weight of HHG transported must not be greater than the maximum 18,000 pounds.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personally financially responsible for all excess costs if the total weight of stored and transported HHG is greater than the maximum allowed.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w:t>
      </w:r>
      <w:r w:rsidRPr="0037055A">
        <w:rPr>
          <w:rFonts w:cs="Times New Roman"/>
          <w:u w:val="single"/>
        </w:rPr>
        <w:t>Property Management Services</w:t>
      </w:r>
      <w:r w:rsidRPr="0037055A">
        <w:rPr>
          <w:rFonts w:cs="Times New Roman"/>
        </w:rPr>
        <w:t xml:space="preserve">.  Property management services may be authorized only for a residence 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PDS in the CONUS or a non-foreign PDS OCONUS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assigned to the TCS location.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Allowances upon Assignment Completion</w:t>
      </w:r>
      <w:r w:rsidRPr="0037055A">
        <w:rPr>
          <w:rFonts w:cs="Times New Roman"/>
        </w:rPr>
        <w:t xml:space="preserve">.  When returning to the original PDS,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all of the allowances in </w:t>
      </w:r>
      <w:hyperlink w:anchor="p053714C1" w:history="1">
        <w:r w:rsidRPr="0037055A">
          <w:rPr>
            <w:rStyle w:val="Hyperlink"/>
            <w:rFonts w:cs="Times New Roman"/>
          </w:rPr>
          <w:t>par. 053714-C1</w:t>
        </w:r>
      </w:hyperlink>
      <w:r w:rsidRPr="0037055A">
        <w:rPr>
          <w:rFonts w:cs="Times New Roman"/>
        </w:rPr>
        <w:t xml:space="preserve"> and </w:t>
      </w:r>
      <w:hyperlink w:anchor="Table5x69" w:history="1">
        <w:r w:rsidRPr="0037055A">
          <w:rPr>
            <w:rStyle w:val="Hyperlink"/>
            <w:rFonts w:cs="Times New Roman"/>
          </w:rPr>
          <w:t>Table-5-69</w:t>
        </w:r>
      </w:hyperlink>
      <w:r w:rsidRPr="0037055A">
        <w:rPr>
          <w:rFonts w:cs="Times New Roman"/>
        </w:rPr>
        <w:t xml:space="preserve"> except property management services and an HHT.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not be paid for extended storage or property management services incurred after the last day of the 30th month or the expiration of the order, whichever occurs first.  He or she must be paid for the expenses of returning the </w:t>
      </w:r>
      <w:r w:rsidR="00F409A4" w:rsidRPr="0037055A">
        <w:rPr>
          <w:rFonts w:cs="Times New Roman"/>
        </w:rPr>
        <w:t>civilian</w:t>
      </w:r>
      <w:r w:rsidR="00D20E90" w:rsidRPr="0037055A">
        <w:rPr>
          <w:rFonts w:cs="Times New Roman"/>
        </w:rPr>
        <w:t xml:space="preserve"> employee</w:t>
      </w:r>
      <w:r w:rsidRPr="0037055A">
        <w:rPr>
          <w:rFonts w:cs="Times New Roman"/>
        </w:rPr>
        <w:t>, immediate family, and HHG to the previous official location unless he or she is permanently assigned to the temporary official location.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Temporary Official Station Becomes the PDS</w:t>
      </w:r>
      <w:r w:rsidRPr="0037055A">
        <w:rPr>
          <w:rFonts w:cs="Times New Roman"/>
        </w:rPr>
        <w:t>.  TCS allowances stop on the day the TCS location becomes the PDS.</w:t>
      </w:r>
    </w:p>
    <w:p w:rsidR="000E60D8" w:rsidRPr="0037055A" w:rsidRDefault="000E60D8"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60"/>
        <w:gridCol w:w="7950"/>
      </w:tblGrid>
      <w:tr w:rsidR="00B00ABD" w:rsidRPr="0037055A" w:rsidTr="00A1695D">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488" w:name="Table5x69"/>
            <w:bookmarkEnd w:id="2488"/>
            <w:r w:rsidRPr="0037055A">
              <w:rPr>
                <w:rFonts w:cs="Times New Roman"/>
                <w:b/>
                <w:szCs w:val="22"/>
              </w:rPr>
              <w:t xml:space="preserve">Table 5-69.  Allowances Payable </w:t>
            </w:r>
            <w:r w:rsidR="00AD072E" w:rsidRPr="0037055A">
              <w:rPr>
                <w:rFonts w:cs="Times New Roman"/>
                <w:b/>
                <w:szCs w:val="22"/>
              </w:rPr>
              <w:t>w</w:t>
            </w:r>
            <w:r w:rsidRPr="0037055A">
              <w:rPr>
                <w:rFonts w:cs="Times New Roman"/>
                <w:b/>
                <w:szCs w:val="22"/>
              </w:rPr>
              <w:t xml:space="preserve">hen the </w:t>
            </w:r>
            <w:r w:rsidR="00AD072E" w:rsidRPr="0037055A">
              <w:rPr>
                <w:rFonts w:cs="Times New Roman"/>
                <w:b/>
                <w:szCs w:val="22"/>
              </w:rPr>
              <w:t>TDY</w:t>
            </w:r>
            <w:r w:rsidRPr="0037055A">
              <w:rPr>
                <w:rFonts w:cs="Times New Roman"/>
                <w:b/>
                <w:szCs w:val="22"/>
              </w:rPr>
              <w:t xml:space="preserve"> Station </w:t>
            </w:r>
            <w:r w:rsidR="00AD072E" w:rsidRPr="0037055A">
              <w:rPr>
                <w:rFonts w:cs="Times New Roman"/>
                <w:b/>
                <w:szCs w:val="22"/>
              </w:rPr>
              <w:t>b</w:t>
            </w:r>
            <w:r w:rsidRPr="0037055A">
              <w:rPr>
                <w:rFonts w:cs="Times New Roman"/>
                <w:b/>
                <w:szCs w:val="22"/>
              </w:rPr>
              <w:t>ecomes the PDS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firstLine="24"/>
              <w:jc w:val="center"/>
              <w:rPr>
                <w:rFonts w:cs="Times New Roman"/>
              </w:rPr>
            </w:pPr>
            <w:r w:rsidRPr="0037055A">
              <w:rPr>
                <w:rFonts w:cs="Times New Roman"/>
              </w:rPr>
              <w:t>1</w:t>
            </w:r>
          </w:p>
        </w:tc>
        <w:tc>
          <w:tcPr>
            <w:tcW w:w="1260" w:type="dxa"/>
            <w:vAlign w:val="center"/>
          </w:tcPr>
          <w:p w:rsidR="00B00ABD" w:rsidRPr="0037055A" w:rsidRDefault="00B00ABD" w:rsidP="0037055A">
            <w:pPr>
              <w:widowControl w:val="0"/>
              <w:ind w:right="-112"/>
              <w:jc w:val="center"/>
              <w:rPr>
                <w:rFonts w:cs="Times New Roman"/>
              </w:rPr>
            </w:pPr>
            <w:r w:rsidRPr="0037055A">
              <w:rPr>
                <w:rFonts w:cs="Times New Roman"/>
                <w:szCs w:val="22"/>
              </w:rPr>
              <w:t>Payable</w:t>
            </w:r>
          </w:p>
        </w:tc>
        <w:tc>
          <w:tcPr>
            <w:tcW w:w="7950" w:type="dxa"/>
            <w:shd w:val="clear" w:color="auto" w:fill="FFFFFF" w:themeFill="background1"/>
            <w:vAlign w:val="center"/>
          </w:tcPr>
          <w:p w:rsidR="00B00ABD" w:rsidRPr="0037055A" w:rsidRDefault="00B00ABD" w:rsidP="0037055A">
            <w:pPr>
              <w:widowControl w:val="0"/>
              <w:ind w:left="248" w:right="-112" w:hanging="248"/>
              <w:rPr>
                <w:rFonts w:cs="Times New Roman"/>
              </w:rPr>
            </w:pPr>
            <w:r w:rsidRPr="0037055A">
              <w:rPr>
                <w:rFonts w:cs="Times New Roman"/>
                <w:szCs w:val="22"/>
              </w:rPr>
              <w:t xml:space="preserve">a.  Travel, including per diem for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and dependents who relocated to the TCS location for one round trip between the TCS location and old PDS.</w:t>
            </w:r>
          </w:p>
          <w:p w:rsidR="00B00ABD" w:rsidRPr="0037055A" w:rsidRDefault="00B00ABD" w:rsidP="0037055A">
            <w:pPr>
              <w:widowControl w:val="0"/>
              <w:ind w:left="248" w:right="-112" w:hanging="248"/>
              <w:rPr>
                <w:rFonts w:cs="Times New Roman"/>
              </w:rPr>
            </w:pPr>
            <w:r w:rsidRPr="0037055A">
              <w:rPr>
                <w:rFonts w:cs="Times New Roman"/>
                <w:szCs w:val="22"/>
              </w:rPr>
              <w:t>b.  Transportation and per diem for one-way travel from the old PDS for those dependents not previously relocated to the TCS location.</w:t>
            </w:r>
          </w:p>
          <w:p w:rsidR="00B00ABD" w:rsidRPr="0037055A" w:rsidRDefault="00B00ABD" w:rsidP="0037055A">
            <w:pPr>
              <w:widowControl w:val="0"/>
              <w:ind w:left="248" w:right="-112" w:hanging="248"/>
              <w:rPr>
                <w:rFonts w:cs="Times New Roman"/>
              </w:rPr>
            </w:pPr>
            <w:r w:rsidRPr="0037055A">
              <w:rPr>
                <w:rFonts w:cs="Times New Roman"/>
                <w:szCs w:val="22"/>
              </w:rPr>
              <w:t>c.  Transportation of POVs not previously transported, if authorized, for a TCS being converted to a PCS between locations in the CONUS.*</w:t>
            </w:r>
          </w:p>
          <w:p w:rsidR="00B00ABD" w:rsidRPr="0037055A" w:rsidRDefault="00B00ABD" w:rsidP="0037055A">
            <w:pPr>
              <w:widowControl w:val="0"/>
              <w:ind w:left="248" w:right="-112" w:hanging="248"/>
              <w:rPr>
                <w:rFonts w:cs="Times New Roman"/>
              </w:rPr>
            </w:pPr>
            <w:r w:rsidRPr="0037055A">
              <w:rPr>
                <w:rFonts w:cs="Times New Roman"/>
                <w:szCs w:val="22"/>
              </w:rPr>
              <w:t>d.  Real estate expenses.</w:t>
            </w:r>
          </w:p>
          <w:p w:rsidR="00B00ABD" w:rsidRPr="0037055A" w:rsidRDefault="00B00ABD" w:rsidP="0037055A">
            <w:pPr>
              <w:widowControl w:val="0"/>
              <w:ind w:left="248" w:right="-112" w:hanging="248"/>
              <w:rPr>
                <w:rFonts w:cs="Times New Roman"/>
              </w:rPr>
            </w:pPr>
            <w:r w:rsidRPr="0037055A">
              <w:rPr>
                <w:rFonts w:cs="Times New Roman"/>
                <w:szCs w:val="22"/>
              </w:rPr>
              <w:t>e.  Residence-related relocation service expenses may be authorized.*</w:t>
            </w:r>
          </w:p>
          <w:p w:rsidR="00B00ABD" w:rsidRPr="0037055A" w:rsidRDefault="00B00ABD" w:rsidP="0037055A">
            <w:pPr>
              <w:widowControl w:val="0"/>
              <w:ind w:left="248" w:right="-112" w:hanging="248"/>
              <w:rPr>
                <w:rFonts w:cs="Times New Roman"/>
              </w:rPr>
            </w:pPr>
            <w:r w:rsidRPr="0037055A">
              <w:rPr>
                <w:rFonts w:cs="Times New Roman"/>
                <w:szCs w:val="22"/>
              </w:rPr>
              <w:t>f.  Property management expenses may be authorized.*</w:t>
            </w:r>
          </w:p>
          <w:p w:rsidR="00B00ABD" w:rsidRPr="0037055A" w:rsidRDefault="00B00ABD" w:rsidP="0037055A">
            <w:pPr>
              <w:widowControl w:val="0"/>
              <w:ind w:left="248" w:right="-112" w:hanging="248"/>
              <w:rPr>
                <w:rFonts w:cs="Times New Roman"/>
              </w:rPr>
            </w:pPr>
            <w:r w:rsidRPr="0037055A">
              <w:rPr>
                <w:rFonts w:cs="Times New Roman"/>
                <w:szCs w:val="22"/>
              </w:rPr>
              <w:t>g.  Transportation of HHG not previously transported to the TCS location, limited to maximum weight.</w:t>
            </w:r>
          </w:p>
          <w:p w:rsidR="00B00ABD" w:rsidRPr="0037055A" w:rsidRDefault="00B00ABD" w:rsidP="0037055A">
            <w:pPr>
              <w:widowControl w:val="0"/>
              <w:ind w:left="248" w:right="-112" w:hanging="248"/>
              <w:rPr>
                <w:rFonts w:cs="Times New Roman"/>
              </w:rPr>
            </w:pPr>
            <w:r w:rsidRPr="0037055A">
              <w:rPr>
                <w:rFonts w:cs="Times New Roman"/>
                <w:szCs w:val="22"/>
              </w:rPr>
              <w:t>h.  Short-distance HHG move if the residence at the new PDS changes.</w:t>
            </w:r>
          </w:p>
          <w:p w:rsidR="00B00ABD" w:rsidRPr="0037055A" w:rsidRDefault="00B00ABD" w:rsidP="0037055A">
            <w:pPr>
              <w:widowControl w:val="0"/>
              <w:ind w:left="248" w:right="-112" w:hanging="248"/>
              <w:rPr>
                <w:rFonts w:cs="Times New Roman"/>
              </w:rPr>
            </w:pPr>
            <w:r w:rsidRPr="0037055A">
              <w:rPr>
                <w:rFonts w:cs="Times New Roman"/>
                <w:szCs w:val="22"/>
              </w:rPr>
              <w:t>i.  TQSE while occupying temporary lodging may be authorized in extraordinary circumstances.*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4" w:firstLine="24"/>
              <w:jc w:val="center"/>
              <w:rPr>
                <w:rFonts w:cs="Times New Roman"/>
              </w:rPr>
            </w:pPr>
            <w:r w:rsidRPr="0037055A">
              <w:rPr>
                <w:rFonts w:cs="Times New Roman"/>
              </w:rPr>
              <w:t>2</w:t>
            </w:r>
          </w:p>
        </w:tc>
        <w:tc>
          <w:tcPr>
            <w:tcW w:w="1260" w:type="dxa"/>
            <w:shd w:val="clear" w:color="auto" w:fill="FFFFFF" w:themeFill="background1"/>
            <w:vAlign w:val="center"/>
          </w:tcPr>
          <w:p w:rsidR="00B00ABD" w:rsidRPr="0037055A" w:rsidRDefault="00B00ABD" w:rsidP="0037055A">
            <w:pPr>
              <w:widowControl w:val="0"/>
              <w:ind w:right="-112"/>
              <w:jc w:val="center"/>
              <w:rPr>
                <w:rFonts w:cs="Times New Roman"/>
              </w:rPr>
            </w:pPr>
            <w:r w:rsidRPr="0037055A">
              <w:rPr>
                <w:rFonts w:cs="Times New Roman"/>
                <w:szCs w:val="22"/>
              </w:rPr>
              <w:t>Not Payable</w:t>
            </w:r>
          </w:p>
        </w:tc>
        <w:tc>
          <w:tcPr>
            <w:tcW w:w="7950" w:type="dxa"/>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a.  An HHT to the temporary official station.</w:t>
            </w:r>
          </w:p>
          <w:p w:rsidR="00B00ABD" w:rsidRPr="0037055A" w:rsidRDefault="00B00ABD" w:rsidP="0037055A">
            <w:pPr>
              <w:widowControl w:val="0"/>
              <w:rPr>
                <w:rFonts w:cs="Times New Roman"/>
                <w:szCs w:val="22"/>
              </w:rPr>
            </w:pPr>
            <w:r w:rsidRPr="0037055A">
              <w:rPr>
                <w:rFonts w:cs="Times New Roman"/>
                <w:szCs w:val="22"/>
              </w:rPr>
              <w:t>b.  TDY per diem.</w:t>
            </w:r>
          </w:p>
          <w:p w:rsidR="00B00ABD" w:rsidRPr="0037055A" w:rsidRDefault="00B00ABD" w:rsidP="0037055A">
            <w:pPr>
              <w:widowControl w:val="0"/>
              <w:ind w:left="250" w:right="-112" w:hanging="250"/>
              <w:rPr>
                <w:rFonts w:cs="Times New Roman"/>
              </w:rPr>
            </w:pPr>
            <w:r w:rsidRPr="0037055A">
              <w:rPr>
                <w:rFonts w:cs="Times New Roman"/>
                <w:szCs w:val="22"/>
              </w:rPr>
              <w:t>c.  Transaction expenses for selling a residence or breaking a lease at the TCS location.</w:t>
            </w:r>
          </w:p>
        </w:tc>
      </w:tr>
      <w:tr w:rsidR="00B00ABD" w:rsidRPr="0037055A" w:rsidTr="00A1695D">
        <w:tc>
          <w:tcPr>
            <w:tcW w:w="9480" w:type="dxa"/>
            <w:gridSpan w:val="3"/>
            <w:shd w:val="clear" w:color="auto" w:fill="FFFFFF" w:themeFill="background1"/>
            <w:vAlign w:val="center"/>
          </w:tcPr>
          <w:p w:rsidR="00B00ABD" w:rsidRPr="0037055A" w:rsidRDefault="00B00ABD" w:rsidP="0037055A">
            <w:pPr>
              <w:widowControl w:val="0"/>
              <w:ind w:left="68" w:hanging="68"/>
              <w:rPr>
                <w:rFonts w:cs="Times New Roman"/>
                <w:szCs w:val="22"/>
              </w:rPr>
            </w:pPr>
            <w:r w:rsidRPr="0037055A">
              <w:rPr>
                <w:rFonts w:cs="Times New Roman"/>
                <w:szCs w:val="22"/>
              </w:rPr>
              <w:t>*These allowances are discretionary.</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TCS and Separation from Government Service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After TCS Completion</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separates, by either retiring or resigning, from Government service after TCS completion is authorized the same PCS expenses had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not separated from Government service.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to a location other than the PDS or remains at the TCS location, PCS allowances are authorized, limited to the amount that would have been paid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had returned to the PDS.</w:t>
      </w:r>
    </w:p>
    <w:p w:rsidR="00B00ABD" w:rsidRPr="0037055A" w:rsidRDefault="00B00ABD" w:rsidP="0037055A">
      <w:pPr>
        <w:widowControl w:val="0"/>
        <w:ind w:firstLine="1080"/>
        <w:rPr>
          <w:rFonts w:cs="Times New Roman"/>
        </w:rPr>
      </w:pPr>
    </w:p>
    <w:p w:rsidR="00AD0000" w:rsidRPr="000158A7" w:rsidRDefault="00B00ABD" w:rsidP="0037055A">
      <w:pPr>
        <w:widowControl w:val="0"/>
        <w:ind w:firstLine="1080"/>
      </w:pPr>
      <w:r w:rsidRPr="0037055A">
        <w:rPr>
          <w:rFonts w:cs="Times New Roman"/>
        </w:rPr>
        <w:t xml:space="preserve">2.  </w:t>
      </w:r>
      <w:r w:rsidRPr="0037055A">
        <w:rPr>
          <w:rFonts w:cs="Times New Roman"/>
          <w:u w:val="single"/>
        </w:rPr>
        <w:t>Before TCS Completion</w:t>
      </w:r>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separates from Government service before TCS completion for reasons that are both beyond his or her control and acceptable to the Service or Agency,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the same PCS expenses had he or she not separated.  Otherwise, payments are limited to what would have been payable had the TCS been performed as a TDY.</w:t>
      </w:r>
    </w:p>
    <w:p w:rsidR="00AD0000" w:rsidRPr="0037055A" w:rsidRDefault="00AD0000" w:rsidP="0037055A">
      <w:pPr>
        <w:pStyle w:val="Z5"/>
        <w:keepNext w:val="0"/>
        <w:keepLines w:val="0"/>
        <w:widowControl w:val="0"/>
        <w:numPr>
          <w:ilvl w:val="0"/>
          <w:numId w:val="0"/>
        </w:numPr>
        <w:rPr>
          <w:rFonts w:eastAsiaTheme="minorHAnsi"/>
          <w:b w:val="0"/>
          <w:sz w:val="22"/>
          <w:szCs w:val="22"/>
        </w:rPr>
      </w:pPr>
    </w:p>
    <w:p w:rsidR="00B00ABD" w:rsidRPr="0037055A" w:rsidRDefault="00B00ABD" w:rsidP="0037055A">
      <w:pPr>
        <w:pStyle w:val="LynnPar"/>
      </w:pPr>
      <w:bookmarkStart w:id="2489" w:name="p053715"/>
      <w:bookmarkEnd w:id="2489"/>
      <w:r w:rsidRPr="0037055A">
        <w:t xml:space="preserve">053715.  Inter-Governmental Personnel Act (IPA) Mobility Program </w:t>
      </w:r>
    </w:p>
    <w:p w:rsidR="00B00ABD" w:rsidRPr="0037055A" w:rsidRDefault="00B00ABD" w:rsidP="0037055A">
      <w:pPr>
        <w:pStyle w:val="Z5"/>
        <w:keepNext w:val="0"/>
        <w:keepLines w:val="0"/>
        <w:widowControl w:val="0"/>
        <w:outlineLvl w:val="9"/>
        <w:rPr>
          <w:b w:val="0"/>
          <w:sz w:val="22"/>
          <w:szCs w:val="22"/>
        </w:rPr>
      </w:pPr>
    </w:p>
    <w:p w:rsidR="00B00ABD" w:rsidRPr="0037055A" w:rsidRDefault="00B00ABD" w:rsidP="0037055A">
      <w:pPr>
        <w:pStyle w:val="ListParagraph"/>
        <w:widowControl w:val="0"/>
        <w:numPr>
          <w:ilvl w:val="0"/>
          <w:numId w:val="9"/>
        </w:numPr>
        <w:ind w:left="0" w:firstLine="360"/>
        <w:rPr>
          <w:rFonts w:cs="Times New Roman"/>
        </w:rPr>
      </w:pPr>
      <w:r w:rsidRPr="0037055A">
        <w:rPr>
          <w:rFonts w:cs="Times New Roman"/>
        </w:rPr>
        <w:t xml:space="preserve">OPM maintains oversight of the IPA Mobility Program.  Assignments solely for training are not made using this authority.  </w:t>
      </w:r>
      <w:hyperlink r:id="rId460" w:tgtFrame="_blank" w:history="1">
        <w:r w:rsidRPr="00AB1FBA">
          <w:rPr>
            <w:rStyle w:val="Hyperlink"/>
            <w:rFonts w:cs="Times New Roman"/>
          </w:rPr>
          <w:t>5 U.S.C. §3371-§3375</w:t>
        </w:r>
      </w:hyperlink>
      <w:r w:rsidRPr="0037055A">
        <w:rPr>
          <w:rFonts w:cs="Times New Roman"/>
          <w:color w:val="0000FF"/>
          <w:u w:val="single"/>
        </w:rPr>
        <w:t xml:space="preserve"> (IPA)</w:t>
      </w:r>
      <w:r w:rsidRPr="0037055A">
        <w:rPr>
          <w:rFonts w:cs="Times New Roman"/>
        </w:rPr>
        <w:t xml:space="preserve">, provide authority for the temporary assignment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between the Federal Government and state or local government, institutions of higher education, Indian tribal governments, federally funded research and development centers, or other eligible organizations.  Travel and transportation under the IPA Mobility Program must follow </w:t>
      </w:r>
      <w:hyperlink r:id="rId461" w:tgtFrame="_blank" w:history="1">
        <w:r w:rsidRPr="00AB1FBA">
          <w:rPr>
            <w:rStyle w:val="Hyperlink"/>
            <w:rFonts w:cs="Times New Roman"/>
            <w:szCs w:val="22"/>
          </w:rPr>
          <w:t>5 CFR §334</w:t>
        </w:r>
      </w:hyperlink>
      <w:r w:rsidRPr="0037055A">
        <w:rPr>
          <w:rStyle w:val="Hyperlink"/>
          <w:rFonts w:cs="Times New Roman"/>
        </w:rPr>
        <w:t>.</w:t>
      </w:r>
    </w:p>
    <w:p w:rsidR="00B00ABD" w:rsidRPr="0037055A" w:rsidRDefault="00B00ABD" w:rsidP="0037055A">
      <w:pPr>
        <w:widowControl w:val="0"/>
        <w:ind w:firstLine="36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between the Federal Government and a state or local government or institution of higher education authorized by the IPA Mobility Program, travel expenses or limited relocation expenses may be authorized.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written service agreement for 1 year or for the length of the assignment, whichever is shorter, to be eligible for payment of per diem at the assignment location or limited relocation expenses.</w:t>
      </w:r>
    </w:p>
    <w:p w:rsidR="00B00ABD" w:rsidRPr="0037055A" w:rsidRDefault="00B00ABD" w:rsidP="0037055A">
      <w:pPr>
        <w:widowControl w:val="0"/>
        <w:ind w:firstLine="720"/>
        <w:rPr>
          <w:rFonts w:cs="Times New Roman"/>
          <w:u w:val="single"/>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standard allowances for round-trip travel, transportation, and per diem may be authorized as specified in </w:t>
      </w:r>
      <w:hyperlink w:anchor="chapter2" w:history="1">
        <w:r w:rsidR="00B467C6" w:rsidRPr="0037055A">
          <w:rPr>
            <w:rStyle w:val="Hyperlink"/>
            <w:rFonts w:cs="Times New Roman"/>
          </w:rPr>
          <w:t>Chapter 2</w:t>
        </w:r>
      </w:hyperlink>
      <w:r w:rsidRPr="0037055A">
        <w:rPr>
          <w:rFonts w:cs="Times New Roman"/>
        </w:rPr>
        <w:t xml:space="preserve"> or the AO may authorize the following PCS allowances for relocation: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w:t>
      </w:r>
      <w:r w:rsidR="00A92E19" w:rsidRPr="0037055A">
        <w:rPr>
          <w:rFonts w:cs="Times New Roman"/>
        </w:rPr>
        <w:t>.  Civilian</w:t>
      </w:r>
      <w:r w:rsidRPr="0037055A">
        <w:rPr>
          <w:rFonts w:cs="Times New Roman"/>
        </w:rPr>
        <w:t xml:space="preserve"> employee and dependent travel and transportation expenses to and from the assignment location.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Transportation and SIT expenses of the </w:t>
      </w:r>
      <w:r w:rsidR="00F409A4" w:rsidRPr="0037055A">
        <w:rPr>
          <w:rFonts w:cs="Times New Roman"/>
        </w:rPr>
        <w:t>civilian</w:t>
      </w:r>
      <w:r w:rsidR="00D20E90" w:rsidRPr="0037055A">
        <w:rPr>
          <w:rFonts w:cs="Times New Roman"/>
        </w:rPr>
        <w:t xml:space="preserve"> employee</w:t>
      </w:r>
      <w:r w:rsidRPr="0037055A">
        <w:rPr>
          <w:rFonts w:cs="Times New Roman"/>
        </w:rPr>
        <w:t>’s HHG and personal items.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TQSE when the assignment starts and when it is completed.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An MEA.</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5</w:t>
      </w:r>
      <w:r w:rsidR="00A92E19" w:rsidRPr="0037055A">
        <w:rPr>
          <w:rFonts w:cs="Times New Roman"/>
        </w:rPr>
        <w:t>.  Civilian</w:t>
      </w:r>
      <w:r w:rsidRPr="0037055A">
        <w:rPr>
          <w:rFonts w:cs="Times New Roman"/>
        </w:rPr>
        <w:t xml:space="preserve"> employee expenses for NTS of HHG and personal items,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to an isolated location in </w:t>
      </w:r>
      <w:hyperlink w:anchor="p054807" w:history="1">
        <w:r w:rsidRPr="0037055A">
          <w:rPr>
            <w:rStyle w:val="Hyperlink"/>
            <w:rFonts w:cs="Times New Roman"/>
          </w:rPr>
          <w:t>par. 054807</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Time Limitation</w:t>
      </w:r>
      <w:r w:rsidRPr="0037055A">
        <w:rPr>
          <w:rFonts w:cs="Times New Roman"/>
        </w:rPr>
        <w:t>.  An assignment may be up to 2 years long; intermittent, part time, or full time; extended for up to an additional 2 years when beneficial to both organizations; and terminated at any time.</w:t>
      </w:r>
    </w:p>
    <w:p w:rsidR="00B00ABD" w:rsidRPr="0037055A" w:rsidRDefault="00B00ABD" w:rsidP="0037055A">
      <w:pPr>
        <w:widowControl w:val="0"/>
        <w:rPr>
          <w:rFonts w:cs="Times New Roman"/>
        </w:rPr>
      </w:pPr>
    </w:p>
    <w:p w:rsidR="00B00ABD" w:rsidRPr="0037055A" w:rsidRDefault="00B9128D" w:rsidP="0037055A">
      <w:pPr>
        <w:pStyle w:val="LynnSectionTitle"/>
      </w:pPr>
      <w:bookmarkStart w:id="2490" w:name="p0538"/>
      <w:bookmarkEnd w:id="2490"/>
      <w:r w:rsidRPr="0037055A">
        <w:t>0538  CIVILIAN PCS TRANSPORTATION</w:t>
      </w:r>
    </w:p>
    <w:p w:rsidR="00B00ABD" w:rsidRPr="0037055A" w:rsidRDefault="00B00ABD" w:rsidP="0037055A">
      <w:pPr>
        <w:widowControl w:val="0"/>
        <w:rPr>
          <w:rFonts w:cs="Times New Roman"/>
        </w:rPr>
      </w:pPr>
    </w:p>
    <w:p w:rsidR="00B00ABD" w:rsidRPr="0037055A" w:rsidRDefault="00B00ABD" w:rsidP="0037055A">
      <w:pPr>
        <w:pStyle w:val="LynnPar"/>
      </w:pPr>
      <w:bookmarkStart w:id="2491" w:name="p053801"/>
      <w:bookmarkEnd w:id="2491"/>
      <w:r w:rsidRPr="0037055A">
        <w:t>053801.  Airplane, Train, Ship, and Bus Transportation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any dependents must use an available TMC for PDT.  </w:t>
      </w:r>
    </w:p>
    <w:p w:rsidR="00B00ABD" w:rsidRPr="0037055A" w:rsidRDefault="00B00ABD" w:rsidP="0037055A">
      <w:pPr>
        <w:widowControl w:val="0"/>
        <w:rPr>
          <w:rFonts w:cs="Times New Roman"/>
        </w:rPr>
      </w:pPr>
    </w:p>
    <w:p w:rsidR="00B00ABD" w:rsidRPr="0037055A" w:rsidRDefault="00B00ABD" w:rsidP="0037055A">
      <w:pPr>
        <w:widowControl w:val="0"/>
        <w:ind w:firstLine="630"/>
        <w:rPr>
          <w:rFonts w:cs="Times New Roman"/>
        </w:rPr>
      </w:pPr>
      <w:r w:rsidRPr="0037055A">
        <w:rPr>
          <w:rFonts w:cs="Times New Roman"/>
        </w:rPr>
        <w:t xml:space="preserve">A.  </w:t>
      </w:r>
      <w:r w:rsidRPr="0037055A">
        <w:rPr>
          <w:rFonts w:cs="Times New Roman"/>
          <w:u w:val="single"/>
        </w:rPr>
        <w:t>Commercial</w:t>
      </w:r>
      <w:r w:rsidRPr="0037055A">
        <w:rPr>
          <w:rFonts w:cs="Times New Roman"/>
        </w:rPr>
        <w:t xml:space="preserve">.  Reimbursement of personally procured transportation is limited to the policy-constructed airfare that the Government would have paid had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purchased the ticket through the TMC for authorized transportation over a usually traveled direct route according to a schedule that meets the PCS order’s requirements.  When air travel is medically inadvisable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an accompanying dependent for transoceanic travel, reimbursement is limited to the least costly available first-class passenger accommodations on a commercial ship.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Government</w:t>
      </w:r>
      <w:r w:rsidRPr="0037055A">
        <w:rPr>
          <w:rFonts w:cs="Times New Roman"/>
        </w:rPr>
        <w:t xml:space="preserve">.  An AO may direct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dependent to use Government transportation.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who uses a transportation mode other than the mode directed is not reimbursed for transportation costs.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Air Travel Medically Inadvisable</w:t>
      </w:r>
      <w:r w:rsidRPr="0037055A">
        <w:rPr>
          <w:rFonts w:cs="Times New Roman"/>
        </w:rPr>
        <w:t xml:space="preserve">.  When air travel is medically inadvisable for transoceanic travel for a family member, the family should not be separated unless the family agrees to be.  A condition that makes air travel medically inadvisable is not limited to physical disability.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has a bona fide fear or aversion to flying, to the extent that serious psychological or physical reaction would result, this may be a basis for the issuance of a medical certificate precluding aircraft travel.  A</w:t>
      </w:r>
      <w:r w:rsidRPr="0037055A" w:rsidDel="00E91666">
        <w:rPr>
          <w:rFonts w:cs="Times New Roman"/>
        </w:rPr>
        <w:t xml:space="preserve"> </w:t>
      </w:r>
      <w:r w:rsidRPr="0037055A">
        <w:rPr>
          <w:rFonts w:cs="Times New Roman"/>
        </w:rPr>
        <w:t xml:space="preserve">medical authority must certify the condition and the AO must authorize it in advance of travel.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the AO must each receive a copy of the written medical determination.  When air travel is medically inadvisable, surface transportation provided must be the least costly commercial ship passenger accommodations.  See Chapters 2 and 3 for the required accommodations, use of U.S. flag ships, and travel by oceangoing car ferry. </w:t>
      </w:r>
    </w:p>
    <w:p w:rsidR="00B00ABD" w:rsidRPr="0037055A" w:rsidRDefault="00B00ABD" w:rsidP="0037055A">
      <w:pPr>
        <w:widowControl w:val="0"/>
        <w:rPr>
          <w:rFonts w:cs="Times New Roman"/>
        </w:rPr>
      </w:pPr>
    </w:p>
    <w:p w:rsidR="00B00ABD" w:rsidRPr="0037055A" w:rsidRDefault="00B00ABD" w:rsidP="0037055A">
      <w:pPr>
        <w:pStyle w:val="LynnPar"/>
      </w:pPr>
      <w:bookmarkStart w:id="2492" w:name="p053802"/>
      <w:bookmarkEnd w:id="2492"/>
      <w:r w:rsidRPr="0037055A">
        <w:t>053802.  Privately Owned Vehicle (POV)</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who uses a POV may be authorized </w:t>
      </w:r>
      <w:hyperlink r:id="rId462" w:tgtFrame="_blank" w:history="1">
        <w:r w:rsidRPr="00AB1FBA">
          <w:rPr>
            <w:rStyle w:val="Hyperlink"/>
            <w:rFonts w:cs="Times New Roman"/>
          </w:rPr>
          <w:t>MALT</w:t>
        </w:r>
      </w:hyperlink>
      <w:r w:rsidRPr="0037055A">
        <w:rPr>
          <w:rFonts w:cs="Times New Roman"/>
        </w:rPr>
        <w:t xml:space="preserve">.  MALT is based on the official distance in </w:t>
      </w:r>
      <w:hyperlink w:anchor="p020204" w:history="1">
        <w:r w:rsidR="003E0DF1" w:rsidRPr="0037055A">
          <w:rPr>
            <w:rStyle w:val="Hyperlink"/>
            <w:rFonts w:cs="Times New Roman"/>
          </w:rPr>
          <w:t>par. 020204</w:t>
        </w:r>
      </w:hyperlink>
      <w:r w:rsidRPr="0037055A">
        <w:rPr>
          <w:rFonts w:cs="Times New Roman"/>
        </w:rPr>
        <w:t xml:space="preserve">, when traveling on a PCS order between any of the official points in </w:t>
      </w:r>
      <w:hyperlink w:anchor="Ch2Table2" w:history="1">
        <w:r w:rsidRPr="0037055A">
          <w:rPr>
            <w:rStyle w:val="Hyperlink"/>
            <w:rFonts w:cs="Times New Roman"/>
          </w:rPr>
          <w:t>Table 2-2</w:t>
        </w:r>
      </w:hyperlink>
      <w:r w:rsidRPr="0037055A">
        <w:rPr>
          <w:rFonts w:cs="Times New Roman"/>
        </w:rPr>
        <w:t xml:space="preserve">.  A rental car used for PCS travel is considered a POV.  Use the actual amount, without rounding, when computing MALT.  The MALT rate in effect on the date PCS travel commences applies even if travel is completed after the rate changes.  See </w:t>
      </w:r>
      <w:hyperlink w:anchor="chapter2" w:history="1">
        <w:r w:rsidR="00B467C6" w:rsidRPr="0037055A">
          <w:rPr>
            <w:rStyle w:val="Hyperlink"/>
            <w:rFonts w:cs="Times New Roman"/>
          </w:rPr>
          <w:t>Chapter 2</w:t>
        </w:r>
      </w:hyperlink>
      <w:r w:rsidRPr="0037055A">
        <w:rPr>
          <w:rFonts w:cs="Times New Roman"/>
        </w:rPr>
        <w:t xml:space="preserve"> for POV use to or from a transportation terminal or PDS, or miscellaneous reimbursable expenses associated with POV transportation.</w:t>
      </w:r>
    </w:p>
    <w:p w:rsidR="00B00ABD" w:rsidRPr="0037055A" w:rsidRDefault="00B00ABD" w:rsidP="0037055A">
      <w:pPr>
        <w:widowControl w:val="0"/>
        <w:contextualSpacing/>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Automobile Use</w:t>
      </w:r>
      <w:r w:rsidRPr="0037055A">
        <w:rPr>
          <w:rFonts w:cs="Times New Roman"/>
        </w:rPr>
        <w:t xml:space="preserve">.  Automobile use is to the government’s advantage for first duty station travel by a newly recruited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appointee, PCS travel, or separation travel.  Automobile use by a dependent is to the Government’s advantage for PCS travel, other than transoceanic.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Privately Owned Motorcycle</w:t>
      </w:r>
      <w:r w:rsidRPr="0037055A">
        <w:rPr>
          <w:rFonts w:cs="Times New Roman"/>
        </w:rPr>
        <w:t xml:space="preserve">.  The use of a privately owned motorcycle for first duty-station travel by a newly recruited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appointee, PCS travel, or separation travel, is to the Government’s advantage when travel costs, including associated per diem, are less than commercial transportation.  Compare travel costs at the applicable MALT rate, plus per diem for the travel period, limited to the time required to complete the trip at a rate of 350 miles a calendar day.</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Privately Owned Airplane</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use of a privately owned airplane for first duty-station travel by a newly recruited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appointee, PCS travel, or separation travel, is to the Government’s advantage when travel costs, including associated per diem, are less than commercial transportation.  Compare travel costs at the applicable MALT rate, plus per diem for the travel period, limited to the time required to complete the trip at a rate of 350 miles a calendar day.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Nautical miles must be converted to statute miles.  One nautical mile equals 1.15077945 statute miles, so that 250 nautical miles multiplied by 1.15077945 equals 288 statute miles.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Reimbursement for travel by privately owned airplane is at the appropriate TDY mileage rate.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Privately Owned Aircraft Other than Airplane</w:t>
      </w:r>
      <w:r w:rsidRPr="0037055A">
        <w:rPr>
          <w:rFonts w:cs="Times New Roman"/>
        </w:rPr>
        <w:t>.  The actual operation cost is reimbursed instead of a commuted rate mileage.  The following expenses are reimbursable: fuel, oil, and aircraft parking, landing, and tie-down fees.  The following expenses are not reimbursable: charges for repairs, depreciation, replacements, grease, oil change, antifreeze, towage, and similar expenses.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493" w:name="p053802E"/>
      <w:bookmarkEnd w:id="2493"/>
      <w:r w:rsidRPr="0037055A">
        <w:rPr>
          <w:rFonts w:cs="Times New Roman"/>
        </w:rPr>
        <w:t xml:space="preserve">E.  </w:t>
      </w:r>
      <w:r w:rsidRPr="0037055A">
        <w:rPr>
          <w:rFonts w:cs="Times New Roman"/>
          <w:u w:val="single"/>
        </w:rPr>
        <w:t>Transoceanic Travel by POV</w:t>
      </w:r>
      <w:r w:rsidRPr="0037055A">
        <w:rPr>
          <w:rFonts w:cs="Times New Roman"/>
        </w:rPr>
        <w:t xml:space="preserve">.  An AO may authorize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to use a POV on a route normally involving transoceanic travel if it is more advantageous to the Government.</w:t>
      </w:r>
      <w:r w:rsidRPr="0037055A" w:rsidDel="00D27E8E">
        <w:rPr>
          <w:rFonts w:cs="Times New Roman"/>
        </w:rPr>
        <w:t xml:space="preserve"> </w:t>
      </w:r>
      <w:r w:rsidRPr="0037055A">
        <w:rPr>
          <w:rFonts w:cs="Times New Roman"/>
        </w:rPr>
        <w:t xml:space="preserve"> This provision only applies when the POV is used for the entire distance between duty locations, for the official distance rather than the actual distance.  This applies regardless of whether reimbursement is more than other transportation modes. </w:t>
      </w:r>
      <w:r w:rsidRPr="0037055A" w:rsidDel="00D27E8E">
        <w:rPr>
          <w:rFonts w:cs="Times New Roman"/>
        </w:rPr>
        <w:t xml:space="preserve"> </w:t>
      </w:r>
      <w:r w:rsidRPr="0037055A">
        <w:rPr>
          <w:rFonts w:cs="Times New Roman"/>
        </w:rPr>
        <w:t xml:space="preserve">A civilian or dependent who travels by privately owned boat may be reimbursed the actual cost for fuel, oil, and docking fees limited to the policy-constructed airfare.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Multiple Travelers</w:t>
      </w:r>
      <w:r w:rsidRPr="0037055A">
        <w:rPr>
          <w:rFonts w:cs="Times New Roman"/>
        </w:rPr>
        <w:t xml:space="preserve">. </w:t>
      </w:r>
      <w:r w:rsidRPr="0037055A" w:rsidDel="00013A65">
        <w:rPr>
          <w:rFonts w:cs="Times New Roman"/>
        </w:rPr>
        <w:t xml:space="preserve"> </w:t>
      </w:r>
      <w:r w:rsidRPr="0037055A">
        <w:rPr>
          <w:rFonts w:cs="Times New Roman"/>
        </w:rPr>
        <w:t>When more than one traveler on official orders uses the same POV, only one traveler may receive reimbursement for MALT and POV-related reimbursable expenses.  All other travelers in the same vehicle are passengers and receive no transportation reimbursement.</w:t>
      </w:r>
    </w:p>
    <w:p w:rsidR="003D3CC3" w:rsidRDefault="003D3CC3"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authorized travel for a dependent is authorized MALT for two POVs, if used.  MALT payment does not affect dependents who did not travel by POV.</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Additional POVs used for PDT within the same household may be authorized or approved through the Secretarial Process.  </w:t>
      </w:r>
    </w:p>
    <w:p w:rsidR="00B00ABD" w:rsidRPr="0037055A" w:rsidRDefault="00B00ABD"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6750"/>
        <w:gridCol w:w="2460"/>
      </w:tblGrid>
      <w:tr w:rsidR="00B00ABD" w:rsidRPr="0037055A" w:rsidTr="00A1695D">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494" w:name="_Toc498430130"/>
            <w:r w:rsidRPr="0037055A">
              <w:rPr>
                <w:rFonts w:cs="Times New Roman"/>
                <w:b/>
                <w:szCs w:val="22"/>
              </w:rPr>
              <w:t xml:space="preserve">Table 5-70.  Use of More than One POV on a </w:t>
            </w:r>
            <w:r w:rsidR="00F409A4" w:rsidRPr="0037055A">
              <w:rPr>
                <w:rFonts w:cs="Times New Roman"/>
                <w:b/>
                <w:szCs w:val="22"/>
              </w:rPr>
              <w:t>Civilian</w:t>
            </w:r>
            <w:r w:rsidRPr="0037055A">
              <w:rPr>
                <w:rFonts w:cs="Times New Roman"/>
                <w:b/>
                <w:szCs w:val="22"/>
              </w:rPr>
              <w:t xml:space="preserve"> PCS</w:t>
            </w:r>
            <w:bookmarkEnd w:id="2494"/>
          </w:p>
        </w:tc>
      </w:tr>
      <w:tr w:rsidR="00B00ABD" w:rsidRPr="0037055A" w:rsidTr="00A1695D">
        <w:tc>
          <w:tcPr>
            <w:tcW w:w="702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If…</w:t>
            </w:r>
          </w:p>
        </w:tc>
        <w:tc>
          <w:tcPr>
            <w:tcW w:w="246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Then reimbursement</w:t>
            </w:r>
          </w:p>
          <w:p w:rsidR="00B00ABD" w:rsidRPr="0037055A" w:rsidRDefault="00B00ABD" w:rsidP="0037055A">
            <w:pPr>
              <w:widowControl w:val="0"/>
              <w:jc w:val="center"/>
              <w:rPr>
                <w:rFonts w:cs="Times New Roman"/>
                <w:b/>
                <w:szCs w:val="22"/>
              </w:rPr>
            </w:pPr>
            <w:r w:rsidRPr="0037055A">
              <w:rPr>
                <w:rFonts w:cs="Times New Roman"/>
                <w:b/>
                <w:szCs w:val="22"/>
              </w:rPr>
              <w:t>is authorized…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48"/>
              <w:jc w:val="center"/>
              <w:rPr>
                <w:rFonts w:cs="Times New Roman"/>
                <w:szCs w:val="22"/>
              </w:rPr>
            </w:pPr>
            <w:r w:rsidRPr="0037055A">
              <w:rPr>
                <w:rFonts w:cs="Times New Roman"/>
                <w:szCs w:val="22"/>
              </w:rPr>
              <w:t xml:space="preserve"> 1</w:t>
            </w:r>
          </w:p>
        </w:tc>
        <w:tc>
          <w:tcPr>
            <w:tcW w:w="6750" w:type="dxa"/>
            <w:vAlign w:val="center"/>
          </w:tcPr>
          <w:p w:rsidR="00B00ABD" w:rsidRPr="0037055A" w:rsidRDefault="00B00ABD" w:rsidP="0037055A">
            <w:pPr>
              <w:widowControl w:val="0"/>
              <w:ind w:right="-108"/>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and dependent relocate on a PCS move, and use two POVs,</w:t>
            </w:r>
          </w:p>
        </w:tc>
        <w:tc>
          <w:tcPr>
            <w:tcW w:w="2460" w:type="dxa"/>
            <w:vAlign w:val="center"/>
          </w:tcPr>
          <w:p w:rsidR="00B00ABD" w:rsidRPr="0037055A" w:rsidRDefault="00B00ABD" w:rsidP="0037055A">
            <w:pPr>
              <w:widowControl w:val="0"/>
              <w:ind w:right="-112"/>
              <w:rPr>
                <w:rFonts w:cs="Times New Roman"/>
                <w:szCs w:val="22"/>
              </w:rPr>
            </w:pPr>
            <w:r w:rsidRPr="0037055A">
              <w:rPr>
                <w:rFonts w:cs="Times New Roman"/>
                <w:szCs w:val="22"/>
              </w:rPr>
              <w:t>to include car ferry fees for each POV.</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48"/>
              <w:jc w:val="center"/>
              <w:rPr>
                <w:rFonts w:cs="Times New Roman"/>
                <w:szCs w:val="22"/>
              </w:rPr>
            </w:pPr>
            <w:r w:rsidRPr="0037055A">
              <w:rPr>
                <w:rFonts w:cs="Times New Roman"/>
                <w:szCs w:val="22"/>
              </w:rPr>
              <w:t>2</w:t>
            </w:r>
          </w:p>
        </w:tc>
        <w:tc>
          <w:tcPr>
            <w:tcW w:w="6750" w:type="dxa"/>
            <w:vAlign w:val="center"/>
          </w:tcPr>
          <w:p w:rsidR="00B00ABD" w:rsidRPr="0037055A" w:rsidRDefault="00B00ABD" w:rsidP="0037055A">
            <w:pPr>
              <w:widowControl w:val="0"/>
              <w:ind w:right="-108"/>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does not use a POV and the dependents use two POVs,</w:t>
            </w:r>
          </w:p>
        </w:tc>
        <w:tc>
          <w:tcPr>
            <w:tcW w:w="2460" w:type="dxa"/>
            <w:vMerge w:val="restart"/>
            <w:vAlign w:val="center"/>
          </w:tcPr>
          <w:p w:rsidR="00B00ABD" w:rsidRPr="0037055A" w:rsidRDefault="00B00ABD" w:rsidP="0037055A">
            <w:pPr>
              <w:widowControl w:val="0"/>
              <w:ind w:right="-112"/>
              <w:rPr>
                <w:rFonts w:cs="Times New Roman"/>
                <w:szCs w:val="22"/>
              </w:rPr>
            </w:pPr>
            <w:r w:rsidRPr="0037055A">
              <w:rPr>
                <w:rFonts w:cs="Times New Roman"/>
                <w:szCs w:val="22"/>
              </w:rPr>
              <w:t>for each vehicle.</w:t>
            </w:r>
          </w:p>
        </w:tc>
      </w:tr>
      <w:tr w:rsidR="00B00ABD" w:rsidRPr="0037055A" w:rsidTr="00A1695D">
        <w:trPr>
          <w:trHeight w:val="516"/>
        </w:trPr>
        <w:tc>
          <w:tcPr>
            <w:tcW w:w="270" w:type="dxa"/>
            <w:shd w:val="clear" w:color="auto" w:fill="D9D9D9" w:themeFill="background1" w:themeFillShade="D9"/>
            <w:vAlign w:val="center"/>
          </w:tcPr>
          <w:p w:rsidR="00B00ABD" w:rsidRPr="0037055A" w:rsidRDefault="00B00ABD" w:rsidP="0037055A">
            <w:pPr>
              <w:widowControl w:val="0"/>
              <w:ind w:left="-48"/>
              <w:jc w:val="center"/>
              <w:rPr>
                <w:rFonts w:cs="Times New Roman"/>
                <w:szCs w:val="22"/>
              </w:rPr>
            </w:pPr>
            <w:r w:rsidRPr="0037055A">
              <w:rPr>
                <w:rFonts w:cs="Times New Roman"/>
                <w:szCs w:val="22"/>
              </w:rPr>
              <w:t>3</w:t>
            </w:r>
          </w:p>
        </w:tc>
        <w:tc>
          <w:tcPr>
            <w:tcW w:w="6750" w:type="dxa"/>
            <w:vAlign w:val="center"/>
          </w:tcPr>
          <w:p w:rsidR="00B00ABD" w:rsidRPr="0037055A" w:rsidRDefault="00B00ABD" w:rsidP="0037055A">
            <w:pPr>
              <w:widowControl w:val="0"/>
              <w:ind w:right="-108"/>
              <w:rPr>
                <w:rFonts w:cs="Times New Roman"/>
                <w:szCs w:val="22"/>
              </w:rPr>
            </w:pPr>
            <w:r w:rsidRPr="0037055A">
              <w:rPr>
                <w:rFonts w:cs="Times New Roman"/>
                <w:szCs w:val="22"/>
              </w:rPr>
              <w:t>more than two POVs are authorized,</w:t>
            </w:r>
          </w:p>
        </w:tc>
        <w:tc>
          <w:tcPr>
            <w:tcW w:w="2460" w:type="dxa"/>
            <w:vMerge/>
            <w:vAlign w:val="center"/>
          </w:tcPr>
          <w:p w:rsidR="00B00ABD" w:rsidRPr="0037055A" w:rsidRDefault="00B00ABD" w:rsidP="0037055A">
            <w:pPr>
              <w:widowControl w:val="0"/>
              <w:ind w:right="-112"/>
              <w:rPr>
                <w:rFonts w:cs="Times New Roman"/>
                <w:szCs w:val="22"/>
              </w:rPr>
            </w:pPr>
          </w:p>
        </w:tc>
      </w:tr>
      <w:tr w:rsidR="00B00ABD" w:rsidRPr="0037055A" w:rsidTr="00A1695D">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48"/>
              <w:jc w:val="center"/>
              <w:rPr>
                <w:rFonts w:cs="Times New Roman"/>
                <w:szCs w:val="22"/>
              </w:rPr>
            </w:pPr>
            <w:r w:rsidRPr="0037055A">
              <w:rPr>
                <w:rFonts w:cs="Times New Roman"/>
                <w:szCs w:val="22"/>
              </w:rPr>
              <w:t>4</w:t>
            </w:r>
          </w:p>
        </w:tc>
        <w:tc>
          <w:tcPr>
            <w:tcW w:w="6750" w:type="dxa"/>
            <w:tcBorders>
              <w:bottom w:val="single" w:sz="4" w:space="0" w:color="auto"/>
            </w:tcBorders>
            <w:vAlign w:val="center"/>
          </w:tcPr>
          <w:p w:rsidR="00B00ABD" w:rsidRPr="0037055A" w:rsidRDefault="00B00ABD" w:rsidP="0037055A">
            <w:pPr>
              <w:widowControl w:val="0"/>
              <w:ind w:right="-108"/>
              <w:rPr>
                <w:rFonts w:cs="Times New Roman"/>
                <w:szCs w:val="22"/>
              </w:rPr>
            </w:pPr>
            <w:r w:rsidRPr="0037055A">
              <w:rPr>
                <w:rFonts w:cs="Times New Roman"/>
                <w:szCs w:val="22"/>
              </w:rPr>
              <w:t xml:space="preserve">the same POV is used to transport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a dependent for more than one trip between the old PDS and new PDS,</w:t>
            </w:r>
          </w:p>
        </w:tc>
        <w:tc>
          <w:tcPr>
            <w:tcW w:w="2460" w:type="dxa"/>
            <w:tcBorders>
              <w:bottom w:val="single" w:sz="4" w:space="0" w:color="auto"/>
            </w:tcBorders>
          </w:tcPr>
          <w:p w:rsidR="00B00ABD" w:rsidRPr="0037055A" w:rsidRDefault="00B00ABD" w:rsidP="0037055A">
            <w:pPr>
              <w:widowControl w:val="0"/>
              <w:ind w:right="-112"/>
              <w:rPr>
                <w:rFonts w:cs="Times New Roman"/>
                <w:szCs w:val="22"/>
              </w:rPr>
            </w:pPr>
            <w:r w:rsidRPr="0037055A">
              <w:rPr>
                <w:rFonts w:cs="Times New Roman"/>
                <w:szCs w:val="22"/>
              </w:rPr>
              <w:t>for each official trip.</w:t>
            </w:r>
          </w:p>
        </w:tc>
      </w:tr>
      <w:tr w:rsidR="00B00ABD" w:rsidRPr="0037055A" w:rsidTr="00A1695D">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48"/>
              <w:jc w:val="center"/>
              <w:rPr>
                <w:rFonts w:cs="Times New Roman"/>
                <w:szCs w:val="22"/>
              </w:rPr>
            </w:pPr>
            <w:r w:rsidRPr="0037055A">
              <w:rPr>
                <w:rFonts w:cs="Times New Roman"/>
                <w:szCs w:val="22"/>
              </w:rPr>
              <w:t>5</w:t>
            </w:r>
          </w:p>
        </w:tc>
        <w:tc>
          <w:tcPr>
            <w:tcW w:w="6750" w:type="dxa"/>
            <w:tcBorders>
              <w:bottom w:val="single" w:sz="4" w:space="0" w:color="auto"/>
            </w:tcBorders>
            <w:vAlign w:val="center"/>
          </w:tcPr>
          <w:p w:rsidR="00B00ABD" w:rsidRPr="0037055A" w:rsidRDefault="00B00ABD" w:rsidP="0037055A">
            <w:pPr>
              <w:widowControl w:val="0"/>
              <w:ind w:right="-108"/>
              <w:rPr>
                <w:rFonts w:cs="Times New Roman"/>
                <w:szCs w:val="22"/>
              </w:rPr>
            </w:pPr>
            <w:r w:rsidRPr="0037055A">
              <w:rPr>
                <w:rFonts w:cs="Times New Roman"/>
                <w:szCs w:val="22"/>
              </w:rPr>
              <w:t>more than two licensed drivers are in the family, the family has more than two POVs, and this is the only reason additional POVs are requested,</w:t>
            </w:r>
          </w:p>
        </w:tc>
        <w:tc>
          <w:tcPr>
            <w:tcW w:w="2460" w:type="dxa"/>
            <w:tcBorders>
              <w:bottom w:val="single" w:sz="4" w:space="0" w:color="auto"/>
            </w:tcBorders>
            <w:vAlign w:val="center"/>
          </w:tcPr>
          <w:p w:rsidR="00B00ABD" w:rsidRPr="0037055A" w:rsidRDefault="00B00ABD" w:rsidP="0037055A">
            <w:pPr>
              <w:widowControl w:val="0"/>
              <w:ind w:right="-112"/>
              <w:rPr>
                <w:rFonts w:cs="Times New Roman"/>
                <w:szCs w:val="22"/>
              </w:rPr>
            </w:pPr>
            <w:r w:rsidRPr="0037055A">
              <w:rPr>
                <w:rFonts w:cs="Times New Roman"/>
                <w:szCs w:val="22"/>
              </w:rPr>
              <w:t>for only two POVs.</w:t>
            </w:r>
          </w:p>
        </w:tc>
      </w:tr>
      <w:tr w:rsidR="00B00ABD" w:rsidRPr="0037055A" w:rsidTr="00A1695D">
        <w:tc>
          <w:tcPr>
            <w:tcW w:w="9480" w:type="dxa"/>
            <w:gridSpan w:val="3"/>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 xml:space="preserve">Examples of </w:t>
            </w:r>
            <w:r w:rsidR="00AD072E" w:rsidRPr="0037055A">
              <w:rPr>
                <w:rFonts w:cs="Times New Roman"/>
                <w:b/>
                <w:szCs w:val="22"/>
              </w:rPr>
              <w:t>w</w:t>
            </w:r>
            <w:r w:rsidRPr="0037055A">
              <w:rPr>
                <w:rFonts w:cs="Times New Roman"/>
                <w:b/>
                <w:szCs w:val="22"/>
              </w:rPr>
              <w:t xml:space="preserve">hen </w:t>
            </w:r>
            <w:r w:rsidR="00AD072E" w:rsidRPr="0037055A">
              <w:rPr>
                <w:rFonts w:cs="Times New Roman"/>
                <w:b/>
                <w:szCs w:val="22"/>
              </w:rPr>
              <w:t>m</w:t>
            </w:r>
            <w:r w:rsidRPr="0037055A">
              <w:rPr>
                <w:rFonts w:cs="Times New Roman"/>
                <w:b/>
                <w:szCs w:val="22"/>
              </w:rPr>
              <w:t xml:space="preserve">ore </w:t>
            </w:r>
            <w:r w:rsidR="00AD072E" w:rsidRPr="0037055A">
              <w:rPr>
                <w:rFonts w:cs="Times New Roman"/>
                <w:b/>
                <w:szCs w:val="22"/>
              </w:rPr>
              <w:t>t</w:t>
            </w:r>
            <w:r w:rsidRPr="0037055A">
              <w:rPr>
                <w:rFonts w:cs="Times New Roman"/>
                <w:b/>
                <w:szCs w:val="22"/>
              </w:rPr>
              <w:t xml:space="preserve">han Two POVs </w:t>
            </w:r>
            <w:r w:rsidR="00AD072E" w:rsidRPr="0037055A">
              <w:rPr>
                <w:rFonts w:cs="Times New Roman"/>
                <w:b/>
                <w:szCs w:val="22"/>
              </w:rPr>
              <w:t>a</w:t>
            </w:r>
            <w:r w:rsidRPr="0037055A">
              <w:rPr>
                <w:rFonts w:cs="Times New Roman"/>
                <w:b/>
                <w:szCs w:val="22"/>
              </w:rPr>
              <w:t>re Routinely Authorized or Approved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48"/>
              <w:jc w:val="center"/>
              <w:rPr>
                <w:rFonts w:cs="Times New Roman"/>
                <w:szCs w:val="22"/>
              </w:rPr>
            </w:pPr>
            <w:r w:rsidRPr="0037055A">
              <w:rPr>
                <w:rFonts w:cs="Times New Roman"/>
                <w:szCs w:val="22"/>
              </w:rPr>
              <w:t>6</w:t>
            </w:r>
          </w:p>
        </w:tc>
        <w:tc>
          <w:tcPr>
            <w:tcW w:w="9210" w:type="dxa"/>
            <w:gridSpan w:val="2"/>
            <w:vAlign w:val="center"/>
          </w:tcPr>
          <w:p w:rsidR="00B00ABD" w:rsidRPr="0037055A" w:rsidRDefault="00B00ABD" w:rsidP="0037055A">
            <w:pPr>
              <w:widowControl w:val="0"/>
              <w:ind w:left="237" w:right="-112" w:hanging="237"/>
              <w:rPr>
                <w:rFonts w:cs="Times New Roman"/>
                <w:szCs w:val="22"/>
              </w:rPr>
            </w:pPr>
            <w:r w:rsidRPr="0037055A">
              <w:rPr>
                <w:rFonts w:cs="Times New Roman"/>
                <w:szCs w:val="22"/>
              </w:rPr>
              <w:t>a.  The number of family members, including their luggage, cannot be transported in two vehicles.</w:t>
            </w:r>
          </w:p>
          <w:p w:rsidR="00B00ABD" w:rsidRPr="0037055A" w:rsidRDefault="00B00ABD" w:rsidP="0037055A">
            <w:pPr>
              <w:widowControl w:val="0"/>
              <w:ind w:left="237" w:right="-112" w:hanging="237"/>
              <w:rPr>
                <w:rFonts w:cs="Times New Roman"/>
                <w:szCs w:val="22"/>
              </w:rPr>
            </w:pPr>
            <w:r w:rsidRPr="0037055A">
              <w:rPr>
                <w:rFonts w:cs="Times New Roman"/>
                <w:szCs w:val="22"/>
              </w:rPr>
              <w:t>b.  A dependent requires special accommodations due to age or physical conditions and two POVs are required for other family members.</w:t>
            </w:r>
          </w:p>
          <w:p w:rsidR="00B00ABD" w:rsidRPr="0037055A" w:rsidRDefault="00B00ABD" w:rsidP="0037055A">
            <w:pPr>
              <w:widowControl w:val="0"/>
              <w:ind w:left="237" w:right="-112" w:hanging="237"/>
              <w:rPr>
                <w:rFonts w:cs="Times New Roman"/>
                <w:szCs w:val="22"/>
              </w:rPr>
            </w:pPr>
            <w:r w:rsidRPr="0037055A">
              <w:rPr>
                <w:rFonts w:cs="Times New Roman"/>
                <w:szCs w:val="22"/>
              </w:rPr>
              <w:t xml:space="preserve">c.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must report to the new PDS before the dependents; the delayed travel is for reasons acceptable to the AO, such as school-term completion or personal business-affairs settlement; and there are more dependents than can reasonably fit together with luggage in a single POV.</w:t>
            </w:r>
          </w:p>
          <w:p w:rsidR="00B00ABD" w:rsidRPr="0037055A" w:rsidRDefault="00B00ABD" w:rsidP="0037055A">
            <w:pPr>
              <w:widowControl w:val="0"/>
              <w:ind w:left="237" w:right="-112" w:hanging="237"/>
              <w:rPr>
                <w:rFonts w:cs="Times New Roman"/>
                <w:szCs w:val="22"/>
              </w:rPr>
            </w:pPr>
            <w:r w:rsidRPr="0037055A">
              <w:rPr>
                <w:rFonts w:cs="Times New Roman"/>
                <w:szCs w:val="22"/>
              </w:rPr>
              <w:t xml:space="preserve">d.  The dependents perform unaccompanied travel between authorized points other than those that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uses, such as travel to a designated place or to the new PDS while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has TDY en route, and there are more dependents than can reasonably fit together with luggage in a single POV.</w:t>
            </w:r>
          </w:p>
          <w:p w:rsidR="00B00ABD" w:rsidRPr="0037055A" w:rsidRDefault="00B00ABD" w:rsidP="0037055A">
            <w:pPr>
              <w:widowControl w:val="0"/>
              <w:ind w:left="237" w:right="-112" w:hanging="237"/>
              <w:rPr>
                <w:rFonts w:cs="Times New Roman"/>
                <w:szCs w:val="22"/>
              </w:rPr>
            </w:pPr>
            <w:r w:rsidRPr="0037055A">
              <w:rPr>
                <w:rFonts w:cs="Times New Roman"/>
                <w:szCs w:val="22"/>
              </w:rPr>
              <w:t xml:space="preserve">e.  The dependents perform unaccompanied travel to the new PDS before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reporting date for reasons acceptable to the AO, such as to enroll dependents in school at the beginning of the term, and there are more dependents than can reasonably fit together with luggage in a single POV.</w:t>
            </w:r>
          </w:p>
        </w:tc>
      </w:tr>
    </w:tbl>
    <w:p w:rsidR="00AD0000" w:rsidRPr="0037055A" w:rsidRDefault="00AD0000" w:rsidP="0037055A">
      <w:pPr>
        <w:rPr>
          <w:rFonts w:cs="Times New Roman"/>
        </w:rPr>
      </w:pPr>
    </w:p>
    <w:p w:rsidR="00B00ABD" w:rsidRPr="0037055A" w:rsidRDefault="00B00ABD" w:rsidP="0037055A">
      <w:pPr>
        <w:pStyle w:val="LynnPar"/>
      </w:pPr>
      <w:bookmarkStart w:id="2495" w:name="p053803"/>
      <w:bookmarkEnd w:id="2495"/>
      <w:r w:rsidRPr="0037055A">
        <w:t>053803.  Mixed-Mode Travel</w:t>
      </w:r>
    </w:p>
    <w:p w:rsidR="00B00ABD" w:rsidRPr="0037055A" w:rsidRDefault="00B00ABD" w:rsidP="0037055A">
      <w:pPr>
        <w:widowControl w:val="0"/>
        <w:rPr>
          <w:rFonts w:cs="Times New Roman"/>
        </w:rPr>
      </w:pPr>
    </w:p>
    <w:p w:rsidR="00C92FC8" w:rsidRDefault="00B00ABD" w:rsidP="00985F53">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reimbursement limited to the MALT rate plus per diem for the authorized travel.  When POV use is authorized for all PDT travel,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instead uses both POV and another mode, he or she is authorized the MALT rate for the distance traveled by POV, costs incurred for commercial transportation, and per diem for actual travel time.</w:t>
      </w:r>
      <w:bookmarkStart w:id="2496" w:name="p053804"/>
      <w:bookmarkEnd w:id="2496"/>
    </w:p>
    <w:p w:rsidR="00D60AF3" w:rsidRDefault="00D60AF3" w:rsidP="00985F53">
      <w:pPr>
        <w:widowControl w:val="0"/>
        <w:ind w:firstLine="360"/>
        <w:rPr>
          <w:rFonts w:cs="Times New Roman"/>
        </w:rPr>
      </w:pPr>
    </w:p>
    <w:p w:rsidR="00D60AF3" w:rsidRDefault="00D60AF3" w:rsidP="00985F53">
      <w:pPr>
        <w:widowControl w:val="0"/>
        <w:ind w:firstLine="360"/>
      </w:pPr>
    </w:p>
    <w:p w:rsidR="00C92FC8" w:rsidRPr="00985F53" w:rsidRDefault="00C92FC8" w:rsidP="0037055A">
      <w:pPr>
        <w:pStyle w:val="LynnPar"/>
        <w:rPr>
          <w:b w:val="0"/>
          <w:sz w:val="22"/>
          <w:szCs w:val="22"/>
        </w:rPr>
      </w:pPr>
    </w:p>
    <w:p w:rsidR="00B00ABD" w:rsidRPr="0037055A" w:rsidRDefault="00B00ABD" w:rsidP="0037055A">
      <w:pPr>
        <w:pStyle w:val="LynnPar"/>
      </w:pPr>
      <w:r w:rsidRPr="0037055A">
        <w:t xml:space="preserve">053804.  PCS To, From, or Between Points OCONUS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General</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traveling on a PCS order to, from, or between points OCONUS is authorized the applicable allowances in this section for the following:</w:t>
      </w:r>
    </w:p>
    <w:p w:rsidR="00AD0000" w:rsidRPr="0037055A" w:rsidRDefault="00AD0000"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official distance between the old PDS and the appropriate port of embarkation serving the old PDS.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Transportation by available Government aircraft or ship, or Government-procured transportation or reimbursement for costs incurred for personally procured transportation for the transoceanic travel involved plus applicable per diem.</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The official distance between the appropriate port of debarkation that serves the new PDS and the new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Travel to and from the vehicle processing centers (VPC), when concurrent with the en route travel.</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Transoceanic Travel</w:t>
      </w:r>
      <w:r w:rsidRPr="0037055A">
        <w:rPr>
          <w:rFonts w:cs="Times New Roman"/>
        </w:rPr>
        <w:t xml:space="preserve">.  When transoceanic travel is involved between to, from, or between PDSs OCONUS, air transportation is the normally authorized transportation mode for transoceanic travel for both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any dependents.  For POV travel, see </w:t>
      </w:r>
      <w:hyperlink w:anchor="p053802E" w:history="1">
        <w:r w:rsidRPr="0037055A">
          <w:rPr>
            <w:rStyle w:val="Hyperlink"/>
            <w:rFonts w:cs="Times New Roman"/>
          </w:rPr>
          <w:t>par. 053802-E</w:t>
        </w:r>
      </w:hyperlink>
      <w:r w:rsidRPr="0037055A">
        <w:rPr>
          <w:rFonts w:cs="Times New Roman"/>
        </w:rPr>
        <w:t xml:space="preserve">.  A dependent is required to use Government transportation when it is reasonably available and directed.  However, the dependent must not be required to use other than regularly scheduled transport type aircraft, such as Patriot Express or Category B AMC transportation, ordinarily used for passenger service.  When appropriate Government air transportation is available and travel by aircraft has not been determined medically inadvisable but a dependent travels at personal expense no reimbursement is authorized.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Concurrent Travel</w:t>
      </w:r>
      <w:r w:rsidRPr="0037055A">
        <w:rPr>
          <w:rFonts w:cs="Times New Roman"/>
        </w:rPr>
        <w:t xml:space="preserve">.  Concurrent dependent travel from the CONUS is authorized to specific areas OCONUS (see </w:t>
      </w:r>
      <w:hyperlink w:anchor="Table5x67" w:history="1">
        <w:r w:rsidRPr="0037055A">
          <w:rPr>
            <w:rStyle w:val="Hyperlink"/>
            <w:rFonts w:cs="Times New Roman"/>
          </w:rPr>
          <w:t>Table 5-67</w:t>
        </w:r>
      </w:hyperlink>
      <w:r w:rsidRPr="0037055A">
        <w:rPr>
          <w:rFonts w:cs="Times New Roman"/>
        </w:rPr>
        <w:t xml:space="preserv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a PCS order to a dependent-restricted tour, see </w:t>
      </w:r>
      <w:hyperlink w:anchor="p053704" w:history="1">
        <w:r w:rsidRPr="0037055A">
          <w:rPr>
            <w:rStyle w:val="Hyperlink"/>
            <w:rFonts w:cs="Times New Roman"/>
          </w:rPr>
          <w:t>par. 053704</w:t>
        </w:r>
      </w:hyperlink>
      <w:r w:rsidRPr="0037055A">
        <w:rPr>
          <w:rFonts w:cs="Times New Roman"/>
        </w:rPr>
        <w:t xml:space="preserve">. </w:t>
      </w:r>
      <w:r w:rsidR="00CA5E41">
        <w:rPr>
          <w:rFonts w:cs="Times New Roman"/>
        </w:rPr>
        <w:t xml:space="preserve"> </w:t>
      </w:r>
      <w:r w:rsidRPr="0037055A">
        <w:rPr>
          <w:rFonts w:cs="Times New Roman"/>
        </w:rPr>
        <w:t xml:space="preserve">When prior command approval OCONUS is necessary, the recruiting office in the CONUS or other appropriate office must obtain concurrent travel authority from the command OCONUS and advise the activity responsible for processing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When dependent travel is authorized concurrently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within 60 days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reporting date at the Army, Navy, or Air Force transportation terminal in the CONUS, the activity responsible for processing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take action regarding the dependent’s passport, visas, immunizations or inoculations, port calls, and transportation.  When dependent travel, initially prohibited, is authorized by the command OCONUS subsequent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arrival at the PDS OCONUS,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travel order must be amended to note the authority for dependent travel at that time.  </w:t>
      </w:r>
    </w:p>
    <w:p w:rsidR="00B00ABD" w:rsidRPr="0037055A" w:rsidRDefault="00B00ABD" w:rsidP="0037055A">
      <w:pPr>
        <w:widowControl w:val="0"/>
        <w:rPr>
          <w:rFonts w:cs="Times New Roman"/>
        </w:rPr>
      </w:pPr>
    </w:p>
    <w:p w:rsidR="00B00ABD" w:rsidRPr="0037055A" w:rsidRDefault="00B00ABD" w:rsidP="0037055A">
      <w:pPr>
        <w:pStyle w:val="LynnNote"/>
        <w:widowControl w:val="0"/>
        <w:tabs>
          <w:tab w:val="clear" w:pos="630"/>
        </w:tabs>
        <w:rPr>
          <w:rFonts w:cs="Times New Roman"/>
        </w:rPr>
      </w:pPr>
      <w:r w:rsidRPr="0037055A">
        <w:rPr>
          <w:rFonts w:cs="Times New Roman"/>
          <w:b/>
        </w:rPr>
        <w:t>Note</w:t>
      </w:r>
      <w:r w:rsidRPr="0037055A">
        <w:rPr>
          <w:rFonts w:cs="Times New Roman"/>
        </w:rPr>
        <w:t>:</w:t>
      </w:r>
      <w:r w:rsidR="00286228" w:rsidRPr="0037055A">
        <w:rPr>
          <w:rFonts w:cs="Times New Roman"/>
        </w:rPr>
        <w:t xml:space="preserve">  </w:t>
      </w:r>
      <w:r w:rsidRPr="0037055A">
        <w:rPr>
          <w:rFonts w:cs="Times New Roman"/>
        </w:rPr>
        <w:t xml:space="preserve">Follow the procedures in </w:t>
      </w:r>
      <w:hyperlink r:id="rId463" w:tgtFrame="_blank" w:history="1">
        <w:r w:rsidRPr="00AB1FBA">
          <w:rPr>
            <w:rStyle w:val="Hyperlink"/>
            <w:rFonts w:cs="Times New Roman"/>
          </w:rPr>
          <w:t>AR 55-46</w:t>
        </w:r>
      </w:hyperlink>
      <w:r w:rsidRPr="0037055A">
        <w:rPr>
          <w:rFonts w:cs="Times New Roman"/>
          <w:color w:val="0000FF"/>
        </w:rPr>
        <w:t xml:space="preserve"> </w:t>
      </w:r>
      <w:r w:rsidRPr="0037055A">
        <w:rPr>
          <w:rFonts w:cs="Times New Roman"/>
        </w:rPr>
        <w:t xml:space="preserve">(Travel Overseas) according to the priority system for an Army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Indirect Travel</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personal expense and convenience, performs PCS travel OCONUS over an indirect route, he or she is authorized reimbursement limited to the amount authorized for the direct route between the old PDS and new PDS.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all of the following:</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Lodging plus per diem for land travel performed from the time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departs the old PDS until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reports to the new PDS.</w:t>
      </w:r>
    </w:p>
    <w:p w:rsidR="00B00ABD" w:rsidRPr="0037055A" w:rsidRDefault="00B00ABD" w:rsidP="0037055A">
      <w:pPr>
        <w:widowControl w:val="0"/>
        <w:ind w:firstLine="1080"/>
        <w:rPr>
          <w:rFonts w:cs="Times New Roman"/>
        </w:rPr>
      </w:pPr>
      <w:r w:rsidRPr="0037055A">
        <w:rPr>
          <w:rFonts w:cs="Times New Roman"/>
        </w:rPr>
        <w:t>2.  Reimbursement for the cost of transoceanic U.S. flag transportation used and per diem.</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Reimbursement for transoceanic, non-U.S. flag transportation used and per diem limited to the cost the Government would have incurred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transportation on the direct route if travel by non-U.S. flag carrier.  The indirect route is supported by the documentation required in </w:t>
      </w:r>
      <w:hyperlink w:anchor="chapter2" w:history="1">
        <w:r w:rsidR="00B467C6" w:rsidRPr="0037055A">
          <w:rPr>
            <w:rStyle w:val="Hyperlink"/>
            <w:rFonts w:cs="Times New Roman"/>
          </w:rPr>
          <w:t>Chapter 2</w:t>
        </w:r>
      </w:hyperlink>
      <w:r w:rsidRPr="0037055A">
        <w:rPr>
          <w:rFonts w:cs="Times New Roman"/>
        </w:rPr>
        <w:t xml:space="preserve"> stating that a U.S. flag carrier was not available on either the direct route or the indirect route. </w:t>
      </w:r>
    </w:p>
    <w:p w:rsidR="00B00ABD" w:rsidRPr="0037055A" w:rsidRDefault="00B00ABD" w:rsidP="0037055A">
      <w:pPr>
        <w:widowControl w:val="0"/>
        <w:rPr>
          <w:rFonts w:cs="Times New Roman"/>
        </w:rPr>
      </w:pPr>
    </w:p>
    <w:p w:rsidR="00B00ABD" w:rsidRPr="0037055A" w:rsidRDefault="00B00ABD" w:rsidP="0037055A">
      <w:pPr>
        <w:pStyle w:val="LynnPar"/>
      </w:pPr>
      <w:bookmarkStart w:id="2497" w:name="p053805"/>
      <w:bookmarkEnd w:id="2497"/>
      <w:r w:rsidRPr="0037055A">
        <w:t>053805.  Early Return of a Dependent (ERD)</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appropriate command OCONUS may authorize a dependent’s return travel to the United States before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return to the actual residence or travel to an alternate destination when in the Government’s best interest.  Early return travel may be authorized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eligible for return transportation after completing the PDS service agreement, under exceptions to the PDS service period agreement, or if the command OCONUS determines that it is in the Government’s interest to return the dependent for humanitarian or compassionate reasons.  Reimbursement is limited to the Government’s cost for the usual transportation mode and route that the dependent would have used had he or she traveled back to the PDS OCONUS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costs that are more than the most economical route from the PDS OCONUS to the </w:t>
      </w:r>
      <w:r w:rsidR="00F409A4" w:rsidRPr="0037055A">
        <w:rPr>
          <w:rFonts w:cs="Times New Roman"/>
        </w:rPr>
        <w:t>civilian</w:t>
      </w:r>
      <w:r w:rsidR="00D20E90" w:rsidRPr="0037055A">
        <w:rPr>
          <w:rFonts w:cs="Times New Roman"/>
        </w:rPr>
        <w:t xml:space="preserve"> employee</w:t>
      </w:r>
      <w:r w:rsidRPr="0037055A">
        <w:rPr>
          <w:rFonts w:cs="Times New Roman"/>
        </w:rPr>
        <w:t>’s actual residence.</w:t>
      </w:r>
    </w:p>
    <w:p w:rsidR="00B00ABD" w:rsidRPr="0037055A" w:rsidRDefault="00B00ABD" w:rsidP="0037055A">
      <w:pPr>
        <w:widowControl w:val="0"/>
        <w:rPr>
          <w:rFonts w:cs="Times New Roman"/>
        </w:rPr>
      </w:pPr>
    </w:p>
    <w:tbl>
      <w:tblPr>
        <w:tblStyle w:val="TableGrid3"/>
        <w:tblW w:w="9450" w:type="dxa"/>
        <w:tblInd w:w="-5" w:type="dxa"/>
        <w:tblLayout w:type="fixed"/>
        <w:tblCellMar>
          <w:left w:w="115" w:type="dxa"/>
          <w:right w:w="115" w:type="dxa"/>
        </w:tblCellMar>
        <w:tblLook w:val="04A0" w:firstRow="1" w:lastRow="0" w:firstColumn="1" w:lastColumn="0" w:noHBand="0" w:noVBand="1"/>
      </w:tblPr>
      <w:tblGrid>
        <w:gridCol w:w="270"/>
        <w:gridCol w:w="4500"/>
        <w:gridCol w:w="4680"/>
      </w:tblGrid>
      <w:tr w:rsidR="00B00ABD" w:rsidRPr="0037055A" w:rsidTr="00A1695D">
        <w:trPr>
          <w:tblHeader/>
        </w:trPr>
        <w:tc>
          <w:tcPr>
            <w:tcW w:w="945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498" w:name="_Toc498430131"/>
            <w:r w:rsidRPr="0037055A">
              <w:rPr>
                <w:rFonts w:cs="Times New Roman"/>
                <w:b/>
                <w:szCs w:val="22"/>
              </w:rPr>
              <w:t xml:space="preserve">Table 5-71.  Rules for an Early Return of a </w:t>
            </w:r>
            <w:r w:rsidR="00F409A4" w:rsidRPr="0037055A">
              <w:rPr>
                <w:rFonts w:cs="Times New Roman"/>
                <w:b/>
                <w:szCs w:val="22"/>
              </w:rPr>
              <w:t>Civilian</w:t>
            </w:r>
            <w:r w:rsidRPr="0037055A">
              <w:rPr>
                <w:rFonts w:cs="Times New Roman"/>
                <w:b/>
                <w:szCs w:val="22"/>
              </w:rPr>
              <w:t xml:space="preserve"> Employee’s Dependent</w:t>
            </w:r>
            <w:bookmarkEnd w:id="2498"/>
          </w:p>
        </w:tc>
      </w:tr>
      <w:tr w:rsidR="00B00ABD" w:rsidRPr="0037055A" w:rsidTr="00A1695D">
        <w:trPr>
          <w:tblHeader/>
        </w:trPr>
        <w:tc>
          <w:tcPr>
            <w:tcW w:w="477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If …</w:t>
            </w:r>
          </w:p>
        </w:tc>
        <w:tc>
          <w:tcPr>
            <w:tcW w:w="468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w:t>
            </w:r>
          </w:p>
        </w:tc>
        <w:tc>
          <w:tcPr>
            <w:tcW w:w="4500" w:type="dxa"/>
            <w:vAlign w:val="center"/>
          </w:tcPr>
          <w:p w:rsidR="00B00ABD" w:rsidRPr="0037055A" w:rsidRDefault="00B00ABD" w:rsidP="0037055A">
            <w:pPr>
              <w:widowControl w:val="0"/>
              <w:rPr>
                <w:rFonts w:cs="Times New Roman"/>
                <w:szCs w:val="22"/>
              </w:rPr>
            </w:pPr>
            <w:r w:rsidRPr="0037055A">
              <w:rPr>
                <w:rFonts w:cs="Times New Roman"/>
                <w:szCs w:val="22"/>
              </w:rPr>
              <w:t>Government transportation is available,</w:t>
            </w:r>
          </w:p>
        </w:tc>
        <w:tc>
          <w:tcPr>
            <w:tcW w:w="4680" w:type="dxa"/>
            <w:vAlign w:val="center"/>
          </w:tcPr>
          <w:p w:rsidR="00B00ABD" w:rsidRPr="0037055A" w:rsidRDefault="00B00ABD" w:rsidP="0037055A">
            <w:pPr>
              <w:widowControl w:val="0"/>
              <w:rPr>
                <w:rFonts w:cs="Times New Roman"/>
                <w:szCs w:val="22"/>
              </w:rPr>
            </w:pPr>
            <w:r w:rsidRPr="0037055A">
              <w:rPr>
                <w:rFonts w:cs="Times New Roman"/>
                <w:szCs w:val="22"/>
              </w:rPr>
              <w:t xml:space="preserve">the dependent must use Government transportation for ERD travel.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2</w:t>
            </w:r>
          </w:p>
        </w:tc>
        <w:tc>
          <w:tcPr>
            <w:tcW w:w="450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completes a service agreement, has received unaccompanied one-way dependent transportation to the actual residence, and has RAT at a later date,</w:t>
            </w:r>
          </w:p>
        </w:tc>
        <w:tc>
          <w:tcPr>
            <w:tcW w:w="4680" w:type="dxa"/>
            <w:vAlign w:val="center"/>
          </w:tcPr>
          <w:p w:rsidR="00B00ABD" w:rsidRPr="0037055A" w:rsidRDefault="00B00ABD" w:rsidP="0037055A">
            <w:pPr>
              <w:widowControl w:val="0"/>
              <w:rPr>
                <w:rFonts w:cs="Times New Roman"/>
                <w:szCs w:val="22"/>
              </w:rPr>
            </w:pPr>
            <w:r w:rsidRPr="0037055A">
              <w:rPr>
                <w:rFonts w:cs="Times New Roman"/>
                <w:szCs w:val="22"/>
              </w:rPr>
              <w:t>ERD transportation expenses to the PDS OCONUS are reimbursable.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3</w:t>
            </w:r>
          </w:p>
        </w:tc>
        <w:tc>
          <w:tcPr>
            <w:tcW w:w="450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’s dependent returns before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eligible for return travel and is not already authorized early return travel,</w:t>
            </w:r>
          </w:p>
        </w:tc>
        <w:tc>
          <w:tcPr>
            <w:tcW w:w="4680" w:type="dxa"/>
            <w:vAlign w:val="center"/>
          </w:tcPr>
          <w:p w:rsidR="00B00ABD" w:rsidRPr="0037055A" w:rsidRDefault="00B00ABD" w:rsidP="0037055A">
            <w:pPr>
              <w:widowControl w:val="0"/>
              <w:rPr>
                <w:rFonts w:cs="Times New Roman"/>
                <w:szCs w:val="22"/>
              </w:rPr>
            </w:pPr>
            <w:r w:rsidRPr="0037055A">
              <w:rPr>
                <w:rFonts w:cs="Times New Roman"/>
                <w:szCs w:val="22"/>
              </w:rPr>
              <w:t xml:space="preserve">transportation expenses are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financial responsibility</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4</w:t>
            </w:r>
          </w:p>
        </w:tc>
        <w:tc>
          <w:tcPr>
            <w:tcW w:w="450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eligible for return travel reimbursement,</w:t>
            </w:r>
          </w:p>
        </w:tc>
        <w:tc>
          <w:tcPr>
            <w:tcW w:w="4680" w:type="dxa"/>
            <w:vAlign w:val="center"/>
          </w:tcPr>
          <w:p w:rsidR="00B00ABD" w:rsidRPr="0037055A" w:rsidRDefault="00B00ABD" w:rsidP="0037055A">
            <w:pPr>
              <w:widowControl w:val="0"/>
              <w:rPr>
                <w:rFonts w:cs="Times New Roman"/>
                <w:szCs w:val="22"/>
              </w:rPr>
            </w:pPr>
            <w:r w:rsidRPr="0037055A">
              <w:rPr>
                <w:rFonts w:cs="Times New Roman"/>
                <w:szCs w:val="22"/>
              </w:rPr>
              <w:t xml:space="preserve">travel expenses are limited to the cost of the dependent travel by the most economical route from the PDS OCONUS to the actual residence and the amount allowable for the available transportation mode that would have been used when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was eligible for return travel.  The most economical route includes the policy-constructed airfare when City Pair Program airfares are unavailable.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5</w:t>
            </w:r>
          </w:p>
        </w:tc>
        <w:tc>
          <w:tcPr>
            <w:tcW w:w="4500" w:type="dxa"/>
            <w:vAlign w:val="center"/>
          </w:tcPr>
          <w:p w:rsidR="00B00ABD" w:rsidRPr="0037055A" w:rsidRDefault="00B00ABD" w:rsidP="0037055A">
            <w:pPr>
              <w:widowControl w:val="0"/>
              <w:rPr>
                <w:rFonts w:cs="Times New Roman"/>
                <w:szCs w:val="22"/>
              </w:rPr>
            </w:pPr>
            <w:r w:rsidRPr="0037055A">
              <w:rPr>
                <w:rFonts w:cs="Times New Roman"/>
                <w:szCs w:val="22"/>
              </w:rPr>
              <w:t>ERD travel was already authorized once during the period of service OCONUS,</w:t>
            </w:r>
          </w:p>
        </w:tc>
        <w:tc>
          <w:tcPr>
            <w:tcW w:w="4680" w:type="dxa"/>
            <w:vAlign w:val="center"/>
          </w:tcPr>
          <w:p w:rsidR="00B00ABD" w:rsidRPr="0037055A" w:rsidRDefault="00B00ABD" w:rsidP="0037055A">
            <w:pPr>
              <w:widowControl w:val="0"/>
              <w:rPr>
                <w:rFonts w:cs="Times New Roman"/>
                <w:szCs w:val="22"/>
              </w:rPr>
            </w:pPr>
            <w:r w:rsidRPr="0037055A">
              <w:rPr>
                <w:rFonts w:cs="Times New Roman"/>
                <w:szCs w:val="22"/>
              </w:rPr>
              <w:t xml:space="preserve">further ERD travel must not be authorized.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6</w:t>
            </w:r>
          </w:p>
        </w:tc>
        <w:tc>
          <w:tcPr>
            <w:tcW w:w="4500" w:type="dxa"/>
            <w:vAlign w:val="center"/>
          </w:tcPr>
          <w:p w:rsidR="00B00ABD" w:rsidRPr="0037055A" w:rsidRDefault="00B00ABD" w:rsidP="0037055A">
            <w:pPr>
              <w:widowControl w:val="0"/>
              <w:rPr>
                <w:rFonts w:cs="Times New Roman"/>
                <w:szCs w:val="22"/>
              </w:rPr>
            </w:pPr>
            <w:r w:rsidRPr="0037055A">
              <w:rPr>
                <w:rFonts w:cs="Times New Roman"/>
                <w:szCs w:val="22"/>
              </w:rPr>
              <w:t xml:space="preserve">ERD is performed at Government expense, </w:t>
            </w:r>
          </w:p>
        </w:tc>
        <w:tc>
          <w:tcPr>
            <w:tcW w:w="4680" w:type="dxa"/>
            <w:vAlign w:val="center"/>
          </w:tcPr>
          <w:p w:rsidR="00B00ABD" w:rsidRPr="0037055A" w:rsidRDefault="00B00ABD" w:rsidP="0037055A">
            <w:pPr>
              <w:widowControl w:val="0"/>
              <w:rPr>
                <w:rFonts w:cs="Times New Roman"/>
                <w:szCs w:val="22"/>
              </w:rPr>
            </w:pPr>
            <w:r w:rsidRPr="0037055A">
              <w:rPr>
                <w:rFonts w:cs="Times New Roman"/>
                <w:szCs w:val="22"/>
              </w:rPr>
              <w:t>a dependent’s return travel at Government expense to the PDS OCONUS is not authorized except when due to RAT.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7</w:t>
            </w:r>
          </w:p>
        </w:tc>
        <w:tc>
          <w:tcPr>
            <w:tcW w:w="4500" w:type="dxa"/>
            <w:vAlign w:val="center"/>
          </w:tcPr>
          <w:p w:rsidR="00B00ABD" w:rsidRPr="0037055A" w:rsidRDefault="00B00ABD" w:rsidP="0037055A">
            <w:pPr>
              <w:widowControl w:val="0"/>
              <w:rPr>
                <w:rFonts w:cs="Times New Roman"/>
                <w:szCs w:val="22"/>
              </w:rPr>
            </w:pPr>
            <w:r w:rsidRPr="0037055A">
              <w:rPr>
                <w:rFonts w:cs="Times New Roman"/>
                <w:szCs w:val="22"/>
              </w:rPr>
              <w:t>ERD travel is for RAT,</w:t>
            </w:r>
          </w:p>
        </w:tc>
        <w:tc>
          <w:tcPr>
            <w:tcW w:w="4680" w:type="dxa"/>
            <w:vAlign w:val="center"/>
          </w:tcPr>
          <w:p w:rsidR="00B00ABD" w:rsidRPr="0037055A" w:rsidRDefault="00B00ABD" w:rsidP="0037055A">
            <w:pPr>
              <w:widowControl w:val="0"/>
              <w:rPr>
                <w:rFonts w:cs="Times New Roman"/>
                <w:szCs w:val="22"/>
              </w:rPr>
            </w:pPr>
            <w:r w:rsidRPr="0037055A">
              <w:rPr>
                <w:rFonts w:cs="Times New Roman"/>
                <w:szCs w:val="22"/>
              </w:rPr>
              <w:t xml:space="preserve">a dependent’s return travel may be authorized at Government expense to the PDS OCONUS.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8</w:t>
            </w:r>
          </w:p>
        </w:tc>
        <w:tc>
          <w:tcPr>
            <w:tcW w:w="4500" w:type="dxa"/>
            <w:vAlign w:val="center"/>
          </w:tcPr>
          <w:p w:rsidR="00B00ABD" w:rsidRPr="0037055A" w:rsidRDefault="00B00ABD" w:rsidP="0037055A">
            <w:pPr>
              <w:widowControl w:val="0"/>
              <w:rPr>
                <w:rFonts w:cs="Times New Roman"/>
                <w:szCs w:val="22"/>
              </w:rPr>
            </w:pPr>
            <w:r w:rsidRPr="0037055A">
              <w:rPr>
                <w:rFonts w:cs="Times New Roman"/>
                <w:szCs w:val="22"/>
              </w:rPr>
              <w:t xml:space="preserve">an individual is no longer a dependent when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eligible for return travel due to divorce, annulment, or termination of a committed relationship,*</w:t>
            </w:r>
          </w:p>
        </w:tc>
        <w:tc>
          <w:tcPr>
            <w:tcW w:w="4680" w:type="dxa"/>
            <w:vAlign w:val="center"/>
          </w:tcPr>
          <w:p w:rsidR="00B00ABD" w:rsidRPr="0037055A" w:rsidRDefault="00B00ABD" w:rsidP="0037055A">
            <w:pPr>
              <w:widowControl w:val="0"/>
              <w:rPr>
                <w:rFonts w:cs="Times New Roman"/>
                <w:szCs w:val="22"/>
              </w:rPr>
            </w:pPr>
            <w:r w:rsidRPr="0037055A">
              <w:rPr>
                <w:rFonts w:cs="Times New Roman"/>
                <w:szCs w:val="22"/>
              </w:rPr>
              <w:t xml:space="preserve">reimbursement for return travel and transportation allowances to the actual residence is authorized anywhere in the world for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’s former spouse, domestic partner, or former dependent who traveled to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PDS OCONUS as a dependent at Government expense.</w:t>
            </w:r>
          </w:p>
        </w:tc>
      </w:tr>
      <w:tr w:rsidR="00B00ABD" w:rsidRPr="0037055A" w:rsidTr="00A1695D">
        <w:tc>
          <w:tcPr>
            <w:tcW w:w="9450" w:type="dxa"/>
            <w:gridSpan w:val="3"/>
            <w:shd w:val="clear" w:color="auto" w:fill="FFFFFF" w:themeFill="background1"/>
            <w:vAlign w:val="center"/>
          </w:tcPr>
          <w:p w:rsidR="00B00ABD" w:rsidRPr="0037055A" w:rsidRDefault="00B00ABD" w:rsidP="0037055A">
            <w:pPr>
              <w:widowControl w:val="0"/>
              <w:ind w:left="158" w:hanging="158"/>
              <w:rPr>
                <w:rFonts w:cs="Times New Roman"/>
                <w:szCs w:val="22"/>
              </w:rPr>
            </w:pPr>
            <w:r w:rsidRPr="0037055A">
              <w:rPr>
                <w:rFonts w:cs="Times New Roman"/>
                <w:szCs w:val="22"/>
              </w:rPr>
              <w:t xml:space="preserve">*Travel must begin before the end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current tour of duty and before the end of the tour during which the divorce, annulment, or committed relationship termination became final, or before the end of an already approved administrative tour extension.</w:t>
            </w:r>
          </w:p>
        </w:tc>
      </w:tr>
    </w:tbl>
    <w:p w:rsidR="00B00ABD" w:rsidRPr="000158A7"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499" w:name="p053806"/>
      <w:bookmarkEnd w:id="2499"/>
      <w:r w:rsidRPr="0037055A">
        <w:t>053806.  Dependent Student Travel</w:t>
      </w:r>
    </w:p>
    <w:p w:rsidR="00B00ABD" w:rsidRPr="0037055A" w:rsidRDefault="00B00ABD" w:rsidP="0037055A">
      <w:pPr>
        <w:widowControl w:val="0"/>
        <w:rPr>
          <w:rFonts w:cs="Times New Roman"/>
        </w:rPr>
      </w:pPr>
    </w:p>
    <w:p w:rsidR="00B00ABD" w:rsidRPr="0037055A" w:rsidRDefault="00FD5593" w:rsidP="0037055A">
      <w:pPr>
        <w:widowControl w:val="0"/>
        <w:ind w:firstLine="360"/>
        <w:rPr>
          <w:rFonts w:cs="Times New Roman"/>
        </w:rPr>
      </w:pPr>
      <w:hyperlink r:id="rId464" w:tgtFrame="_blank" w:history="1">
        <w:r w:rsidR="00B00ABD" w:rsidRPr="00AB1FBA">
          <w:rPr>
            <w:rStyle w:val="Hyperlink"/>
            <w:rFonts w:cs="Times New Roman"/>
          </w:rPr>
          <w:t>DoDI 1400.25, Vol. 1250.4.b</w:t>
        </w:r>
      </w:hyperlink>
      <w:r w:rsidR="00B00ABD" w:rsidRPr="0037055A">
        <w:rPr>
          <w:rFonts w:cs="Times New Roman"/>
          <w:color w:val="0000FF"/>
        </w:rPr>
        <w:t xml:space="preserve"> </w:t>
      </w:r>
      <w:r w:rsidR="00B00ABD" w:rsidRPr="0037055A">
        <w:rPr>
          <w:rFonts w:cs="Times New Roman"/>
        </w:rPr>
        <w:t>(</w:t>
      </w:r>
      <w:r w:rsidR="000C1585" w:rsidRPr="0037055A">
        <w:rPr>
          <w:rFonts w:cs="Times New Roman"/>
        </w:rPr>
        <w:t xml:space="preserve">Civilian </w:t>
      </w:r>
      <w:r w:rsidR="00B00ABD" w:rsidRPr="0037055A">
        <w:rPr>
          <w:rFonts w:cs="Times New Roman"/>
        </w:rPr>
        <w:t xml:space="preserve">Employee Overseas Allowances and Differentials) authorizes educational travel, as specified in the </w:t>
      </w:r>
      <w:hyperlink r:id="rId465" w:tgtFrame="_blank" w:history="1">
        <w:r w:rsidR="00B00ABD" w:rsidRPr="00AB1FBA">
          <w:rPr>
            <w:rStyle w:val="Hyperlink"/>
            <w:rFonts w:cs="Times New Roman"/>
          </w:rPr>
          <w:t>DSSR §280</w:t>
        </w:r>
      </w:hyperlink>
      <w:r w:rsidR="00B00ABD" w:rsidRPr="0037055A">
        <w:rPr>
          <w:rFonts w:cs="Times New Roman"/>
        </w:rPr>
        <w:t xml:space="preserve">, for a dependent student of a DoD </w:t>
      </w:r>
      <w:r w:rsidR="00F409A4" w:rsidRPr="0037055A">
        <w:rPr>
          <w:rFonts w:cs="Times New Roman"/>
        </w:rPr>
        <w:t>civilian</w:t>
      </w:r>
      <w:r w:rsidR="00D20E90" w:rsidRPr="0037055A">
        <w:rPr>
          <w:rFonts w:cs="Times New Roman"/>
        </w:rPr>
        <w:t xml:space="preserve"> employee</w:t>
      </w:r>
      <w:r w:rsidR="00B00ABD" w:rsidRPr="0037055A">
        <w:rPr>
          <w:rFonts w:cs="Times New Roman"/>
        </w:rPr>
        <w:t xml:space="preserve"> assigned in a foreign area for travel to and from a school offering a full-time course of secondary or post-secondary education.  Travel allowances for the dependent student’s secondary education are instead of an education allowance.  This travel is administered in accordance with DoD and Service regulations.</w:t>
      </w:r>
    </w:p>
    <w:p w:rsidR="00B00ABD" w:rsidRPr="0037055A" w:rsidRDefault="00B00ABD" w:rsidP="0037055A">
      <w:pPr>
        <w:widowControl w:val="0"/>
        <w:rPr>
          <w:rFonts w:cs="Times New Roman"/>
        </w:rPr>
      </w:pPr>
    </w:p>
    <w:p w:rsidR="00B00ABD" w:rsidRPr="0037055A" w:rsidRDefault="00B00ABD" w:rsidP="0037055A">
      <w:pPr>
        <w:pStyle w:val="LynnPar"/>
      </w:pPr>
      <w:bookmarkStart w:id="2500" w:name="p053807"/>
      <w:bookmarkEnd w:id="2500"/>
      <w:r w:rsidRPr="0037055A">
        <w:t>053807.  Authorized Travel Time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Travel Time Rules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is authorized travel time to complete a PDT move.  There is no mandatory distance that must be driven each day.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  If ordered to travel 400 or fewer miles between official points using a POV or Government automobile, then 1 day of travel is authorized for the official distance.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w:t>
      </w:r>
      <w:r w:rsidR="007D7160">
        <w:rPr>
          <w:rFonts w:cs="Times New Roman"/>
        </w:rPr>
        <w:t xml:space="preserve">.  </w:t>
      </w:r>
      <w:r w:rsidRPr="0037055A">
        <w:rPr>
          <w:rFonts w:cs="Times New Roman"/>
        </w:rPr>
        <w:t xml:space="preserve">If the distance is greater than 400 miles, then divide by 350 to determine the number of authorized travel days.  If the remainder is 51 or more, 1 additional travel day is allowed.  The result determines the maximum number of authorized travel days.  </w:t>
      </w:r>
    </w:p>
    <w:p w:rsidR="00B00ABD" w:rsidRPr="000158A7" w:rsidRDefault="00B00ABD" w:rsidP="0037055A">
      <w:pPr>
        <w:pStyle w:val="Z11"/>
        <w:widowControl w:val="0"/>
        <w:rPr>
          <w:rFonts w:cs="Times New Roman"/>
          <w:b w:val="0"/>
          <w:szCs w:val="22"/>
        </w:rPr>
      </w:pPr>
    </w:p>
    <w:tbl>
      <w:tblPr>
        <w:tblStyle w:val="TableGrid1"/>
        <w:tblW w:w="9480" w:type="dxa"/>
        <w:tblInd w:w="-5" w:type="dxa"/>
        <w:tblLayout w:type="fixed"/>
        <w:tblCellMar>
          <w:left w:w="115" w:type="dxa"/>
          <w:right w:w="115" w:type="dxa"/>
        </w:tblCellMar>
        <w:tblLook w:val="04A0" w:firstRow="1" w:lastRow="0" w:firstColumn="1" w:lastColumn="0" w:noHBand="0" w:noVBand="1"/>
      </w:tblPr>
      <w:tblGrid>
        <w:gridCol w:w="270"/>
        <w:gridCol w:w="4950"/>
        <w:gridCol w:w="4260"/>
      </w:tblGrid>
      <w:tr w:rsidR="00B00ABD" w:rsidRPr="0037055A" w:rsidTr="00A1695D">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szCs w:val="22"/>
              </w:rPr>
            </w:pPr>
            <w:bookmarkStart w:id="2501" w:name="_Toc498430132"/>
            <w:r w:rsidRPr="0037055A">
              <w:rPr>
                <w:rFonts w:cs="Times New Roman"/>
                <w:b/>
                <w:szCs w:val="22"/>
              </w:rPr>
              <w:t xml:space="preserve">Table 5-72.  Authorized Travel Time Rules for </w:t>
            </w:r>
            <w:r w:rsidR="00F409A4" w:rsidRPr="0037055A">
              <w:rPr>
                <w:rFonts w:cs="Times New Roman"/>
                <w:b/>
                <w:szCs w:val="22"/>
              </w:rPr>
              <w:t>Civilian</w:t>
            </w:r>
            <w:r w:rsidRPr="0037055A">
              <w:rPr>
                <w:rFonts w:cs="Times New Roman"/>
                <w:b/>
                <w:szCs w:val="22"/>
              </w:rPr>
              <w:t xml:space="preserve"> PDT</w:t>
            </w:r>
            <w:bookmarkEnd w:id="2501"/>
          </w:p>
        </w:tc>
      </w:tr>
      <w:tr w:rsidR="00B00ABD" w:rsidRPr="0037055A" w:rsidTr="00A1695D">
        <w:trPr>
          <w:tblHeader/>
        </w:trPr>
        <w:tc>
          <w:tcPr>
            <w:tcW w:w="5220" w:type="dxa"/>
            <w:gridSpan w:val="2"/>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 xml:space="preserve">If a </w:t>
            </w:r>
            <w:r w:rsidR="00660B2F" w:rsidRPr="0037055A">
              <w:rPr>
                <w:rFonts w:cs="Times New Roman"/>
                <w:b/>
                <w:szCs w:val="22"/>
              </w:rPr>
              <w:t>civilian e</w:t>
            </w:r>
            <w:r w:rsidRPr="0037055A">
              <w:rPr>
                <w:rFonts w:cs="Times New Roman"/>
                <w:b/>
                <w:szCs w:val="22"/>
              </w:rPr>
              <w:t>mployee…</w:t>
            </w:r>
          </w:p>
        </w:tc>
        <w:tc>
          <w:tcPr>
            <w:tcW w:w="426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 xml:space="preserve">Then </w:t>
            </w:r>
            <w:r w:rsidR="00660B2F" w:rsidRPr="0037055A">
              <w:rPr>
                <w:rFonts w:cs="Times New Roman"/>
                <w:b/>
                <w:szCs w:val="22"/>
              </w:rPr>
              <w:t>authorized travel time</w:t>
            </w:r>
            <w:r w:rsidRPr="0037055A">
              <w:rPr>
                <w:rFonts w:cs="Times New Roman"/>
                <w:b/>
                <w:szCs w:val="22"/>
              </w:rPr>
              <w:t xml:space="preserve"> is…</w:t>
            </w:r>
          </w:p>
        </w:tc>
      </w:tr>
      <w:tr w:rsidR="00B00ABD" w:rsidRPr="0037055A" w:rsidTr="00A1695D">
        <w:trPr>
          <w:trHeight w:val="602"/>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w:t>
            </w:r>
          </w:p>
        </w:tc>
        <w:tc>
          <w:tcPr>
            <w:tcW w:w="4950" w:type="dxa"/>
            <w:vAlign w:val="center"/>
          </w:tcPr>
          <w:p w:rsidR="00B00ABD" w:rsidRPr="0037055A" w:rsidRDefault="00B00ABD" w:rsidP="0037055A">
            <w:pPr>
              <w:widowControl w:val="0"/>
              <w:rPr>
                <w:rFonts w:cs="Times New Roman"/>
                <w:szCs w:val="22"/>
              </w:rPr>
            </w:pPr>
            <w:r w:rsidRPr="0037055A">
              <w:rPr>
                <w:rFonts w:cs="Times New Roman"/>
                <w:szCs w:val="22"/>
              </w:rPr>
              <w:t xml:space="preserve">travels by Government or Government-procured airplane, train, ship, or bus, </w:t>
            </w:r>
          </w:p>
        </w:tc>
        <w:tc>
          <w:tcPr>
            <w:tcW w:w="4260" w:type="dxa"/>
            <w:vAlign w:val="center"/>
          </w:tcPr>
          <w:p w:rsidR="00B00ABD" w:rsidRPr="0037055A" w:rsidRDefault="00B00ABD" w:rsidP="0037055A">
            <w:pPr>
              <w:widowControl w:val="0"/>
              <w:rPr>
                <w:rFonts w:cs="Times New Roman"/>
                <w:szCs w:val="22"/>
              </w:rPr>
            </w:pPr>
            <w:r w:rsidRPr="0037055A">
              <w:rPr>
                <w:rFonts w:cs="Times New Roman"/>
                <w:szCs w:val="22"/>
              </w:rPr>
              <w:t>the actual time needed to travel over the direct route, including necessary delays.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2</w:t>
            </w:r>
          </w:p>
        </w:tc>
        <w:tc>
          <w:tcPr>
            <w:tcW w:w="4950" w:type="dxa"/>
            <w:vAlign w:val="center"/>
          </w:tcPr>
          <w:p w:rsidR="00B00ABD" w:rsidRPr="0037055A" w:rsidRDefault="00B00ABD" w:rsidP="0037055A">
            <w:pPr>
              <w:widowControl w:val="0"/>
              <w:rPr>
                <w:rFonts w:cs="Times New Roman"/>
                <w:szCs w:val="22"/>
              </w:rPr>
            </w:pPr>
            <w:r w:rsidRPr="0037055A">
              <w:rPr>
                <w:rFonts w:cs="Times New Roman"/>
                <w:szCs w:val="22"/>
              </w:rPr>
              <w:t>uses a POV not authorized by the AO as being to the Government’s advantage,</w:t>
            </w:r>
          </w:p>
        </w:tc>
        <w:tc>
          <w:tcPr>
            <w:tcW w:w="4260" w:type="dxa"/>
            <w:vAlign w:val="center"/>
          </w:tcPr>
          <w:p w:rsidR="00B00ABD" w:rsidRPr="0037055A" w:rsidRDefault="00B00ABD" w:rsidP="0037055A">
            <w:pPr>
              <w:widowControl w:val="0"/>
              <w:rPr>
                <w:rFonts w:cs="Times New Roman"/>
                <w:szCs w:val="22"/>
              </w:rPr>
            </w:pPr>
            <w:r w:rsidRPr="0037055A">
              <w:rPr>
                <w:rFonts w:cs="Times New Roman"/>
                <w:szCs w:val="22"/>
              </w:rPr>
              <w:t>limited to that authorized for Government-procured transportation for the official ordered travel distance.</w:t>
            </w:r>
          </w:p>
        </w:tc>
      </w:tr>
      <w:tr w:rsidR="00B00ABD" w:rsidRPr="0037055A" w:rsidTr="00A1695D">
        <w:trPr>
          <w:trHeight w:val="575"/>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3</w:t>
            </w:r>
          </w:p>
        </w:tc>
        <w:tc>
          <w:tcPr>
            <w:tcW w:w="4950" w:type="dxa"/>
            <w:vAlign w:val="center"/>
          </w:tcPr>
          <w:p w:rsidR="00B00ABD" w:rsidRPr="0037055A" w:rsidRDefault="00B00ABD" w:rsidP="0037055A">
            <w:pPr>
              <w:widowControl w:val="0"/>
              <w:rPr>
                <w:rFonts w:cs="Times New Roman"/>
                <w:szCs w:val="22"/>
              </w:rPr>
            </w:pPr>
            <w:r w:rsidRPr="0037055A">
              <w:rPr>
                <w:rFonts w:cs="Times New Roman"/>
                <w:szCs w:val="22"/>
              </w:rPr>
              <w:t>travels by a transportation mode other than the one authorized,</w:t>
            </w:r>
          </w:p>
        </w:tc>
        <w:tc>
          <w:tcPr>
            <w:tcW w:w="4260" w:type="dxa"/>
            <w:vAlign w:val="center"/>
          </w:tcPr>
          <w:p w:rsidR="00B00ABD" w:rsidRPr="0037055A" w:rsidRDefault="00B00ABD" w:rsidP="0037055A">
            <w:pPr>
              <w:widowControl w:val="0"/>
              <w:rPr>
                <w:rFonts w:cs="Times New Roman"/>
                <w:szCs w:val="22"/>
              </w:rPr>
            </w:pPr>
            <w:r w:rsidRPr="0037055A">
              <w:rPr>
                <w:rFonts w:cs="Times New Roman"/>
                <w:szCs w:val="22"/>
              </w:rPr>
              <w:t>the actual travel time used, limited to the travel time for the authorized transportation mode.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4</w:t>
            </w:r>
          </w:p>
        </w:tc>
        <w:tc>
          <w:tcPr>
            <w:tcW w:w="4950" w:type="dxa"/>
            <w:vAlign w:val="center"/>
          </w:tcPr>
          <w:p w:rsidR="00B00ABD" w:rsidRPr="0037055A" w:rsidRDefault="00B00ABD" w:rsidP="0037055A">
            <w:pPr>
              <w:widowControl w:val="0"/>
              <w:rPr>
                <w:rFonts w:cs="Times New Roman"/>
                <w:szCs w:val="22"/>
              </w:rPr>
            </w:pPr>
            <w:r w:rsidRPr="0037055A">
              <w:rPr>
                <w:rFonts w:cs="Times New Roman"/>
                <w:szCs w:val="22"/>
              </w:rPr>
              <w:t>spends less time traveling and the authorized travel time from the departure date through the arrival date,</w:t>
            </w:r>
          </w:p>
        </w:tc>
        <w:tc>
          <w:tcPr>
            <w:tcW w:w="4260" w:type="dxa"/>
            <w:vAlign w:val="center"/>
          </w:tcPr>
          <w:p w:rsidR="00B00ABD" w:rsidRPr="0037055A" w:rsidRDefault="00B00ABD" w:rsidP="00E34179">
            <w:pPr>
              <w:widowControl w:val="0"/>
              <w:rPr>
                <w:rFonts w:cs="Times New Roman"/>
                <w:szCs w:val="22"/>
              </w:rPr>
            </w:pPr>
            <w:r w:rsidRPr="0037055A">
              <w:rPr>
                <w:rFonts w:cs="Times New Roman"/>
                <w:szCs w:val="22"/>
              </w:rPr>
              <w:t>the actual travel time</w:t>
            </w:r>
            <w:r w:rsidR="00E34179">
              <w:rPr>
                <w:rFonts w:cs="Times New Roman"/>
                <w:szCs w:val="22"/>
              </w:rPr>
              <w:t xml:space="preserve"> (</w:t>
            </w:r>
            <w:r w:rsidRPr="0037055A">
              <w:rPr>
                <w:rFonts w:cs="Times New Roman"/>
                <w:szCs w:val="22"/>
              </w:rPr>
              <w:t>called the elapsed time</w:t>
            </w:r>
            <w:r w:rsidR="00E34179">
              <w:rPr>
                <w:rFonts w:cs="Times New Roman"/>
                <w:szCs w:val="22"/>
              </w:rPr>
              <w:t>)</w:t>
            </w:r>
            <w:r w:rsidRPr="0037055A">
              <w:rPr>
                <w:rFonts w:cs="Times New Roman"/>
                <w:szCs w:val="22"/>
              </w:rPr>
              <w:t>.</w:t>
            </w:r>
          </w:p>
        </w:tc>
      </w:tr>
    </w:tbl>
    <w:p w:rsidR="00B00ABD" w:rsidRPr="0037055A" w:rsidRDefault="00B00ABD" w:rsidP="0037055A">
      <w:pPr>
        <w:widowControl w:val="0"/>
        <w:rPr>
          <w:rFonts w:cs="Times New Roman"/>
        </w:rPr>
      </w:pPr>
    </w:p>
    <w:p w:rsidR="00B00ABD" w:rsidRPr="0037055A" w:rsidRDefault="00B00ABD" w:rsidP="0037055A">
      <w:pPr>
        <w:widowControl w:val="0"/>
        <w:autoSpaceDE w:val="0"/>
        <w:autoSpaceDN w:val="0"/>
        <w:adjustRightInd w:val="0"/>
        <w:ind w:firstLine="720"/>
        <w:rPr>
          <w:rFonts w:cs="Times New Roman"/>
        </w:rPr>
      </w:pPr>
      <w:r w:rsidRPr="0037055A">
        <w:rPr>
          <w:rFonts w:cs="Times New Roman"/>
        </w:rPr>
        <w:t xml:space="preserve">B.  </w:t>
      </w:r>
      <w:r w:rsidRPr="0037055A">
        <w:rPr>
          <w:rFonts w:cs="Times New Roman"/>
          <w:u w:val="single"/>
        </w:rPr>
        <w:t>Mixed-Mode Travel Time</w:t>
      </w:r>
      <w:r w:rsidRPr="0037055A">
        <w:rPr>
          <w:rFonts w:cs="Times New Roman"/>
        </w:rPr>
        <w:t xml:space="preserve">. </w:t>
      </w:r>
      <w:r w:rsidR="00CA5E41">
        <w:rPr>
          <w:rFonts w:cs="Times New Roman"/>
        </w:rPr>
        <w:t xml:space="preserve"> </w:t>
      </w:r>
      <w:r w:rsidRPr="0037055A">
        <w:rPr>
          <w:rFonts w:cs="Times New Roman"/>
        </w:rPr>
        <w:t>Regardless of the number of transportation modes used, authorized travel time is limited to that allowed as if a POV were used for the entire travel, unless additional travel time is authorized.</w:t>
      </w:r>
    </w:p>
    <w:p w:rsidR="00B00ABD" w:rsidRPr="0037055A" w:rsidRDefault="00B00ABD" w:rsidP="0037055A">
      <w:pPr>
        <w:widowControl w:val="0"/>
        <w:autoSpaceDE w:val="0"/>
        <w:autoSpaceDN w:val="0"/>
        <w:adjustRightInd w:val="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1.  The authorized travel time when transportation is by mixed modes is computed using the total distance traveled by POV in whole days, limited to the travel time authorized for the official distance between the origin and destination, plus 1 day for commercial transportation other than transoceanic.</w:t>
      </w:r>
    </w:p>
    <w:p w:rsidR="00B00ABD" w:rsidRPr="0037055A" w:rsidRDefault="00B00ABD" w:rsidP="0037055A">
      <w:pPr>
        <w:widowControl w:val="0"/>
        <w:autoSpaceDE w:val="0"/>
        <w:autoSpaceDN w:val="0"/>
        <w:adjustRightInd w:val="0"/>
        <w:ind w:firstLine="1080"/>
        <w:rPr>
          <w:rFonts w:cs="Times New Roman"/>
        </w:rPr>
      </w:pPr>
    </w:p>
    <w:p w:rsidR="00B00ABD" w:rsidRPr="0037055A" w:rsidRDefault="00B00ABD" w:rsidP="0037055A">
      <w:pPr>
        <w:widowControl w:val="0"/>
        <w:autoSpaceDE w:val="0"/>
        <w:autoSpaceDN w:val="0"/>
        <w:adjustRightInd w:val="0"/>
        <w:ind w:firstLine="1080"/>
        <w:rPr>
          <w:rFonts w:cs="Times New Roman"/>
        </w:rPr>
      </w:pPr>
      <w:r w:rsidRPr="0037055A">
        <w:rPr>
          <w:rFonts w:cs="Times New Roman"/>
        </w:rPr>
        <w:t xml:space="preserve">2.  Compute authorized mixed-mode travel time in </w:t>
      </w:r>
      <w:hyperlink w:anchor="Table5x73" w:history="1">
        <w:r w:rsidRPr="0037055A">
          <w:rPr>
            <w:rStyle w:val="Hyperlink"/>
            <w:rFonts w:cs="Times New Roman"/>
          </w:rPr>
          <w:t>Table 5-73</w:t>
        </w:r>
      </w:hyperlink>
      <w:r w:rsidRPr="0037055A">
        <w:rPr>
          <w:rFonts w:cs="Times New Roman"/>
        </w:rPr>
        <w:t>.  The distance traveled to leave points is considered when computing travel time.  When computing the authorized travel time, do not include travel while at the leave point, old PDS, new PDS, or TDY location, or when traveling from a leave point and returning to the same leave point.</w:t>
      </w:r>
    </w:p>
    <w:p w:rsidR="00B00ABD" w:rsidRPr="0037055A" w:rsidRDefault="00B00ABD" w:rsidP="0037055A">
      <w:pPr>
        <w:widowControl w:val="0"/>
        <w:autoSpaceDE w:val="0"/>
        <w:autoSpaceDN w:val="0"/>
        <w:adjustRightInd w:val="0"/>
        <w:rPr>
          <w:rFonts w:cs="Times New Roman"/>
        </w:rPr>
      </w:pPr>
    </w:p>
    <w:tbl>
      <w:tblPr>
        <w:tblStyle w:val="TableGrid"/>
        <w:tblW w:w="9535" w:type="dxa"/>
        <w:tblLayout w:type="fixed"/>
        <w:tblCellMar>
          <w:left w:w="115" w:type="dxa"/>
          <w:right w:w="115" w:type="dxa"/>
        </w:tblCellMar>
        <w:tblLook w:val="04A0" w:firstRow="1" w:lastRow="0" w:firstColumn="1" w:lastColumn="0" w:noHBand="0" w:noVBand="1"/>
      </w:tblPr>
      <w:tblGrid>
        <w:gridCol w:w="259"/>
        <w:gridCol w:w="9276"/>
      </w:tblGrid>
      <w:tr w:rsidR="00B00ABD" w:rsidRPr="0037055A" w:rsidTr="00135C23">
        <w:tc>
          <w:tcPr>
            <w:tcW w:w="9535" w:type="dxa"/>
            <w:gridSpan w:val="2"/>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502" w:name="Table5x73"/>
            <w:bookmarkStart w:id="2503" w:name="_Toc498430133"/>
            <w:bookmarkEnd w:id="2502"/>
            <w:r w:rsidRPr="0037055A">
              <w:rPr>
                <w:rFonts w:cs="Times New Roman"/>
                <w:b/>
                <w:szCs w:val="22"/>
              </w:rPr>
              <w:t>Table 5-73.  Computation for Mixed-Mode Travel</w:t>
            </w:r>
            <w:bookmarkEnd w:id="2503"/>
          </w:p>
        </w:tc>
      </w:tr>
      <w:tr w:rsidR="00B00ABD" w:rsidRPr="0037055A" w:rsidTr="00135C23">
        <w:tc>
          <w:tcPr>
            <w:tcW w:w="259" w:type="dxa"/>
            <w:shd w:val="clear" w:color="auto" w:fill="D9D9D9" w:themeFill="background1" w:themeFillShade="D9"/>
            <w:vAlign w:val="center"/>
          </w:tcPr>
          <w:p w:rsidR="00B00ABD" w:rsidRPr="000158A7" w:rsidRDefault="00B00ABD" w:rsidP="0037055A">
            <w:pPr>
              <w:widowControl w:val="0"/>
              <w:jc w:val="center"/>
              <w:rPr>
                <w:rFonts w:cs="Times New Roman"/>
                <w:szCs w:val="22"/>
              </w:rPr>
            </w:pPr>
            <w:r w:rsidRPr="000158A7">
              <w:rPr>
                <w:rFonts w:cs="Times New Roman"/>
                <w:szCs w:val="22"/>
              </w:rPr>
              <w:t>1</w:t>
            </w:r>
          </w:p>
        </w:tc>
        <w:tc>
          <w:tcPr>
            <w:tcW w:w="9276" w:type="dxa"/>
            <w:vAlign w:val="center"/>
          </w:tcPr>
          <w:p w:rsidR="00B00ABD" w:rsidRPr="0037055A" w:rsidRDefault="00B00ABD" w:rsidP="0037055A">
            <w:pPr>
              <w:widowControl w:val="0"/>
              <w:rPr>
                <w:rFonts w:cs="Times New Roman"/>
                <w:szCs w:val="22"/>
              </w:rPr>
            </w:pPr>
            <w:r w:rsidRPr="0037055A">
              <w:rPr>
                <w:rFonts w:cs="Times New Roman"/>
                <w:szCs w:val="22"/>
              </w:rPr>
              <w:t xml:space="preserve">Determine the official distance between the authorized separate legs of the journey in </w:t>
            </w:r>
            <w:hyperlink w:anchor="p020205" w:history="1">
              <w:r w:rsidR="007C3CD7" w:rsidRPr="0037055A">
                <w:rPr>
                  <w:rStyle w:val="Hyperlink"/>
                  <w:rFonts w:cs="Times New Roman"/>
                </w:rPr>
                <w:t>par. 020205</w:t>
              </w:r>
            </w:hyperlink>
            <w:r w:rsidRPr="0037055A">
              <w:rPr>
                <w:rFonts w:cs="Times New Roman"/>
                <w:szCs w:val="22"/>
              </w:rPr>
              <w:t>.</w:t>
            </w:r>
          </w:p>
          <w:p w:rsidR="00B00ABD" w:rsidRPr="0037055A" w:rsidRDefault="00B00ABD" w:rsidP="0037055A">
            <w:pPr>
              <w:widowControl w:val="0"/>
              <w:ind w:left="431" w:hanging="271"/>
              <w:rPr>
                <w:rFonts w:cs="Times New Roman"/>
                <w:szCs w:val="22"/>
              </w:rPr>
            </w:pPr>
            <w:r w:rsidRPr="0037055A">
              <w:rPr>
                <w:rFonts w:cs="Times New Roman"/>
                <w:szCs w:val="22"/>
              </w:rPr>
              <w:t>a.  If the distance is 400 or fewer miles, 1 day of travel is allowed.</w:t>
            </w:r>
          </w:p>
          <w:p w:rsidR="00B00ABD" w:rsidRPr="0037055A" w:rsidRDefault="00B00ABD" w:rsidP="0037055A">
            <w:pPr>
              <w:widowControl w:val="0"/>
              <w:ind w:left="431" w:hanging="271"/>
              <w:rPr>
                <w:rFonts w:cs="Times New Roman"/>
                <w:szCs w:val="22"/>
              </w:rPr>
            </w:pPr>
            <w:r w:rsidRPr="0037055A">
              <w:rPr>
                <w:rFonts w:cs="Times New Roman"/>
                <w:szCs w:val="22"/>
              </w:rPr>
              <w:t>b.  If the distance is greater than 400 miles, then divide by 350 to determine the number of authorized travel days.</w:t>
            </w:r>
          </w:p>
          <w:p w:rsidR="00B00ABD" w:rsidRPr="0037055A" w:rsidRDefault="00B00ABD" w:rsidP="0037055A">
            <w:pPr>
              <w:widowControl w:val="0"/>
              <w:ind w:left="431" w:hanging="271"/>
              <w:rPr>
                <w:rFonts w:cs="Times New Roman"/>
                <w:szCs w:val="22"/>
              </w:rPr>
            </w:pPr>
            <w:r w:rsidRPr="0037055A">
              <w:rPr>
                <w:rFonts w:cs="Times New Roman"/>
                <w:szCs w:val="22"/>
              </w:rPr>
              <w:t>c.  If the remainder is 51 or more, 1 additional travel day is authorized.  The result determines the maximum number of authorized travel days.</w:t>
            </w:r>
          </w:p>
        </w:tc>
      </w:tr>
      <w:tr w:rsidR="00B00ABD" w:rsidRPr="0037055A" w:rsidTr="00135C23">
        <w:tc>
          <w:tcPr>
            <w:tcW w:w="259" w:type="dxa"/>
            <w:shd w:val="clear" w:color="auto" w:fill="D9D9D9" w:themeFill="background1" w:themeFillShade="D9"/>
            <w:vAlign w:val="center"/>
          </w:tcPr>
          <w:p w:rsidR="00B00ABD" w:rsidRPr="000158A7" w:rsidRDefault="00B00ABD" w:rsidP="0037055A">
            <w:pPr>
              <w:widowControl w:val="0"/>
              <w:jc w:val="center"/>
              <w:rPr>
                <w:rFonts w:cs="Times New Roman"/>
                <w:szCs w:val="22"/>
              </w:rPr>
            </w:pPr>
            <w:r w:rsidRPr="000158A7">
              <w:rPr>
                <w:rFonts w:cs="Times New Roman"/>
                <w:szCs w:val="22"/>
              </w:rPr>
              <w:t>2</w:t>
            </w:r>
          </w:p>
        </w:tc>
        <w:tc>
          <w:tcPr>
            <w:tcW w:w="9276" w:type="dxa"/>
            <w:vAlign w:val="center"/>
          </w:tcPr>
          <w:p w:rsidR="00B00ABD" w:rsidRPr="0037055A" w:rsidRDefault="00B00ABD" w:rsidP="0037055A">
            <w:pPr>
              <w:widowControl w:val="0"/>
              <w:rPr>
                <w:rFonts w:cs="Times New Roman"/>
                <w:szCs w:val="22"/>
              </w:rPr>
            </w:pPr>
            <w:r w:rsidRPr="0037055A">
              <w:rPr>
                <w:rFonts w:cs="Times New Roman"/>
                <w:szCs w:val="22"/>
              </w:rPr>
              <w:t>Determine the actual number of miles a POV was used between the official points (the distance traveled to a leave point is included).</w:t>
            </w:r>
          </w:p>
          <w:p w:rsidR="00B00ABD" w:rsidRPr="0037055A" w:rsidRDefault="00B00ABD" w:rsidP="0037055A">
            <w:pPr>
              <w:widowControl w:val="0"/>
              <w:ind w:left="431" w:hanging="271"/>
              <w:rPr>
                <w:rFonts w:cs="Times New Roman"/>
                <w:szCs w:val="22"/>
              </w:rPr>
            </w:pPr>
            <w:r w:rsidRPr="0037055A">
              <w:rPr>
                <w:rFonts w:cs="Times New Roman"/>
                <w:szCs w:val="22"/>
              </w:rPr>
              <w:t xml:space="preserve">a.  If this is greater than the official distance in Step 1, then the authorized travel is the same as in Step 1 and no further computation is required. </w:t>
            </w:r>
          </w:p>
          <w:p w:rsidR="00B00ABD" w:rsidRPr="0037055A" w:rsidRDefault="00B00ABD" w:rsidP="0037055A">
            <w:pPr>
              <w:widowControl w:val="0"/>
              <w:ind w:left="431" w:hanging="271"/>
              <w:rPr>
                <w:rFonts w:cs="Times New Roman"/>
                <w:szCs w:val="22"/>
              </w:rPr>
            </w:pPr>
            <w:r w:rsidRPr="0037055A">
              <w:rPr>
                <w:rFonts w:cs="Times New Roman"/>
                <w:szCs w:val="22"/>
              </w:rPr>
              <w:t>b.  If the distance is less than what was allowed in Step 1, then divide by 350.</w:t>
            </w:r>
          </w:p>
          <w:p w:rsidR="00B00ABD" w:rsidRPr="0037055A" w:rsidRDefault="00B00ABD" w:rsidP="0037055A">
            <w:pPr>
              <w:widowControl w:val="0"/>
              <w:ind w:left="431" w:hanging="271"/>
              <w:rPr>
                <w:rFonts w:cs="Times New Roman"/>
                <w:szCs w:val="22"/>
              </w:rPr>
            </w:pPr>
            <w:r w:rsidRPr="0037055A">
              <w:rPr>
                <w:rFonts w:cs="Times New Roman"/>
                <w:szCs w:val="22"/>
              </w:rPr>
              <w:t>c.  If the remainder is 51 or more, 1 additional travel day is authorized.</w:t>
            </w:r>
          </w:p>
        </w:tc>
      </w:tr>
      <w:tr w:rsidR="00B00ABD" w:rsidRPr="0037055A" w:rsidTr="00135C23">
        <w:trPr>
          <w:trHeight w:val="485"/>
        </w:trPr>
        <w:tc>
          <w:tcPr>
            <w:tcW w:w="259" w:type="dxa"/>
            <w:shd w:val="clear" w:color="auto" w:fill="D9D9D9" w:themeFill="background1" w:themeFillShade="D9"/>
            <w:vAlign w:val="center"/>
          </w:tcPr>
          <w:p w:rsidR="00B00ABD" w:rsidRPr="000158A7" w:rsidRDefault="00B00ABD" w:rsidP="0037055A">
            <w:pPr>
              <w:widowControl w:val="0"/>
              <w:jc w:val="center"/>
              <w:rPr>
                <w:rFonts w:cs="Times New Roman"/>
                <w:szCs w:val="22"/>
              </w:rPr>
            </w:pPr>
            <w:r w:rsidRPr="000158A7">
              <w:rPr>
                <w:rFonts w:cs="Times New Roman"/>
                <w:szCs w:val="22"/>
              </w:rPr>
              <w:t>3</w:t>
            </w:r>
          </w:p>
        </w:tc>
        <w:tc>
          <w:tcPr>
            <w:tcW w:w="9276" w:type="dxa"/>
            <w:vAlign w:val="center"/>
          </w:tcPr>
          <w:p w:rsidR="00B00ABD" w:rsidRPr="0037055A" w:rsidRDefault="00B00ABD" w:rsidP="0037055A">
            <w:pPr>
              <w:widowControl w:val="0"/>
              <w:rPr>
                <w:rFonts w:cs="Times New Roman"/>
                <w:szCs w:val="22"/>
              </w:rPr>
            </w:pPr>
            <w:r w:rsidRPr="0037055A">
              <w:rPr>
                <w:rFonts w:cs="Times New Roman"/>
                <w:szCs w:val="22"/>
              </w:rPr>
              <w:t>Allow 1 day for travel by air, train, or bus transportation.</w:t>
            </w:r>
          </w:p>
        </w:tc>
      </w:tr>
      <w:tr w:rsidR="00B00ABD" w:rsidRPr="0037055A" w:rsidTr="00135C23">
        <w:trPr>
          <w:trHeight w:val="530"/>
        </w:trPr>
        <w:tc>
          <w:tcPr>
            <w:tcW w:w="259" w:type="dxa"/>
            <w:shd w:val="clear" w:color="auto" w:fill="D9D9D9" w:themeFill="background1" w:themeFillShade="D9"/>
            <w:vAlign w:val="center"/>
          </w:tcPr>
          <w:p w:rsidR="00B00ABD" w:rsidRPr="000158A7" w:rsidRDefault="00B00ABD" w:rsidP="0037055A">
            <w:pPr>
              <w:widowControl w:val="0"/>
              <w:jc w:val="center"/>
              <w:rPr>
                <w:rFonts w:cs="Times New Roman"/>
                <w:szCs w:val="22"/>
              </w:rPr>
            </w:pPr>
            <w:r w:rsidRPr="000158A7">
              <w:rPr>
                <w:rFonts w:cs="Times New Roman"/>
                <w:szCs w:val="22"/>
              </w:rPr>
              <w:t>4</w:t>
            </w:r>
          </w:p>
        </w:tc>
        <w:tc>
          <w:tcPr>
            <w:tcW w:w="9276" w:type="dxa"/>
            <w:vAlign w:val="center"/>
          </w:tcPr>
          <w:p w:rsidR="00B00ABD" w:rsidRPr="0037055A" w:rsidRDefault="00B00ABD" w:rsidP="0037055A">
            <w:pPr>
              <w:widowControl w:val="0"/>
              <w:rPr>
                <w:rFonts w:cs="Times New Roman"/>
                <w:szCs w:val="22"/>
              </w:rPr>
            </w:pPr>
            <w:r w:rsidRPr="0037055A">
              <w:rPr>
                <w:rFonts w:cs="Times New Roman"/>
                <w:szCs w:val="22"/>
              </w:rPr>
              <w:t>Add Step 2 and Step 3 together, to determine the authorized travel time.</w:t>
            </w:r>
          </w:p>
        </w:tc>
      </w:tr>
    </w:tbl>
    <w:p w:rsidR="00B00ABD" w:rsidRPr="0037055A" w:rsidRDefault="00B00ABD" w:rsidP="0037055A">
      <w:pPr>
        <w:widowControl w:val="0"/>
        <w:rPr>
          <w:rFonts w:cs="Times New Roman"/>
        </w:rPr>
      </w:pPr>
      <w:r w:rsidRPr="0037055A" w:rsidDel="00704976">
        <w:rPr>
          <w:rFonts w:cs="Times New Roman"/>
        </w:rPr>
        <w:t xml:space="preserve"> </w:t>
      </w: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Transoceanic Travel Time</w:t>
      </w:r>
      <w:r w:rsidRPr="0037055A">
        <w:rPr>
          <w:rFonts w:cs="Times New Roman"/>
        </w:rPr>
        <w:t xml:space="preserve">.  The actual time required for transoceanic travel by aircraft or ship over a usually traveled direct route is authorized.  The embarkation or debarkation day at the terminal or port while awaiting transportation is included, regardless of the arrival or departure hour.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When transoceanic travel is by POV for the entire distance between duty locations and is authorized by the AO as more advantageous to the Government, then travel time is based on travel by POV.</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When travel is by privately owned boat, travel time is based on the air travel time.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Additional Travel Time</w:t>
      </w:r>
      <w:r w:rsidRPr="0037055A">
        <w:rPr>
          <w:rFonts w:cs="Times New Roman"/>
        </w:rPr>
        <w:t xml:space="preserve">.  The commanding officer may authorize or approve additional travel time for reasons beyond a </w:t>
      </w:r>
      <w:r w:rsidR="00F409A4" w:rsidRPr="0037055A">
        <w:rPr>
          <w:rFonts w:cs="Times New Roman"/>
        </w:rPr>
        <w:t>civilian</w:t>
      </w:r>
      <w:r w:rsidR="00D20E90" w:rsidRPr="0037055A">
        <w:rPr>
          <w:rFonts w:cs="Times New Roman"/>
        </w:rPr>
        <w:t xml:space="preserve"> employee</w:t>
      </w:r>
      <w:r w:rsidRPr="0037055A">
        <w:rPr>
          <w:rFonts w:cs="Times New Roman"/>
        </w:rPr>
        <w:t>’s control.  The additional time may be authorized for the actual time used or for a shorter period.  The commanding officer may require additional documentation supporting the circumstances.</w:t>
      </w:r>
    </w:p>
    <w:p w:rsidR="00B00ABD" w:rsidRPr="0037055A" w:rsidRDefault="00B00ABD" w:rsidP="0037055A">
      <w:pPr>
        <w:widowControl w:val="0"/>
        <w:rPr>
          <w:rFonts w:cs="Times New Roman"/>
        </w:rPr>
      </w:pPr>
    </w:p>
    <w:p w:rsidR="00B00ABD" w:rsidRPr="0037055A" w:rsidRDefault="00B9128D" w:rsidP="0037055A">
      <w:pPr>
        <w:pStyle w:val="LynnSectionTitle"/>
      </w:pPr>
      <w:bookmarkStart w:id="2504" w:name="p0539"/>
      <w:bookmarkEnd w:id="2504"/>
      <w:r w:rsidRPr="0037055A">
        <w:t>0539  CIVILIAN PCS PER DIEM</w:t>
      </w:r>
    </w:p>
    <w:p w:rsidR="00B00ABD" w:rsidRPr="0037055A" w:rsidRDefault="00B00ABD" w:rsidP="0037055A">
      <w:pPr>
        <w:widowControl w:val="0"/>
        <w:rPr>
          <w:rFonts w:cs="Times New Roman"/>
        </w:rPr>
      </w:pPr>
    </w:p>
    <w:p w:rsidR="00C450E8" w:rsidRPr="0037055A" w:rsidRDefault="00B00ABD" w:rsidP="0037055A">
      <w:pPr>
        <w:widowControl w:val="0"/>
        <w:rPr>
          <w:rFonts w:cs="Times New Roman"/>
        </w:rPr>
      </w:pPr>
      <w:r w:rsidRPr="0037055A">
        <w:rPr>
          <w:rFonts w:cs="Times New Roman"/>
        </w:rPr>
        <w:t xml:space="preserve">Per diem is payable for any days travel time is authorized.  However, it is not payable when the official travel period is 12 or fewer hours or for a full day of leave.  The specified per diem applies for all related travel unless otherwise stated in the JTR.  Per diem is payable for situations such as delays for reasons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as determined by the Component, necessary delays awaiting further transportation, delays at the point of embarkation or point of debarkation, or a TDY en route.  Calculate en route per diem payment using the lesser of either the authorized travel time or the actual travel time.  See </w:t>
      </w:r>
      <w:hyperlink r:id="rId466" w:tgtFrame="_blank" w:history="1">
        <w:r w:rsidRPr="00AB1FBA">
          <w:rPr>
            <w:rStyle w:val="Hyperlink"/>
            <w:rFonts w:cs="Times New Roman"/>
          </w:rPr>
          <w:t>International Date Line computation example 1</w:t>
        </w:r>
      </w:hyperlink>
      <w:r w:rsidRPr="0037055A">
        <w:rPr>
          <w:rFonts w:cs="Times New Roman"/>
        </w:rPr>
        <w:t xml:space="preserve"> and </w:t>
      </w:r>
      <w:hyperlink r:id="rId467" w:tgtFrame="_blank" w:history="1">
        <w:r w:rsidRPr="00AB1FBA">
          <w:rPr>
            <w:rStyle w:val="Hyperlink"/>
            <w:rFonts w:cs="Times New Roman"/>
          </w:rPr>
          <w:t>International Date Line computation example 2</w:t>
        </w:r>
      </w:hyperlink>
      <w:r w:rsidRPr="0037055A">
        <w:rPr>
          <w:rFonts w:cs="Times New Roman"/>
        </w:rPr>
        <w:t>.</w:t>
      </w:r>
    </w:p>
    <w:p w:rsidR="00B00ABD" w:rsidRPr="0037055A" w:rsidRDefault="00B00ABD" w:rsidP="0037055A">
      <w:pPr>
        <w:pStyle w:val="LynnPar"/>
      </w:pPr>
      <w:bookmarkStart w:id="2505" w:name="p053901"/>
      <w:bookmarkEnd w:id="2505"/>
      <w:r w:rsidRPr="0037055A">
        <w:t>053901.  PCS Per Diem Allowance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per diem rate includes a maximum reimbursement amount for lodging expenses and a fixed amount for M&amp;IE.  Reimbursement is limited to the lesser of the actual lodging cost or the applicable maximum amount.  Lodging receipts are required (see </w:t>
      </w:r>
      <w:hyperlink w:anchor="chapter2" w:history="1">
        <w:r w:rsidR="00B467C6" w:rsidRPr="0037055A">
          <w:rPr>
            <w:rStyle w:val="Hyperlink"/>
            <w:rFonts w:cs="Times New Roman"/>
          </w:rPr>
          <w:t>Chapter 2</w:t>
        </w:r>
      </w:hyperlink>
      <w:r w:rsidRPr="0037055A">
        <w:rPr>
          <w:rFonts w:cs="Times New Roman"/>
        </w:rPr>
        <w:t xml:space="preserve"> for miscellaneous reimbursable expenses).  The M&amp;IE rate, or portion thereof, is payable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without itemization of expenses or receipts. </w:t>
      </w:r>
    </w:p>
    <w:p w:rsidR="00B00ABD" w:rsidRPr="0037055A" w:rsidRDefault="00B00ABD" w:rsidP="0037055A">
      <w:pPr>
        <w:widowControl w:val="0"/>
        <w:rPr>
          <w:rFonts w:cs="Times New Roman"/>
        </w:rPr>
      </w:pPr>
    </w:p>
    <w:tbl>
      <w:tblPr>
        <w:tblStyle w:val="TableGrid3"/>
        <w:tblW w:w="9480" w:type="dxa"/>
        <w:tblInd w:w="-5" w:type="dxa"/>
        <w:tblLayout w:type="fixed"/>
        <w:tblCellMar>
          <w:left w:w="115" w:type="dxa"/>
          <w:right w:w="115" w:type="dxa"/>
        </w:tblCellMar>
        <w:tblLook w:val="04A0" w:firstRow="1" w:lastRow="0" w:firstColumn="1" w:lastColumn="0" w:noHBand="0" w:noVBand="1"/>
      </w:tblPr>
      <w:tblGrid>
        <w:gridCol w:w="270"/>
        <w:gridCol w:w="5040"/>
        <w:gridCol w:w="1620"/>
        <w:gridCol w:w="2550"/>
      </w:tblGrid>
      <w:tr w:rsidR="00B00ABD" w:rsidRPr="0037055A" w:rsidTr="00A1695D">
        <w:tc>
          <w:tcPr>
            <w:tcW w:w="9480" w:type="dxa"/>
            <w:gridSpan w:val="4"/>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506" w:name="_Toc498430134"/>
            <w:r w:rsidRPr="0037055A">
              <w:rPr>
                <w:rFonts w:cs="Times New Roman"/>
                <w:b/>
                <w:szCs w:val="22"/>
              </w:rPr>
              <w:t>Table 5-74.  Per Diem Rates for PDT</w:t>
            </w:r>
            <w:bookmarkEnd w:id="2506"/>
          </w:p>
        </w:tc>
      </w:tr>
      <w:tr w:rsidR="00B00ABD" w:rsidRPr="0037055A" w:rsidTr="00A1695D">
        <w:tc>
          <w:tcPr>
            <w:tcW w:w="531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For…</w:t>
            </w:r>
          </w:p>
        </w:tc>
        <w:tc>
          <w:tcPr>
            <w:tcW w:w="162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And PDT is…</w:t>
            </w:r>
          </w:p>
        </w:tc>
        <w:tc>
          <w:tcPr>
            <w:tcW w:w="255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Then the…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 xml:space="preserve">travel to a first duty station for a newly recruited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appointee</w:t>
            </w:r>
          </w:p>
        </w:tc>
        <w:tc>
          <w:tcPr>
            <w:tcW w:w="1620" w:type="dxa"/>
            <w:vMerge w:val="restart"/>
            <w:vAlign w:val="center"/>
          </w:tcPr>
          <w:p w:rsidR="00B00ABD" w:rsidRPr="0037055A" w:rsidRDefault="00B00ABD" w:rsidP="0037055A">
            <w:pPr>
              <w:widowControl w:val="0"/>
              <w:rPr>
                <w:rFonts w:cs="Times New Roman"/>
                <w:szCs w:val="22"/>
              </w:rPr>
            </w:pPr>
            <w:r w:rsidRPr="0037055A">
              <w:rPr>
                <w:rFonts w:cs="Times New Roman"/>
                <w:szCs w:val="22"/>
              </w:rPr>
              <w:t>in the CONUS,</w:t>
            </w:r>
          </w:p>
        </w:tc>
        <w:tc>
          <w:tcPr>
            <w:tcW w:w="2550" w:type="dxa"/>
            <w:vMerge w:val="restart"/>
            <w:vAlign w:val="center"/>
          </w:tcPr>
          <w:p w:rsidR="00B00ABD" w:rsidRPr="0037055A" w:rsidRDefault="00B00ABD" w:rsidP="0037055A">
            <w:pPr>
              <w:widowControl w:val="0"/>
              <w:rPr>
                <w:rFonts w:cs="Times New Roman"/>
                <w:szCs w:val="22"/>
              </w:rPr>
            </w:pPr>
            <w:r w:rsidRPr="0037055A">
              <w:rPr>
                <w:rFonts w:cs="Times New Roman"/>
                <w:szCs w:val="22"/>
              </w:rPr>
              <w:t xml:space="preserve">Standard CONUS per diem rate is used for all locations in the CONUS.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2</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travel for a PCS</w:t>
            </w:r>
          </w:p>
        </w:tc>
        <w:tc>
          <w:tcPr>
            <w:tcW w:w="1620" w:type="dxa"/>
            <w:vMerge/>
            <w:vAlign w:val="center"/>
          </w:tcPr>
          <w:p w:rsidR="00B00ABD" w:rsidRPr="0037055A" w:rsidRDefault="00B00ABD" w:rsidP="0037055A">
            <w:pPr>
              <w:widowControl w:val="0"/>
              <w:rPr>
                <w:rFonts w:cs="Times New Roman"/>
                <w:szCs w:val="22"/>
              </w:rPr>
            </w:pPr>
          </w:p>
        </w:tc>
        <w:tc>
          <w:tcPr>
            <w:tcW w:w="2550" w:type="dxa"/>
            <w:vMerge/>
            <w:vAlign w:val="center"/>
          </w:tcPr>
          <w:p w:rsidR="00B00ABD" w:rsidRPr="0037055A" w:rsidRDefault="00B00ABD" w:rsidP="0037055A">
            <w:pPr>
              <w:widowControl w:val="0"/>
              <w:rPr>
                <w:rFonts w:cs="Times New Roman"/>
                <w:szCs w:val="22"/>
              </w:rPr>
            </w:pPr>
          </w:p>
        </w:tc>
      </w:tr>
      <w:tr w:rsidR="00B00ABD" w:rsidRPr="0037055A" w:rsidTr="00A1695D">
        <w:trPr>
          <w:trHeight w:val="63"/>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3</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travel for RAT</w:t>
            </w:r>
          </w:p>
        </w:tc>
        <w:tc>
          <w:tcPr>
            <w:tcW w:w="1620" w:type="dxa"/>
            <w:vMerge/>
            <w:vAlign w:val="center"/>
          </w:tcPr>
          <w:p w:rsidR="00B00ABD" w:rsidRPr="0037055A" w:rsidRDefault="00B00ABD" w:rsidP="0037055A">
            <w:pPr>
              <w:widowControl w:val="0"/>
              <w:rPr>
                <w:rFonts w:cs="Times New Roman"/>
                <w:szCs w:val="22"/>
              </w:rPr>
            </w:pPr>
          </w:p>
        </w:tc>
        <w:tc>
          <w:tcPr>
            <w:tcW w:w="2550"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4</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separation travel</w:t>
            </w:r>
          </w:p>
        </w:tc>
        <w:tc>
          <w:tcPr>
            <w:tcW w:w="1620" w:type="dxa"/>
            <w:vMerge/>
            <w:vAlign w:val="center"/>
          </w:tcPr>
          <w:p w:rsidR="00B00ABD" w:rsidRPr="0037055A" w:rsidRDefault="00B00ABD" w:rsidP="0037055A">
            <w:pPr>
              <w:widowControl w:val="0"/>
              <w:rPr>
                <w:rFonts w:cs="Times New Roman"/>
                <w:szCs w:val="22"/>
              </w:rPr>
            </w:pPr>
          </w:p>
        </w:tc>
        <w:tc>
          <w:tcPr>
            <w:tcW w:w="2550"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5</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 xml:space="preserve">travel to a first duty station for a newly recruited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appointee</w:t>
            </w:r>
          </w:p>
        </w:tc>
        <w:tc>
          <w:tcPr>
            <w:tcW w:w="1620" w:type="dxa"/>
            <w:vMerge w:val="restart"/>
            <w:vAlign w:val="center"/>
          </w:tcPr>
          <w:p w:rsidR="00B00ABD" w:rsidRPr="0037055A" w:rsidRDefault="00B00ABD" w:rsidP="0037055A">
            <w:pPr>
              <w:widowControl w:val="0"/>
              <w:rPr>
                <w:rFonts w:cs="Times New Roman"/>
                <w:szCs w:val="22"/>
              </w:rPr>
            </w:pPr>
            <w:r w:rsidRPr="0037055A">
              <w:rPr>
                <w:rFonts w:cs="Times New Roman"/>
                <w:szCs w:val="22"/>
              </w:rPr>
              <w:t>OCONUS,</w:t>
            </w:r>
          </w:p>
        </w:tc>
        <w:tc>
          <w:tcPr>
            <w:tcW w:w="2550" w:type="dxa"/>
            <w:vMerge w:val="restart"/>
            <w:vAlign w:val="center"/>
          </w:tcPr>
          <w:p w:rsidR="00B00ABD" w:rsidRPr="0037055A" w:rsidRDefault="00B00ABD" w:rsidP="0037055A">
            <w:pPr>
              <w:widowControl w:val="0"/>
              <w:rPr>
                <w:rFonts w:cs="Times New Roman"/>
                <w:szCs w:val="22"/>
              </w:rPr>
            </w:pPr>
            <w:r w:rsidRPr="0037055A">
              <w:rPr>
                <w:rFonts w:cs="Times New Roman"/>
                <w:szCs w:val="22"/>
              </w:rPr>
              <w:t>OCONUS locality per diem rate is authorized.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6</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travel for a PCS</w:t>
            </w:r>
          </w:p>
        </w:tc>
        <w:tc>
          <w:tcPr>
            <w:tcW w:w="1620" w:type="dxa"/>
            <w:vMerge/>
            <w:vAlign w:val="center"/>
          </w:tcPr>
          <w:p w:rsidR="00B00ABD" w:rsidRPr="0037055A" w:rsidRDefault="00B00ABD" w:rsidP="0037055A">
            <w:pPr>
              <w:widowControl w:val="0"/>
              <w:rPr>
                <w:rFonts w:cs="Times New Roman"/>
                <w:szCs w:val="22"/>
              </w:rPr>
            </w:pPr>
          </w:p>
        </w:tc>
        <w:tc>
          <w:tcPr>
            <w:tcW w:w="2550"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7</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travel for RAT</w:t>
            </w:r>
          </w:p>
        </w:tc>
        <w:tc>
          <w:tcPr>
            <w:tcW w:w="1620" w:type="dxa"/>
            <w:vMerge/>
            <w:vAlign w:val="center"/>
          </w:tcPr>
          <w:p w:rsidR="00B00ABD" w:rsidRPr="0037055A" w:rsidRDefault="00B00ABD" w:rsidP="0037055A">
            <w:pPr>
              <w:widowControl w:val="0"/>
              <w:rPr>
                <w:rFonts w:cs="Times New Roman"/>
                <w:szCs w:val="22"/>
              </w:rPr>
            </w:pPr>
          </w:p>
        </w:tc>
        <w:tc>
          <w:tcPr>
            <w:tcW w:w="2550"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8</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separation travel</w:t>
            </w:r>
          </w:p>
        </w:tc>
        <w:tc>
          <w:tcPr>
            <w:tcW w:w="1620" w:type="dxa"/>
            <w:vMerge/>
            <w:vAlign w:val="center"/>
          </w:tcPr>
          <w:p w:rsidR="00B00ABD" w:rsidRPr="0037055A" w:rsidRDefault="00B00ABD" w:rsidP="0037055A">
            <w:pPr>
              <w:widowControl w:val="0"/>
              <w:rPr>
                <w:rFonts w:cs="Times New Roman"/>
                <w:szCs w:val="22"/>
              </w:rPr>
            </w:pPr>
          </w:p>
        </w:tc>
        <w:tc>
          <w:tcPr>
            <w:tcW w:w="2550"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9</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occupying temporary lodging, except when TQSE (lump sum) is authorized</w:t>
            </w:r>
          </w:p>
        </w:tc>
        <w:tc>
          <w:tcPr>
            <w:tcW w:w="1620" w:type="dxa"/>
            <w:vMerge w:val="restart"/>
            <w:vAlign w:val="center"/>
          </w:tcPr>
          <w:p w:rsidR="00B00ABD" w:rsidRPr="0037055A" w:rsidRDefault="00B00ABD" w:rsidP="0037055A">
            <w:pPr>
              <w:widowControl w:val="0"/>
              <w:rPr>
                <w:rFonts w:cs="Times New Roman"/>
                <w:szCs w:val="22"/>
              </w:rPr>
            </w:pPr>
            <w:r w:rsidRPr="0037055A">
              <w:rPr>
                <w:rFonts w:cs="Times New Roman"/>
                <w:szCs w:val="22"/>
              </w:rPr>
              <w:t>in the CONUS,</w:t>
            </w:r>
          </w:p>
        </w:tc>
        <w:tc>
          <w:tcPr>
            <w:tcW w:w="2550" w:type="dxa"/>
            <w:vMerge w:val="restart"/>
            <w:vAlign w:val="center"/>
          </w:tcPr>
          <w:p w:rsidR="00B00ABD" w:rsidRPr="0037055A" w:rsidRDefault="00B00ABD" w:rsidP="0037055A">
            <w:pPr>
              <w:widowControl w:val="0"/>
              <w:rPr>
                <w:rFonts w:cs="Times New Roman"/>
                <w:szCs w:val="22"/>
              </w:rPr>
            </w:pPr>
            <w:r w:rsidRPr="0037055A">
              <w:rPr>
                <w:rFonts w:cs="Times New Roman"/>
                <w:szCs w:val="22"/>
              </w:rPr>
              <w:t>Standard CONUS per diem rate is used for all locations in the CONUS.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10</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HHT (except when lump sum payment is authorized)</w:t>
            </w:r>
          </w:p>
        </w:tc>
        <w:tc>
          <w:tcPr>
            <w:tcW w:w="1620" w:type="dxa"/>
            <w:vMerge/>
            <w:tcBorders>
              <w:bottom w:val="single" w:sz="4" w:space="0" w:color="auto"/>
            </w:tcBorders>
            <w:vAlign w:val="center"/>
          </w:tcPr>
          <w:p w:rsidR="00B00ABD" w:rsidRPr="0037055A" w:rsidRDefault="00B00ABD" w:rsidP="0037055A">
            <w:pPr>
              <w:widowControl w:val="0"/>
              <w:rPr>
                <w:rFonts w:cs="Times New Roman"/>
                <w:szCs w:val="22"/>
              </w:rPr>
            </w:pPr>
          </w:p>
        </w:tc>
        <w:tc>
          <w:tcPr>
            <w:tcW w:w="2550" w:type="dxa"/>
            <w:vMerge/>
            <w:tcBorders>
              <w:bottom w:val="single" w:sz="4" w:space="0" w:color="auto"/>
            </w:tcBorders>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11</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HHT (lump sum method only)</w:t>
            </w:r>
          </w:p>
        </w:tc>
        <w:tc>
          <w:tcPr>
            <w:tcW w:w="1620" w:type="dxa"/>
            <w:vMerge w:val="restart"/>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 xml:space="preserve">OCONUS, </w:t>
            </w:r>
          </w:p>
        </w:tc>
        <w:tc>
          <w:tcPr>
            <w:tcW w:w="2550" w:type="dxa"/>
            <w:vMerge w:val="restart"/>
            <w:shd w:val="clear" w:color="auto" w:fill="auto"/>
            <w:vAlign w:val="center"/>
          </w:tcPr>
          <w:p w:rsidR="00B00ABD" w:rsidRPr="0037055A" w:rsidRDefault="00B00ABD" w:rsidP="0037055A">
            <w:pPr>
              <w:widowControl w:val="0"/>
              <w:rPr>
                <w:rFonts w:cs="Times New Roman"/>
                <w:szCs w:val="22"/>
              </w:rPr>
            </w:pPr>
            <w:r w:rsidRPr="0037055A">
              <w:rPr>
                <w:rFonts w:cs="Times New Roman"/>
                <w:szCs w:val="22"/>
              </w:rPr>
              <w:t>OCONUS locality per diem rate is used.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12</w:t>
            </w:r>
          </w:p>
        </w:tc>
        <w:tc>
          <w:tcPr>
            <w:tcW w:w="5040" w:type="dxa"/>
            <w:vAlign w:val="center"/>
          </w:tcPr>
          <w:p w:rsidR="00B00ABD" w:rsidRPr="0037055A" w:rsidRDefault="00B00ABD" w:rsidP="0037055A">
            <w:pPr>
              <w:widowControl w:val="0"/>
              <w:ind w:right="-118"/>
              <w:rPr>
                <w:rFonts w:cs="Times New Roman"/>
                <w:szCs w:val="22"/>
              </w:rPr>
            </w:pPr>
            <w:r w:rsidRPr="0037055A">
              <w:rPr>
                <w:rFonts w:cs="Times New Roman"/>
                <w:szCs w:val="22"/>
              </w:rPr>
              <w:t>occupying temporary lodging at a location OCONUS</w:t>
            </w:r>
          </w:p>
        </w:tc>
        <w:tc>
          <w:tcPr>
            <w:tcW w:w="1620" w:type="dxa"/>
            <w:vMerge/>
            <w:shd w:val="clear" w:color="auto" w:fill="auto"/>
            <w:vAlign w:val="center"/>
          </w:tcPr>
          <w:p w:rsidR="00B00ABD" w:rsidRPr="0037055A" w:rsidRDefault="00B00ABD" w:rsidP="0037055A">
            <w:pPr>
              <w:widowControl w:val="0"/>
              <w:rPr>
                <w:rFonts w:cs="Times New Roman"/>
                <w:szCs w:val="22"/>
              </w:rPr>
            </w:pPr>
          </w:p>
        </w:tc>
        <w:tc>
          <w:tcPr>
            <w:tcW w:w="2550" w:type="dxa"/>
            <w:vMerge/>
            <w:shd w:val="clear" w:color="auto" w:fill="auto"/>
            <w:vAlign w:val="center"/>
          </w:tcPr>
          <w:p w:rsidR="00B00ABD" w:rsidRPr="0037055A" w:rsidRDefault="00B00ABD" w:rsidP="0037055A">
            <w:pPr>
              <w:widowControl w:val="0"/>
              <w:rPr>
                <w:rFonts w:cs="Times New Roman"/>
                <w:szCs w:val="22"/>
              </w:rPr>
            </w:pP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507" w:name="p053901A"/>
      <w:bookmarkEnd w:id="2507"/>
      <w:r w:rsidRPr="0037055A">
        <w:rPr>
          <w:rFonts w:cs="Times New Roman"/>
        </w:rPr>
        <w:t xml:space="preserve">A.  </w:t>
      </w:r>
      <w:r w:rsidRPr="0037055A">
        <w:rPr>
          <w:rFonts w:cs="Times New Roman"/>
          <w:u w:val="single"/>
        </w:rPr>
        <w:t>Lodging Plus Per Diem (Lodging Plus) Computation Method</w:t>
      </w:r>
      <w:r w:rsidRPr="0037055A">
        <w:rPr>
          <w:rFonts w:cs="Times New Roman"/>
        </w:rPr>
        <w:t xml:space="preserve">.  Compute per diem for all PCS travel using the Lodging Plus method.  Per diem is the actual amount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pays for lodging plus an allowance for M&amp;IE for each travel day.  Per diem is limited to the Standard CONUS per diem rate for locations in the CONUS or the maximum locality per diem rate for locations OCONUS.  Per diem is calculated at 75% of the appropriate locality rate for M&amp;IE for the day of departure or day of arrival at any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designated place or alternate destination point.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A safe haven when PCS travel is from a safe haven location.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RAT leave locations when Lodging Plus per diem is paid.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Travel that begins and ends on the same day when travel is more than 12 hours.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PCS Per Diem when Traveling by Airplane, Train, Ship, or Bus</w:t>
      </w:r>
      <w:r w:rsidRPr="0037055A">
        <w:rPr>
          <w:rFonts w:cs="Times New Roman"/>
        </w:rPr>
        <w:t xml:space="preserve">.  The per diem rate is calculated using the new PDS rate for PCS travel when transportation is personally procured, or furnished as transportation in-kind, for separate legs of travel.  If there is an overnight stop or TDY en route, the per diem rate for the arrival day at the overnight stop or TDY site is calculated using that location’s rate.  The new PDS rate does not override the destination rate logic of the Lodging Plus per diem computation method.  M&amp;IE for the new PDS arrival day is the new PDS rate whether or not there is a stopover.  Per diem is not authorized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when traveling aboard a commercial ship when meals are furnished without charge, or are part of the accommodations cost, except on embarkation and debarkation days.</w:t>
      </w:r>
    </w:p>
    <w:p w:rsidR="00B00ABD" w:rsidRPr="0037055A" w:rsidRDefault="00B00ABD" w:rsidP="0037055A">
      <w:pPr>
        <w:rPr>
          <w:rFonts w:cs="Times New Roman"/>
        </w:rPr>
      </w:pPr>
    </w:p>
    <w:tbl>
      <w:tblPr>
        <w:tblStyle w:val="TableGrid3"/>
        <w:tblW w:w="9480" w:type="dxa"/>
        <w:tblInd w:w="-5" w:type="dxa"/>
        <w:tblLayout w:type="fixed"/>
        <w:tblCellMar>
          <w:left w:w="115" w:type="dxa"/>
          <w:right w:w="115" w:type="dxa"/>
        </w:tblCellMar>
        <w:tblLook w:val="04A0" w:firstRow="1" w:lastRow="0" w:firstColumn="1" w:lastColumn="0" w:noHBand="0" w:noVBand="1"/>
      </w:tblPr>
      <w:tblGrid>
        <w:gridCol w:w="270"/>
        <w:gridCol w:w="4500"/>
        <w:gridCol w:w="4710"/>
      </w:tblGrid>
      <w:tr w:rsidR="00B00ABD" w:rsidRPr="0037055A" w:rsidTr="00A1695D">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508" w:name="Table5x75"/>
            <w:bookmarkStart w:id="2509" w:name="_Toc498430135"/>
            <w:bookmarkEnd w:id="2508"/>
            <w:r w:rsidRPr="0037055A">
              <w:rPr>
                <w:rFonts w:cs="Times New Roman"/>
                <w:b/>
                <w:szCs w:val="22"/>
              </w:rPr>
              <w:t>Table 5-75.  PCS Per Diem Computations for Lodging Plus Per Diem</w:t>
            </w:r>
            <w:bookmarkEnd w:id="2509"/>
          </w:p>
        </w:tc>
      </w:tr>
      <w:tr w:rsidR="00B00ABD" w:rsidRPr="0037055A" w:rsidTr="00A1695D">
        <w:tc>
          <w:tcPr>
            <w:tcW w:w="477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For…</w:t>
            </w:r>
          </w:p>
        </w:tc>
        <w:tc>
          <w:tcPr>
            <w:tcW w:w="471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 xml:space="preserve">Then </w:t>
            </w:r>
            <w:r w:rsidR="00660B2F" w:rsidRPr="0037055A">
              <w:rPr>
                <w:rFonts w:cs="Times New Roman"/>
                <w:b/>
                <w:szCs w:val="22"/>
              </w:rPr>
              <w:t>per di</w:t>
            </w:r>
            <w:r w:rsidRPr="0037055A">
              <w:rPr>
                <w:rFonts w:cs="Times New Roman"/>
                <w:b/>
                <w:szCs w:val="22"/>
              </w:rPr>
              <w:t>em is…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w:t>
            </w:r>
          </w:p>
        </w:tc>
        <w:tc>
          <w:tcPr>
            <w:tcW w:w="4500" w:type="dxa"/>
            <w:vAlign w:val="center"/>
          </w:tcPr>
          <w:p w:rsidR="00B00ABD" w:rsidRPr="0037055A" w:rsidRDefault="00B00ABD" w:rsidP="00E34179">
            <w:pPr>
              <w:widowControl w:val="0"/>
              <w:ind w:right="-116"/>
              <w:rPr>
                <w:rFonts w:cs="Times New Roman"/>
                <w:szCs w:val="22"/>
              </w:rPr>
            </w:pPr>
            <w:r w:rsidRPr="0037055A">
              <w:rPr>
                <w:rFonts w:cs="Times New Roman"/>
                <w:szCs w:val="22"/>
              </w:rPr>
              <w:t>the day travel begins</w:t>
            </w:r>
            <w:r w:rsidR="00E34179">
              <w:rPr>
                <w:rFonts w:cs="Times New Roman"/>
                <w:szCs w:val="22"/>
              </w:rPr>
              <w:t xml:space="preserve"> (</w:t>
            </w:r>
            <w:r w:rsidRPr="0037055A">
              <w:rPr>
                <w:rFonts w:cs="Times New Roman"/>
                <w:szCs w:val="22"/>
              </w:rPr>
              <w:t>the departure day from the PDS, home, or other authorized point</w:t>
            </w:r>
            <w:r w:rsidR="00E34179">
              <w:rPr>
                <w:rFonts w:cs="Times New Roman"/>
                <w:szCs w:val="22"/>
              </w:rPr>
              <w:t xml:space="preserve">) </w:t>
            </w:r>
            <w:r w:rsidRPr="0037055A">
              <w:rPr>
                <w:rFonts w:cs="Times New Roman"/>
                <w:szCs w:val="22"/>
              </w:rPr>
              <w:t>and lodging is required,</w:t>
            </w:r>
          </w:p>
        </w:tc>
        <w:tc>
          <w:tcPr>
            <w:tcW w:w="471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the actual lodging cost incurred by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limited to the applicable lodging rate, plus 75% of the applicable M&amp;IE rate.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2</w:t>
            </w:r>
          </w:p>
        </w:tc>
        <w:tc>
          <w:tcPr>
            <w:tcW w:w="4500" w:type="dxa"/>
            <w:vAlign w:val="center"/>
          </w:tcPr>
          <w:p w:rsidR="00B00ABD" w:rsidRPr="0037055A" w:rsidRDefault="00B00ABD" w:rsidP="00E34179">
            <w:pPr>
              <w:widowControl w:val="0"/>
              <w:ind w:right="-116"/>
              <w:rPr>
                <w:rFonts w:cs="Times New Roman"/>
                <w:szCs w:val="22"/>
              </w:rPr>
            </w:pPr>
            <w:r w:rsidRPr="0037055A">
              <w:rPr>
                <w:rFonts w:cs="Times New Roman"/>
                <w:szCs w:val="22"/>
              </w:rPr>
              <w:t>the day travel begins</w:t>
            </w:r>
            <w:r w:rsidR="00E34179">
              <w:rPr>
                <w:rFonts w:cs="Times New Roman"/>
                <w:szCs w:val="22"/>
              </w:rPr>
              <w:t xml:space="preserve"> (</w:t>
            </w:r>
            <w:r w:rsidRPr="0037055A">
              <w:rPr>
                <w:rFonts w:cs="Times New Roman"/>
                <w:szCs w:val="22"/>
              </w:rPr>
              <w:t>the departure day from the PDS, home, or other authorized point</w:t>
            </w:r>
            <w:r w:rsidR="00E34179">
              <w:rPr>
                <w:rFonts w:cs="Times New Roman"/>
                <w:szCs w:val="22"/>
              </w:rPr>
              <w:t xml:space="preserve">) </w:t>
            </w:r>
            <w:r w:rsidRPr="0037055A">
              <w:rPr>
                <w:rFonts w:cs="Times New Roman"/>
                <w:szCs w:val="22"/>
              </w:rPr>
              <w:t>and lodging is not required,</w:t>
            </w:r>
          </w:p>
        </w:tc>
        <w:tc>
          <w:tcPr>
            <w:tcW w:w="4710" w:type="dxa"/>
            <w:vAlign w:val="center"/>
          </w:tcPr>
          <w:p w:rsidR="00B00ABD" w:rsidRPr="0037055A" w:rsidRDefault="00B00ABD" w:rsidP="0037055A">
            <w:pPr>
              <w:widowControl w:val="0"/>
              <w:ind w:right="-116"/>
              <w:rPr>
                <w:rFonts w:cs="Times New Roman"/>
                <w:szCs w:val="22"/>
              </w:rPr>
            </w:pPr>
            <w:r w:rsidRPr="0037055A">
              <w:rPr>
                <w:rFonts w:cs="Times New Roman"/>
                <w:szCs w:val="22"/>
              </w:rPr>
              <w:t>75% of the applicable M&amp;IE rate (Standard CONUS or the locality rate for the new PDS OCONUS) for 1 day.</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3</w:t>
            </w:r>
          </w:p>
        </w:tc>
        <w:tc>
          <w:tcPr>
            <w:tcW w:w="450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other full calendar days when lodging is required and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still en route,</w:t>
            </w:r>
          </w:p>
        </w:tc>
        <w:tc>
          <w:tcPr>
            <w:tcW w:w="4710" w:type="dxa"/>
            <w:vAlign w:val="center"/>
          </w:tcPr>
          <w:p w:rsidR="00B00ABD" w:rsidRPr="0037055A" w:rsidRDefault="00B00ABD" w:rsidP="0037055A">
            <w:pPr>
              <w:widowControl w:val="0"/>
              <w:ind w:right="-116"/>
              <w:rPr>
                <w:rFonts w:cs="Times New Roman"/>
                <w:szCs w:val="22"/>
              </w:rPr>
            </w:pPr>
            <w:r w:rsidRPr="0037055A">
              <w:rPr>
                <w:rFonts w:cs="Times New Roman"/>
                <w:szCs w:val="22"/>
              </w:rPr>
              <w:t>the maximum rate for a stopover point at which lodging is obtained, plus the applicable M&amp;IE rate (Standard CONUS or destination OCONUS).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4</w:t>
            </w:r>
          </w:p>
        </w:tc>
        <w:tc>
          <w:tcPr>
            <w:tcW w:w="450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other full calendar days when lodging is not required while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still en route,</w:t>
            </w:r>
          </w:p>
        </w:tc>
        <w:tc>
          <w:tcPr>
            <w:tcW w:w="4710" w:type="dxa"/>
            <w:vAlign w:val="center"/>
          </w:tcPr>
          <w:p w:rsidR="00B00ABD" w:rsidRPr="0037055A" w:rsidRDefault="00B00ABD" w:rsidP="0037055A">
            <w:pPr>
              <w:widowControl w:val="0"/>
              <w:ind w:right="-116"/>
              <w:rPr>
                <w:rFonts w:cs="Times New Roman"/>
                <w:szCs w:val="22"/>
              </w:rPr>
            </w:pPr>
            <w:r w:rsidRPr="0037055A">
              <w:rPr>
                <w:rFonts w:cs="Times New Roman"/>
                <w:szCs w:val="22"/>
              </w:rPr>
              <w:t>The M&amp;IE rate for the next official destination.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5</w:t>
            </w:r>
          </w:p>
        </w:tc>
        <w:tc>
          <w:tcPr>
            <w:tcW w:w="4500" w:type="dxa"/>
            <w:vAlign w:val="center"/>
          </w:tcPr>
          <w:p w:rsidR="00B00ABD" w:rsidRPr="0037055A" w:rsidRDefault="00B00ABD" w:rsidP="0037055A">
            <w:pPr>
              <w:widowControl w:val="0"/>
              <w:ind w:right="-116"/>
              <w:rPr>
                <w:rFonts w:cs="Times New Roman"/>
                <w:szCs w:val="22"/>
              </w:rPr>
            </w:pPr>
            <w:r w:rsidRPr="0037055A">
              <w:rPr>
                <w:rFonts w:cs="Times New Roman"/>
                <w:szCs w:val="22"/>
              </w:rPr>
              <w:t>the day travel ends and lodging is required,</w:t>
            </w:r>
          </w:p>
        </w:tc>
        <w:tc>
          <w:tcPr>
            <w:tcW w:w="471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the lesser of the actual lodging cost incurred by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the applicable lodging rate plus 75% of the applicable M&amp;IE rate (Standard CONUS or the locality rate for the new PDS OCONUS).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6</w:t>
            </w:r>
          </w:p>
        </w:tc>
        <w:tc>
          <w:tcPr>
            <w:tcW w:w="4500" w:type="dxa"/>
            <w:vAlign w:val="center"/>
          </w:tcPr>
          <w:p w:rsidR="00B00ABD" w:rsidRPr="0037055A" w:rsidRDefault="00B00ABD" w:rsidP="0037055A">
            <w:pPr>
              <w:widowControl w:val="0"/>
              <w:ind w:right="-116"/>
              <w:rPr>
                <w:rFonts w:cs="Times New Roman"/>
                <w:szCs w:val="22"/>
              </w:rPr>
            </w:pPr>
            <w:r w:rsidRPr="0037055A">
              <w:rPr>
                <w:rFonts w:cs="Times New Roman"/>
                <w:szCs w:val="22"/>
              </w:rPr>
              <w:t>the day travel ends and lodging is not required,</w:t>
            </w:r>
          </w:p>
        </w:tc>
        <w:tc>
          <w:tcPr>
            <w:tcW w:w="4710" w:type="dxa"/>
            <w:vAlign w:val="center"/>
          </w:tcPr>
          <w:p w:rsidR="00B00ABD" w:rsidRPr="0037055A" w:rsidRDefault="00B00ABD" w:rsidP="0037055A">
            <w:pPr>
              <w:widowControl w:val="0"/>
              <w:ind w:right="-116"/>
              <w:rPr>
                <w:rFonts w:cs="Times New Roman"/>
                <w:szCs w:val="22"/>
              </w:rPr>
            </w:pPr>
            <w:r w:rsidRPr="0037055A">
              <w:rPr>
                <w:rFonts w:cs="Times New Roman"/>
                <w:szCs w:val="22"/>
              </w:rPr>
              <w:t>75% of the M&amp;IE rate (Standard CONUS or the locality rate for the new PDS OCONUS) for that day.</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HHT, en Route Travel to the New PDS, RAT, and Separation Travel</w:t>
      </w:r>
      <w:r w:rsidRPr="0037055A">
        <w:rPr>
          <w:rFonts w:cs="Times New Roman"/>
        </w:rPr>
        <w:t xml:space="preserve">.  The per diem rates for PDT apply when computing per diem for HHT (Standard CONUS rate for the Lodging Plus method and locality rate for the lump sum method), en route travel to the new PDS, RAT, and separation.  When computing en route travel per diem to a new PDS, the standard CONUS M&amp;IE rate or M&amp;IE locality rate OCONUS applies to the arrival day at the new PDS.  Use </w:t>
      </w:r>
      <w:hyperlink w:anchor="Table5x75" w:history="1">
        <w:r w:rsidRPr="0037055A">
          <w:rPr>
            <w:rStyle w:val="Hyperlink"/>
            <w:rFonts w:cs="Times New Roman"/>
          </w:rPr>
          <w:t>Table 5-75</w:t>
        </w:r>
      </w:hyperlink>
      <w:r w:rsidRPr="0037055A">
        <w:rPr>
          <w:rFonts w:cs="Times New Roman"/>
        </w:rPr>
        <w:t xml:space="preserve"> when computing per diem for either of the following:</w:t>
      </w:r>
    </w:p>
    <w:p w:rsidR="00B00ABD" w:rsidRPr="0037055A" w:rsidRDefault="00B00ABD" w:rsidP="0037055A">
      <w:pPr>
        <w:widowControl w:val="0"/>
        <w:rPr>
          <w:rFonts w:cs="Times New Roman"/>
        </w:rPr>
      </w:pPr>
    </w:p>
    <w:p w:rsidR="00B00ABD" w:rsidRDefault="00B00ABD" w:rsidP="0037055A">
      <w:pPr>
        <w:widowControl w:val="0"/>
        <w:ind w:firstLine="1080"/>
        <w:rPr>
          <w:rFonts w:cs="Times New Roman"/>
        </w:rPr>
      </w:pPr>
      <w:r w:rsidRPr="0037055A">
        <w:rPr>
          <w:rFonts w:cs="Times New Roman"/>
        </w:rPr>
        <w:t>1.  All en route travel to the actual residence for separation.  The Standard CONUS M&amp;IE rate is applicable on the arrival day at the actual residence.</w:t>
      </w:r>
    </w:p>
    <w:p w:rsidR="00315AA4" w:rsidRPr="0037055A" w:rsidRDefault="00315AA4"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En route travel to the new PDS that begins and ends on the same day and is more than 12 hours but less than 24 hours, whether or not for separation.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Per Diem for POV Travel Involving a Car Ferry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If lodging on the car ferry is not required, then the M&amp;IE while on the ferry is the rate applicable to traveler’s location at 2400 on the day departing the ferry.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If lodging is required, then: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Reimbursement for required accommodations is authorized unless included in the ferry transportation cost.</w:t>
      </w:r>
    </w:p>
    <w:p w:rsidR="003D3CC3" w:rsidRDefault="003D3CC3"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b.  The daily per diem rate for the arrival day on the ferry through the day before the departure day from the ferry is equal to the highest CONUS M&amp;IE rate.</w:t>
      </w:r>
    </w:p>
    <w:p w:rsidR="00315AA4" w:rsidRPr="0037055A" w:rsidRDefault="00315AA4"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On the departure day from the ferry, the M&amp;IE rate is the rate applicable to the traveler’s location at 2400 on that day. </w:t>
      </w:r>
    </w:p>
    <w:p w:rsidR="00B00ABD" w:rsidRPr="0037055A" w:rsidRDefault="00B00ABD" w:rsidP="0037055A">
      <w:pPr>
        <w:widowControl w:val="0"/>
        <w:rPr>
          <w:rFonts w:cs="Times New Roman"/>
        </w:rPr>
      </w:pPr>
    </w:p>
    <w:p w:rsidR="00B00ABD" w:rsidRPr="0037055A" w:rsidRDefault="00B00ABD" w:rsidP="0037055A">
      <w:pPr>
        <w:pStyle w:val="LynnPar"/>
      </w:pPr>
      <w:bookmarkStart w:id="2510" w:name="p053902"/>
      <w:bookmarkEnd w:id="2510"/>
      <w:r w:rsidRPr="0037055A">
        <w:t>053902.  PCS Per Diem for Dependents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per diem for each dependent’s actual travel between the old PDS and new PDS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transferred, or for other travel in this Part, limited to the direct route between authorized points.  Travel time for a dependent is determined under </w:t>
      </w:r>
      <w:hyperlink w:anchor="p053807" w:history="1">
        <w:r w:rsidRPr="0037055A">
          <w:rPr>
            <w:rStyle w:val="Hyperlink"/>
            <w:rFonts w:cs="Times New Roman"/>
          </w:rPr>
          <w:t>par. 053807</w:t>
        </w:r>
      </w:hyperlink>
      <w:r w:rsidRPr="0037055A">
        <w:rPr>
          <w:rFonts w:cs="Times New Roman"/>
        </w:rPr>
        <w:t xml:space="preserve"> in the same manner as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not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travel time or the amount of per diem paid for the </w:t>
      </w:r>
      <w:r w:rsidR="00F409A4" w:rsidRPr="0037055A">
        <w:rPr>
          <w:rFonts w:cs="Times New Roman"/>
        </w:rPr>
        <w:t>civilian</w:t>
      </w:r>
      <w:r w:rsidR="00D20E90" w:rsidRPr="0037055A">
        <w:rPr>
          <w:rFonts w:cs="Times New Roman"/>
        </w:rPr>
        <w:t xml:space="preserve"> employee</w:t>
      </w:r>
      <w:r w:rsidRPr="0037055A">
        <w:rPr>
          <w:rFonts w:cs="Times New Roman"/>
        </w:rPr>
        <w:t>’s PCS travel.  No per diem is payable for travel of 12 or fewer hours.</w:t>
      </w:r>
    </w:p>
    <w:p w:rsidR="00B00ABD" w:rsidRPr="0037055A" w:rsidRDefault="00B00ABD" w:rsidP="0037055A">
      <w:pPr>
        <w:pStyle w:val="Z11"/>
        <w:widowControl w:val="0"/>
        <w:rPr>
          <w:rFonts w:cs="Times New Roman"/>
          <w:b w:val="0"/>
          <w:szCs w:val="22"/>
        </w:rPr>
      </w:pPr>
    </w:p>
    <w:tbl>
      <w:tblPr>
        <w:tblStyle w:val="TableGrid3"/>
        <w:tblW w:w="9480" w:type="dxa"/>
        <w:tblInd w:w="-5" w:type="dxa"/>
        <w:tblLayout w:type="fixed"/>
        <w:tblCellMar>
          <w:left w:w="115" w:type="dxa"/>
          <w:right w:w="115" w:type="dxa"/>
        </w:tblCellMar>
        <w:tblLook w:val="04A0" w:firstRow="1" w:lastRow="0" w:firstColumn="1" w:lastColumn="0" w:noHBand="0" w:noVBand="1"/>
      </w:tblPr>
      <w:tblGrid>
        <w:gridCol w:w="270"/>
        <w:gridCol w:w="5070"/>
        <w:gridCol w:w="4140"/>
      </w:tblGrid>
      <w:tr w:rsidR="00B00ABD" w:rsidRPr="0037055A" w:rsidTr="00A1695D">
        <w:trPr>
          <w:tblHeader/>
        </w:trPr>
        <w:tc>
          <w:tcPr>
            <w:tcW w:w="9480" w:type="dxa"/>
            <w:gridSpan w:val="3"/>
            <w:shd w:val="clear" w:color="auto" w:fill="D9D9D9" w:themeFill="background1" w:themeFillShade="D9"/>
          </w:tcPr>
          <w:p w:rsidR="00B00ABD" w:rsidRPr="0037055A" w:rsidRDefault="009C3289" w:rsidP="0037055A">
            <w:pPr>
              <w:widowControl w:val="0"/>
              <w:jc w:val="center"/>
              <w:rPr>
                <w:rFonts w:cs="Times New Roman"/>
                <w:b/>
                <w:szCs w:val="22"/>
              </w:rPr>
            </w:pPr>
            <w:bookmarkStart w:id="2511" w:name="_Toc498430136"/>
            <w:r w:rsidRPr="0037055A">
              <w:rPr>
                <w:rFonts w:cs="Times New Roman"/>
                <w:b/>
                <w:szCs w:val="22"/>
              </w:rPr>
              <w:t>Table 5-7</w:t>
            </w:r>
            <w:r w:rsidR="0027699D" w:rsidRPr="0037055A">
              <w:rPr>
                <w:rFonts w:cs="Times New Roman"/>
                <w:b/>
                <w:szCs w:val="22"/>
              </w:rPr>
              <w:t>6</w:t>
            </w:r>
            <w:r w:rsidR="00B00ABD" w:rsidRPr="0037055A">
              <w:rPr>
                <w:rFonts w:cs="Times New Roman"/>
                <w:b/>
                <w:szCs w:val="22"/>
              </w:rPr>
              <w:t xml:space="preserve">.  PCS Per Diem Rules for a </w:t>
            </w:r>
            <w:r w:rsidR="00F409A4" w:rsidRPr="0037055A">
              <w:rPr>
                <w:rFonts w:cs="Times New Roman"/>
                <w:b/>
                <w:szCs w:val="22"/>
              </w:rPr>
              <w:t>Civilian</w:t>
            </w:r>
            <w:r w:rsidR="00B00ABD" w:rsidRPr="0037055A">
              <w:rPr>
                <w:rFonts w:cs="Times New Roman"/>
                <w:b/>
                <w:szCs w:val="22"/>
              </w:rPr>
              <w:t xml:space="preserve"> Employee’s Dependent</w:t>
            </w:r>
            <w:bookmarkEnd w:id="2511"/>
          </w:p>
        </w:tc>
      </w:tr>
      <w:tr w:rsidR="00B00ABD" w:rsidRPr="0037055A" w:rsidTr="00A1695D">
        <w:trPr>
          <w:tblHeader/>
        </w:trPr>
        <w:tc>
          <w:tcPr>
            <w:tcW w:w="5340" w:type="dxa"/>
            <w:gridSpan w:val="2"/>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If…</w:t>
            </w:r>
          </w:p>
        </w:tc>
        <w:tc>
          <w:tcPr>
            <w:tcW w:w="414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1</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the travel origin or destination is other than the old PDS or the new PDS,</w:t>
            </w:r>
          </w:p>
        </w:tc>
        <w:tc>
          <w:tcPr>
            <w:tcW w:w="414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per diem is limited to the amount authorized between the old PDS and new PDS.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2</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dependent obtains lodging from friends or relatives,</w:t>
            </w:r>
          </w:p>
        </w:tc>
        <w:tc>
          <w:tcPr>
            <w:tcW w:w="414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may be reimbursed for the additional lodging costs that the host incurs for the accommodation if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can substantiate the costs and the AO determines the costs are reasonable.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3</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meals are furnished without charge, or are part of the accommodations cost, aboard a commercial ship,</w:t>
            </w:r>
          </w:p>
        </w:tc>
        <w:tc>
          <w:tcPr>
            <w:tcW w:w="4140" w:type="dxa"/>
            <w:vAlign w:val="center"/>
          </w:tcPr>
          <w:p w:rsidR="00B00ABD" w:rsidRPr="0037055A" w:rsidRDefault="00B00ABD" w:rsidP="0037055A">
            <w:pPr>
              <w:widowControl w:val="0"/>
              <w:ind w:right="-116"/>
              <w:rPr>
                <w:rFonts w:cs="Times New Roman"/>
                <w:szCs w:val="22"/>
              </w:rPr>
            </w:pPr>
            <w:r w:rsidRPr="0037055A">
              <w:rPr>
                <w:rFonts w:cs="Times New Roman"/>
                <w:szCs w:val="22"/>
              </w:rPr>
              <w:t>per diem is not authorized except on embarkation and debarkation days.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4</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a dependent’s transportation cost is limited to Government-procured air transportation,</w:t>
            </w:r>
          </w:p>
        </w:tc>
        <w:tc>
          <w:tcPr>
            <w:tcW w:w="4140" w:type="dxa"/>
            <w:vAlign w:val="center"/>
          </w:tcPr>
          <w:p w:rsidR="00B00ABD" w:rsidRPr="0037055A" w:rsidRDefault="00B00ABD" w:rsidP="0037055A">
            <w:pPr>
              <w:widowControl w:val="0"/>
              <w:ind w:right="-116"/>
              <w:rPr>
                <w:rFonts w:cs="Times New Roman"/>
                <w:szCs w:val="22"/>
              </w:rPr>
            </w:pPr>
            <w:r w:rsidRPr="0037055A">
              <w:rPr>
                <w:rFonts w:cs="Times New Roman"/>
                <w:szCs w:val="22"/>
              </w:rPr>
              <w:t>per diem is limited to the amount authorized if the dependent had used Government-procured air transportation.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5</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 new appointee assigned to a first PDS,</w:t>
            </w:r>
          </w:p>
        </w:tc>
        <w:tc>
          <w:tcPr>
            <w:tcW w:w="4140" w:type="dxa"/>
            <w:vMerge w:val="restart"/>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per diem is not authorized for a dependent.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6</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assigned to a PDS OCONUS and is returning to the actual residence for separation,</w:t>
            </w:r>
          </w:p>
        </w:tc>
        <w:tc>
          <w:tcPr>
            <w:tcW w:w="4140" w:type="dxa"/>
            <w:vMerge/>
            <w:vAlign w:val="center"/>
          </w:tcPr>
          <w:p w:rsidR="00B00ABD" w:rsidRPr="0037055A" w:rsidRDefault="00B00ABD" w:rsidP="0037055A">
            <w:pPr>
              <w:widowControl w:val="0"/>
              <w:ind w:right="-116"/>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7</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assigned OCONUS in conjunction with RAT,</w:t>
            </w:r>
          </w:p>
        </w:tc>
        <w:tc>
          <w:tcPr>
            <w:tcW w:w="4140" w:type="dxa"/>
            <w:vMerge/>
            <w:vAlign w:val="center"/>
          </w:tcPr>
          <w:p w:rsidR="00B00ABD" w:rsidRPr="0037055A" w:rsidRDefault="00B00ABD" w:rsidP="0037055A">
            <w:pPr>
              <w:widowControl w:val="0"/>
              <w:ind w:right="-116"/>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8</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transportation is authorized instead of per diem or AEA for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while at a training location,</w:t>
            </w:r>
          </w:p>
        </w:tc>
        <w:tc>
          <w:tcPr>
            <w:tcW w:w="4140" w:type="dxa"/>
            <w:vMerge/>
            <w:vAlign w:val="center"/>
          </w:tcPr>
          <w:p w:rsidR="00B00ABD" w:rsidRPr="0037055A" w:rsidRDefault="00B00ABD" w:rsidP="0037055A">
            <w:pPr>
              <w:widowControl w:val="0"/>
              <w:ind w:right="-116"/>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9</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a dependent travels to, from, or while at an en route TDY location</w:t>
            </w:r>
          </w:p>
        </w:tc>
        <w:tc>
          <w:tcPr>
            <w:tcW w:w="4140" w:type="dxa"/>
            <w:vMerge/>
            <w:vAlign w:val="center"/>
          </w:tcPr>
          <w:p w:rsidR="00B00ABD" w:rsidRPr="0037055A" w:rsidRDefault="00B00ABD" w:rsidP="0037055A">
            <w:pPr>
              <w:widowControl w:val="0"/>
              <w:ind w:right="-116"/>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10</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return travel for cases involving RAT is to a new PDS OCONUS in a different geographic locality from the old PDS,</w:t>
            </w:r>
          </w:p>
        </w:tc>
        <w:tc>
          <w:tcPr>
            <w:tcW w:w="414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dependent per diem (related to the PCS, not the RAT) must be computed on the basis of constructed travel time between the old PDS and new PDS.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11</w:t>
            </w:r>
          </w:p>
        </w:tc>
        <w:tc>
          <w:tcPr>
            <w:tcW w:w="507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a student dependent, in a foreign area, travels to and from school as specified in </w:t>
            </w:r>
            <w:hyperlink w:anchor="p053806" w:history="1">
              <w:r w:rsidRPr="0037055A">
                <w:rPr>
                  <w:rStyle w:val="Hyperlink"/>
                  <w:rFonts w:cs="Times New Roman"/>
                  <w:szCs w:val="22"/>
                </w:rPr>
                <w:t>par. 053806</w:t>
              </w:r>
            </w:hyperlink>
            <w:r w:rsidRPr="0037055A">
              <w:rPr>
                <w:rFonts w:cs="Times New Roman"/>
                <w:szCs w:val="22"/>
              </w:rPr>
              <w:t>,</w:t>
            </w:r>
          </w:p>
        </w:tc>
        <w:tc>
          <w:tcPr>
            <w:tcW w:w="4140" w:type="dxa"/>
            <w:vAlign w:val="center"/>
          </w:tcPr>
          <w:p w:rsidR="00B00ABD" w:rsidRPr="0037055A" w:rsidRDefault="00B00ABD" w:rsidP="0037055A">
            <w:pPr>
              <w:widowControl w:val="0"/>
              <w:ind w:right="-116"/>
              <w:rPr>
                <w:rFonts w:cs="Times New Roman"/>
                <w:szCs w:val="22"/>
              </w:rPr>
            </w:pPr>
            <w:r w:rsidRPr="0037055A">
              <w:rPr>
                <w:rFonts w:cs="Times New Roman"/>
                <w:szCs w:val="22"/>
              </w:rPr>
              <w:t xml:space="preserve">per diem is authorized for required travel time by the authorized transportation mode at the same rates and percentages as for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on a TDY, and no per diem is paid if travel is 12 or fewer hours</w:t>
            </w:r>
          </w:p>
        </w:tc>
      </w:tr>
      <w:tr w:rsidR="00B00ABD" w:rsidRPr="0037055A" w:rsidTr="00A1695D">
        <w:tc>
          <w:tcPr>
            <w:tcW w:w="9480" w:type="dxa"/>
            <w:gridSpan w:val="3"/>
          </w:tcPr>
          <w:p w:rsidR="00B00ABD" w:rsidRPr="0037055A" w:rsidRDefault="00B00ABD" w:rsidP="0037055A">
            <w:pPr>
              <w:widowControl w:val="0"/>
              <w:ind w:left="154" w:hanging="154"/>
              <w:rPr>
                <w:rFonts w:cs="Times New Roman"/>
                <w:b/>
                <w:bCs/>
                <w:szCs w:val="22"/>
              </w:rPr>
            </w:pPr>
            <w:r w:rsidRPr="0037055A">
              <w:rPr>
                <w:rFonts w:cs="Times New Roman"/>
                <w:szCs w:val="22"/>
              </w:rPr>
              <w:t xml:space="preserve">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TDY location is not a delay point for a dependent.  No PCS allowances are authorized.</w:t>
            </w:r>
          </w:p>
        </w:tc>
      </w:tr>
    </w:tbl>
    <w:p w:rsidR="00B00ABD" w:rsidRDefault="00B00ABD" w:rsidP="0037055A">
      <w:pPr>
        <w:rPr>
          <w:rFonts w:cs="Times New Roman"/>
        </w:rPr>
      </w:pPr>
    </w:p>
    <w:tbl>
      <w:tblPr>
        <w:tblStyle w:val="TableGrid2"/>
        <w:tblW w:w="9480" w:type="dxa"/>
        <w:tblInd w:w="-5" w:type="dxa"/>
        <w:tblLayout w:type="fixed"/>
        <w:tblCellMar>
          <w:left w:w="115" w:type="dxa"/>
          <w:right w:w="115" w:type="dxa"/>
        </w:tblCellMar>
        <w:tblLook w:val="04A0" w:firstRow="1" w:lastRow="0" w:firstColumn="1" w:lastColumn="0" w:noHBand="0" w:noVBand="1"/>
      </w:tblPr>
      <w:tblGrid>
        <w:gridCol w:w="270"/>
        <w:gridCol w:w="2899"/>
        <w:gridCol w:w="3200"/>
        <w:gridCol w:w="3111"/>
      </w:tblGrid>
      <w:tr w:rsidR="00B00ABD" w:rsidRPr="0037055A" w:rsidTr="00A1695D">
        <w:tc>
          <w:tcPr>
            <w:tcW w:w="9480" w:type="dxa"/>
            <w:gridSpan w:val="4"/>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512" w:name="Table5x77"/>
            <w:bookmarkStart w:id="2513" w:name="Table5x82"/>
            <w:bookmarkStart w:id="2514" w:name="_Toc498430137"/>
            <w:bookmarkEnd w:id="2512"/>
            <w:bookmarkEnd w:id="2513"/>
            <w:r w:rsidRPr="0037055A">
              <w:rPr>
                <w:rFonts w:cs="Times New Roman"/>
                <w:b/>
                <w:szCs w:val="22"/>
              </w:rPr>
              <w:t>Table 5-77.  Per Diem Rates for Authorized Dependents Traveling on a PCS Order</w:t>
            </w:r>
            <w:bookmarkEnd w:id="2514"/>
          </w:p>
        </w:tc>
      </w:tr>
      <w:tr w:rsidR="00B00ABD" w:rsidRPr="0037055A" w:rsidTr="00A1695D">
        <w:tc>
          <w:tcPr>
            <w:tcW w:w="3169"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Traveler</w:t>
            </w:r>
          </w:p>
        </w:tc>
        <w:tc>
          <w:tcPr>
            <w:tcW w:w="3200" w:type="dxa"/>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12 Years of Age* and Older</w:t>
            </w:r>
          </w:p>
        </w:tc>
        <w:tc>
          <w:tcPr>
            <w:tcW w:w="3111" w:type="dxa"/>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Less Than 12 Years of Age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1</w:t>
            </w:r>
          </w:p>
        </w:tc>
        <w:tc>
          <w:tcPr>
            <w:tcW w:w="2899" w:type="dxa"/>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 xml:space="preserve">Dependent Travels with the </w:t>
            </w:r>
            <w:r w:rsidR="000C1585" w:rsidRPr="0037055A">
              <w:rPr>
                <w:rFonts w:cs="Times New Roman"/>
                <w:szCs w:val="22"/>
              </w:rPr>
              <w:t xml:space="preserve">Civilian </w:t>
            </w:r>
            <w:r w:rsidRPr="0037055A">
              <w:rPr>
                <w:rFonts w:cs="Times New Roman"/>
                <w:szCs w:val="22"/>
              </w:rPr>
              <w:t>Employee</w:t>
            </w:r>
          </w:p>
        </w:tc>
        <w:tc>
          <w:tcPr>
            <w:tcW w:w="3200" w:type="dxa"/>
            <w:vMerge w:val="restart"/>
            <w:vAlign w:val="center"/>
          </w:tcPr>
          <w:p w:rsidR="00B00ABD" w:rsidRPr="0037055A" w:rsidRDefault="00B00ABD" w:rsidP="0037055A">
            <w:pPr>
              <w:widowControl w:val="0"/>
              <w:rPr>
                <w:rFonts w:cs="Times New Roman"/>
                <w:szCs w:val="22"/>
              </w:rPr>
            </w:pPr>
            <w:r w:rsidRPr="0037055A">
              <w:rPr>
                <w:rFonts w:cs="Times New Roman"/>
                <w:szCs w:val="22"/>
              </w:rPr>
              <w:t xml:space="preserve">Per diem is calculated at 75% of the per diem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receives for direct travel between the old PDS and new PDS.  The minimum per diem rate for a dependent is $6 unless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receives a per diem rate less than $6, in which case the dependent receives the same rate as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t>
            </w:r>
          </w:p>
        </w:tc>
        <w:tc>
          <w:tcPr>
            <w:tcW w:w="3111" w:type="dxa"/>
            <w:vMerge w:val="restart"/>
            <w:vAlign w:val="center"/>
          </w:tcPr>
          <w:p w:rsidR="00B00ABD" w:rsidRPr="0037055A" w:rsidRDefault="00B00ABD" w:rsidP="0037055A">
            <w:pPr>
              <w:widowControl w:val="0"/>
              <w:rPr>
                <w:rFonts w:cs="Times New Roman"/>
                <w:szCs w:val="22"/>
              </w:rPr>
            </w:pPr>
            <w:r w:rsidRPr="0037055A">
              <w:rPr>
                <w:rFonts w:cs="Times New Roman"/>
                <w:szCs w:val="22"/>
              </w:rPr>
              <w:t xml:space="preserve">Per diem is calculated at 50% for direct travel between the old PDS and new PDS, subject to the minimum per diem rate.  The minimum per diem rate for a dependent is $6 unless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receives a per diem rate less than $6, in which case the dependent receives the same rate as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2</w:t>
            </w:r>
          </w:p>
        </w:tc>
        <w:tc>
          <w:tcPr>
            <w:tcW w:w="2899" w:type="dxa"/>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 xml:space="preserve">Dependent Other than Spouse or Domestic Partner Travels Separately from the </w:t>
            </w:r>
            <w:r w:rsidR="000C1585" w:rsidRPr="0037055A">
              <w:rPr>
                <w:rFonts w:cs="Times New Roman"/>
                <w:szCs w:val="22"/>
              </w:rPr>
              <w:t xml:space="preserve">Civilian </w:t>
            </w:r>
            <w:r w:rsidRPr="0037055A">
              <w:rPr>
                <w:rFonts w:cs="Times New Roman"/>
                <w:szCs w:val="22"/>
              </w:rPr>
              <w:t xml:space="preserve">Employee Using Different Routes or at Different Times** </w:t>
            </w:r>
          </w:p>
        </w:tc>
        <w:tc>
          <w:tcPr>
            <w:tcW w:w="3200" w:type="dxa"/>
            <w:vMerge/>
            <w:vAlign w:val="center"/>
          </w:tcPr>
          <w:p w:rsidR="00B00ABD" w:rsidRPr="0037055A" w:rsidRDefault="00B00ABD" w:rsidP="0037055A">
            <w:pPr>
              <w:widowControl w:val="0"/>
              <w:rPr>
                <w:rFonts w:cs="Times New Roman"/>
                <w:szCs w:val="22"/>
              </w:rPr>
            </w:pPr>
          </w:p>
        </w:tc>
        <w:tc>
          <w:tcPr>
            <w:tcW w:w="3111" w:type="dxa"/>
            <w:vMerge/>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3</w:t>
            </w:r>
          </w:p>
        </w:tc>
        <w:tc>
          <w:tcPr>
            <w:tcW w:w="2899" w:type="dxa"/>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 xml:space="preserve">Spouse or Domestic Partner Travels Separately from the </w:t>
            </w:r>
            <w:r w:rsidR="000C1585" w:rsidRPr="0037055A">
              <w:rPr>
                <w:rFonts w:cs="Times New Roman"/>
                <w:szCs w:val="22"/>
              </w:rPr>
              <w:t xml:space="preserve">Civilian </w:t>
            </w:r>
            <w:r w:rsidRPr="0037055A">
              <w:rPr>
                <w:rFonts w:cs="Times New Roman"/>
                <w:szCs w:val="22"/>
              </w:rPr>
              <w:t xml:space="preserve">Employee Using Different Routes or at Different Times** </w:t>
            </w:r>
          </w:p>
        </w:tc>
        <w:tc>
          <w:tcPr>
            <w:tcW w:w="6311" w:type="dxa"/>
            <w:gridSpan w:val="2"/>
            <w:vAlign w:val="center"/>
          </w:tcPr>
          <w:p w:rsidR="00B00ABD" w:rsidRPr="0037055A" w:rsidRDefault="00B00ABD" w:rsidP="0037055A">
            <w:pPr>
              <w:widowControl w:val="0"/>
              <w:rPr>
                <w:rFonts w:cs="Times New Roman"/>
                <w:szCs w:val="22"/>
              </w:rPr>
            </w:pPr>
            <w:r w:rsidRPr="0037055A">
              <w:rPr>
                <w:rFonts w:cs="Times New Roman"/>
                <w:szCs w:val="22"/>
              </w:rPr>
              <w:t xml:space="preserve">100% of what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would have received.</w:t>
            </w:r>
          </w:p>
        </w:tc>
      </w:tr>
      <w:tr w:rsidR="00B00ABD" w:rsidRPr="0037055A" w:rsidTr="00A1695D">
        <w:tc>
          <w:tcPr>
            <w:tcW w:w="9480" w:type="dxa"/>
            <w:gridSpan w:val="4"/>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 xml:space="preserve">  *The increase is effective on the 12th birthday.</w:t>
            </w:r>
          </w:p>
          <w:p w:rsidR="00B00ABD" w:rsidRPr="0037055A" w:rsidRDefault="00B00ABD" w:rsidP="0037055A">
            <w:pPr>
              <w:widowControl w:val="0"/>
              <w:ind w:left="245" w:hanging="245"/>
              <w:rPr>
                <w:rFonts w:cs="Times New Roman"/>
                <w:szCs w:val="22"/>
              </w:rPr>
            </w:pPr>
            <w:r w:rsidRPr="0037055A">
              <w:rPr>
                <w:rFonts w:cs="Times New Roman"/>
                <w:szCs w:val="22"/>
              </w:rPr>
              <w:t xml:space="preserve">**When more than one POV is used, and a dependent travels in a POV along the same general route on the same day as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the dependent is considered to be accompanying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w:t>
            </w:r>
          </w:p>
        </w:tc>
      </w:tr>
    </w:tbl>
    <w:p w:rsidR="00B00ABD" w:rsidRPr="0037055A" w:rsidRDefault="00B00ABD" w:rsidP="0037055A">
      <w:pPr>
        <w:widowControl w:val="0"/>
        <w:rPr>
          <w:rFonts w:cs="Times New Roman"/>
        </w:rPr>
      </w:pPr>
    </w:p>
    <w:p w:rsidR="00B00ABD" w:rsidRPr="0037055A" w:rsidRDefault="00B00ABD" w:rsidP="0037055A">
      <w:pPr>
        <w:pStyle w:val="LynnSectionTitle"/>
      </w:pPr>
      <w:bookmarkStart w:id="2515" w:name="p0540"/>
      <w:bookmarkEnd w:id="2515"/>
      <w:r w:rsidRPr="0037055A">
        <w:t xml:space="preserve">0540  HHT </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An HHT consists of travel to the new PDS vicinity to locate permanent housing and return to the old PDS before traveling en route on a PCS order to the new PDS.  An HHT is a discretionary allowance authorized on a case-by-case basis,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accepted a permanent transfer, and the circumstances indicate the need.  The AO, not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determines if an HHT is necessary.  The HHT trip duration, including travel time, is limited to 10 days.  If the HHT is authorized, it should lower the Government’s relocation costs by reducing the time in temporary lodging.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in a travel status while performing HHT during the authorized absence period. </w:t>
      </w:r>
    </w:p>
    <w:p w:rsidR="00B00ABD" w:rsidRPr="0037055A" w:rsidRDefault="00B00ABD" w:rsidP="0037055A">
      <w:pPr>
        <w:pStyle w:val="Z5"/>
        <w:keepNext w:val="0"/>
        <w:keepLines w:val="0"/>
        <w:widowControl w:val="0"/>
        <w:numPr>
          <w:ilvl w:val="0"/>
          <w:numId w:val="0"/>
        </w:numPr>
        <w:ind w:left="360"/>
        <w:rPr>
          <w:b w:val="0"/>
          <w:sz w:val="22"/>
          <w:szCs w:val="22"/>
        </w:rPr>
      </w:pPr>
    </w:p>
    <w:p w:rsidR="00B00ABD" w:rsidRPr="0037055A" w:rsidRDefault="00B00ABD" w:rsidP="0037055A">
      <w:pPr>
        <w:pStyle w:val="LynnPar"/>
      </w:pPr>
      <w:bookmarkStart w:id="2516" w:name="p054001"/>
      <w:bookmarkEnd w:id="2516"/>
      <w:r w:rsidRPr="0037055A">
        <w:t xml:space="preserve">054001.  Eligibility and Authorization for HHT </w:t>
      </w:r>
    </w:p>
    <w:p w:rsidR="00B00ABD" w:rsidRPr="0037055A" w:rsidRDefault="00B00ABD"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430"/>
        <w:gridCol w:w="6780"/>
      </w:tblGrid>
      <w:tr w:rsidR="00B00ABD" w:rsidRPr="0037055A" w:rsidTr="00A1695D">
        <w:tc>
          <w:tcPr>
            <w:tcW w:w="9480" w:type="dxa"/>
            <w:gridSpan w:val="3"/>
            <w:shd w:val="clear" w:color="auto" w:fill="D9D9D9" w:themeFill="background1" w:themeFillShade="D9"/>
          </w:tcPr>
          <w:p w:rsidR="00B00ABD" w:rsidRPr="0037055A" w:rsidRDefault="00B00ABD" w:rsidP="0037055A">
            <w:pPr>
              <w:widowControl w:val="0"/>
              <w:ind w:hanging="270"/>
              <w:jc w:val="center"/>
              <w:rPr>
                <w:rFonts w:cs="Times New Roman"/>
                <w:b/>
                <w:szCs w:val="22"/>
              </w:rPr>
            </w:pPr>
            <w:bookmarkStart w:id="2517" w:name="_Toc498430138"/>
            <w:r w:rsidRPr="0037055A">
              <w:rPr>
                <w:rFonts w:cs="Times New Roman"/>
                <w:b/>
                <w:szCs w:val="22"/>
              </w:rPr>
              <w:t>Table 5-78.  Travelers Eligible for an HHT</w:t>
            </w:r>
            <w:bookmarkEnd w:id="2517"/>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1</w:t>
            </w:r>
          </w:p>
        </w:tc>
        <w:tc>
          <w:tcPr>
            <w:tcW w:w="2430" w:type="dxa"/>
            <w:shd w:val="clear" w:color="auto" w:fill="FFFFFF" w:themeFill="background1"/>
            <w:vAlign w:val="center"/>
          </w:tcPr>
          <w:p w:rsidR="00B00ABD" w:rsidRPr="0037055A" w:rsidRDefault="00B00ABD" w:rsidP="0037055A">
            <w:pPr>
              <w:widowControl w:val="0"/>
              <w:ind w:left="247" w:hanging="247"/>
              <w:jc w:val="center"/>
              <w:rPr>
                <w:rFonts w:cs="Times New Roman"/>
              </w:rPr>
            </w:pPr>
            <w:r w:rsidRPr="0037055A">
              <w:rPr>
                <w:rFonts w:cs="Times New Roman"/>
                <w:szCs w:val="22"/>
              </w:rPr>
              <w:t>Authorized</w:t>
            </w:r>
          </w:p>
        </w:tc>
        <w:tc>
          <w:tcPr>
            <w:tcW w:w="6780" w:type="dxa"/>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 xml:space="preserve">a.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t>
            </w:r>
          </w:p>
          <w:p w:rsidR="00B00ABD" w:rsidRPr="0037055A" w:rsidRDefault="00B00ABD" w:rsidP="0037055A">
            <w:pPr>
              <w:widowControl w:val="0"/>
              <w:rPr>
                <w:rFonts w:cs="Times New Roman"/>
              </w:rPr>
            </w:pPr>
            <w:r w:rsidRPr="0037055A">
              <w:rPr>
                <w:rFonts w:cs="Times New Roman"/>
                <w:szCs w:val="22"/>
              </w:rPr>
              <w:t>b</w:t>
            </w:r>
            <w:r w:rsidR="00A92E19" w:rsidRPr="0037055A">
              <w:rPr>
                <w:rFonts w:cs="Times New Roman"/>
                <w:szCs w:val="22"/>
              </w:rPr>
              <w:t>.  Civilian</w:t>
            </w:r>
            <w:r w:rsidRPr="0037055A">
              <w:rPr>
                <w:rFonts w:cs="Times New Roman"/>
                <w:szCs w:val="22"/>
              </w:rPr>
              <w:t xml:space="preserve"> employee’s spouse.</w:t>
            </w:r>
          </w:p>
          <w:p w:rsidR="00B00ABD" w:rsidRPr="0037055A" w:rsidRDefault="00B00ABD" w:rsidP="0037055A">
            <w:pPr>
              <w:widowControl w:val="0"/>
              <w:rPr>
                <w:rFonts w:cs="Times New Roman"/>
              </w:rPr>
            </w:pPr>
            <w:r w:rsidRPr="0037055A">
              <w:rPr>
                <w:rFonts w:cs="Times New Roman"/>
                <w:szCs w:val="22"/>
              </w:rPr>
              <w:t xml:space="preserve">c.  Attendant or escort for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spouse.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2</w:t>
            </w:r>
          </w:p>
        </w:tc>
        <w:tc>
          <w:tcPr>
            <w:tcW w:w="2430" w:type="dxa"/>
            <w:shd w:val="clear" w:color="auto" w:fill="FFFFFF" w:themeFill="background1"/>
            <w:vAlign w:val="center"/>
          </w:tcPr>
          <w:p w:rsidR="00B00ABD" w:rsidRPr="0037055A" w:rsidRDefault="00B00ABD" w:rsidP="0037055A">
            <w:pPr>
              <w:widowControl w:val="0"/>
              <w:ind w:left="247" w:hanging="247"/>
              <w:jc w:val="center"/>
              <w:rPr>
                <w:rFonts w:cs="Times New Roman"/>
              </w:rPr>
            </w:pPr>
            <w:r w:rsidRPr="0037055A">
              <w:rPr>
                <w:rFonts w:cs="Times New Roman"/>
                <w:szCs w:val="22"/>
              </w:rPr>
              <w:t>Not Authorized</w:t>
            </w:r>
          </w:p>
        </w:tc>
        <w:tc>
          <w:tcPr>
            <w:tcW w:w="6780" w:type="dxa"/>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a.  A domestic partner.</w:t>
            </w:r>
          </w:p>
          <w:p w:rsidR="00B00ABD" w:rsidRPr="0037055A" w:rsidRDefault="00B00ABD" w:rsidP="0037055A">
            <w:pPr>
              <w:widowControl w:val="0"/>
              <w:rPr>
                <w:rFonts w:cs="Times New Roman"/>
              </w:rPr>
            </w:pPr>
            <w:r w:rsidRPr="0037055A">
              <w:rPr>
                <w:rFonts w:cs="Times New Roman"/>
                <w:szCs w:val="22"/>
              </w:rPr>
              <w:t>b</w:t>
            </w:r>
            <w:r w:rsidR="00A92E19" w:rsidRPr="0037055A">
              <w:rPr>
                <w:rFonts w:cs="Times New Roman"/>
                <w:szCs w:val="22"/>
              </w:rPr>
              <w:t>.  Civilian</w:t>
            </w:r>
            <w:r w:rsidRPr="0037055A">
              <w:rPr>
                <w:rFonts w:cs="Times New Roman"/>
                <w:szCs w:val="22"/>
              </w:rPr>
              <w:t xml:space="preserve"> employee’s or spouse’s children.</w:t>
            </w:r>
          </w:p>
          <w:p w:rsidR="00B00ABD" w:rsidRPr="0037055A" w:rsidRDefault="00B00ABD" w:rsidP="0037055A">
            <w:pPr>
              <w:widowControl w:val="0"/>
              <w:rPr>
                <w:rFonts w:cs="Times New Roman"/>
              </w:rPr>
            </w:pPr>
            <w:r w:rsidRPr="0037055A">
              <w:rPr>
                <w:rFonts w:cs="Times New Roman"/>
                <w:szCs w:val="22"/>
              </w:rPr>
              <w:t>c.  New appointee.</w:t>
            </w:r>
          </w:p>
          <w:p w:rsidR="00B00ABD" w:rsidRPr="0037055A" w:rsidRDefault="00B00ABD" w:rsidP="0037055A">
            <w:pPr>
              <w:widowControl w:val="0"/>
              <w:rPr>
                <w:rFonts w:cs="Times New Roman"/>
              </w:rPr>
            </w:pPr>
            <w:r w:rsidRPr="0037055A">
              <w:rPr>
                <w:rFonts w:cs="Times New Roman"/>
                <w:szCs w:val="22"/>
              </w:rPr>
              <w:t>d.  New appointee’s spouse.</w:t>
            </w:r>
          </w:p>
          <w:p w:rsidR="00B00ABD" w:rsidRPr="0037055A" w:rsidRDefault="00B00ABD" w:rsidP="0037055A">
            <w:pPr>
              <w:widowControl w:val="0"/>
              <w:rPr>
                <w:rFonts w:cs="Times New Roman"/>
              </w:rPr>
            </w:pPr>
            <w:r w:rsidRPr="0037055A">
              <w:rPr>
                <w:rFonts w:cs="Times New Roman"/>
                <w:szCs w:val="22"/>
              </w:rPr>
              <w:t>e.  Student trainee on first duty station travel.</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be authorized an HHT for PCS, both the old PDS and new PDS must be located within the CONUS or a non-foreign area OCONUS, and be 75 or more miles apart by a usually traveled surface route according to the </w:t>
      </w:r>
      <w:hyperlink r:id="rId468" w:tgtFrame="_blank" w:history="1">
        <w:r w:rsidRPr="00AB1FBA">
          <w:rPr>
            <w:rStyle w:val="Hyperlink"/>
            <w:rFonts w:cs="Times New Roman"/>
          </w:rPr>
          <w:t>Defense Table of Official Distances</w:t>
        </w:r>
      </w:hyperlink>
      <w:r w:rsidRPr="0037055A">
        <w:rPr>
          <w:rFonts w:cs="Times New Roman"/>
          <w:color w:val="0000FF"/>
          <w:u w:val="single"/>
        </w:rPr>
        <w:t xml:space="preserve"> </w:t>
      </w:r>
      <w:r w:rsidRPr="0037055A">
        <w:rPr>
          <w:rFonts w:cs="Times New Roman"/>
        </w:rPr>
        <w:t>(DTOD).  HHT may not be authorized for any of the following reasons: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To assist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 deciding whether or not to accept a transfer.</w:t>
      </w:r>
    </w:p>
    <w:p w:rsidR="00B00ABD" w:rsidRPr="0037055A" w:rsidRDefault="00B00ABD" w:rsidP="0037055A">
      <w:pPr>
        <w:widowControl w:val="0"/>
        <w:ind w:firstLine="1080"/>
        <w:rPr>
          <w:rFonts w:cs="Times New Roman"/>
        </w:rPr>
      </w:pPr>
    </w:p>
    <w:p w:rsidR="00B00ABD" w:rsidRDefault="00B00ABD" w:rsidP="00C450E8">
      <w:pPr>
        <w:widowControl w:val="0"/>
        <w:ind w:firstLine="1080"/>
        <w:rPr>
          <w:rFonts w:cs="Times New Roman"/>
        </w:rPr>
      </w:pPr>
      <w:r w:rsidRPr="0037055A">
        <w:rPr>
          <w:rFonts w:cs="Times New Roman"/>
        </w:rPr>
        <w:t>2.  Government housing, or other prearranged housing, will be assigned at the new PDS.</w:t>
      </w:r>
    </w:p>
    <w:p w:rsidR="00315AA4" w:rsidRPr="0037055A" w:rsidRDefault="00315AA4" w:rsidP="00C450E8">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at a training location in </w:t>
      </w:r>
      <w:hyperlink w:anchor="p0326" w:history="1">
        <w:r w:rsidR="00437B89" w:rsidRPr="0037055A">
          <w:rPr>
            <w:rStyle w:val="Hyperlink"/>
            <w:rFonts w:cs="Times New Roman"/>
          </w:rPr>
          <w:t>section 0326</w:t>
        </w:r>
      </w:hyperlink>
      <w:r w:rsidRPr="0037055A">
        <w:rPr>
          <w:rFonts w:cs="Times New Roman"/>
        </w:rPr>
        <w:t xml:space="preserve"> and is authorized dependent or HHG transportation”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AO Considerations</w:t>
      </w:r>
      <w:r w:rsidRPr="0037055A">
        <w:rPr>
          <w:rFonts w:cs="Times New Roman"/>
        </w:rPr>
        <w:t xml:space="preserve">.  The AO must determine whether the HHT will be reimbursed using the Lodging Plus method or a lump sum, the appropriate HHT duration, and the authorized transportation modes to and from the new PDS location, and for local travel while house hunting.  An AO must minimize HHT allowances or not authorize them when other satisfactory and more economical alternatives are available.  The DoD Component may avoid or shorten the HHT duration by providing assistance and information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concerning housing conditions and markets at the new PDS location.  The AO must consider the following factors before authorizing HHT: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Arranging a Permanent Residence before a Move</w:t>
      </w:r>
      <w:r w:rsidRPr="0037055A">
        <w:rPr>
          <w:rFonts w:cs="Times New Roman"/>
        </w:rPr>
        <w:t xml:space="preserv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a large family and must promptly vacate the residence at the old PDS, it might be less costly to the Government, as well as more convenient to the </w:t>
      </w:r>
      <w:r w:rsidR="00F409A4" w:rsidRPr="0037055A">
        <w:rPr>
          <w:rFonts w:cs="Times New Roman"/>
        </w:rPr>
        <w:t>civilian</w:t>
      </w:r>
      <w:r w:rsidR="00D20E90" w:rsidRPr="0037055A">
        <w:rPr>
          <w:rFonts w:cs="Times New Roman"/>
        </w:rPr>
        <w:t xml:space="preserve"> employee</w:t>
      </w:r>
      <w:r w:rsidRPr="0037055A">
        <w:rPr>
          <w:rFonts w:cs="Times New Roman"/>
        </w:rPr>
        <w:t>, to complete arrangements for a new residence before the move actually takes place.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Arranging a Permanent Residence while in Temporary Lodging</w:t>
      </w:r>
      <w:r w:rsidRPr="0037055A">
        <w:rPr>
          <w:rFonts w:cs="Times New Roman"/>
        </w:rPr>
        <w:t xml:space="preserv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no family or a small family, it might be less costly to allow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family to remain in temporary lodging at the new PDS for a somewhat longer period than might otherwise be authorized, subject to TQSE limitations, until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finds a permanent residence.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Avoiding an Advance Trip</w:t>
      </w:r>
      <w:r w:rsidRPr="0037055A">
        <w:rPr>
          <w:rFonts w:cs="Times New Roman"/>
        </w:rPr>
        <w:t xml:space="preserve">.  If TQSE is authorized, an HHT may possibly be avoided.  It might be more advantageous to the Government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dependents to remain at the former residence while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occupies temporary lodging at the new PDS.  During that time, he or she can select a permanent residence after becoming familiar with the new PDS area.</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TDY at the New PDS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on a TDY and it is known that the TDY location will become the new PDS</w:t>
      </w:r>
      <w:r w:rsidR="00E34179">
        <w:rPr>
          <w:rFonts w:cs="Times New Roman"/>
        </w:rPr>
        <w:t xml:space="preserve"> (</w:t>
      </w:r>
      <w:r w:rsidRPr="0037055A">
        <w:rPr>
          <w:rFonts w:cs="Times New Roman"/>
        </w:rPr>
        <w:t>before the permanent transfer is effective</w:t>
      </w:r>
      <w:r w:rsidR="00E34179">
        <w:rPr>
          <w:rFonts w:cs="Times New Roman"/>
        </w:rPr>
        <w:t xml:space="preserve">) </w:t>
      </w:r>
      <w:r w:rsidRPr="0037055A">
        <w:rPr>
          <w:rFonts w:cs="Times New Roman"/>
        </w:rPr>
        <w:t>an HHT should not be necessary.</w:t>
      </w:r>
    </w:p>
    <w:p w:rsidR="00B00ABD" w:rsidRPr="0037055A" w:rsidRDefault="00B00ABD" w:rsidP="0037055A">
      <w:pPr>
        <w:widowControl w:val="0"/>
        <w:rPr>
          <w:rFonts w:cs="Times New Roman"/>
        </w:rPr>
      </w:pPr>
    </w:p>
    <w:p w:rsidR="00B00ABD" w:rsidRPr="0037055A" w:rsidRDefault="00B00ABD" w:rsidP="0037055A">
      <w:pPr>
        <w:pStyle w:val="LynnPar"/>
      </w:pPr>
      <w:bookmarkStart w:id="2518" w:name="p054002"/>
      <w:bookmarkEnd w:id="2518"/>
      <w:r w:rsidRPr="0037055A">
        <w:t xml:space="preserve">054002.  Separate Trips by </w:t>
      </w:r>
      <w:r w:rsidR="00F409A4" w:rsidRPr="0037055A">
        <w:t>Civilian</w:t>
      </w:r>
      <w:r w:rsidRPr="0037055A">
        <w:t xml:space="preserve"> Employee and Spouse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Separate HHTs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spouse are allowed; however, the Government’s overall cost is limited to the cost of one round trip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spouse traveling together.  Compare the cost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his or spouse traveling separately on an HHT to the cost of a single round-trip HHT that they could make together and reimburse the lesser.  The Government’s overall cost for comparison and computation purposes includes per diem, transportation costs, and other miscellaneous reimbursable expenses.  Separate HHTs do not increase the 10-day limitation, regardless of the circumstances.  AEA is not authorized for HHT.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spouse travels independently on an HHT, the per diem rate for the spouse is computed the same as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using </w:t>
      </w:r>
      <w:hyperlink w:anchor="p020309" w:history="1">
        <w:r w:rsidRPr="0037055A">
          <w:rPr>
            <w:rStyle w:val="Hyperlink"/>
            <w:rFonts w:cs="Times New Roman"/>
          </w:rPr>
          <w:t>par. 020309</w:t>
        </w:r>
      </w:hyperlink>
      <w:r w:rsidRPr="0037055A">
        <w:rPr>
          <w:rFonts w:cs="Times New Roman"/>
        </w:rPr>
        <w:t>.</w:t>
      </w:r>
    </w:p>
    <w:p w:rsidR="00B00ABD" w:rsidRPr="0037055A"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519" w:name="p054003"/>
      <w:bookmarkEnd w:id="2519"/>
      <w:r w:rsidRPr="0037055A">
        <w:t>054003.  Timing and Duration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An HHT may begin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signs a service agreement, the DoD Component establishes the reporting date to the new PDS, the DoD Component informs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the reporting date, and the travel order is issued.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complete a round-trip HHT 1 day before reporting to the new PDS.  A spouse must complete a round-trip HHT 1 day before the family begins relocation to the new PDS, or by the time allowed for completing travel and transportation allowances runs out (see </w:t>
      </w:r>
      <w:hyperlink w:anchor="p053712" w:history="1">
        <w:r w:rsidR="007C3CD7" w:rsidRPr="0037055A">
          <w:rPr>
            <w:rStyle w:val="Hyperlink"/>
            <w:rFonts w:cs="Times New Roman"/>
          </w:rPr>
          <w:t>par. 053712</w:t>
        </w:r>
      </w:hyperlink>
      <w:r w:rsidRPr="0037055A">
        <w:rPr>
          <w:rFonts w:cs="Times New Roman"/>
        </w:rPr>
        <w:t>).  A funded HHT, including travel time, is limited to 10 calendar days.</w:t>
      </w:r>
    </w:p>
    <w:p w:rsidR="00B00ABD" w:rsidRPr="0037055A" w:rsidRDefault="00B00ABD" w:rsidP="0037055A">
      <w:pPr>
        <w:widowControl w:val="0"/>
        <w:rPr>
          <w:rFonts w:cs="Times New Roman"/>
        </w:rPr>
      </w:pPr>
    </w:p>
    <w:p w:rsidR="00B00ABD" w:rsidRPr="0037055A" w:rsidRDefault="00B00ABD" w:rsidP="0037055A">
      <w:pPr>
        <w:pStyle w:val="LynnPar"/>
      </w:pPr>
      <w:bookmarkStart w:id="2520" w:name="p054004"/>
      <w:bookmarkEnd w:id="2520"/>
      <w:r w:rsidRPr="0037055A">
        <w:t xml:space="preserve">054004.  Transportation for an HHT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To receive reimbursement for HHT transportation expenses,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itemize the transportation expenses and have supporting receipts to submit with his or her travel claim.</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Transportation to and from a New PDS Locality</w:t>
      </w:r>
      <w:r w:rsidRPr="0037055A">
        <w:rPr>
          <w:rFonts w:cs="Times New Roman"/>
        </w:rPr>
        <w:t xml:space="preserve">.  When authorizing and approving a transportation mode, the objective is to minimize en route time and maximize new PDS time.  POV transportation is to the Government’s advantage when the distance to the new PDS is less than 250 miles.  However, a traveler cannot be required to use a POV, so the AO may authorize an alternate transportation mode.  When the distance to the new PDS is 250 or more miles, POV use is not to the Government’s advantage.  The AO may authorize or approve POV travel as to the Government’s advantage when, and only when, a written cost comparison demonstrates a POV is cost-effective.  If POV transportation is to the Government’s advantage, the MALT rate applies.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travels by other than the authorized transportation mode, reimbursement is for the lesser of the actual transportation expenses or the authorized transportation cost.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transportation expenses, including transportation between carrier terminals.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Local Transportation</w:t>
      </w:r>
      <w:r w:rsidRPr="0037055A">
        <w:rPr>
          <w:rFonts w:cs="Times New Roman"/>
        </w:rPr>
        <w:t>.  Reasonable expenses for local transportation at the new PDS are allowed.  Local transportation by train, bus, other public transit systems, commercially rented automobile, or a POV at the MALT rate may be authorized.  The local transportation mode must be consistent with the transportation mode authorized for travel to and from the PDS, for example, a rental car should not be authorized if POV transportation to the new PDS is authorized.  Taxi reimbursement is limited to transportation between carrier terminals and lodging.</w:t>
      </w:r>
    </w:p>
    <w:p w:rsidR="007719DB" w:rsidRPr="003D3CC3" w:rsidRDefault="007719DB" w:rsidP="0037055A">
      <w:pPr>
        <w:pStyle w:val="LynnPar"/>
        <w:rPr>
          <w:b w:val="0"/>
          <w:sz w:val="22"/>
          <w:szCs w:val="22"/>
        </w:rPr>
      </w:pPr>
      <w:bookmarkStart w:id="2521" w:name="p054005"/>
      <w:bookmarkEnd w:id="2521"/>
    </w:p>
    <w:p w:rsidR="00B00ABD" w:rsidRPr="0037055A" w:rsidRDefault="00B00ABD" w:rsidP="0037055A">
      <w:pPr>
        <w:pStyle w:val="LynnPar"/>
      </w:pPr>
      <w:r w:rsidRPr="0037055A">
        <w:t xml:space="preserve">054005.  Lodging and Per Diem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When a lump-sum reimbursement is offered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choose between the Lodging Plus method or the Lump Sum method for the HHT subsistence.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Lodging Plus</w:t>
      </w:r>
      <w:r w:rsidRPr="0037055A">
        <w:rPr>
          <w:rFonts w:cs="Times New Roman"/>
        </w:rPr>
        <w:t xml:space="preserve">.  HHT subsistence expenses are ordinarily reimbursed under the Lodging Plus method.  Use the Standard CONUS per diem rate to compute the per diem in </w:t>
      </w:r>
      <w:hyperlink w:anchor="p0203" w:history="1">
        <w:r w:rsidR="00F62064" w:rsidRPr="0037055A">
          <w:rPr>
            <w:rStyle w:val="Hyperlink"/>
            <w:rFonts w:cs="Times New Roman"/>
          </w:rPr>
          <w:t>section 0203</w:t>
        </w:r>
      </w:hyperlink>
      <w:r w:rsidRPr="0037055A">
        <w:rPr>
          <w:rFonts w:cs="Times New Roman"/>
        </w:rPr>
        <w:t xml:space="preserve"> and </w:t>
      </w:r>
      <w:hyperlink w:anchor="p053901" w:history="1">
        <w:r w:rsidRPr="0037055A">
          <w:rPr>
            <w:rStyle w:val="Hyperlink"/>
            <w:rFonts w:cs="Times New Roman"/>
          </w:rPr>
          <w:t>par. 053901</w:t>
        </w:r>
      </w:hyperlink>
      <w:r w:rsidRPr="0037055A">
        <w:rPr>
          <w:rFonts w:cs="Times New Roman"/>
        </w:rPr>
        <w:t xml:space="preserve"> for one round trip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spouse.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spouse travel together on an HHT, the per diem rate for the spouse is 75%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per diem rate.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paid per diem using the Lodging Plus method must itemize lodging expenses and retain lodging receipts.</w:t>
      </w:r>
    </w:p>
    <w:p w:rsidR="00B00ABD" w:rsidRPr="0037055A" w:rsidRDefault="00B00ABD" w:rsidP="0037055A">
      <w:pPr>
        <w:widowControl w:val="0"/>
        <w:ind w:firstLine="720"/>
        <w:rPr>
          <w:rFonts w:cs="Times New Roman"/>
        </w:rPr>
      </w:pPr>
    </w:p>
    <w:p w:rsidR="00B00ABD" w:rsidRDefault="00B00ABD" w:rsidP="00C450E8">
      <w:pPr>
        <w:widowControl w:val="0"/>
        <w:ind w:firstLine="720"/>
        <w:rPr>
          <w:rFonts w:cs="Times New Roman"/>
        </w:rPr>
      </w:pPr>
      <w:r w:rsidRPr="0037055A">
        <w:rPr>
          <w:rFonts w:cs="Times New Roman"/>
        </w:rPr>
        <w:t xml:space="preserve">B.  </w:t>
      </w:r>
      <w:r w:rsidRPr="0037055A">
        <w:rPr>
          <w:rFonts w:cs="Times New Roman"/>
          <w:u w:val="single"/>
        </w:rPr>
        <w:t>Lump Sum</w:t>
      </w:r>
      <w:r w:rsidRPr="0037055A">
        <w:rPr>
          <w:rFonts w:cs="Times New Roman"/>
        </w:rPr>
        <w:t xml:space="preserve">.  A DoD Component may offer to pay a lump sum for subsistence expenses.  Once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signs a service agreement and accepts the HHT (lump sum) offer, then HHT (lump sum) is irrevocable.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paid for an HHT using the lump sum method does not require itemization, receipts for payment, or a cost comparison.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spouse both travel</w:t>
      </w:r>
      <w:r w:rsidR="00E34179">
        <w:rPr>
          <w:rFonts w:cs="Times New Roman"/>
        </w:rPr>
        <w:t xml:space="preserve"> (</w:t>
      </w:r>
      <w:r w:rsidRPr="0037055A">
        <w:rPr>
          <w:rFonts w:cs="Times New Roman"/>
        </w:rPr>
        <w:t>together or separately</w:t>
      </w:r>
      <w:r w:rsidR="00E34179">
        <w:rPr>
          <w:rFonts w:cs="Times New Roman"/>
        </w:rPr>
        <w:t xml:space="preserve">) </w:t>
      </w:r>
      <w:r w:rsidRPr="0037055A">
        <w:rPr>
          <w:rFonts w:cs="Times New Roman"/>
        </w:rPr>
        <w:t>the lump sum amount is calculated by multiplying 6.25 by the applicable locality per diem rate.  If only one person</w:t>
      </w:r>
      <w:r w:rsidR="00E34179">
        <w:rPr>
          <w:rFonts w:cs="Times New Roman"/>
        </w:rPr>
        <w:t xml:space="preserve"> (</w:t>
      </w:r>
      <w:r w:rsidRPr="0037055A">
        <w:rPr>
          <w:rFonts w:cs="Times New Roman"/>
        </w:rPr>
        <w:t xml:space="preserve">either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spouse</w:t>
      </w:r>
      <w:r w:rsidR="00E34179">
        <w:rPr>
          <w:rFonts w:cs="Times New Roman"/>
        </w:rPr>
        <w:t xml:space="preserve">) </w:t>
      </w:r>
      <w:r w:rsidRPr="0037055A">
        <w:rPr>
          <w:rFonts w:cs="Times New Roman"/>
        </w:rPr>
        <w:t xml:space="preserve">travels, multiply 5 by the applicable locality per diem rate.  The lump sum determined with that calculation applies for the entire trip, regardless of the number of days authorized for the HHT.  Any balance from the HHT lump sum payment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use for expenses belongs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is not subject to repayment to the Government.  The following are factors in determining whether to offer lump sum reimbursement:</w:t>
      </w:r>
    </w:p>
    <w:p w:rsidR="00315AA4" w:rsidRPr="00C450E8" w:rsidRDefault="00315AA4" w:rsidP="00C450E8">
      <w:pPr>
        <w:widowControl w:val="0"/>
        <w:ind w:firstLine="72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339"/>
        <w:gridCol w:w="3598"/>
        <w:gridCol w:w="3273"/>
      </w:tblGrid>
      <w:tr w:rsidR="00B00ABD" w:rsidRPr="0037055A" w:rsidTr="00A1695D">
        <w:tc>
          <w:tcPr>
            <w:tcW w:w="9480" w:type="dxa"/>
            <w:gridSpan w:val="4"/>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522" w:name="_Toc498430139"/>
            <w:r w:rsidRPr="0037055A">
              <w:rPr>
                <w:rFonts w:cs="Times New Roman"/>
                <w:b/>
                <w:szCs w:val="22"/>
              </w:rPr>
              <w:t>Table 5-79.  Lodging and Per Diem Allowance for an HHT</w:t>
            </w:r>
            <w:bookmarkEnd w:id="2522"/>
          </w:p>
        </w:tc>
      </w:tr>
      <w:tr w:rsidR="00B00ABD" w:rsidRPr="0037055A" w:rsidTr="00A1695D">
        <w:tc>
          <w:tcPr>
            <w:tcW w:w="2609" w:type="dxa"/>
            <w:gridSpan w:val="2"/>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Computation Method</w:t>
            </w:r>
          </w:p>
        </w:tc>
        <w:tc>
          <w:tcPr>
            <w:tcW w:w="3598"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 xml:space="preserve">One </w:t>
            </w:r>
            <w:r w:rsidR="00F409A4" w:rsidRPr="0037055A">
              <w:rPr>
                <w:rFonts w:cs="Times New Roman"/>
                <w:b/>
                <w:szCs w:val="22"/>
              </w:rPr>
              <w:t>Civilian</w:t>
            </w:r>
            <w:r w:rsidRPr="0037055A">
              <w:rPr>
                <w:rFonts w:cs="Times New Roman"/>
                <w:b/>
                <w:szCs w:val="22"/>
              </w:rPr>
              <w:t xml:space="preserve"> Employee or Spouse</w:t>
            </w:r>
          </w:p>
        </w:tc>
        <w:tc>
          <w:tcPr>
            <w:tcW w:w="3273" w:type="dxa"/>
            <w:shd w:val="clear" w:color="auto" w:fill="D9D9D9" w:themeFill="background1" w:themeFillShade="D9"/>
            <w:vAlign w:val="center"/>
          </w:tcPr>
          <w:p w:rsidR="00B00ABD" w:rsidRPr="0037055A" w:rsidRDefault="00F409A4" w:rsidP="0037055A">
            <w:pPr>
              <w:widowControl w:val="0"/>
              <w:jc w:val="center"/>
              <w:rPr>
                <w:rFonts w:cs="Times New Roman"/>
                <w:b/>
                <w:szCs w:val="22"/>
              </w:rPr>
            </w:pPr>
            <w:r w:rsidRPr="0037055A">
              <w:rPr>
                <w:rFonts w:cs="Times New Roman"/>
                <w:b/>
                <w:szCs w:val="22"/>
              </w:rPr>
              <w:t>Civilian</w:t>
            </w:r>
            <w:r w:rsidR="00B00ABD" w:rsidRPr="0037055A">
              <w:rPr>
                <w:rFonts w:cs="Times New Roman"/>
                <w:b/>
                <w:szCs w:val="22"/>
              </w:rPr>
              <w:t xml:space="preserve"> Employee and Spouse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1</w:t>
            </w:r>
          </w:p>
        </w:tc>
        <w:tc>
          <w:tcPr>
            <w:tcW w:w="2339" w:type="dxa"/>
            <w:shd w:val="clear" w:color="auto" w:fill="FFFFFF" w:themeFill="background1"/>
            <w:vAlign w:val="center"/>
          </w:tcPr>
          <w:p w:rsidR="00B00ABD" w:rsidRPr="0037055A" w:rsidRDefault="00B00ABD" w:rsidP="0037055A">
            <w:pPr>
              <w:widowControl w:val="0"/>
              <w:jc w:val="center"/>
              <w:rPr>
                <w:rFonts w:cs="Times New Roman"/>
                <w:szCs w:val="22"/>
              </w:rPr>
            </w:pPr>
            <w:r w:rsidRPr="0037055A">
              <w:rPr>
                <w:rFonts w:cs="Times New Roman"/>
                <w:szCs w:val="22"/>
              </w:rPr>
              <w:t>Lodging Plus</w:t>
            </w:r>
          </w:p>
        </w:tc>
        <w:tc>
          <w:tcPr>
            <w:tcW w:w="3598" w:type="dxa"/>
            <w:vAlign w:val="center"/>
          </w:tcPr>
          <w:p w:rsidR="00B00ABD" w:rsidRPr="0037055A" w:rsidRDefault="00B00ABD" w:rsidP="0039693E">
            <w:pPr>
              <w:widowControl w:val="0"/>
              <w:rPr>
                <w:rFonts w:cs="Times New Roman"/>
                <w:szCs w:val="22"/>
              </w:rPr>
            </w:pPr>
            <w:r w:rsidRPr="0037055A">
              <w:rPr>
                <w:rFonts w:cs="Times New Roman"/>
                <w:szCs w:val="22"/>
              </w:rPr>
              <w:t xml:space="preserve">Use the </w:t>
            </w:r>
            <w:r w:rsidR="0039693E">
              <w:rPr>
                <w:rFonts w:cs="Times New Roman"/>
                <w:szCs w:val="22"/>
              </w:rPr>
              <w:t xml:space="preserve">Standard CONUS per diem rate </w:t>
            </w:r>
            <w:r w:rsidRPr="0037055A">
              <w:rPr>
                <w:rFonts w:cs="Times New Roman"/>
                <w:szCs w:val="22"/>
              </w:rPr>
              <w:t xml:space="preserve">in </w:t>
            </w:r>
            <w:hyperlink w:anchor="p0203" w:history="1">
              <w:r w:rsidR="00F62064" w:rsidRPr="0037055A">
                <w:rPr>
                  <w:rStyle w:val="Hyperlink"/>
                  <w:rFonts w:cs="Times New Roman"/>
                </w:rPr>
                <w:t>section 0203</w:t>
              </w:r>
            </w:hyperlink>
            <w:r w:rsidRPr="0037055A">
              <w:rPr>
                <w:rFonts w:cs="Times New Roman"/>
                <w:szCs w:val="22"/>
              </w:rPr>
              <w:t xml:space="preserve"> and </w:t>
            </w:r>
            <w:hyperlink w:anchor="p053901" w:history="1">
              <w:r w:rsidR="00764E4C" w:rsidRPr="0037055A">
                <w:rPr>
                  <w:rStyle w:val="Hyperlink"/>
                  <w:rFonts w:cs="Times New Roman"/>
                </w:rPr>
                <w:t>par. 053901</w:t>
              </w:r>
            </w:hyperlink>
            <w:r w:rsidRPr="0037055A">
              <w:rPr>
                <w:rFonts w:cs="Times New Roman"/>
                <w:szCs w:val="22"/>
              </w:rPr>
              <w:t>.</w:t>
            </w:r>
          </w:p>
        </w:tc>
        <w:tc>
          <w:tcPr>
            <w:tcW w:w="3273" w:type="dxa"/>
            <w:vAlign w:val="center"/>
          </w:tcPr>
          <w:p w:rsidR="00B00ABD" w:rsidRPr="0037055A" w:rsidRDefault="00B00ABD" w:rsidP="0037055A">
            <w:pPr>
              <w:widowControl w:val="0"/>
              <w:rPr>
                <w:rFonts w:cs="Times New Roman"/>
                <w:szCs w:val="22"/>
              </w:rPr>
            </w:pPr>
            <w:r w:rsidRPr="0037055A">
              <w:rPr>
                <w:rFonts w:cs="Times New Roman"/>
                <w:szCs w:val="22"/>
              </w:rPr>
              <w:t xml:space="preserve">The per diem rate for the spouse is 75%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per diem rate when they travel together.</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2</w:t>
            </w:r>
          </w:p>
        </w:tc>
        <w:tc>
          <w:tcPr>
            <w:tcW w:w="2339" w:type="dxa"/>
            <w:shd w:val="clear" w:color="auto" w:fill="FFFFFF" w:themeFill="background1"/>
            <w:vAlign w:val="center"/>
          </w:tcPr>
          <w:p w:rsidR="00B00ABD" w:rsidRPr="0037055A" w:rsidRDefault="00B00ABD" w:rsidP="0037055A">
            <w:pPr>
              <w:widowControl w:val="0"/>
              <w:jc w:val="center"/>
              <w:rPr>
                <w:rFonts w:cs="Times New Roman"/>
                <w:szCs w:val="22"/>
              </w:rPr>
            </w:pPr>
            <w:r w:rsidRPr="0037055A">
              <w:rPr>
                <w:rFonts w:cs="Times New Roman"/>
                <w:szCs w:val="22"/>
              </w:rPr>
              <w:t>Lump Sum</w:t>
            </w:r>
          </w:p>
        </w:tc>
        <w:tc>
          <w:tcPr>
            <w:tcW w:w="3598" w:type="dxa"/>
            <w:vAlign w:val="center"/>
          </w:tcPr>
          <w:p w:rsidR="00B00ABD" w:rsidRPr="0037055A" w:rsidRDefault="00B00ABD" w:rsidP="0037055A">
            <w:pPr>
              <w:widowControl w:val="0"/>
              <w:rPr>
                <w:rFonts w:cs="Times New Roman"/>
                <w:szCs w:val="22"/>
              </w:rPr>
            </w:pPr>
            <w:r w:rsidRPr="0037055A">
              <w:rPr>
                <w:rFonts w:cs="Times New Roman"/>
                <w:szCs w:val="22"/>
              </w:rPr>
              <w:t>Multiply 5 by the applicable locality per diem rate.</w:t>
            </w:r>
          </w:p>
        </w:tc>
        <w:tc>
          <w:tcPr>
            <w:tcW w:w="3273" w:type="dxa"/>
            <w:vAlign w:val="center"/>
          </w:tcPr>
          <w:p w:rsidR="00B00ABD" w:rsidRPr="0037055A" w:rsidRDefault="00B00ABD" w:rsidP="0037055A">
            <w:pPr>
              <w:widowControl w:val="0"/>
              <w:rPr>
                <w:rFonts w:cs="Times New Roman"/>
                <w:szCs w:val="22"/>
              </w:rPr>
            </w:pPr>
            <w:r w:rsidRPr="0037055A">
              <w:rPr>
                <w:rFonts w:cs="Times New Roman"/>
                <w:szCs w:val="22"/>
              </w:rPr>
              <w:t>Multiply 6.25 by the applicable locality per diem rate whether both travel together or separately.</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Ease of Administration</w:t>
      </w:r>
      <w:r w:rsidRPr="0037055A">
        <w:rPr>
          <w:rFonts w:cs="Times New Roman"/>
        </w:rPr>
        <w:t>.  Per diem payment under the Lodging Plus method requires submission of a travel claim to review and validate lodging expenses for accuracy and reasonableness.  A lump-sum reimbursement is easier to administer because an expense review is not required.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Cost</w:t>
      </w:r>
      <w:r w:rsidRPr="0037055A">
        <w:rPr>
          <w:rFonts w:cs="Times New Roman"/>
        </w:rPr>
        <w:t>.  The AO must evaluate the cost of the Lump Sum and Lodging Plus options on a case-by-case basis.  A single, universal decision for all PCS moves is not authorized.  AEA may not be authorized or approved for an HHT.</w:t>
      </w:r>
    </w:p>
    <w:p w:rsidR="00B00ABD" w:rsidRPr="0037055A" w:rsidRDefault="00B00ABD" w:rsidP="0037055A">
      <w:pPr>
        <w:widowControl w:val="0"/>
        <w:rPr>
          <w:rFonts w:cs="Times New Roman"/>
        </w:rPr>
      </w:pPr>
    </w:p>
    <w:p w:rsidR="00B00ABD" w:rsidRPr="0037055A" w:rsidRDefault="00B00ABD" w:rsidP="0037055A">
      <w:pPr>
        <w:pStyle w:val="LynnPar"/>
      </w:pPr>
      <w:bookmarkStart w:id="2523" w:name="p054006"/>
      <w:bookmarkEnd w:id="2523"/>
      <w:r w:rsidRPr="0037055A">
        <w:t xml:space="preserve">054006.  No Return to Old PDS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If an HHT is authorized under the Lodging Plus method,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reports for duty at the new PDS instead of returning to the old PDS, HHT subsistence for the days spent seeking permanent housing up to the day before reporting for duty at the new PDS is not payable.  TQSE, if authorized, is payable instead of the HHT subsistence and the period cannot be greater than the number of days authorized for the HHT.  The one-way transportation is PCS travel.  Under these circumstances,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in a duty status while house hunting.</w:t>
      </w:r>
    </w:p>
    <w:p w:rsidR="003D3CC3" w:rsidRPr="00315AA4" w:rsidRDefault="003D3CC3" w:rsidP="0037055A">
      <w:pPr>
        <w:pStyle w:val="LynnPar"/>
        <w:rPr>
          <w:b w:val="0"/>
          <w:sz w:val="22"/>
          <w:szCs w:val="22"/>
        </w:rPr>
      </w:pPr>
      <w:bookmarkStart w:id="2524" w:name="p054007"/>
      <w:bookmarkEnd w:id="2524"/>
    </w:p>
    <w:p w:rsidR="00B00ABD" w:rsidRPr="0037055A" w:rsidRDefault="00B00ABD" w:rsidP="0037055A">
      <w:pPr>
        <w:pStyle w:val="LynnPar"/>
      </w:pPr>
      <w:r w:rsidRPr="0037055A">
        <w:t xml:space="preserve">054007.  HHT Advance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An advance for HHT expenses may be paid if an HHT is offered and chosen under the Lodging Plus method.  The advance is limited to the sum of the anticipated transportation costs and the maximum per diem allowable under the Lodging Plus method for the HHT location and duration.  If a lump sum HHT is offered and chosen, the anticipated transportation costs may be advanced.  The subsistence paid under HHT (lump sum) is a payment, not an advance.</w:t>
      </w:r>
    </w:p>
    <w:p w:rsidR="00B00ABD" w:rsidRPr="0037055A"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525" w:name="p054008"/>
      <w:bookmarkEnd w:id="2525"/>
      <w:r w:rsidRPr="0037055A">
        <w:t xml:space="preserve">054008.  HHT and TQSE </w:t>
      </w:r>
    </w:p>
    <w:p w:rsidR="00B00ABD" w:rsidRPr="0037055A" w:rsidRDefault="00B00ABD" w:rsidP="0037055A">
      <w:pPr>
        <w:widowControl w:val="0"/>
        <w:rPr>
          <w:rFonts w:cs="Times New Roman"/>
        </w:rPr>
      </w:pPr>
    </w:p>
    <w:p w:rsidR="00B00ABD" w:rsidRDefault="00B00ABD" w:rsidP="0037055A">
      <w:pPr>
        <w:widowControl w:val="0"/>
        <w:ind w:firstLine="360"/>
        <w:rPr>
          <w:rFonts w:cs="Times New Roman"/>
        </w:rPr>
      </w:pPr>
      <w:r w:rsidRPr="0037055A">
        <w:rPr>
          <w:rFonts w:cs="Times New Roman"/>
        </w:rPr>
        <w:t xml:space="preserve">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paid or reimbursed for HHT days, and authorized TQSE (AE) is later claimed for more than 30 days, the actual number of HHT days paid or reimbursed on either a Lodging Plus or a lump-sum basis are deducted from the first authorized 30-day TQSE (AE) period.  The number of days paid or reimbursed for an HHT are not deducted from TQSE (LS).</w:t>
      </w:r>
    </w:p>
    <w:p w:rsidR="00315AA4" w:rsidRDefault="00315AA4" w:rsidP="0037055A">
      <w:pPr>
        <w:widowControl w:val="0"/>
        <w:ind w:firstLine="360"/>
        <w:rPr>
          <w:rFonts w:cs="Times New Roman"/>
        </w:rPr>
      </w:pPr>
    </w:p>
    <w:p w:rsidR="00315AA4" w:rsidRPr="0037055A" w:rsidRDefault="00315AA4" w:rsidP="0037055A">
      <w:pPr>
        <w:widowControl w:val="0"/>
        <w:ind w:firstLine="360"/>
        <w:rPr>
          <w:rFonts w:cs="Times New Roman"/>
        </w:rPr>
      </w:pPr>
    </w:p>
    <w:p w:rsidR="003D3CC3" w:rsidRPr="0037055A" w:rsidRDefault="003D3CC3" w:rsidP="0037055A">
      <w:pPr>
        <w:widowControl w:val="0"/>
        <w:rPr>
          <w:rFonts w:cs="Times New Roman"/>
        </w:rPr>
      </w:pPr>
    </w:p>
    <w:p w:rsidR="00B00ABD" w:rsidRPr="0037055A" w:rsidRDefault="00B9128D" w:rsidP="0037055A">
      <w:pPr>
        <w:pStyle w:val="LynnSectionTitle"/>
      </w:pPr>
      <w:bookmarkStart w:id="2526" w:name="p0541"/>
      <w:bookmarkEnd w:id="2526"/>
      <w:r w:rsidRPr="0037055A">
        <w:t>0541  MISCELLANEOUS EXPENSE ALLOWANCE (MEA)</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Miscellaneous expenses are the various costs associated with PCS that are not covered by other PCS allowances in the JTR.  An advance of MEA funds is not authorized.  To receive MEA reimbursement,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submit a travel claim, certify that the old PDS residence has been discontinued, and certify that a new PDS residence has been established.  If filing a supplemental claim for the difference between the “without dependent” MEA rate and “with dependent” MEA rate,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certify that the dependent has established a residence at the new PDS or other authorized location. </w:t>
      </w:r>
    </w:p>
    <w:p w:rsidR="00B00ABD" w:rsidRPr="0037055A" w:rsidRDefault="00B00ABD" w:rsidP="0037055A">
      <w:pPr>
        <w:widowControl w:val="0"/>
        <w:rPr>
          <w:rFonts w:cs="Times New Roman"/>
        </w:rPr>
      </w:pPr>
    </w:p>
    <w:p w:rsidR="00B00ABD" w:rsidRPr="0037055A" w:rsidRDefault="00B00ABD" w:rsidP="0037055A">
      <w:pPr>
        <w:pStyle w:val="LynnPar"/>
      </w:pPr>
      <w:bookmarkStart w:id="2527" w:name="p054101"/>
      <w:bookmarkEnd w:id="2527"/>
      <w:r w:rsidRPr="0037055A">
        <w:t>054101.  Eligibility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To be eligible for an MEA, a PCS or TCS must be authorized or approved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an appropriate service agreement.  An MEA is payable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vacates a residence at the old PDS and establishes a new temporary or permanent residence at the new PDS.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Employees Ineligible for MEA</w:t>
      </w:r>
      <w:r w:rsidRPr="0037055A">
        <w:rPr>
          <w:rFonts w:cs="Times New Roman"/>
        </w:rPr>
        <w:t>.  The following personnel are ineligible to receive an MEA:</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new appointee assigned to the first PDS to any position, including student trainee, Senior Executive Service (SES) and Presidential appointee.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new appointee on first duty station travel to a foreign area duty location OCONUS is not authorized an MEA under the JTR, but may be authorized the MEA portion of the foreign transfer allowance under the DSSR.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performing RAT, unless a PCS is authorized or approved in conjunction with the RAT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discontinued residence at one location and established a residence at a new location in connection with the PCS.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to a PDS OCONUS returning to the actual residence for separation.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authorized transportation for dependents or HHG to or from a training location instead of per diem or AEA under </w:t>
      </w:r>
      <w:hyperlink w:anchor="p032602" w:history="1">
        <w:r w:rsidR="000B230A" w:rsidRPr="0037055A">
          <w:rPr>
            <w:rStyle w:val="Hyperlink"/>
            <w:rFonts w:cs="Times New Roman"/>
          </w:rPr>
          <w:t>par. 032602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pStyle w:val="LynnPar"/>
      </w:pPr>
      <w:bookmarkStart w:id="2528" w:name="p054102"/>
      <w:bookmarkEnd w:id="2528"/>
      <w:r w:rsidRPr="0037055A">
        <w:t xml:space="preserve">054102.  </w:t>
      </w:r>
      <w:r w:rsidR="00F409A4" w:rsidRPr="0037055A">
        <w:t>Civilian</w:t>
      </w:r>
      <w:r w:rsidRPr="0037055A">
        <w:t xml:space="preserve"> Employee with or without Dependent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Flat Payment MEA</w:t>
      </w:r>
      <w:r w:rsidRPr="0037055A">
        <w:rPr>
          <w:rFonts w:cs="Times New Roman"/>
        </w:rPr>
        <w:t xml:space="preserve">.  The Flat Payment MEA amount, payable without receipts or itemized statements, depends on whether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a dependent.  Both the minimum and maximum payments are based 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basic weekly gross pay, including locality pay, and are calculated based on the new PDS location. </w:t>
      </w:r>
    </w:p>
    <w:p w:rsidR="00B00ABD" w:rsidRPr="0037055A" w:rsidRDefault="00B00ABD" w:rsidP="0037055A">
      <w:pPr>
        <w:pStyle w:val="Z11"/>
        <w:widowControl w:val="0"/>
        <w:rPr>
          <w:rFonts w:cs="Times New Roman"/>
          <w:b w:val="0"/>
          <w:szCs w:val="22"/>
        </w:rPr>
      </w:pPr>
    </w:p>
    <w:tbl>
      <w:tblPr>
        <w:tblStyle w:val="TableGrid3"/>
        <w:tblW w:w="9480" w:type="dxa"/>
        <w:tblInd w:w="-5" w:type="dxa"/>
        <w:tblLayout w:type="fixed"/>
        <w:tblCellMar>
          <w:left w:w="115" w:type="dxa"/>
          <w:right w:w="115" w:type="dxa"/>
        </w:tblCellMar>
        <w:tblLook w:val="04A0" w:firstRow="1" w:lastRow="0" w:firstColumn="1" w:lastColumn="0" w:noHBand="0" w:noVBand="1"/>
      </w:tblPr>
      <w:tblGrid>
        <w:gridCol w:w="270"/>
        <w:gridCol w:w="5310"/>
        <w:gridCol w:w="3900"/>
      </w:tblGrid>
      <w:tr w:rsidR="00B00ABD" w:rsidRPr="0037055A" w:rsidTr="00315AA4">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szCs w:val="22"/>
              </w:rPr>
              <w:t>Table 5-80.  Flat Payment MEA Rules</w:t>
            </w:r>
          </w:p>
        </w:tc>
      </w:tr>
      <w:tr w:rsidR="00B00ABD" w:rsidRPr="0037055A" w:rsidTr="00315AA4">
        <w:trPr>
          <w:tblHeader/>
        </w:trPr>
        <w:tc>
          <w:tcPr>
            <w:tcW w:w="558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If…</w:t>
            </w:r>
          </w:p>
        </w:tc>
        <w:tc>
          <w:tcPr>
            <w:tcW w:w="390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Then…</w:t>
            </w:r>
          </w:p>
        </w:tc>
      </w:tr>
      <w:tr w:rsidR="00B00ABD" w:rsidRPr="0037055A" w:rsidTr="00315AA4">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1</w:t>
            </w:r>
          </w:p>
        </w:tc>
        <w:tc>
          <w:tcPr>
            <w:tcW w:w="531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has no dependent,</w:t>
            </w:r>
          </w:p>
        </w:tc>
        <w:tc>
          <w:tcPr>
            <w:tcW w:w="3900" w:type="dxa"/>
            <w:vMerge w:val="restart"/>
            <w:vAlign w:val="center"/>
          </w:tcPr>
          <w:p w:rsidR="00B00ABD" w:rsidRPr="0037055A" w:rsidRDefault="00B00ABD" w:rsidP="0037055A">
            <w:pPr>
              <w:widowControl w:val="0"/>
              <w:rPr>
                <w:rFonts w:cs="Times New Roman"/>
                <w:szCs w:val="22"/>
              </w:rPr>
            </w:pPr>
            <w:r w:rsidRPr="0037055A">
              <w:rPr>
                <w:rFonts w:cs="Times New Roman"/>
                <w:szCs w:val="22"/>
              </w:rPr>
              <w:t>pay the lesser of $650 or the equivalent of 1 week’s basic gross pay.</w:t>
            </w:r>
          </w:p>
        </w:tc>
      </w:tr>
      <w:tr w:rsidR="00B00ABD" w:rsidRPr="0037055A" w:rsidTr="00315AA4">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2</w:t>
            </w:r>
          </w:p>
        </w:tc>
        <w:tc>
          <w:tcPr>
            <w:tcW w:w="531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has a dependent, and the dependent and HHG are not relocated,</w:t>
            </w:r>
          </w:p>
        </w:tc>
        <w:tc>
          <w:tcPr>
            <w:tcW w:w="3900" w:type="dxa"/>
            <w:vMerge/>
            <w:vAlign w:val="center"/>
          </w:tcPr>
          <w:p w:rsidR="00B00ABD" w:rsidRPr="0037055A" w:rsidRDefault="00B00ABD" w:rsidP="0037055A">
            <w:pPr>
              <w:widowControl w:val="0"/>
              <w:rPr>
                <w:rFonts w:cs="Times New Roman"/>
                <w:szCs w:val="22"/>
              </w:rPr>
            </w:pPr>
          </w:p>
        </w:tc>
      </w:tr>
      <w:tr w:rsidR="00B00ABD" w:rsidRPr="0037055A" w:rsidTr="00315AA4">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3</w:t>
            </w:r>
          </w:p>
        </w:tc>
        <w:tc>
          <w:tcPr>
            <w:tcW w:w="531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has a dependent, and the dependent returns early (see </w:t>
            </w:r>
            <w:hyperlink w:anchor="p053805" w:history="1">
              <w:r w:rsidR="000B230A" w:rsidRPr="0037055A">
                <w:rPr>
                  <w:rStyle w:val="Hyperlink"/>
                  <w:rFonts w:cs="Times New Roman"/>
                  <w:szCs w:val="22"/>
                </w:rPr>
                <w:t>par. 053805</w:t>
              </w:r>
            </w:hyperlink>
            <w:r w:rsidRPr="0037055A">
              <w:rPr>
                <w:rFonts w:cs="Times New Roman"/>
                <w:szCs w:val="22"/>
              </w:rPr>
              <w:t xml:space="preserve">) without relocating the household when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returns and is authorized PCS allowances,</w:t>
            </w:r>
          </w:p>
        </w:tc>
        <w:tc>
          <w:tcPr>
            <w:tcW w:w="3900" w:type="dxa"/>
            <w:vMerge/>
            <w:vAlign w:val="center"/>
          </w:tcPr>
          <w:p w:rsidR="00B00ABD" w:rsidRPr="0037055A" w:rsidRDefault="00B00ABD" w:rsidP="0037055A">
            <w:pPr>
              <w:widowControl w:val="0"/>
              <w:rPr>
                <w:rFonts w:cs="Times New Roman"/>
                <w:szCs w:val="22"/>
              </w:rPr>
            </w:pPr>
          </w:p>
        </w:tc>
      </w:tr>
      <w:tr w:rsidR="00B00ABD" w:rsidRPr="0037055A" w:rsidTr="00315AA4">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4</w:t>
            </w:r>
          </w:p>
        </w:tc>
        <w:tc>
          <w:tcPr>
            <w:tcW w:w="531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has a dependent,</w:t>
            </w:r>
          </w:p>
        </w:tc>
        <w:tc>
          <w:tcPr>
            <w:tcW w:w="3900" w:type="dxa"/>
            <w:vMerge w:val="restart"/>
            <w:vAlign w:val="center"/>
          </w:tcPr>
          <w:p w:rsidR="00B00ABD" w:rsidRPr="0037055A" w:rsidRDefault="00B00ABD" w:rsidP="0037055A">
            <w:pPr>
              <w:widowControl w:val="0"/>
              <w:rPr>
                <w:rFonts w:cs="Times New Roman"/>
                <w:szCs w:val="22"/>
              </w:rPr>
            </w:pPr>
            <w:r w:rsidRPr="0037055A">
              <w:rPr>
                <w:rFonts w:cs="Times New Roman"/>
                <w:szCs w:val="22"/>
              </w:rPr>
              <w:t>pay the lesser of $1,300 or the equivalent of 2 weeks’ basic gross pay.</w:t>
            </w:r>
          </w:p>
        </w:tc>
      </w:tr>
      <w:tr w:rsidR="00B00ABD" w:rsidRPr="0037055A" w:rsidTr="00315AA4">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5</w:t>
            </w:r>
          </w:p>
        </w:tc>
        <w:tc>
          <w:tcPr>
            <w:tcW w:w="531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has a dependent and the dependent moves from the residence at the old PDS to a different residence than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residence at the new PDS,</w:t>
            </w:r>
          </w:p>
        </w:tc>
        <w:tc>
          <w:tcPr>
            <w:tcW w:w="3900" w:type="dxa"/>
            <w:vMerge/>
            <w:vAlign w:val="center"/>
          </w:tcPr>
          <w:p w:rsidR="00B00ABD" w:rsidRPr="0037055A" w:rsidRDefault="00B00ABD" w:rsidP="0037055A">
            <w:pPr>
              <w:widowControl w:val="0"/>
              <w:rPr>
                <w:rFonts w:cs="Times New Roman"/>
                <w:szCs w:val="22"/>
              </w:rPr>
            </w:pPr>
          </w:p>
        </w:tc>
      </w:tr>
      <w:tr w:rsidR="00B00ABD" w:rsidRPr="0037055A" w:rsidTr="00315AA4">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6</w:t>
            </w:r>
          </w:p>
        </w:tc>
        <w:tc>
          <w:tcPr>
            <w:tcW w:w="531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has a dependent and the dependent returns early (see </w:t>
            </w:r>
            <w:hyperlink w:anchor="p053805" w:history="1">
              <w:r w:rsidR="000B230A" w:rsidRPr="0037055A">
                <w:rPr>
                  <w:rStyle w:val="Hyperlink"/>
                  <w:rFonts w:cs="Times New Roman"/>
                  <w:szCs w:val="22"/>
                </w:rPr>
                <w:t>par. 053805</w:t>
              </w:r>
            </w:hyperlink>
            <w:r w:rsidRPr="0037055A">
              <w:rPr>
                <w:rFonts w:cs="Times New Roman"/>
                <w:szCs w:val="22"/>
              </w:rPr>
              <w:t xml:space="preserve">), and subsequently leaves a prior residence and establishes a new residence in connection with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PCS,</w:t>
            </w:r>
          </w:p>
        </w:tc>
        <w:tc>
          <w:tcPr>
            <w:tcW w:w="3900" w:type="dxa"/>
            <w:vMerge/>
            <w:vAlign w:val="center"/>
          </w:tcPr>
          <w:p w:rsidR="00B00ABD" w:rsidRPr="0037055A" w:rsidRDefault="00B00ABD" w:rsidP="0037055A">
            <w:pPr>
              <w:widowControl w:val="0"/>
              <w:rPr>
                <w:rFonts w:cs="Times New Roman"/>
                <w:szCs w:val="22"/>
              </w:rPr>
            </w:pPr>
          </w:p>
        </w:tc>
      </w:tr>
      <w:tr w:rsidR="00B00ABD" w:rsidRPr="0037055A" w:rsidTr="00315AA4">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7</w:t>
            </w:r>
          </w:p>
        </w:tc>
        <w:tc>
          <w:tcPr>
            <w:tcW w:w="5310" w:type="dxa"/>
            <w:vAlign w:val="center"/>
          </w:tcPr>
          <w:p w:rsidR="00B00ABD" w:rsidRPr="0037055A" w:rsidRDefault="00B00ABD" w:rsidP="0037055A">
            <w:pPr>
              <w:widowControl w:val="0"/>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has a dependent, and reports to the new PDS while the dependent remains at the old PDS, or other location, without leaving the old residence, and later relocates the dependent or HHG within 1 year and establishes a new residence,</w:t>
            </w:r>
          </w:p>
        </w:tc>
        <w:tc>
          <w:tcPr>
            <w:tcW w:w="3900" w:type="dxa"/>
            <w:vAlign w:val="center"/>
          </w:tcPr>
          <w:p w:rsidR="00B00ABD" w:rsidRPr="0037055A" w:rsidRDefault="00B00ABD" w:rsidP="0037055A">
            <w:pPr>
              <w:widowControl w:val="0"/>
              <w:ind w:right="-23"/>
              <w:rPr>
                <w:rFonts w:cs="Times New Roman"/>
                <w:szCs w:val="22"/>
              </w:rPr>
            </w:pPr>
            <w:r w:rsidRPr="0037055A">
              <w:rPr>
                <w:rFonts w:cs="Times New Roman"/>
                <w:szCs w:val="22"/>
              </w:rPr>
              <w:t xml:space="preserve">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authorized the difference between the amount initially received and the amount allowed with a dependent, limited to the amount for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without a dependent until they leave the old residence and establish a new residence.</w:t>
            </w:r>
          </w:p>
        </w:tc>
      </w:tr>
      <w:tr w:rsidR="00B00ABD" w:rsidRPr="0037055A" w:rsidTr="00315AA4">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8</w:t>
            </w:r>
          </w:p>
        </w:tc>
        <w:tc>
          <w:tcPr>
            <w:tcW w:w="5310" w:type="dxa"/>
            <w:vAlign w:val="center"/>
          </w:tcPr>
          <w:p w:rsidR="00B00ABD" w:rsidRPr="0037055A" w:rsidRDefault="00B00ABD" w:rsidP="0037055A">
            <w:pPr>
              <w:widowControl w:val="0"/>
              <w:rPr>
                <w:rFonts w:cs="Times New Roman"/>
                <w:szCs w:val="22"/>
              </w:rPr>
            </w:pPr>
            <w:r w:rsidRPr="0037055A">
              <w:rPr>
                <w:rFonts w:cs="Times New Roman"/>
                <w:szCs w:val="22"/>
              </w:rPr>
              <w:t xml:space="preserve">there are two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in one household who discontinue the same residence at the old PDS and establish one residence at the new PDS*,</w:t>
            </w:r>
          </w:p>
        </w:tc>
        <w:tc>
          <w:tcPr>
            <w:tcW w:w="3900" w:type="dxa"/>
            <w:vAlign w:val="center"/>
          </w:tcPr>
          <w:p w:rsidR="00B00ABD" w:rsidRPr="0037055A" w:rsidRDefault="00B00ABD" w:rsidP="0037055A">
            <w:pPr>
              <w:widowControl w:val="0"/>
              <w:rPr>
                <w:rFonts w:cs="Times New Roman"/>
                <w:szCs w:val="22"/>
              </w:rPr>
            </w:pPr>
            <w:r w:rsidRPr="0037055A">
              <w:rPr>
                <w:rFonts w:cs="Times New Roman"/>
                <w:szCs w:val="22"/>
              </w:rPr>
              <w:t xml:space="preserve">only one MEA is paid for two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s at the “with dependent rate,” which is the lesser of $1,300 or the equivalent of 2 weeks’ basic gross pay. </w:t>
            </w:r>
          </w:p>
        </w:tc>
      </w:tr>
      <w:tr w:rsidR="00B00ABD" w:rsidRPr="0037055A" w:rsidTr="00315AA4">
        <w:tc>
          <w:tcPr>
            <w:tcW w:w="270" w:type="dxa"/>
            <w:shd w:val="clear" w:color="auto" w:fill="D9D9D9" w:themeFill="background1" w:themeFillShade="D9"/>
            <w:vAlign w:val="center"/>
          </w:tcPr>
          <w:p w:rsidR="00B00ABD" w:rsidRPr="0037055A" w:rsidRDefault="00B00ABD" w:rsidP="0037055A">
            <w:pPr>
              <w:widowControl w:val="0"/>
              <w:ind w:left="-122" w:right="-121"/>
              <w:jc w:val="center"/>
              <w:rPr>
                <w:rFonts w:cs="Times New Roman"/>
                <w:szCs w:val="22"/>
              </w:rPr>
            </w:pPr>
            <w:r w:rsidRPr="0037055A">
              <w:rPr>
                <w:rFonts w:cs="Times New Roman"/>
                <w:szCs w:val="22"/>
              </w:rPr>
              <w:t>9</w:t>
            </w:r>
          </w:p>
        </w:tc>
        <w:tc>
          <w:tcPr>
            <w:tcW w:w="5310" w:type="dxa"/>
            <w:vAlign w:val="center"/>
          </w:tcPr>
          <w:p w:rsidR="00B00ABD" w:rsidRPr="0037055A" w:rsidRDefault="00B00ABD" w:rsidP="0037055A">
            <w:pPr>
              <w:widowControl w:val="0"/>
              <w:rPr>
                <w:rFonts w:cs="Times New Roman"/>
                <w:szCs w:val="22"/>
              </w:rPr>
            </w:pPr>
            <w:r w:rsidRPr="0037055A">
              <w:rPr>
                <w:rFonts w:cs="Times New Roman"/>
                <w:szCs w:val="22"/>
              </w:rPr>
              <w:t xml:space="preserve">there are two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in one household and both incurred separate relocation costs, such as the cost of identification document changes, that do not include common expenses, such as the cost of connecting or disconnecting utilities,</w:t>
            </w:r>
          </w:p>
        </w:tc>
        <w:tc>
          <w:tcPr>
            <w:tcW w:w="3900" w:type="dxa"/>
            <w:vAlign w:val="center"/>
          </w:tcPr>
          <w:p w:rsidR="00B00ABD" w:rsidRPr="0037055A" w:rsidRDefault="00B00ABD" w:rsidP="0037055A">
            <w:pPr>
              <w:widowControl w:val="0"/>
              <w:rPr>
                <w:rFonts w:cs="Times New Roman"/>
                <w:szCs w:val="22"/>
              </w:rPr>
            </w:pPr>
            <w:r w:rsidRPr="0037055A">
              <w:rPr>
                <w:rFonts w:cs="Times New Roman"/>
                <w:szCs w:val="22"/>
              </w:rPr>
              <w:t>each are authorized an MEA at the “without dependent rate” (the lesser of $650 or the equivalent of 1 week’s basic gross pay).</w:t>
            </w:r>
          </w:p>
        </w:tc>
      </w:tr>
      <w:tr w:rsidR="00B00ABD" w:rsidRPr="0037055A" w:rsidTr="00A1695D">
        <w:tc>
          <w:tcPr>
            <w:tcW w:w="9480" w:type="dxa"/>
            <w:gridSpan w:val="3"/>
          </w:tcPr>
          <w:p w:rsidR="00B00ABD" w:rsidRPr="0037055A" w:rsidRDefault="00B00ABD" w:rsidP="0037055A">
            <w:pPr>
              <w:widowControl w:val="0"/>
              <w:ind w:left="152" w:hanging="152"/>
              <w:rPr>
                <w:rFonts w:cs="Times New Roman"/>
                <w:szCs w:val="22"/>
              </w:rPr>
            </w:pPr>
            <w:r w:rsidRPr="0037055A">
              <w:rPr>
                <w:rFonts w:cs="Times New Roman"/>
                <w:szCs w:val="22"/>
              </w:rPr>
              <w:t xml:space="preserve"> *Even if each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without dependents, has a travel order and is traveling as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as long as no separate relocation expenses are incurred by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s.  Since an MEA is payable to only one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the other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for MEA purposes only, is considered a dependent relocating with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MEA above “Flat Rate”</w:t>
      </w:r>
      <w:r w:rsidRPr="0037055A">
        <w:rPr>
          <w:rFonts w:cs="Times New Roman"/>
        </w:rPr>
        <w:t xml:space="preserve">.  The AO may authorize or approve an MEA in excess of the flat-rate amount if the claim is justified by receipts of expenses incurred, and the total amount is limited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basic gross pay for 1 week,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no dependent, or 2 weeks,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a dependent who was relocated.  The allowable amount is limited to the maximum rate (Step 10) of Grade GS-13, in </w:t>
      </w:r>
      <w:hyperlink r:id="rId469" w:tgtFrame="_blank" w:history="1">
        <w:r w:rsidRPr="00AB1FBA">
          <w:rPr>
            <w:rStyle w:val="Hyperlink"/>
            <w:rFonts w:cs="Times New Roman"/>
          </w:rPr>
          <w:t>5 U.S.C. §5332</w:t>
        </w:r>
      </w:hyperlink>
      <w:r w:rsidRPr="0037055A">
        <w:rPr>
          <w:rFonts w:cs="Times New Roman"/>
        </w:rPr>
        <w:t xml:space="preserve">.  An MEA cannot be used for expenses in excess of the amounts reimbursed by any other allowances in the JTR or additional costs caused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shipping HHG that are more than the maximum weight allowance provided by law or the JTR.  An MEA is not authorized for costs that are not allowed in the JTR, or costs more than the maximum or are reimbursed under other provisions provided by law or in the JTR.  In no case may there be duplicate payments.</w:t>
      </w:r>
    </w:p>
    <w:p w:rsidR="00B00ABD" w:rsidRPr="0037055A" w:rsidRDefault="00B00ABD" w:rsidP="0037055A">
      <w:pPr>
        <w:widowControl w:val="0"/>
        <w:rPr>
          <w:rFonts w:cs="Times New Roman"/>
        </w:rPr>
      </w:pPr>
    </w:p>
    <w:tbl>
      <w:tblPr>
        <w:tblStyle w:val="TableGrid3"/>
        <w:tblW w:w="9480" w:type="dxa"/>
        <w:tblInd w:w="-5" w:type="dxa"/>
        <w:tblLayout w:type="fixed"/>
        <w:tblCellMar>
          <w:left w:w="115" w:type="dxa"/>
          <w:right w:w="115" w:type="dxa"/>
        </w:tblCellMar>
        <w:tblLook w:val="04A0" w:firstRow="1" w:lastRow="0" w:firstColumn="1" w:lastColumn="0" w:noHBand="0" w:noVBand="1"/>
      </w:tblPr>
      <w:tblGrid>
        <w:gridCol w:w="270"/>
        <w:gridCol w:w="1650"/>
        <w:gridCol w:w="7560"/>
      </w:tblGrid>
      <w:tr w:rsidR="00B00ABD" w:rsidRPr="0037055A" w:rsidTr="00A1695D">
        <w:trPr>
          <w:tblHeader/>
        </w:trPr>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ind w:left="342" w:hanging="270"/>
              <w:jc w:val="center"/>
              <w:rPr>
                <w:rFonts w:cs="Times New Roman"/>
                <w:b/>
                <w:szCs w:val="22"/>
              </w:rPr>
            </w:pPr>
            <w:bookmarkStart w:id="2529" w:name="_Toc498430141"/>
            <w:r w:rsidRPr="0037055A">
              <w:rPr>
                <w:rFonts w:cs="Times New Roman"/>
                <w:b/>
                <w:szCs w:val="22"/>
              </w:rPr>
              <w:t>Table 5-81.  Examples of MEA Reimbursable and Non-Reimbursable Costs</w:t>
            </w:r>
            <w:bookmarkEnd w:id="2529"/>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hanging="3"/>
              <w:jc w:val="center"/>
              <w:rPr>
                <w:rFonts w:cs="Times New Roman"/>
              </w:rPr>
            </w:pPr>
            <w:r w:rsidRPr="0037055A">
              <w:rPr>
                <w:rFonts w:cs="Times New Roman"/>
              </w:rPr>
              <w:t>1</w:t>
            </w:r>
          </w:p>
        </w:tc>
        <w:tc>
          <w:tcPr>
            <w:tcW w:w="1650" w:type="dxa"/>
            <w:shd w:val="clear" w:color="auto" w:fill="FFFFFF" w:themeFill="background1"/>
            <w:vAlign w:val="center"/>
          </w:tcPr>
          <w:p w:rsidR="00B00ABD" w:rsidRPr="0037055A" w:rsidRDefault="00B00ABD" w:rsidP="0037055A">
            <w:pPr>
              <w:widowControl w:val="0"/>
              <w:ind w:left="-116" w:right="-152" w:hanging="3"/>
              <w:jc w:val="center"/>
              <w:rPr>
                <w:rFonts w:cs="Times New Roman"/>
              </w:rPr>
            </w:pPr>
            <w:r w:rsidRPr="0037055A">
              <w:rPr>
                <w:rFonts w:cs="Times New Roman"/>
                <w:szCs w:val="22"/>
              </w:rPr>
              <w:t>Reimbursable</w:t>
            </w:r>
          </w:p>
        </w:tc>
        <w:tc>
          <w:tcPr>
            <w:tcW w:w="7560" w:type="dxa"/>
            <w:shd w:val="clear" w:color="auto" w:fill="auto"/>
            <w:vAlign w:val="center"/>
          </w:tcPr>
          <w:p w:rsidR="00B00ABD" w:rsidRPr="0037055A" w:rsidRDefault="00B00ABD" w:rsidP="0037055A">
            <w:pPr>
              <w:widowControl w:val="0"/>
              <w:ind w:left="245" w:right="-152" w:hanging="248"/>
              <w:rPr>
                <w:rFonts w:cs="Times New Roman"/>
                <w:szCs w:val="22"/>
              </w:rPr>
            </w:pPr>
            <w:r w:rsidRPr="0037055A">
              <w:rPr>
                <w:rFonts w:cs="Times New Roman"/>
                <w:szCs w:val="22"/>
              </w:rPr>
              <w:t>a.  Disconnecting or connecting appliances, equipment, and utilities involved in relocation, and converting appliances for operation on available utilities.</w:t>
            </w:r>
          </w:p>
          <w:p w:rsidR="00B00ABD" w:rsidRPr="0037055A" w:rsidRDefault="00B00ABD" w:rsidP="0037055A">
            <w:pPr>
              <w:widowControl w:val="0"/>
              <w:ind w:left="245" w:right="-152" w:hanging="248"/>
              <w:rPr>
                <w:rFonts w:cs="Times New Roman"/>
                <w:szCs w:val="22"/>
              </w:rPr>
            </w:pPr>
            <w:r w:rsidRPr="0037055A">
              <w:rPr>
                <w:rFonts w:cs="Times New Roman"/>
                <w:szCs w:val="22"/>
              </w:rPr>
              <w:t>b.  Non-refundable utility fees or deposits.</w:t>
            </w:r>
          </w:p>
          <w:p w:rsidR="00B00ABD" w:rsidRPr="0037055A" w:rsidRDefault="00B00ABD" w:rsidP="0037055A">
            <w:pPr>
              <w:widowControl w:val="0"/>
              <w:ind w:left="245" w:right="-152" w:hanging="248"/>
              <w:rPr>
                <w:rFonts w:cs="Times New Roman"/>
                <w:szCs w:val="22"/>
              </w:rPr>
            </w:pPr>
            <w:r w:rsidRPr="0037055A">
              <w:rPr>
                <w:rFonts w:cs="Times New Roman"/>
                <w:szCs w:val="22"/>
              </w:rPr>
              <w:t>c.  Cutting and fitting rugs, draperies, and curtains moved from one residence to another.</w:t>
            </w:r>
          </w:p>
          <w:p w:rsidR="00B00ABD" w:rsidRPr="0037055A" w:rsidRDefault="00B00ABD" w:rsidP="0037055A">
            <w:pPr>
              <w:widowControl w:val="0"/>
              <w:ind w:left="245" w:right="-152" w:hanging="248"/>
              <w:rPr>
                <w:rFonts w:cs="Times New Roman"/>
                <w:szCs w:val="22"/>
              </w:rPr>
            </w:pPr>
            <w:r w:rsidRPr="0037055A">
              <w:rPr>
                <w:rFonts w:cs="Times New Roman"/>
                <w:szCs w:val="22"/>
              </w:rPr>
              <w:t>d.  Reassembly, set up, and tuning of a piano moved for a relocation.</w:t>
            </w:r>
          </w:p>
          <w:p w:rsidR="00B00ABD" w:rsidRPr="0037055A" w:rsidRDefault="00B00ABD" w:rsidP="0037055A">
            <w:pPr>
              <w:widowControl w:val="0"/>
              <w:ind w:left="245" w:right="-152" w:hanging="248"/>
              <w:rPr>
                <w:rFonts w:cs="Times New Roman"/>
                <w:szCs w:val="22"/>
              </w:rPr>
            </w:pPr>
            <w:r w:rsidRPr="0037055A">
              <w:rPr>
                <w:rFonts w:cs="Times New Roman"/>
                <w:szCs w:val="22"/>
              </w:rPr>
              <w:t xml:space="preserve">e.  Pet care, child care, or adult care for dependent parents or other adult dependents incapable of self-care at home while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spouse are away on an HHT, or are packing or unpacking.</w:t>
            </w:r>
          </w:p>
          <w:p w:rsidR="00B00ABD" w:rsidRPr="0037055A" w:rsidRDefault="00B00ABD" w:rsidP="0037055A">
            <w:pPr>
              <w:widowControl w:val="0"/>
              <w:ind w:left="245" w:right="-152" w:hanging="248"/>
              <w:rPr>
                <w:rFonts w:cs="Times New Roman"/>
                <w:szCs w:val="22"/>
              </w:rPr>
            </w:pPr>
            <w:r w:rsidRPr="0037055A">
              <w:rPr>
                <w:rFonts w:cs="Times New Roman"/>
                <w:szCs w:val="22"/>
              </w:rPr>
              <w:t>f.  Losses on non-transferable or non-refundable contracts for medical, dental, food lockers, education enrollment, or private institutional care, such as those provided only for dependents with disabilities.</w:t>
            </w:r>
          </w:p>
          <w:p w:rsidR="00B00ABD" w:rsidRPr="0037055A" w:rsidRDefault="00B00ABD" w:rsidP="0037055A">
            <w:pPr>
              <w:widowControl w:val="0"/>
              <w:ind w:left="245" w:right="-152" w:hanging="248"/>
              <w:rPr>
                <w:rFonts w:cs="Times New Roman"/>
                <w:szCs w:val="22"/>
              </w:rPr>
            </w:pPr>
            <w:r w:rsidRPr="0037055A">
              <w:rPr>
                <w:rFonts w:cs="Times New Roman"/>
                <w:szCs w:val="22"/>
              </w:rPr>
              <w:t xml:space="preserve">g.  Vehicle registration, driver’s license, and taxes imposed for bringing vehicles into some jurisdictions, reinstalling a catalytic converter upon vehicle reentry into the CONUS or non-foreign area OCONUS for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participating in the DoD POV Import Control Program, securing a bond allowing a POV to be admitted into the CONUS or non-foreign area OCONUS for non-participants in the DoD POV Import Control Program.</w:t>
            </w:r>
          </w:p>
          <w:p w:rsidR="00B00ABD" w:rsidRPr="0037055A" w:rsidRDefault="00B00ABD" w:rsidP="0037055A">
            <w:pPr>
              <w:widowControl w:val="0"/>
              <w:ind w:left="245" w:right="-152" w:hanging="248"/>
              <w:rPr>
                <w:rFonts w:cs="Times New Roman"/>
                <w:szCs w:val="22"/>
              </w:rPr>
            </w:pPr>
            <w:r w:rsidRPr="0037055A">
              <w:rPr>
                <w:rFonts w:cs="Times New Roman"/>
                <w:szCs w:val="22"/>
              </w:rPr>
              <w:t>h.  Required removal or installation by host country law of automobile parts.</w:t>
            </w:r>
          </w:p>
          <w:p w:rsidR="00B00ABD" w:rsidRPr="0037055A" w:rsidRDefault="00B00ABD" w:rsidP="0037055A">
            <w:pPr>
              <w:widowControl w:val="0"/>
              <w:ind w:left="245" w:right="-152" w:hanging="248"/>
              <w:rPr>
                <w:rFonts w:cs="Times New Roman"/>
                <w:szCs w:val="22"/>
              </w:rPr>
            </w:pPr>
            <w:r w:rsidRPr="0037055A">
              <w:rPr>
                <w:rFonts w:cs="Times New Roman"/>
                <w:szCs w:val="22"/>
              </w:rPr>
              <w:t>i.  Rental agent fees customarily charged for securing housing in foreign countries.</w:t>
            </w:r>
          </w:p>
          <w:p w:rsidR="00B00ABD" w:rsidRPr="0037055A" w:rsidRDefault="00B00ABD" w:rsidP="0037055A">
            <w:pPr>
              <w:widowControl w:val="0"/>
              <w:ind w:left="245" w:right="-152" w:hanging="248"/>
              <w:rPr>
                <w:rFonts w:cs="Times New Roman"/>
                <w:szCs w:val="22"/>
              </w:rPr>
            </w:pPr>
            <w:r w:rsidRPr="0037055A">
              <w:rPr>
                <w:rFonts w:cs="Times New Roman"/>
                <w:szCs w:val="22"/>
              </w:rPr>
              <w:t>j.  Miscellaneous expenses connected with cancellation of a contract to purchase a house due to a transfer in the Government’s interest.</w:t>
            </w:r>
          </w:p>
          <w:p w:rsidR="00B00ABD" w:rsidRPr="0037055A" w:rsidRDefault="00B00ABD" w:rsidP="0037055A">
            <w:pPr>
              <w:widowControl w:val="0"/>
              <w:ind w:left="245" w:right="-152" w:hanging="248"/>
              <w:rPr>
                <w:rFonts w:cs="Times New Roman"/>
                <w:szCs w:val="22"/>
              </w:rPr>
            </w:pPr>
            <w:r w:rsidRPr="0037055A">
              <w:rPr>
                <w:rFonts w:cs="Times New Roman"/>
                <w:szCs w:val="22"/>
              </w:rPr>
              <w:t xml:space="preserve">k.  A post office box rental fee when rented to provide a constant mailing address between the time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departs the old residence and occupies a residence at the new PDS.</w:t>
            </w:r>
          </w:p>
          <w:p w:rsidR="00B00ABD" w:rsidRPr="0037055A" w:rsidRDefault="00B00ABD" w:rsidP="0037055A">
            <w:pPr>
              <w:widowControl w:val="0"/>
              <w:ind w:left="245" w:right="-152" w:hanging="248"/>
              <w:rPr>
                <w:rFonts w:cs="Times New Roman"/>
                <w:szCs w:val="22"/>
              </w:rPr>
            </w:pPr>
            <w:r w:rsidRPr="0037055A">
              <w:rPr>
                <w:rFonts w:cs="Times New Roman"/>
                <w:szCs w:val="22"/>
              </w:rPr>
              <w:t xml:space="preserve">l.  Cat and dog transportation and quarantine charges.  See </w:t>
            </w:r>
            <w:hyperlink w:anchor="p054103" w:history="1">
              <w:r w:rsidRPr="0037055A">
                <w:rPr>
                  <w:rStyle w:val="Hyperlink"/>
                  <w:rFonts w:cs="Times New Roman"/>
                  <w:szCs w:val="22"/>
                </w:rPr>
                <w:t>par. 054103</w:t>
              </w:r>
            </w:hyperlink>
            <w:r w:rsidRPr="0037055A">
              <w:rPr>
                <w:rFonts w:cs="Times New Roman"/>
                <w:szCs w:val="22"/>
              </w:rPr>
              <w:t xml:space="preserve"> for additional details concerning pet transportation and quarantine.</w:t>
            </w:r>
          </w:p>
          <w:p w:rsidR="00B00ABD" w:rsidRPr="0037055A" w:rsidRDefault="00B00ABD" w:rsidP="0037055A">
            <w:pPr>
              <w:widowControl w:val="0"/>
              <w:ind w:left="245" w:right="-152" w:hanging="248"/>
              <w:rPr>
                <w:rFonts w:cs="Times New Roman"/>
              </w:rPr>
            </w:pPr>
            <w:r w:rsidRPr="0037055A">
              <w:rPr>
                <w:rFonts w:cs="Times New Roman"/>
                <w:szCs w:val="22"/>
              </w:rPr>
              <w:t>m.  Similar costs</w:t>
            </w:r>
            <w:r w:rsidR="00764E4C" w:rsidRPr="0037055A">
              <w:rPr>
                <w:rFonts w:cs="Times New Roman"/>
                <w:szCs w:val="22"/>
              </w:rPr>
              <w: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hanging="3"/>
              <w:jc w:val="center"/>
              <w:rPr>
                <w:rFonts w:cs="Times New Roman"/>
              </w:rPr>
            </w:pPr>
            <w:r w:rsidRPr="0037055A">
              <w:rPr>
                <w:rFonts w:cs="Times New Roman"/>
              </w:rPr>
              <w:t>2</w:t>
            </w:r>
          </w:p>
        </w:tc>
        <w:tc>
          <w:tcPr>
            <w:tcW w:w="1650" w:type="dxa"/>
            <w:shd w:val="clear" w:color="auto" w:fill="FFFFFF" w:themeFill="background1"/>
            <w:vAlign w:val="center"/>
          </w:tcPr>
          <w:p w:rsidR="00B00ABD" w:rsidRPr="0037055A" w:rsidRDefault="00B00ABD" w:rsidP="0037055A">
            <w:pPr>
              <w:widowControl w:val="0"/>
              <w:ind w:left="-116" w:right="-152" w:hanging="3"/>
              <w:jc w:val="center"/>
              <w:rPr>
                <w:rFonts w:cs="Times New Roman"/>
              </w:rPr>
            </w:pPr>
            <w:r w:rsidRPr="0037055A">
              <w:rPr>
                <w:rFonts w:cs="Times New Roman"/>
                <w:szCs w:val="22"/>
              </w:rPr>
              <w:t>Not Reimbursable</w:t>
            </w:r>
          </w:p>
        </w:tc>
        <w:tc>
          <w:tcPr>
            <w:tcW w:w="7560" w:type="dxa"/>
            <w:shd w:val="clear" w:color="auto" w:fill="auto"/>
            <w:vAlign w:val="center"/>
          </w:tcPr>
          <w:p w:rsidR="00B00ABD" w:rsidRPr="0037055A" w:rsidRDefault="00B00ABD" w:rsidP="0037055A">
            <w:pPr>
              <w:widowControl w:val="0"/>
              <w:ind w:left="245" w:right="-152" w:hanging="248"/>
              <w:rPr>
                <w:rFonts w:cs="Times New Roman"/>
                <w:szCs w:val="22"/>
              </w:rPr>
            </w:pPr>
            <w:r w:rsidRPr="0037055A">
              <w:rPr>
                <w:rFonts w:cs="Times New Roman"/>
                <w:szCs w:val="22"/>
              </w:rPr>
              <w:t>a.  Purchasing appliances or equipment instead of conversion, the cost for replacing or repairing worn out or defective appliances or equipment, or electrical system upgrades to accommodate an appliance or equipment.</w:t>
            </w:r>
          </w:p>
          <w:p w:rsidR="00B00ABD" w:rsidRPr="0037055A" w:rsidRDefault="00B00ABD" w:rsidP="0037055A">
            <w:pPr>
              <w:widowControl w:val="0"/>
              <w:ind w:left="245" w:right="-152" w:hanging="248"/>
              <w:rPr>
                <w:rFonts w:cs="Times New Roman"/>
                <w:szCs w:val="22"/>
              </w:rPr>
            </w:pPr>
            <w:r w:rsidRPr="0037055A">
              <w:rPr>
                <w:rFonts w:cs="Times New Roman"/>
                <w:szCs w:val="22"/>
              </w:rPr>
              <w:t>b.  Costs of purchasing clothing, appliances</w:t>
            </w:r>
            <w:r w:rsidR="00E34179">
              <w:rPr>
                <w:rFonts w:cs="Times New Roman"/>
                <w:szCs w:val="22"/>
              </w:rPr>
              <w:t xml:space="preserve"> (</w:t>
            </w:r>
            <w:r w:rsidRPr="0037055A">
              <w:rPr>
                <w:rFonts w:cs="Times New Roman"/>
                <w:szCs w:val="22"/>
              </w:rPr>
              <w:t>including delivery cost</w:t>
            </w:r>
            <w:r w:rsidR="00E34179">
              <w:rPr>
                <w:rFonts w:cs="Times New Roman"/>
                <w:szCs w:val="22"/>
              </w:rPr>
              <w:t xml:space="preserve">) </w:t>
            </w:r>
            <w:r w:rsidRPr="0037055A">
              <w:rPr>
                <w:rFonts w:cs="Times New Roman"/>
                <w:szCs w:val="22"/>
              </w:rPr>
              <w:t>and equipment due to relocation.</w:t>
            </w:r>
          </w:p>
          <w:p w:rsidR="00B00ABD" w:rsidRPr="0037055A" w:rsidRDefault="00B00ABD" w:rsidP="0037055A">
            <w:pPr>
              <w:widowControl w:val="0"/>
              <w:ind w:left="245" w:right="-152" w:hanging="248"/>
              <w:rPr>
                <w:rFonts w:cs="Times New Roman"/>
                <w:szCs w:val="22"/>
              </w:rPr>
            </w:pPr>
            <w:r w:rsidRPr="0037055A">
              <w:rPr>
                <w:rFonts w:cs="Times New Roman"/>
                <w:szCs w:val="22"/>
              </w:rPr>
              <w:t>c.  Costs due to altering, remodeling, or modernizing any structure to accommodate POVs, appliances, or equipment.</w:t>
            </w:r>
          </w:p>
          <w:p w:rsidR="00B00ABD" w:rsidRPr="0037055A" w:rsidRDefault="00B00ABD" w:rsidP="0037055A">
            <w:pPr>
              <w:widowControl w:val="0"/>
              <w:ind w:left="245" w:right="-152" w:hanging="248"/>
              <w:rPr>
                <w:rFonts w:cs="Times New Roman"/>
                <w:szCs w:val="22"/>
              </w:rPr>
            </w:pPr>
            <w:r w:rsidRPr="0037055A">
              <w:rPr>
                <w:rFonts w:cs="Times New Roman"/>
                <w:szCs w:val="22"/>
              </w:rPr>
              <w:t>d.  Costs due to structural alteration.</w:t>
            </w:r>
          </w:p>
          <w:p w:rsidR="00B00ABD" w:rsidRPr="0037055A" w:rsidRDefault="00B00ABD" w:rsidP="0037055A">
            <w:pPr>
              <w:widowControl w:val="0"/>
              <w:ind w:left="245" w:right="-152" w:hanging="248"/>
              <w:rPr>
                <w:rFonts w:cs="Times New Roman"/>
                <w:szCs w:val="22"/>
              </w:rPr>
            </w:pPr>
            <w:r w:rsidRPr="0037055A">
              <w:rPr>
                <w:rFonts w:cs="Times New Roman"/>
                <w:szCs w:val="22"/>
              </w:rPr>
              <w:t>e.  Expenses due to circumstances, factors, or actions that were not due to the move.</w:t>
            </w:r>
          </w:p>
          <w:p w:rsidR="00B00ABD" w:rsidRPr="0037055A" w:rsidRDefault="00B00ABD" w:rsidP="0037055A">
            <w:pPr>
              <w:widowControl w:val="0"/>
              <w:ind w:left="245" w:right="-152" w:hanging="248"/>
              <w:rPr>
                <w:rFonts w:cs="Times New Roman"/>
                <w:szCs w:val="22"/>
              </w:rPr>
            </w:pPr>
            <w:r w:rsidRPr="0037055A">
              <w:rPr>
                <w:rFonts w:cs="Times New Roman"/>
                <w:szCs w:val="22"/>
              </w:rPr>
              <w:t>f.  Judgement, court costs, and similar expenses imposed because of civil action.</w:t>
            </w:r>
          </w:p>
          <w:p w:rsidR="00B00ABD" w:rsidRPr="0037055A" w:rsidRDefault="00B00ABD" w:rsidP="0037055A">
            <w:pPr>
              <w:widowControl w:val="0"/>
              <w:ind w:left="245" w:right="-152" w:hanging="248"/>
              <w:rPr>
                <w:rFonts w:cs="Times New Roman"/>
                <w:szCs w:val="22"/>
              </w:rPr>
            </w:pPr>
            <w:r w:rsidRPr="0037055A">
              <w:rPr>
                <w:rFonts w:cs="Times New Roman"/>
                <w:szCs w:val="22"/>
              </w:rPr>
              <w:t>g.  Losses covered by insurance.</w:t>
            </w:r>
          </w:p>
          <w:p w:rsidR="00B00ABD" w:rsidRPr="0037055A" w:rsidRDefault="00B00ABD" w:rsidP="0037055A">
            <w:pPr>
              <w:widowControl w:val="0"/>
              <w:ind w:left="245" w:right="-152" w:hanging="248"/>
              <w:rPr>
                <w:rFonts w:cs="Times New Roman"/>
                <w:szCs w:val="22"/>
              </w:rPr>
            </w:pPr>
            <w:r w:rsidRPr="0037055A">
              <w:rPr>
                <w:rFonts w:cs="Times New Roman"/>
                <w:szCs w:val="22"/>
              </w:rPr>
              <w:t>h.  Costs incurred for reasons of personal taste or preference and not required due to the move.</w:t>
            </w:r>
          </w:p>
          <w:p w:rsidR="00B00ABD" w:rsidRPr="0037055A" w:rsidRDefault="00B00ABD" w:rsidP="0037055A">
            <w:pPr>
              <w:widowControl w:val="0"/>
              <w:ind w:left="245" w:right="-152" w:hanging="248"/>
              <w:rPr>
                <w:rFonts w:cs="Times New Roman"/>
                <w:szCs w:val="22"/>
              </w:rPr>
            </w:pPr>
            <w:r w:rsidRPr="0037055A">
              <w:rPr>
                <w:rFonts w:cs="Times New Roman"/>
                <w:szCs w:val="22"/>
              </w:rPr>
              <w:t>i.  Costs of newly purchased items, such as rugs or drapes.</w:t>
            </w:r>
          </w:p>
          <w:p w:rsidR="00B00ABD" w:rsidRPr="0037055A" w:rsidRDefault="00B00ABD" w:rsidP="0037055A">
            <w:pPr>
              <w:widowControl w:val="0"/>
              <w:ind w:left="245" w:right="-152" w:hanging="248"/>
              <w:rPr>
                <w:rFonts w:cs="Times New Roman"/>
                <w:szCs w:val="22"/>
              </w:rPr>
            </w:pPr>
            <w:r w:rsidRPr="0037055A">
              <w:rPr>
                <w:rFonts w:cs="Times New Roman"/>
                <w:szCs w:val="22"/>
              </w:rPr>
              <w:t>j.  Damage to or loss of clothing, luggage, or other personal items while traveling to the new PDS.</w:t>
            </w:r>
          </w:p>
          <w:p w:rsidR="00B00ABD" w:rsidRPr="0037055A" w:rsidRDefault="00B00ABD" w:rsidP="0037055A">
            <w:pPr>
              <w:widowControl w:val="0"/>
              <w:ind w:left="245" w:right="-152" w:hanging="248"/>
              <w:rPr>
                <w:rFonts w:cs="Times New Roman"/>
                <w:szCs w:val="22"/>
              </w:rPr>
            </w:pPr>
            <w:r w:rsidRPr="0037055A">
              <w:rPr>
                <w:rFonts w:cs="Times New Roman"/>
                <w:szCs w:val="22"/>
              </w:rPr>
              <w:t>Additional insurance costs on HHG in transit to the new PDS, or cost of loss or damage to that property.</w:t>
            </w:r>
          </w:p>
          <w:p w:rsidR="00B00ABD" w:rsidRPr="0037055A" w:rsidRDefault="00B00ABD" w:rsidP="0037055A">
            <w:pPr>
              <w:widowControl w:val="0"/>
              <w:ind w:left="245" w:right="-152" w:hanging="248"/>
              <w:rPr>
                <w:rFonts w:cs="Times New Roman"/>
                <w:szCs w:val="22"/>
              </w:rPr>
            </w:pPr>
            <w:r w:rsidRPr="0037055A">
              <w:rPr>
                <w:rFonts w:cs="Times New Roman"/>
                <w:szCs w:val="22"/>
              </w:rPr>
              <w:t xml:space="preserve">k.  Medical expenses due to illness or injuries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a dependent while en route to the new PDS or while living in temporary quarters.</w:t>
            </w:r>
          </w:p>
          <w:p w:rsidR="00B00ABD" w:rsidRPr="0037055A" w:rsidRDefault="00B00ABD" w:rsidP="0037055A">
            <w:pPr>
              <w:widowControl w:val="0"/>
              <w:ind w:left="245" w:right="-152" w:hanging="248"/>
              <w:rPr>
                <w:rFonts w:cs="Times New Roman"/>
                <w:szCs w:val="22"/>
              </w:rPr>
            </w:pPr>
            <w:r w:rsidRPr="0037055A">
              <w:rPr>
                <w:rFonts w:cs="Times New Roman"/>
                <w:szCs w:val="22"/>
              </w:rPr>
              <w:t xml:space="preserve">l.  Fines imposed for traffic infractions while en route to the new PDS or for other penalties imposed on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a dependent.</w:t>
            </w:r>
          </w:p>
          <w:p w:rsidR="00B00ABD" w:rsidRPr="0037055A" w:rsidRDefault="00B00ABD" w:rsidP="0037055A">
            <w:pPr>
              <w:widowControl w:val="0"/>
              <w:ind w:left="245" w:right="-152" w:hanging="248"/>
              <w:rPr>
                <w:rFonts w:cs="Times New Roman"/>
                <w:szCs w:val="22"/>
              </w:rPr>
            </w:pPr>
            <w:r w:rsidRPr="0037055A">
              <w:rPr>
                <w:rFonts w:cs="Times New Roman"/>
                <w:szCs w:val="22"/>
              </w:rPr>
              <w:t xml:space="preserve">m.  Accident insurance premiums or liability costs incurred while traveling to the new PDS, or liability for uninsured damage caused by accidents for which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or a dependent is responsible.</w:t>
            </w:r>
          </w:p>
          <w:p w:rsidR="00B00ABD" w:rsidRPr="0037055A" w:rsidRDefault="00B00ABD" w:rsidP="0037055A">
            <w:pPr>
              <w:widowControl w:val="0"/>
              <w:ind w:left="245" w:right="-152" w:hanging="248"/>
              <w:rPr>
                <w:rFonts w:cs="Times New Roman"/>
                <w:szCs w:val="22"/>
              </w:rPr>
            </w:pPr>
            <w:r w:rsidRPr="0037055A">
              <w:rPr>
                <w:rFonts w:cs="Times New Roman"/>
                <w:szCs w:val="22"/>
              </w:rPr>
              <w:t>n.  Losses due to the sale or disposal of HHG items because they are not convenient or practicable to move.</w:t>
            </w:r>
          </w:p>
          <w:p w:rsidR="00B00ABD" w:rsidRPr="0037055A" w:rsidRDefault="00B00ABD" w:rsidP="0037055A">
            <w:pPr>
              <w:widowControl w:val="0"/>
              <w:ind w:left="245" w:right="-152" w:hanging="248"/>
              <w:rPr>
                <w:rFonts w:cs="Times New Roman"/>
                <w:szCs w:val="22"/>
              </w:rPr>
            </w:pPr>
            <w:r w:rsidRPr="0037055A">
              <w:rPr>
                <w:rFonts w:cs="Times New Roman"/>
                <w:szCs w:val="22"/>
              </w:rPr>
              <w:t>o.  Losses or costs due to selling or buying homes and personal property.</w:t>
            </w:r>
          </w:p>
          <w:p w:rsidR="00B00ABD" w:rsidRPr="0037055A" w:rsidRDefault="00B00ABD" w:rsidP="0037055A">
            <w:pPr>
              <w:widowControl w:val="0"/>
              <w:ind w:left="245" w:right="-152" w:hanging="248"/>
              <w:rPr>
                <w:rFonts w:cs="Times New Roman"/>
              </w:rPr>
            </w:pPr>
            <w:r w:rsidRPr="0037055A">
              <w:rPr>
                <w:rFonts w:cs="Times New Roman"/>
                <w:szCs w:val="22"/>
              </w:rPr>
              <w:t>p.  Higher income, real estate, sales, or other taxes due to establishing a residence in the new locality.</w:t>
            </w:r>
          </w:p>
        </w:tc>
      </w:tr>
    </w:tbl>
    <w:p w:rsidR="00315AA4" w:rsidRPr="00315AA4" w:rsidRDefault="00315AA4" w:rsidP="00B4203D">
      <w:pPr>
        <w:pStyle w:val="LynnPar"/>
        <w:rPr>
          <w:b w:val="0"/>
          <w:sz w:val="22"/>
          <w:szCs w:val="22"/>
        </w:rPr>
      </w:pPr>
      <w:bookmarkStart w:id="2530" w:name="p054103"/>
      <w:bookmarkEnd w:id="2530"/>
    </w:p>
    <w:p w:rsidR="00B00ABD" w:rsidRPr="0037055A" w:rsidRDefault="00B00ABD" w:rsidP="00B4203D">
      <w:pPr>
        <w:pStyle w:val="LynnPar"/>
      </w:pPr>
      <w:r w:rsidRPr="0037055A">
        <w:t>054103.  Pet Quarantine and Transportation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This paragraph clarifies pet quarantine reimbursement and transportation for PCS moves by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transporting an exotic pet is required by law to have a U.S. Fish and Wildlife Service (FWS) certification before transporting the pet to or from foreign locations, and should contact the FWS before transporting the pet.</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Reimbursable Pet Expenses</w:t>
      </w:r>
      <w:r w:rsidRPr="0037055A">
        <w:rPr>
          <w:rFonts w:cs="Times New Roman"/>
        </w:rPr>
        <w:t>.  Cat and dog transportation and quarantine charges are not a separately reimbursable expense but may be claimed as MEA, only when claiming actual expenses for MEA.</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Non-reimbursable Pet Expenses</w:t>
      </w:r>
      <w:r w:rsidRPr="0037055A">
        <w:rPr>
          <w:rFonts w:cs="Times New Roman"/>
        </w:rPr>
        <w:t xml:space="preserve">.  Non-transportation and handling pet-related expenses are not reimbursable.  See the DTMO website for details on these expenses.  When a traveler does not use a City Pair Program airfare because a pet cannot travel on the same aircraft, the Government is not financially responsible for costs greater than the most economical travel routing.  Transportation of other animals, such as horses, fish, birds, and various rodents, are excluded due to their size, exotic nature, or restriction on shipping, host-country restrictions, and special handling difficulties. </w:t>
      </w:r>
    </w:p>
    <w:p w:rsidR="007719DB" w:rsidRPr="0037055A" w:rsidRDefault="007719DB" w:rsidP="0037055A">
      <w:pPr>
        <w:widowControl w:val="0"/>
        <w:ind w:firstLine="720"/>
        <w:rPr>
          <w:rFonts w:cs="Times New Roman"/>
        </w:rPr>
      </w:pPr>
    </w:p>
    <w:p w:rsidR="00B00ABD" w:rsidRPr="0037055A" w:rsidRDefault="00B9128D" w:rsidP="0037055A">
      <w:pPr>
        <w:pStyle w:val="LynnSectionTitle"/>
      </w:pPr>
      <w:r w:rsidRPr="0037055A">
        <w:t>0542  TEMPORARY QUARTERS SUBSISTENCE EXPENSE (TQSE)</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TQSE is a discretionary, not mandatory, allowance unless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from a foreign area through the DoD Priority Placement Program (PPP).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TQSE for a TCS.  TQSE may be authorized in addition to COLA payable under the DSSR (</w:t>
      </w:r>
      <w:hyperlink r:id="rId470" w:tgtFrame="_blank" w:history="1">
        <w:r w:rsidRPr="00AB1FBA">
          <w:rPr>
            <w:rStyle w:val="Hyperlink"/>
            <w:rFonts w:cs="Times New Roman"/>
          </w:rPr>
          <w:t>5 U.S.C. §5941</w:t>
        </w:r>
      </w:hyperlink>
      <w:r w:rsidRPr="0037055A">
        <w:rPr>
          <w:rFonts w:cs="Times New Roman"/>
        </w:rPr>
        <w:t xml:space="preserve">) and any BAH, OHA, or BAS paid to a Uniformed Services member who is the spouse or domestic partner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authorized PCS expenses and allowances.  TQSE may also be paid in addition to TLA (see Chapter 9), or TLE (see </w:t>
      </w:r>
      <w:hyperlink w:anchor="p0505" w:history="1">
        <w:r w:rsidR="006C5AF7" w:rsidRPr="0037055A">
          <w:rPr>
            <w:rStyle w:val="Hyperlink"/>
            <w:rFonts w:cs="Times New Roman"/>
          </w:rPr>
          <w:t>section 0505</w:t>
        </w:r>
      </w:hyperlink>
      <w:r w:rsidRPr="0037055A">
        <w:rPr>
          <w:rFonts w:cs="Times New Roman"/>
        </w:rPr>
        <w:t xml:space="preserve">) as long as payments cover different expenses.  Duplication of allowances is not authorized.  TQSE is not paid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receiving other subsistence expense allowances (</w:t>
      </w:r>
      <w:hyperlink r:id="rId471" w:anchor="se41.4.302_66_116" w:tgtFrame="_blank" w:history="1">
        <w:r w:rsidRPr="00AB1FBA">
          <w:rPr>
            <w:rStyle w:val="Hyperlink"/>
            <w:rFonts w:cs="Times New Roman"/>
          </w:rPr>
          <w:t>FTR §302-6.16</w:t>
        </w:r>
      </w:hyperlink>
      <w:r w:rsidRPr="0037055A">
        <w:rPr>
          <w:rFonts w:cs="Times New Roman"/>
        </w:rPr>
        <w:t xml:space="preserve">).  Subsistence expenses are the expenses for lodging, food, and other necessities incurred while occupying temporary lodging for a PCS move. </w:t>
      </w:r>
    </w:p>
    <w:p w:rsidR="00B00ABD" w:rsidRPr="0037055A" w:rsidRDefault="00B00ABD" w:rsidP="0037055A">
      <w:pPr>
        <w:widowControl w:val="0"/>
        <w:rPr>
          <w:rFonts w:cs="Times New Roman"/>
        </w:rPr>
      </w:pPr>
    </w:p>
    <w:p w:rsidR="00B00ABD" w:rsidRPr="0037055A" w:rsidRDefault="00B00ABD" w:rsidP="0037055A">
      <w:pPr>
        <w:pStyle w:val="LynnPar"/>
      </w:pPr>
      <w:bookmarkStart w:id="2531" w:name="p054201"/>
      <w:bookmarkEnd w:id="2531"/>
      <w:r w:rsidRPr="0037055A">
        <w:t>054201.  TQSE Types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two types of TQSE allowances are Actual Expense Reimbursement (TQSE (AE)) and Lump Sum Payment (TQSE (LS)).  The two types of TQSE are defined in </w:t>
      </w:r>
      <w:hyperlink w:anchor="Table5x82" w:history="1">
        <w:r w:rsidRPr="0037055A">
          <w:rPr>
            <w:rStyle w:val="Hyperlink"/>
            <w:rFonts w:cs="Times New Roman"/>
          </w:rPr>
          <w:t>Table 5-82</w:t>
        </w:r>
      </w:hyperlink>
      <w:r w:rsidRPr="0037055A">
        <w:rPr>
          <w:rFonts w:cs="Times New Roman"/>
        </w:rPr>
        <w:t>.  The AO determines whether to change the TQSE payment method before any part of the travel order</w:t>
      </w:r>
      <w:r w:rsidR="00072280" w:rsidRPr="0037055A">
        <w:rPr>
          <w:rFonts w:cs="Times New Roman"/>
        </w:rPr>
        <w:t xml:space="preserve"> (including the HHT) </w:t>
      </w:r>
      <w:r w:rsidRPr="0037055A">
        <w:rPr>
          <w:rFonts w:cs="Times New Roman"/>
        </w:rPr>
        <w:t xml:space="preserve">has been executed, if requested,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a TQSE method, the selection may not be changed if the travel order</w:t>
      </w:r>
      <w:r w:rsidR="00072280" w:rsidRPr="0037055A">
        <w:rPr>
          <w:rFonts w:cs="Times New Roman"/>
        </w:rPr>
        <w:t xml:space="preserve"> (including the HHT) </w:t>
      </w:r>
      <w:r w:rsidRPr="0037055A">
        <w:rPr>
          <w:rFonts w:cs="Times New Roman"/>
        </w:rPr>
        <w:t>has been executed, unless an exception is warranted based on clerical error.  An exception is allowed if all of the facts and circumstances support that a provision was intended and was omitted in error when preparing the order (</w:t>
      </w:r>
      <w:hyperlink r:id="rId472" w:tgtFrame="_blank" w:history="1">
        <w:r w:rsidRPr="00AB1FBA">
          <w:rPr>
            <w:rStyle w:val="Hyperlink"/>
            <w:rFonts w:cs="Times New Roman"/>
          </w:rPr>
          <w:t>GSBCA 16437-RELO, September 22, 2004</w:t>
        </w:r>
      </w:hyperlink>
      <w:r w:rsidRPr="0037055A">
        <w:rPr>
          <w:rFonts w:cs="Times New Roman"/>
        </w:rPr>
        <w:t xml:space="preserve">).  After the AO determines that TQSE is necessary, TQSE (AE) cannot be denied because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want TQSE (LS).</w:t>
      </w:r>
    </w:p>
    <w:p w:rsidR="00B00ABD" w:rsidRPr="0037055A" w:rsidRDefault="00B00ABD"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500"/>
        <w:gridCol w:w="4710"/>
      </w:tblGrid>
      <w:tr w:rsidR="00B00ABD" w:rsidRPr="0037055A" w:rsidTr="00A1695D">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532" w:name="_Toc498430142"/>
            <w:r w:rsidRPr="0037055A">
              <w:rPr>
                <w:rFonts w:cs="Times New Roman"/>
                <w:b/>
                <w:szCs w:val="22"/>
              </w:rPr>
              <w:t>Table 5-82.  T</w:t>
            </w:r>
            <w:bookmarkEnd w:id="2532"/>
            <w:r w:rsidRPr="0037055A">
              <w:rPr>
                <w:rFonts w:cs="Times New Roman"/>
                <w:b/>
                <w:szCs w:val="22"/>
              </w:rPr>
              <w:t>QSE Type</w:t>
            </w:r>
          </w:p>
        </w:tc>
      </w:tr>
      <w:tr w:rsidR="00B00ABD" w:rsidRPr="0037055A" w:rsidTr="00A1695D">
        <w:tc>
          <w:tcPr>
            <w:tcW w:w="477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Type of Expense</w:t>
            </w:r>
          </w:p>
        </w:tc>
        <w:tc>
          <w:tcPr>
            <w:tcW w:w="471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Definition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1" w:right="-117"/>
              <w:jc w:val="center"/>
              <w:rPr>
                <w:rFonts w:cs="Times New Roman"/>
              </w:rPr>
            </w:pPr>
            <w:r w:rsidRPr="0037055A">
              <w:rPr>
                <w:rFonts w:cs="Times New Roman"/>
              </w:rPr>
              <w:t>1</w:t>
            </w:r>
          </w:p>
        </w:tc>
        <w:tc>
          <w:tcPr>
            <w:tcW w:w="4500" w:type="dxa"/>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Actual Expense Reimbursement (TQSE (AE))</w:t>
            </w:r>
          </w:p>
        </w:tc>
        <w:tc>
          <w:tcPr>
            <w:tcW w:w="4710" w:type="dxa"/>
            <w:vAlign w:val="center"/>
          </w:tcPr>
          <w:p w:rsidR="00B00ABD" w:rsidRPr="0037055A" w:rsidRDefault="00B00ABD" w:rsidP="0037055A">
            <w:pPr>
              <w:widowControl w:val="0"/>
              <w:rPr>
                <w:rFonts w:cs="Times New Roman"/>
                <w:szCs w:val="22"/>
              </w:rPr>
            </w:pPr>
            <w:r w:rsidRPr="0037055A">
              <w:rPr>
                <w:rFonts w:cs="Times New Roman"/>
                <w:szCs w:val="22"/>
              </w:rPr>
              <w:t>Reimbursement based on actual expenses.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1" w:right="-117"/>
              <w:jc w:val="center"/>
              <w:rPr>
                <w:rFonts w:cs="Times New Roman"/>
              </w:rPr>
            </w:pPr>
            <w:r w:rsidRPr="0037055A">
              <w:rPr>
                <w:rFonts w:cs="Times New Roman"/>
              </w:rPr>
              <w:t>2</w:t>
            </w:r>
          </w:p>
        </w:tc>
        <w:tc>
          <w:tcPr>
            <w:tcW w:w="4500" w:type="dxa"/>
            <w:shd w:val="clear" w:color="auto" w:fill="FFFFFF" w:themeFill="background1"/>
            <w:vAlign w:val="center"/>
          </w:tcPr>
          <w:p w:rsidR="00B00ABD" w:rsidRPr="0037055A" w:rsidRDefault="00B00ABD" w:rsidP="0037055A">
            <w:pPr>
              <w:widowControl w:val="0"/>
              <w:rPr>
                <w:rFonts w:cs="Times New Roman"/>
                <w:szCs w:val="22"/>
              </w:rPr>
            </w:pPr>
            <w:r w:rsidRPr="0037055A">
              <w:rPr>
                <w:rFonts w:cs="Times New Roman"/>
                <w:szCs w:val="22"/>
              </w:rPr>
              <w:t>Lump Sum Payment (TQSE (LS))</w:t>
            </w:r>
          </w:p>
        </w:tc>
        <w:tc>
          <w:tcPr>
            <w:tcW w:w="4710" w:type="dxa"/>
            <w:vAlign w:val="center"/>
          </w:tcPr>
          <w:p w:rsidR="00B00ABD" w:rsidRPr="0037055A" w:rsidRDefault="00B00ABD" w:rsidP="0037055A">
            <w:pPr>
              <w:widowControl w:val="0"/>
              <w:ind w:right="-122"/>
              <w:rPr>
                <w:rFonts w:cs="Times New Roman"/>
                <w:szCs w:val="22"/>
              </w:rPr>
            </w:pPr>
            <w:r w:rsidRPr="0037055A">
              <w:rPr>
                <w:rFonts w:cs="Times New Roman"/>
                <w:szCs w:val="22"/>
              </w:rPr>
              <w:t>Flat amount based on the number of days authorized.</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533" w:name="p054202"/>
      <w:bookmarkEnd w:id="2533"/>
      <w:r w:rsidRPr="0037055A">
        <w:t xml:space="preserve">054202.  Eligibility </w:t>
      </w:r>
    </w:p>
    <w:p w:rsidR="00B00ABD" w:rsidRPr="0037055A" w:rsidRDefault="00B00ABD" w:rsidP="0037055A">
      <w:pPr>
        <w:widowControl w:val="0"/>
        <w:rPr>
          <w:rFonts w:cs="Times New Roman"/>
        </w:rPr>
      </w:pPr>
    </w:p>
    <w:p w:rsidR="000E60D8" w:rsidRPr="0037055A" w:rsidRDefault="00B00ABD" w:rsidP="0037055A">
      <w:pPr>
        <w:widowControl w:val="0"/>
        <w:ind w:firstLine="360"/>
        <w:rPr>
          <w:rFonts w:cs="Times New Roman"/>
        </w:rPr>
      </w:pPr>
      <w:r w:rsidRPr="0037055A">
        <w:rPr>
          <w:rFonts w:cs="Times New Roman"/>
        </w:rPr>
        <w:t xml:space="preserve">The AO, not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determines if TQSE is necessary.  An AO should deny TQSE when temporary lodging is not justified.  When temporary lodging is justified, an AO authorizes only a necessary TQSE period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spouse makes an HHT or if a previous assignment at the new PDS enables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make arrangements for adequate, permanent private-sector housing.  TQSE must be authorized before temporary lodging is occupied and may not be approved after the fact for any days that have passed before TQSE is initially authorized, but the AO may approve extensions.  TQSE must start no later than 1 year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effective date of transfer, unless that time is extended as in </w:t>
      </w:r>
      <w:hyperlink w:anchor="p053712" w:history="1">
        <w:r w:rsidR="007C3CD7" w:rsidRPr="0037055A">
          <w:rPr>
            <w:rStyle w:val="Hyperlink"/>
            <w:rFonts w:cs="Times New Roman"/>
          </w:rPr>
          <w:t>par. 053712</w:t>
        </w:r>
      </w:hyperlink>
      <w:r w:rsidRPr="0037055A">
        <w:rPr>
          <w:rFonts w:cs="Times New Roman"/>
        </w:rPr>
        <w:t>.</w:t>
      </w:r>
    </w:p>
    <w:p w:rsidR="000E60D8" w:rsidRPr="0037055A" w:rsidRDefault="000E60D8" w:rsidP="0037055A">
      <w:pPr>
        <w:widowControl w:val="0"/>
        <w:rPr>
          <w:rFonts w:cs="Times New Roman"/>
        </w:rPr>
      </w:pPr>
    </w:p>
    <w:tbl>
      <w:tblPr>
        <w:tblStyle w:val="TableGrid3"/>
        <w:tblW w:w="9480" w:type="dxa"/>
        <w:tblInd w:w="-5" w:type="dxa"/>
        <w:tblLayout w:type="fixed"/>
        <w:tblCellMar>
          <w:left w:w="115" w:type="dxa"/>
          <w:right w:w="115" w:type="dxa"/>
        </w:tblCellMar>
        <w:tblLook w:val="04A0" w:firstRow="1" w:lastRow="0" w:firstColumn="1" w:lastColumn="0" w:noHBand="0" w:noVBand="1"/>
      </w:tblPr>
      <w:tblGrid>
        <w:gridCol w:w="270"/>
        <w:gridCol w:w="1650"/>
        <w:gridCol w:w="7560"/>
      </w:tblGrid>
      <w:tr w:rsidR="00B00ABD" w:rsidRPr="0037055A" w:rsidTr="00A1695D">
        <w:trPr>
          <w:tblHeader/>
        </w:trPr>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ind w:left="342" w:hanging="270"/>
              <w:jc w:val="center"/>
              <w:rPr>
                <w:rFonts w:cs="Times New Roman"/>
                <w:b/>
                <w:szCs w:val="22"/>
              </w:rPr>
            </w:pPr>
            <w:r w:rsidRPr="0037055A">
              <w:rPr>
                <w:rFonts w:cs="Times New Roman"/>
                <w:b/>
              </w:rPr>
              <w:t>Table 5-83.  Eligibility Criteria for TQSE Authorization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hanging="3"/>
              <w:jc w:val="center"/>
              <w:rPr>
                <w:rFonts w:cs="Times New Roman"/>
              </w:rPr>
            </w:pPr>
            <w:r w:rsidRPr="0037055A">
              <w:rPr>
                <w:rFonts w:cs="Times New Roman"/>
              </w:rPr>
              <w:t>1</w:t>
            </w:r>
          </w:p>
        </w:tc>
        <w:tc>
          <w:tcPr>
            <w:tcW w:w="1650" w:type="dxa"/>
            <w:shd w:val="clear" w:color="auto" w:fill="FFFFFF" w:themeFill="background1"/>
            <w:vAlign w:val="center"/>
          </w:tcPr>
          <w:p w:rsidR="00E9360E" w:rsidRPr="0037055A" w:rsidRDefault="00B00ABD" w:rsidP="0037055A">
            <w:pPr>
              <w:widowControl w:val="0"/>
              <w:ind w:left="-110" w:right="-152" w:hanging="3"/>
              <w:jc w:val="center"/>
              <w:rPr>
                <w:rFonts w:cs="Times New Roman"/>
              </w:rPr>
            </w:pPr>
            <w:r w:rsidRPr="0037055A">
              <w:rPr>
                <w:rFonts w:cs="Times New Roman"/>
              </w:rPr>
              <w:t xml:space="preserve">Authorized </w:t>
            </w:r>
          </w:p>
          <w:p w:rsidR="00B00ABD" w:rsidRPr="0037055A" w:rsidRDefault="00B00ABD" w:rsidP="0037055A">
            <w:pPr>
              <w:widowControl w:val="0"/>
              <w:ind w:left="-110" w:right="-152" w:hanging="3"/>
              <w:jc w:val="center"/>
              <w:rPr>
                <w:rFonts w:cs="Times New Roman"/>
              </w:rPr>
            </w:pPr>
            <w:r w:rsidRPr="0037055A">
              <w:rPr>
                <w:rFonts w:cs="Times New Roman"/>
              </w:rPr>
              <w:t>Only If…</w:t>
            </w:r>
          </w:p>
        </w:tc>
        <w:tc>
          <w:tcPr>
            <w:tcW w:w="7560" w:type="dxa"/>
            <w:shd w:val="clear" w:color="auto" w:fill="auto"/>
          </w:tcPr>
          <w:p w:rsidR="00B00ABD" w:rsidRPr="0037055A" w:rsidRDefault="00B00ABD" w:rsidP="0037055A">
            <w:pPr>
              <w:widowControl w:val="0"/>
              <w:ind w:left="245" w:right="-112" w:hanging="275"/>
              <w:rPr>
                <w:rFonts w:cs="Times New Roman"/>
              </w:rPr>
            </w:pPr>
            <w:r w:rsidRPr="0037055A">
              <w:rPr>
                <w:rFonts w:cs="Times New Roman"/>
              </w:rPr>
              <w:t>a.  A PCS is authorized to a new PDS located in the CONUS or in a non-foreign area OCONUS.</w:t>
            </w:r>
          </w:p>
          <w:p w:rsidR="00B00ABD" w:rsidRPr="0037055A" w:rsidRDefault="00B00ABD" w:rsidP="0037055A">
            <w:pPr>
              <w:widowControl w:val="0"/>
              <w:ind w:left="245" w:right="-112" w:hanging="275"/>
              <w:rPr>
                <w:rFonts w:cs="Times New Roman"/>
              </w:rPr>
            </w:pPr>
            <w:r w:rsidRPr="0037055A">
              <w:rPr>
                <w:rFonts w:cs="Times New Roman"/>
              </w:rPr>
              <w:t>b.  The old PDS can be anywhere in the world.</w:t>
            </w:r>
          </w:p>
          <w:p w:rsidR="00B00ABD" w:rsidRPr="0037055A" w:rsidRDefault="00B00ABD" w:rsidP="0037055A">
            <w:pPr>
              <w:widowControl w:val="0"/>
              <w:ind w:left="245" w:right="-112" w:hanging="275"/>
              <w:rPr>
                <w:rFonts w:cs="Times New Roman"/>
              </w:rPr>
            </w:pPr>
            <w:r w:rsidRPr="0037055A">
              <w:rPr>
                <w:rFonts w:cs="Times New Roman"/>
              </w:rPr>
              <w:t>c.  The old PDS and new PDS are 50 or more miles apart, according to map distances along a usually traveled surface route.</w:t>
            </w:r>
          </w:p>
          <w:p w:rsidR="00B00ABD" w:rsidRPr="0037055A" w:rsidRDefault="00B00ABD" w:rsidP="0037055A">
            <w:pPr>
              <w:widowControl w:val="0"/>
              <w:ind w:left="245" w:right="-112" w:hanging="275"/>
              <w:rPr>
                <w:rFonts w:cs="Times New Roman"/>
              </w:rPr>
            </w:pPr>
            <w:r w:rsidRPr="0037055A">
              <w:rPr>
                <w:rFonts w:cs="Times New Roman"/>
              </w:rPr>
              <w:t>d.  Temporary lodging is occupied for a PCS transfer.</w:t>
            </w:r>
          </w:p>
          <w:p w:rsidR="00B00ABD" w:rsidRPr="0037055A" w:rsidRDefault="00B00ABD" w:rsidP="0037055A">
            <w:pPr>
              <w:widowControl w:val="0"/>
              <w:ind w:left="245" w:right="-112" w:hanging="275"/>
              <w:rPr>
                <w:rFonts w:cs="Times New Roman"/>
              </w:rPr>
            </w:pPr>
            <w:r w:rsidRPr="0037055A">
              <w:rPr>
                <w:rFonts w:cs="Times New Roman"/>
              </w:rPr>
              <w:t xml:space="preserve">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signs an appropriate service agreement.</w:t>
            </w:r>
          </w:p>
          <w:p w:rsidR="00B00ABD" w:rsidRPr="0037055A" w:rsidRDefault="00B00ABD" w:rsidP="0037055A">
            <w:pPr>
              <w:widowControl w:val="0"/>
              <w:ind w:left="245" w:right="-152" w:hanging="275"/>
              <w:rPr>
                <w:rFonts w:cs="Times New Roman"/>
              </w:rPr>
            </w:pPr>
            <w:r w:rsidRPr="0037055A">
              <w:rPr>
                <w:rFonts w:cs="Times New Roman"/>
              </w:rPr>
              <w:t xml:space="preserve">f.  The temporary lodging location is within reasonable proximity of the old PDS or new PDS unless the AO is convinced that the circumstances are unique to the individual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are reasonably related to the transfer, have been adequately reviewed, and justify TQSE payment.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hanging="3"/>
              <w:jc w:val="center"/>
              <w:rPr>
                <w:rFonts w:cs="Times New Roman"/>
              </w:rPr>
            </w:pPr>
            <w:r w:rsidRPr="0037055A">
              <w:rPr>
                <w:rFonts w:cs="Times New Roman"/>
              </w:rPr>
              <w:t>2</w:t>
            </w:r>
          </w:p>
        </w:tc>
        <w:tc>
          <w:tcPr>
            <w:tcW w:w="1650" w:type="dxa"/>
            <w:shd w:val="clear" w:color="auto" w:fill="FFFFFF" w:themeFill="background1"/>
            <w:vAlign w:val="center"/>
          </w:tcPr>
          <w:p w:rsidR="00B00ABD" w:rsidRPr="0037055A" w:rsidRDefault="00B00ABD" w:rsidP="0037055A">
            <w:pPr>
              <w:widowControl w:val="0"/>
              <w:ind w:left="-110" w:right="-152" w:hanging="3"/>
              <w:jc w:val="center"/>
              <w:rPr>
                <w:rFonts w:cs="Times New Roman"/>
              </w:rPr>
            </w:pPr>
            <w:r w:rsidRPr="0037055A">
              <w:rPr>
                <w:rFonts w:cs="Times New Roman"/>
              </w:rPr>
              <w:t>Not Authorized For…</w:t>
            </w:r>
          </w:p>
        </w:tc>
        <w:tc>
          <w:tcPr>
            <w:tcW w:w="7560" w:type="dxa"/>
            <w:shd w:val="clear" w:color="auto" w:fill="auto"/>
          </w:tcPr>
          <w:p w:rsidR="00B00ABD" w:rsidRPr="0037055A" w:rsidRDefault="00B00ABD" w:rsidP="0037055A">
            <w:pPr>
              <w:widowControl w:val="0"/>
              <w:ind w:left="245" w:right="-113" w:hanging="275"/>
              <w:rPr>
                <w:rFonts w:cs="Times New Roman"/>
              </w:rPr>
            </w:pPr>
            <w:r w:rsidRPr="0037055A">
              <w:rPr>
                <w:rFonts w:cs="Times New Roman"/>
              </w:rPr>
              <w:t>a.  Vacation purposes or other reasons unrelated to the PCS.</w:t>
            </w:r>
          </w:p>
          <w:p w:rsidR="00B00ABD" w:rsidRPr="0037055A" w:rsidRDefault="00B00ABD" w:rsidP="0037055A">
            <w:pPr>
              <w:widowControl w:val="0"/>
              <w:ind w:left="245" w:right="-113" w:hanging="275"/>
              <w:rPr>
                <w:rFonts w:cs="Times New Roman"/>
              </w:rPr>
            </w:pPr>
            <w:r w:rsidRPr="0037055A">
              <w:rPr>
                <w:rFonts w:cs="Times New Roman"/>
              </w:rPr>
              <w:t xml:space="preserve">b.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transferred to a foreign PDS.</w:t>
            </w:r>
          </w:p>
          <w:p w:rsidR="00B00ABD" w:rsidRPr="0037055A" w:rsidRDefault="00B00ABD" w:rsidP="0037055A">
            <w:pPr>
              <w:widowControl w:val="0"/>
              <w:ind w:left="245" w:right="-113" w:hanging="275"/>
              <w:rPr>
                <w:rFonts w:cs="Times New Roman"/>
              </w:rPr>
            </w:pPr>
            <w:r w:rsidRPr="0037055A">
              <w:rPr>
                <w:rFonts w:cs="Times New Roman"/>
              </w:rPr>
              <w:t xml:space="preserve">c.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occupies temporary lodging for an evacuation or other reason unrelated to a PCS.</w:t>
            </w:r>
          </w:p>
          <w:p w:rsidR="00B00ABD" w:rsidRPr="0037055A" w:rsidRDefault="00B00ABD" w:rsidP="0037055A">
            <w:pPr>
              <w:widowControl w:val="0"/>
              <w:ind w:left="245" w:right="-113" w:hanging="275"/>
              <w:rPr>
                <w:rFonts w:cs="Times New Roman"/>
              </w:rPr>
            </w:pPr>
            <w:r w:rsidRPr="0037055A">
              <w:rPr>
                <w:rFonts w:cs="Times New Roman"/>
              </w:rPr>
              <w:t>d.  A new appointee assigned to a first PDS.</w:t>
            </w:r>
          </w:p>
          <w:p w:rsidR="00B00ABD" w:rsidRPr="0037055A" w:rsidRDefault="00B00ABD" w:rsidP="0037055A">
            <w:pPr>
              <w:widowControl w:val="0"/>
              <w:ind w:left="245" w:right="-113" w:hanging="275"/>
              <w:rPr>
                <w:rFonts w:cs="Times New Roman"/>
              </w:rPr>
            </w:pPr>
            <w:r w:rsidRPr="0037055A">
              <w:rPr>
                <w:rFonts w:cs="Times New Roman"/>
              </w:rPr>
              <w:t xml:space="preserve">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to a PDS OCONUS returning to the actual residence for separation.</w:t>
            </w:r>
          </w:p>
          <w:p w:rsidR="00B00ABD" w:rsidRPr="0037055A" w:rsidRDefault="00B00ABD" w:rsidP="0037055A">
            <w:pPr>
              <w:widowControl w:val="0"/>
              <w:ind w:left="245" w:right="-113" w:hanging="275"/>
              <w:rPr>
                <w:rFonts w:cs="Times New Roman"/>
              </w:rPr>
            </w:pPr>
            <w:r w:rsidRPr="0037055A">
              <w:rPr>
                <w:rFonts w:cs="Times New Roman"/>
              </w:rPr>
              <w:t xml:space="preserve">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authorized or approved dependent or HHG transportation to or from a training location instead of per diem or AEA while at the training location in </w:t>
            </w:r>
            <w:hyperlink w:anchor="p032602" w:history="1">
              <w:r w:rsidR="000B230A" w:rsidRPr="0037055A">
                <w:rPr>
                  <w:rStyle w:val="Hyperlink"/>
                  <w:rFonts w:cs="Times New Roman"/>
                </w:rPr>
                <w:t>par. 032602</w:t>
              </w:r>
            </w:hyperlink>
            <w:r w:rsidRPr="0037055A">
              <w:rPr>
                <w:rFonts w:cs="Times New Roman"/>
              </w:rPr>
              <w:t>.</w:t>
            </w:r>
          </w:p>
          <w:p w:rsidR="00B00ABD" w:rsidRPr="0037055A" w:rsidRDefault="00B00ABD" w:rsidP="0037055A">
            <w:pPr>
              <w:widowControl w:val="0"/>
              <w:ind w:left="245" w:right="-113" w:hanging="275"/>
              <w:rPr>
                <w:rFonts w:cs="Times New Roman"/>
              </w:rPr>
            </w:pPr>
            <w:r w:rsidRPr="0037055A">
              <w:rPr>
                <w:rFonts w:cs="Times New Roman"/>
              </w:rPr>
              <w:t xml:space="preserve">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occupying permanent private-sector housing</w:t>
            </w:r>
            <w:r w:rsidR="00E34179">
              <w:rPr>
                <w:rFonts w:cs="Times New Roman"/>
              </w:rPr>
              <w:t xml:space="preserve"> (</w:t>
            </w:r>
            <w:r w:rsidRPr="0037055A">
              <w:rPr>
                <w:rFonts w:cs="Times New Roman"/>
              </w:rPr>
              <w:t>with rental furniture</w:t>
            </w:r>
            <w:r w:rsidR="00E34179">
              <w:rPr>
                <w:rFonts w:cs="Times New Roman"/>
              </w:rPr>
              <w:t xml:space="preserve">) </w:t>
            </w:r>
            <w:r w:rsidRPr="0037055A">
              <w:rPr>
                <w:rFonts w:cs="Times New Roman"/>
              </w:rPr>
              <w:t>while HHG is en route.</w:t>
            </w:r>
          </w:p>
          <w:p w:rsidR="00B00ABD" w:rsidRPr="0037055A" w:rsidRDefault="00B00ABD" w:rsidP="0037055A">
            <w:pPr>
              <w:widowControl w:val="0"/>
              <w:ind w:left="245" w:right="-152" w:hanging="275"/>
              <w:rPr>
                <w:rFonts w:cs="Times New Roman"/>
              </w:rPr>
            </w:pPr>
            <w:r w:rsidRPr="0037055A">
              <w:rPr>
                <w:rFonts w:cs="Times New Roman"/>
              </w:rPr>
              <w:t xml:space="preserve">h.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performing RAT, except when return is to a different non-foreign PDS OCONUS.</w:t>
            </w:r>
          </w:p>
        </w:tc>
      </w:tr>
    </w:tbl>
    <w:p w:rsidR="00793C6A" w:rsidRPr="0037055A" w:rsidRDefault="00793C6A"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534" w:name="p054203"/>
      <w:bookmarkEnd w:id="2534"/>
      <w:r w:rsidRPr="0037055A">
        <w:t xml:space="preserve">054203.  Temporary Lodging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Temporary lodging is private-sector lodging occupied temporarily at the old PDS or new PDS after a PCS is authorized.  A permanent residence is considered vacated and temporary for TQSE purposes when the HHG has been packed for moving and are unavailable to the residents.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Permanent Housing Cannot Be Occupied</w:t>
      </w:r>
      <w:r w:rsidRPr="0037055A">
        <w:rPr>
          <w:rFonts w:cs="Times New Roman"/>
        </w:rPr>
        <w:t xml:space="preserve">.  Lodging occupied temporarily is temporary lodging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arranged permanent housing and lodges in temporary quarters within the allowable time limit because the permanent housing cannot be occupied due to one of the following reasons.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It remains occupied by the present tenant.</w:t>
      </w:r>
    </w:p>
    <w:p w:rsidR="00B00ABD" w:rsidRPr="0037055A" w:rsidRDefault="00B00ABD" w:rsidP="0037055A">
      <w:pPr>
        <w:widowControl w:val="0"/>
        <w:ind w:firstLine="1080"/>
        <w:rPr>
          <w:rFonts w:cs="Times New Roman"/>
        </w:rPr>
      </w:pPr>
    </w:p>
    <w:p w:rsidR="00B00ABD" w:rsidRDefault="00B00ABD" w:rsidP="00C450E8">
      <w:pPr>
        <w:widowControl w:val="0"/>
        <w:ind w:firstLine="1080"/>
        <w:rPr>
          <w:rFonts w:cs="Times New Roman"/>
        </w:rPr>
      </w:pPr>
      <w:r w:rsidRPr="0037055A">
        <w:rPr>
          <w:rFonts w:cs="Times New Roman"/>
        </w:rPr>
        <w:t>2.  It requires repairs or alternations that have not been completed.</w:t>
      </w:r>
    </w:p>
    <w:p w:rsidR="00315AA4" w:rsidRPr="0037055A" w:rsidRDefault="00315AA4" w:rsidP="00C450E8">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It is under construction and the expected completion date for the construction is within the TQSE time limit allowed in the travel order.  </w:t>
      </w:r>
    </w:p>
    <w:p w:rsidR="00B00ABD" w:rsidRPr="0037055A" w:rsidRDefault="00B00ABD" w:rsidP="0037055A">
      <w:pPr>
        <w:widowControl w:val="0"/>
        <w:rPr>
          <w:rFonts w:cs="Times New Roman"/>
        </w:rPr>
      </w:pPr>
    </w:p>
    <w:p w:rsidR="00B00ABD" w:rsidRPr="0037055A" w:rsidRDefault="00B00ABD" w:rsidP="0037055A">
      <w:pPr>
        <w:pStyle w:val="LynnNote"/>
        <w:widowControl w:val="0"/>
        <w:tabs>
          <w:tab w:val="clear" w:pos="630"/>
        </w:tabs>
        <w:rPr>
          <w:rFonts w:cs="Times New Roman"/>
        </w:rPr>
      </w:pPr>
      <w:r w:rsidRPr="0037055A">
        <w:rPr>
          <w:rFonts w:cs="Times New Roman"/>
          <w:b/>
        </w:rPr>
        <w:t>Note</w:t>
      </w:r>
      <w:r w:rsidRPr="0037055A">
        <w:rPr>
          <w:rFonts w:cs="Times New Roman"/>
        </w:rPr>
        <w:t>:</w:t>
      </w:r>
      <w:r w:rsidR="00793C6A" w:rsidRPr="0037055A">
        <w:rPr>
          <w:rFonts w:cs="Times New Roman"/>
        </w:rPr>
        <w:t xml:space="preserve">  </w:t>
      </w:r>
      <w:r w:rsidRPr="0037055A">
        <w:rPr>
          <w:rFonts w:cs="Times New Roman"/>
        </w:rPr>
        <w:t xml:space="preserve">TQSE authority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beyond that needed to seek an available private-sector residence is inappropriate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to have a house built when there is an existing inventory of affordable housing.</w:t>
      </w:r>
    </w:p>
    <w:p w:rsidR="007719DB" w:rsidRPr="0037055A" w:rsidRDefault="007719DB"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Temporary Lodging Becomes Permanent</w:t>
      </w:r>
      <w:r w:rsidRPr="0037055A">
        <w:rPr>
          <w:rFonts w:cs="Times New Roman"/>
        </w:rPr>
        <w:t xml:space="preserve">.  The AO may determine the lodging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initially occupied and later became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permanent housing was “temporary lodging” for a specific time period.  The AO should consider lease duration, HHG movement into the lodging, lodging type, expressions of intent, attempts to secure permanent private-sector housing, and how long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occupied the lodging.</w:t>
      </w:r>
    </w:p>
    <w:p w:rsidR="00B00ABD" w:rsidRPr="0037055A" w:rsidRDefault="00B00ABD" w:rsidP="0037055A">
      <w:pPr>
        <w:widowControl w:val="0"/>
        <w:rPr>
          <w:rFonts w:cs="Times New Roman"/>
        </w:rPr>
      </w:pPr>
    </w:p>
    <w:p w:rsidR="00B00ABD" w:rsidRPr="0037055A" w:rsidRDefault="00B00ABD" w:rsidP="0037055A">
      <w:pPr>
        <w:pStyle w:val="LynnPar"/>
      </w:pPr>
      <w:bookmarkStart w:id="2535" w:name="p054204"/>
      <w:bookmarkEnd w:id="2535"/>
      <w:r w:rsidRPr="0037055A">
        <w:t xml:space="preserve">054204.  </w:t>
      </w:r>
      <w:r w:rsidR="00F409A4" w:rsidRPr="0037055A">
        <w:t>Civilian</w:t>
      </w:r>
      <w:r w:rsidRPr="0037055A">
        <w:t xml:space="preserve"> Employee Returning from Foreign Area through the DoD Priority Placement Program (PPP)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gaining activity pays the TQSE allowance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returning from an assignment in a foreign area is placed through the PPP.  For such moves, the TQSE is a non-discretionary allowance and the gaining activity must authorize and pay it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meets the eligibility requirements for a move due to a RIF or transfer of function.  TQSE for PPP is authorized according to the procedures in this paragraph, subject to the following limitations: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TQSE (AE)</w:t>
      </w:r>
      <w:r w:rsidRPr="0037055A">
        <w:rPr>
          <w:rFonts w:cs="Times New Roman"/>
        </w:rPr>
        <w:t xml:space="preserve">. </w:t>
      </w:r>
      <w:r w:rsidR="00CA5E41">
        <w:rPr>
          <w:rFonts w:cs="Times New Roman"/>
        </w:rPr>
        <w:t xml:space="preserve"> </w:t>
      </w:r>
      <w:r w:rsidRPr="0037055A">
        <w:rPr>
          <w:rFonts w:cs="Times New Roman"/>
        </w:rPr>
        <w:t>TQSE(AE) is authorized in accordance with paragraph 054206-A.</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TQSE (LS)</w:t>
      </w:r>
      <w:r w:rsidRPr="0037055A">
        <w:rPr>
          <w:rFonts w:cs="Times New Roman"/>
        </w:rPr>
        <w:t xml:space="preserve">.  The AO, not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determines if TQSE (LS) is offered.  If the AO offers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accepts TQSE (LS), it must be authorized for 30 days.  TQSE (LS) is limited to 30 days, with no extensions under any circumstances.</w:t>
      </w:r>
    </w:p>
    <w:p w:rsidR="00B00ABD" w:rsidRPr="0037055A" w:rsidRDefault="00B00ABD" w:rsidP="0037055A">
      <w:pPr>
        <w:widowControl w:val="0"/>
        <w:rPr>
          <w:rFonts w:cs="Times New Roman"/>
        </w:rPr>
      </w:pPr>
    </w:p>
    <w:p w:rsidR="00B00ABD" w:rsidRPr="0037055A" w:rsidRDefault="00B00ABD" w:rsidP="0037055A">
      <w:pPr>
        <w:pStyle w:val="LynnPar"/>
      </w:pPr>
      <w:bookmarkStart w:id="2536" w:name="p054205"/>
      <w:bookmarkEnd w:id="2536"/>
      <w:r w:rsidRPr="0037055A">
        <w:t xml:space="preserve">054205.  Temporary Quarters Subsistence Allowance (TQSA)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TQSA assists in covering the cost of temporary lodging, plus reasonable meal and laundry expenses, incurred at a new foreign PDS OCONUS (see the DSSR).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Applicable Payments OCONUS</w:t>
      </w:r>
      <w:r w:rsidRPr="0037055A">
        <w:rPr>
          <w:rFonts w:cs="Times New Roman"/>
        </w:rPr>
        <w:t xml:space="preserve">.  When TQSA is paid based in a foreign country, TQSE may not be paid for that location, but may be paid for the new location in the CONUS or non-foreign PDS OCONUS.  TQSA cannot be paid in the CONUS or any non-foreign PDS OCONUS.  TQSA and TQSE cannot be paid for the same period.  TQSA paid on behalf of a dependent in a foreign country must not extend beyond the date preceding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arrival date at the new PDS in the CONUS or non-foreign area OCONUS (see </w:t>
      </w:r>
      <w:hyperlink r:id="rId473" w:tgtFrame="_blank" w:history="1">
        <w:r w:rsidRPr="00AB1FBA">
          <w:rPr>
            <w:rStyle w:val="Hyperlink"/>
            <w:rFonts w:cs="Times New Roman"/>
          </w:rPr>
          <w:t>DSSR §124.2</w:t>
        </w:r>
      </w:hyperlink>
      <w:r w:rsidRPr="0037055A">
        <w:rPr>
          <w:rFonts w:cs="Times New Roman"/>
        </w:rPr>
        <w:t>) unless a DoD Component determines that compelling reasons exist that would justify the extension of TQSA beyond the initial termination date.</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Transferring to the CONUS or Non-foreign Area OCONUS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transferring from a foreign area PDS to a PDS in the CONUS or non-foreign PDS OCONUS may be authorized TQSE but not the Home Service Transfer Allowance (see </w:t>
      </w:r>
      <w:hyperlink r:id="rId474" w:tgtFrame="_blank" w:history="1">
        <w:r w:rsidRPr="00AB1FBA">
          <w:rPr>
            <w:rStyle w:val="Hyperlink"/>
            <w:rFonts w:cs="Times New Roman"/>
          </w:rPr>
          <w:t>DSSR §252.6</w:t>
        </w:r>
      </w:hyperlink>
      <w:r w:rsidRPr="0037055A">
        <w:rPr>
          <w:rFonts w:cs="Times New Roman"/>
        </w:rPr>
        <w:t>).</w:t>
      </w:r>
    </w:p>
    <w:p w:rsidR="00B00ABD" w:rsidRPr="0037055A"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537" w:name="p054206"/>
      <w:bookmarkEnd w:id="2537"/>
      <w:r w:rsidRPr="0037055A">
        <w:t>054206.  TQSE (AE) Option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TQSE (AE) is based on the Standard CONUS per diem rate for temporary lodging occupied in any locality in the CONUS.  For a PDS OCONUS, TQSE (AE) is based on the PDS locality per diem rate.  The PDS locality per diem rate is used, not the per diem rate for the location of the temporary lodging OCONUS.  AEA may not be authorized or approved for TQSE (AE).  The AO, not the </w:t>
      </w:r>
      <w:r w:rsidR="00F409A4" w:rsidRPr="0037055A">
        <w:rPr>
          <w:rFonts w:cs="Times New Roman"/>
        </w:rPr>
        <w:t>civilian</w:t>
      </w:r>
      <w:r w:rsidR="00D20E90" w:rsidRPr="0037055A">
        <w:rPr>
          <w:rFonts w:cs="Times New Roman"/>
        </w:rPr>
        <w:t xml:space="preserve"> employee</w:t>
      </w:r>
      <w:r w:rsidRPr="0037055A">
        <w:rPr>
          <w:rFonts w:cs="Times New Roman"/>
        </w:rPr>
        <w:t>, determines if TQSE (AE) is necessary and the time period authorized on a case-by-case basis.  TQSE (AE) reimbursement is for the lesser of the actual allowable expenses incurred for each day of the authorized period or the maximum allowable amount payable for that same eligibility period.  TQSE (AE) expenses are those directly related to temporary lodging occupancy within the TQSE eligibility period, and are reasonable and substantiated.  The AO may deny reimbursement of any claimed TQSE expenses that appear to be unreasonable if the traveler cannot justify the expenses with supporting documentation.  Under no circumstances may TQSE (AE) be paid for more than a total of 120 days.</w:t>
      </w:r>
    </w:p>
    <w:p w:rsidR="0087109C" w:rsidRPr="0037055A" w:rsidRDefault="0087109C" w:rsidP="0037055A">
      <w:pPr>
        <w:widowControl w:val="0"/>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1740"/>
        <w:gridCol w:w="7470"/>
      </w:tblGrid>
      <w:tr w:rsidR="00B00ABD" w:rsidRPr="0037055A" w:rsidTr="00A1695D">
        <w:tc>
          <w:tcPr>
            <w:tcW w:w="94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Table 5-84.  TQSE (AE) Allowable and Non-Allowable Expenses</w:t>
            </w:r>
          </w:p>
        </w:tc>
      </w:tr>
      <w:tr w:rsidR="00B00ABD" w:rsidRPr="00AB1FBA" w:rsidTr="00A1695D">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AB1FBA" w:rsidRDefault="00B00ABD" w:rsidP="0037055A">
            <w:pPr>
              <w:widowControl w:val="0"/>
              <w:ind w:left="-121" w:right="-117"/>
              <w:jc w:val="center"/>
              <w:rPr>
                <w:rFonts w:cs="Times New Roman"/>
              </w:rPr>
            </w:pPr>
            <w:r w:rsidRPr="00AB1FBA">
              <w:rPr>
                <w:rFonts w:cs="Times New Roman"/>
              </w:rPr>
              <w:t>1</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00ABD" w:rsidRPr="00AB1FBA" w:rsidRDefault="00B00ABD" w:rsidP="0037055A">
            <w:pPr>
              <w:widowControl w:val="0"/>
              <w:ind w:left="-110" w:right="-112"/>
              <w:jc w:val="center"/>
              <w:rPr>
                <w:rFonts w:cs="Times New Roman"/>
              </w:rPr>
            </w:pPr>
            <w:r w:rsidRPr="00AB1FBA">
              <w:rPr>
                <w:rFonts w:cs="Times New Roman"/>
              </w:rPr>
              <w:t>Allowed</w:t>
            </w:r>
          </w:p>
        </w:tc>
        <w:tc>
          <w:tcPr>
            <w:tcW w:w="7470" w:type="dxa"/>
            <w:tcBorders>
              <w:top w:val="single" w:sz="4" w:space="0" w:color="auto"/>
              <w:left w:val="single" w:sz="4" w:space="0" w:color="auto"/>
              <w:bottom w:val="single" w:sz="4" w:space="0" w:color="auto"/>
              <w:right w:val="single" w:sz="4" w:space="0" w:color="auto"/>
            </w:tcBorders>
            <w:shd w:val="clear" w:color="auto" w:fill="FFFFFF" w:themeFill="background1"/>
          </w:tcPr>
          <w:p w:rsidR="00B00ABD" w:rsidRPr="00AB1FBA" w:rsidRDefault="00B00ABD" w:rsidP="0037055A">
            <w:pPr>
              <w:widowControl w:val="0"/>
              <w:ind w:left="248" w:right="-112" w:hanging="278"/>
              <w:rPr>
                <w:rFonts w:cs="Times New Roman"/>
              </w:rPr>
            </w:pPr>
            <w:r w:rsidRPr="00AB1FBA">
              <w:rPr>
                <w:rFonts w:cs="Times New Roman"/>
              </w:rPr>
              <w:t>a.  Fees and tips for meals and lodging.</w:t>
            </w:r>
          </w:p>
          <w:p w:rsidR="00B00ABD" w:rsidRPr="00AB1FBA" w:rsidRDefault="00B00ABD" w:rsidP="0037055A">
            <w:pPr>
              <w:widowControl w:val="0"/>
              <w:ind w:left="248" w:right="-112" w:hanging="278"/>
              <w:rPr>
                <w:rFonts w:cs="Times New Roman"/>
              </w:rPr>
            </w:pPr>
            <w:r w:rsidRPr="00AB1FBA">
              <w:rPr>
                <w:rFonts w:cs="Times New Roman"/>
              </w:rPr>
              <w:t>b.  Meals and groceries.</w:t>
            </w:r>
          </w:p>
          <w:p w:rsidR="00B00ABD" w:rsidRPr="00AB1FBA" w:rsidRDefault="00B00ABD" w:rsidP="0037055A">
            <w:pPr>
              <w:widowControl w:val="0"/>
              <w:ind w:left="248" w:right="-112" w:hanging="278"/>
              <w:rPr>
                <w:rFonts w:cs="Times New Roman"/>
              </w:rPr>
            </w:pPr>
            <w:r w:rsidRPr="00AB1FBA">
              <w:rPr>
                <w:rFonts w:cs="Times New Roman"/>
              </w:rPr>
              <w:t>c.  Laundry.</w:t>
            </w:r>
          </w:p>
          <w:p w:rsidR="00B00ABD" w:rsidRPr="00AB1FBA" w:rsidRDefault="00B00ABD" w:rsidP="0037055A">
            <w:pPr>
              <w:widowControl w:val="0"/>
              <w:ind w:left="248" w:right="-112" w:hanging="278"/>
              <w:rPr>
                <w:rFonts w:cs="Times New Roman"/>
              </w:rPr>
            </w:pPr>
            <w:r w:rsidRPr="00AB1FBA">
              <w:rPr>
                <w:rFonts w:cs="Times New Roman"/>
              </w:rPr>
              <w:t>d.  Cleaning and pressing of clothing.</w:t>
            </w:r>
          </w:p>
          <w:p w:rsidR="00B00ABD" w:rsidRPr="00AB1FBA" w:rsidRDefault="00B00ABD" w:rsidP="0037055A">
            <w:pPr>
              <w:widowControl w:val="0"/>
              <w:ind w:left="248" w:right="-112" w:hanging="278"/>
              <w:rPr>
                <w:rFonts w:cs="Times New Roman"/>
              </w:rPr>
            </w:pPr>
            <w:r w:rsidRPr="00AB1FBA">
              <w:rPr>
                <w:rFonts w:cs="Times New Roman"/>
              </w:rPr>
              <w:t>e.  Temporary lodging, including lodging taxes or, if temporary lodging is located in a foreign area, the cost of a value-added tax (VAT) relief certificate if the certificate is used to avoid paying the lodging tax.</w:t>
            </w:r>
          </w:p>
          <w:p w:rsidR="00B00ABD" w:rsidRPr="00AB1FBA" w:rsidRDefault="00B00ABD" w:rsidP="0037055A">
            <w:pPr>
              <w:widowControl w:val="0"/>
              <w:ind w:left="248" w:right="-112" w:hanging="278"/>
              <w:rPr>
                <w:rFonts w:cs="Times New Roman"/>
              </w:rPr>
            </w:pPr>
            <w:r w:rsidRPr="00AB1FBA">
              <w:rPr>
                <w:rFonts w:cs="Times New Roman"/>
              </w:rPr>
              <w:t>f.  The cost of moving HHG to the temporary lodging and removing HHG from SIT for the sole purpose of furnishing the temporary lodging.  This HHG moving cost is a TQSE expense and not an HHG expense.</w:t>
            </w:r>
          </w:p>
          <w:p w:rsidR="00B00ABD" w:rsidRPr="00AB1FBA" w:rsidRDefault="00B00ABD" w:rsidP="0037055A">
            <w:pPr>
              <w:widowControl w:val="0"/>
              <w:ind w:left="248" w:right="-113" w:hanging="278"/>
              <w:rPr>
                <w:rFonts w:cs="Times New Roman"/>
              </w:rPr>
            </w:pPr>
            <w:r w:rsidRPr="00AB1FBA">
              <w:rPr>
                <w:rFonts w:cs="Times New Roman"/>
              </w:rPr>
              <w:t>g.  The cost of moving the HHG from the temporary lodging to permanent private sector housing.</w:t>
            </w:r>
          </w:p>
        </w:tc>
      </w:tr>
      <w:tr w:rsidR="00B00ABD" w:rsidRPr="0037055A" w:rsidTr="00A1695D">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1" w:right="-117"/>
              <w:jc w:val="center"/>
              <w:rPr>
                <w:rFonts w:cs="Times New Roman"/>
              </w:rPr>
            </w:pPr>
            <w:r w:rsidRPr="0037055A">
              <w:rPr>
                <w:rFonts w:cs="Times New Roman"/>
              </w:rPr>
              <w:t>2</w:t>
            </w:r>
          </w:p>
        </w:tc>
        <w:tc>
          <w:tcPr>
            <w:tcW w:w="17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00ABD" w:rsidRPr="0037055A" w:rsidRDefault="00B00ABD" w:rsidP="0037055A">
            <w:pPr>
              <w:widowControl w:val="0"/>
              <w:ind w:left="-110" w:right="-112"/>
              <w:jc w:val="center"/>
              <w:rPr>
                <w:rFonts w:cs="Times New Roman"/>
              </w:rPr>
            </w:pPr>
            <w:r w:rsidRPr="0037055A">
              <w:rPr>
                <w:rFonts w:eastAsia="MS Mincho" w:cs="Times New Roman"/>
              </w:rPr>
              <w:t>Not Allowed</w:t>
            </w:r>
          </w:p>
        </w:tc>
        <w:tc>
          <w:tcPr>
            <w:tcW w:w="7470" w:type="dxa"/>
            <w:tcBorders>
              <w:top w:val="single" w:sz="4" w:space="0" w:color="auto"/>
              <w:left w:val="single" w:sz="4" w:space="0" w:color="auto"/>
              <w:bottom w:val="single" w:sz="4" w:space="0" w:color="auto"/>
              <w:right w:val="single" w:sz="4" w:space="0" w:color="auto"/>
            </w:tcBorders>
            <w:shd w:val="clear" w:color="auto" w:fill="FFFFFF" w:themeFill="background1"/>
          </w:tcPr>
          <w:p w:rsidR="00B00ABD" w:rsidRPr="0037055A" w:rsidRDefault="00B00ABD" w:rsidP="0037055A">
            <w:pPr>
              <w:widowControl w:val="0"/>
              <w:ind w:left="-30" w:right="-113"/>
              <w:rPr>
                <w:rFonts w:cs="Times New Roman"/>
              </w:rPr>
            </w:pPr>
            <w:r w:rsidRPr="0037055A">
              <w:rPr>
                <w:rFonts w:cs="Times New Roman"/>
              </w:rPr>
              <w:t>a.  Local transportation expenses.</w:t>
            </w:r>
          </w:p>
          <w:p w:rsidR="00B00ABD" w:rsidRPr="0037055A" w:rsidRDefault="00B00ABD" w:rsidP="0037055A">
            <w:pPr>
              <w:widowControl w:val="0"/>
              <w:ind w:left="-30" w:right="-113"/>
              <w:rPr>
                <w:rFonts w:cs="Times New Roman"/>
              </w:rPr>
            </w:pPr>
            <w:r w:rsidRPr="0037055A">
              <w:rPr>
                <w:rFonts w:cs="Times New Roman"/>
              </w:rPr>
              <w:t>b.  Expenses above the maximum authorized.</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Time Limitations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Initial TQSE (AE) Period</w:t>
      </w:r>
      <w:r w:rsidRPr="0037055A">
        <w:rPr>
          <w:rFonts w:cs="Times New Roman"/>
        </w:rPr>
        <w:t xml:space="preserve">.  TQSE (AE) may be authorized for 60 or fewer consecutive days, but </w:t>
      </w:r>
      <w:r w:rsidRPr="0037055A">
        <w:rPr>
          <w:rFonts w:cs="Times New Roman"/>
          <w:i/>
        </w:rPr>
        <w:t>only</w:t>
      </w:r>
      <w:r w:rsidRPr="0037055A">
        <w:rPr>
          <w:rFonts w:cs="Times New Roman"/>
        </w:rPr>
        <w:t xml:space="preserve"> for the time that temporary lodging is required.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Additional TQSE (AE) Period</w:t>
      </w:r>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provides acceptable written justification and documentation, an AO may authorize or approve TQSE (AE) for an additional 60 or fewer consecutive days to total no more than 120 days, including the initial TQSE (AE).  TQSE (AE)-period extensions are not automatic and must be held to a minimum.  The AO may authorize extensions only if he or she determines there are compelling reasons for the continued temporary lodging occupancy due to circumstances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The </w:t>
      </w:r>
      <w:r w:rsidR="00F409A4" w:rsidRPr="0037055A">
        <w:rPr>
          <w:rFonts w:cs="Times New Roman"/>
        </w:rPr>
        <w:t>civilian</w:t>
      </w:r>
      <w:r w:rsidR="00D20E90" w:rsidRPr="0037055A">
        <w:rPr>
          <w:rFonts w:cs="Times New Roman"/>
        </w:rPr>
        <w:t xml:space="preserve"> employee</w:t>
      </w:r>
      <w:r w:rsidRPr="0037055A">
        <w:rPr>
          <w:rFonts w:cs="Times New Roman"/>
        </w:rPr>
        <w:t>’s written justification describing the circumstances beyond his or her control and the AO’s documentation supporting the approval or denial of the requested extension must be retained.  Acceptable circumstances include, but not limited to, any of the following:</w:t>
      </w:r>
    </w:p>
    <w:p w:rsidR="00B00ABD" w:rsidRPr="0037055A" w:rsidRDefault="00B00ABD" w:rsidP="0037055A">
      <w:pPr>
        <w:widowControl w:val="0"/>
        <w:ind w:firstLine="1440"/>
        <w:rPr>
          <w:rFonts w:cs="Times New Roman"/>
        </w:rPr>
      </w:pPr>
      <w:r w:rsidRPr="0037055A">
        <w:rPr>
          <w:rFonts w:cs="Times New Roman"/>
        </w:rPr>
        <w:t>a.  Delayed HHG transportation or delivery to the new permanent private-sector housing due to extended transit time for ocean transportation, strikes, customs clearance, hazardous weather, fires, floods, or other Acts of God.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Delayed occupancy of new permanent private-sector housing due to unanticipated problems such as unforeseen delays in permanent-housing settlement or closing, or unforeseen short-term delays in new-dwelling construction.</w:t>
      </w:r>
    </w:p>
    <w:p w:rsidR="00B00ABD" w:rsidRPr="0037055A" w:rsidRDefault="00B00ABD" w:rsidP="0037055A">
      <w:pPr>
        <w:widowControl w:val="0"/>
        <w:ind w:firstLine="1440"/>
        <w:rPr>
          <w:rFonts w:cs="Times New Roman"/>
        </w:rPr>
      </w:pPr>
    </w:p>
    <w:p w:rsidR="00B00ABD" w:rsidRDefault="00B00ABD" w:rsidP="00C450E8">
      <w:pPr>
        <w:widowControl w:val="0"/>
        <w:ind w:firstLine="1440"/>
        <w:rPr>
          <w:rFonts w:cs="Times New Roman"/>
        </w:rPr>
      </w:pPr>
      <w:r w:rsidRPr="0037055A">
        <w:rPr>
          <w:rFonts w:cs="Times New Roman"/>
        </w:rPr>
        <w:t>c.  Inability to locate permanent private-sector housing adequate for family needs due to housing conditions at the new PDS.</w:t>
      </w:r>
    </w:p>
    <w:p w:rsidR="00315AA4" w:rsidRPr="0037055A" w:rsidRDefault="00315AA4" w:rsidP="00C450E8">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Sudden illness, injury, or death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of an immediate family member.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Occupancy Time Frames</w:t>
      </w:r>
      <w:r w:rsidRPr="0037055A">
        <w:rPr>
          <w:rFonts w:cs="Times New Roman"/>
        </w:rPr>
        <w:t xml:space="preserve">.  The occupancy period for temporary lodging runs concurrently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all dependents.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occupy temporary lodging at one location while a dependent occupies temporary lodging at another location.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moves HHG into temporary lodging occupied initially at a new PDS and continues occupancy indefinitely, the temporary lodging is considered “permanent private-sector housing” starting on the date the HHG is delivered.  However, the AO may determine it is still “temporary lodging” after considering lease duration, HHG movement into the lodging, lodging type, expressions of intent, attempts to secure permanent private-sector housing, and how long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occupied the lodging.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Starting Occupancy</w:t>
      </w:r>
      <w:r w:rsidRPr="0037055A">
        <w:rPr>
          <w:rFonts w:cs="Times New Roman"/>
        </w:rPr>
        <w:t xml:space="preserve">.  Temporary lodging occupancy may start as soon as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signed a service agreement and TQSE allowances have been authorized in a PCS order.  TQSE must begin within 1 year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effective date of transfer, unless that time is extended in </w:t>
      </w:r>
      <w:hyperlink w:anchor="p053712" w:history="1">
        <w:r w:rsidR="007C3CD7" w:rsidRPr="0037055A">
          <w:rPr>
            <w:rStyle w:val="Hyperlink"/>
            <w:rFonts w:cs="Times New Roman"/>
          </w:rPr>
          <w:t>par. 053712</w:t>
        </w:r>
      </w:hyperlink>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Occupancy Interruptions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Once TQSE (AE) begins, the period continuously runs uninterrupted until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any dependent occupies permanent lodging or the authorized time period ends.  Events that interrupt the TQSE (AE) continuous period are: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Actual travel time for travel between the old PDS and new PDS.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Necessary official duties, such as an intervening TDY or military duty.</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(3)  Non-official necessary interruptions, such as hospitalization. </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(4)  Approved sick leave but not annual leave.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Other reasons beyond the </w:t>
      </w:r>
      <w:r w:rsidR="00F409A4" w:rsidRPr="0037055A">
        <w:rPr>
          <w:rFonts w:cs="Times New Roman"/>
        </w:rPr>
        <w:t>civilian</w:t>
      </w:r>
      <w:r w:rsidR="00D20E90" w:rsidRPr="0037055A">
        <w:rPr>
          <w:rFonts w:cs="Times New Roman"/>
        </w:rPr>
        <w:t xml:space="preserve"> employee</w:t>
      </w:r>
      <w:r w:rsidRPr="0037055A">
        <w:rPr>
          <w:rFonts w:cs="Times New Roman"/>
        </w:rPr>
        <w:t>’s control interrupt the continuous period if acceptable to the AO.</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bCs/>
        </w:rPr>
      </w:pPr>
      <w:r w:rsidRPr="0037055A">
        <w:rPr>
          <w:rFonts w:cs="Times New Roman"/>
        </w:rPr>
        <w:t xml:space="preserve">c.  When official travel interrupts occupancy of temporary lodging, the actual time en route, limited to the authorized allowable travel time, is excluded from the eligibility period, which resumes when temporary lodging is reoccupied.  The time period continues to run if a dependent occupies temporary lodging 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new PDS, or another location, during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TDY or military duty training assignment.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retains temporary lodging while on a TDY, the cost is reimbursed as part of the TQSE (AE) allowance</w:t>
      </w:r>
      <w:r w:rsidR="00E34179">
        <w:rPr>
          <w:rFonts w:cs="Times New Roman"/>
        </w:rPr>
        <w:t xml:space="preserve"> (</w:t>
      </w:r>
      <w:r w:rsidRPr="0037055A">
        <w:rPr>
          <w:rFonts w:cs="Times New Roman"/>
        </w:rPr>
        <w:t>in addition to per diem received for the TDY</w:t>
      </w:r>
      <w:r w:rsidR="00E34179">
        <w:rPr>
          <w:rFonts w:cs="Times New Roman"/>
        </w:rPr>
        <w:t xml:space="preserve">) </w:t>
      </w:r>
      <w:r w:rsidRPr="0037055A">
        <w:rPr>
          <w:rFonts w:cs="Times New Roman"/>
        </w:rPr>
        <w:t xml:space="preserve">if the AO determines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acted reasonably in retaining the temporary lodging.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The absence period is excluded from the number of days authorized for occupying temporary lodging.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eligible for TQSE (AE) when he or she resumes occupying temporary lodging at the new PDS.  TQSE eligibility continues for the remainder of the authorized time, if necessary.</w:t>
      </w:r>
    </w:p>
    <w:p w:rsidR="00B00ABD" w:rsidRPr="0037055A" w:rsidRDefault="00B00ABD" w:rsidP="0037055A">
      <w:pPr>
        <w:widowControl w:val="0"/>
        <w:rPr>
          <w:rFonts w:cs="Times New Roman"/>
        </w:rPr>
      </w:pPr>
    </w:p>
    <w:p w:rsidR="00B00ABD" w:rsidRDefault="00B00ABD" w:rsidP="00C450E8">
      <w:pPr>
        <w:widowControl w:val="0"/>
        <w:ind w:firstLine="1080"/>
        <w:rPr>
          <w:rFonts w:cs="Times New Roman"/>
        </w:rPr>
      </w:pPr>
      <w:r w:rsidRPr="0037055A">
        <w:rPr>
          <w:rFonts w:cs="Times New Roman"/>
        </w:rPr>
        <w:t xml:space="preserve">3.  </w:t>
      </w:r>
      <w:r w:rsidRPr="0037055A">
        <w:rPr>
          <w:rFonts w:cs="Times New Roman"/>
          <w:u w:val="single"/>
        </w:rPr>
        <w:t>Ending Occupancy</w:t>
      </w:r>
      <w:r w:rsidRPr="0037055A">
        <w:rPr>
          <w:rFonts w:cs="Times New Roman"/>
        </w:rPr>
        <w:t xml:space="preserve">.  Temporary lodging occupancy ends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dependent occupies permanent private-sector housing or the authorized time period expires, whichever occurs first.</w:t>
      </w:r>
    </w:p>
    <w:p w:rsidR="00315AA4" w:rsidRPr="00C450E8" w:rsidRDefault="00315AA4" w:rsidP="00C450E8">
      <w:pPr>
        <w:widowControl w:val="0"/>
        <w:ind w:firstLine="1080"/>
        <w:rPr>
          <w:rFonts w:cs="Times New Roman"/>
        </w:rPr>
      </w:pPr>
    </w:p>
    <w:p w:rsidR="00B00ABD" w:rsidRPr="0037055A" w:rsidRDefault="00B00ABD" w:rsidP="0037055A">
      <w:pPr>
        <w:widowControl w:val="0"/>
        <w:ind w:firstLine="720"/>
        <w:rPr>
          <w:rFonts w:cs="Times New Roman"/>
          <w:bCs/>
        </w:rPr>
      </w:pPr>
      <w:r w:rsidRPr="0037055A">
        <w:rPr>
          <w:rFonts w:cs="Times New Roman"/>
        </w:rPr>
        <w:t xml:space="preserve">C.  </w:t>
      </w:r>
      <w:r w:rsidRPr="0037055A">
        <w:rPr>
          <w:rFonts w:cs="Times New Roman"/>
          <w:u w:val="single"/>
        </w:rPr>
        <w:t>Receipts and Supporting Statement</w:t>
      </w:r>
      <w:r w:rsidRPr="0037055A">
        <w:rPr>
          <w:rFonts w:cs="Times New Roman"/>
        </w:rPr>
        <w:t xml:space="preserve">.  Receipts and a written supporting statement must accompany a TQSE (AE) claim.  Use DD Form 2912, “Claim for Temporary Quarters Subsistence Expense (TQSE),” to document TQSE expenses for reimbursement.  Actual expenses must be itemized in a manner that permits a review of amounts spent daily for lodging, meals, and other allowable subsistence expenses.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1.  </w:t>
      </w:r>
      <w:r w:rsidRPr="0037055A">
        <w:rPr>
          <w:rFonts w:cs="Times New Roman"/>
          <w:u w:val="single"/>
        </w:rPr>
        <w:t>Receipts</w:t>
      </w:r>
      <w:r w:rsidRPr="0037055A">
        <w:rPr>
          <w:rFonts w:cs="Times New Roman"/>
        </w:rPr>
        <w:t>.  Receipts are required for lodging costs paid and must show the location, dates, and who occupied the lodging.  Any single expense of $75 or more requires a receipt, including a single meal expense.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2.  </w:t>
      </w:r>
      <w:r w:rsidRPr="0037055A">
        <w:rPr>
          <w:rFonts w:cs="Times New Roman"/>
          <w:u w:val="single"/>
        </w:rPr>
        <w:t>Supporting Statement</w:t>
      </w:r>
      <w:r w:rsidRPr="0037055A">
        <w:rPr>
          <w:rFonts w:cs="Times New Roman"/>
        </w:rPr>
        <w:t>.  The supporting statement must include: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bCs/>
        </w:rPr>
      </w:pPr>
      <w:r w:rsidRPr="0037055A">
        <w:rPr>
          <w:rFonts w:cs="Times New Roman"/>
        </w:rPr>
        <w:t>a.  The actual cost of each meal, the day and date on which each meal was consumed, where it was purchased (restaurant or grocery store), and who consumed it.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bCs/>
        </w:rPr>
      </w:pPr>
      <w:r w:rsidRPr="0037055A">
        <w:rPr>
          <w:rFonts w:cs="Times New Roman"/>
        </w:rPr>
        <w:t>b.  Travel status and temporary lodging occupancy (for subsistence expense purposes) that occur the same day, the date, and the arrival and departure times at the temporary lodging location.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bCs/>
        </w:rPr>
      </w:pPr>
      <w:r w:rsidRPr="0037055A">
        <w:rPr>
          <w:rFonts w:cs="Times New Roman"/>
        </w:rPr>
        <w:t>c.  The date that permanent private-sector housing occupancy starts or the date that HHG is moved into permanent private-sector housing.</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The amount of lodging paid for each day.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bCs/>
        </w:rPr>
      </w:pPr>
      <w:r w:rsidRPr="0037055A">
        <w:rPr>
          <w:rFonts w:cs="Times New Roman"/>
        </w:rPr>
        <w:t xml:space="preserve">D.  </w:t>
      </w:r>
      <w:r w:rsidRPr="0037055A">
        <w:rPr>
          <w:rFonts w:cs="Times New Roman"/>
          <w:u w:val="single"/>
        </w:rPr>
        <w:t>Conditions Affecting Reimbursement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1.  </w:t>
      </w:r>
      <w:r w:rsidRPr="0037055A">
        <w:rPr>
          <w:rFonts w:cs="Times New Roman"/>
          <w:u w:val="single"/>
        </w:rPr>
        <w:t>Partial Days of TQSE (AE)</w:t>
      </w:r>
      <w:r w:rsidRPr="0037055A">
        <w:rPr>
          <w:rFonts w:cs="Times New Roman"/>
        </w:rPr>
        <w:t xml:space="preserve">.  Temporary lodging occupancy for less than a whole calendar day is the same as 1 full calendar day for TQSE (AE) reimbursement.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2.  </w:t>
      </w:r>
      <w:r w:rsidRPr="0037055A">
        <w:rPr>
          <w:rFonts w:cs="Times New Roman"/>
          <w:u w:val="single"/>
        </w:rPr>
        <w:t>En Route Travel</w:t>
      </w:r>
      <w:r w:rsidRPr="0037055A">
        <w:rPr>
          <w:rFonts w:cs="Times New Roman"/>
        </w:rPr>
        <w:t xml:space="preserve">.  Reimbursement may not be paid under both TQSE (AE) and another subsistence expense allowance within the same calendar day, unless TQSE (AE) is claimed on the same day that en route travel per diem ends.  In this case, compute en route travel per diem under applicable partial-day rules and claim TQSE (AE) reimbursement for expenses incurred after 1800 (6 p.m.) on that day.  </w:t>
      </w:r>
      <w:hyperlink w:anchor="p054205" w:history="1">
        <w:r w:rsidRPr="0037055A">
          <w:rPr>
            <w:rStyle w:val="Hyperlink"/>
            <w:rFonts w:cs="Times New Roman"/>
          </w:rPr>
          <w:t>Par. 054205</w:t>
        </w:r>
      </w:hyperlink>
      <w:r w:rsidRPr="0037055A">
        <w:rPr>
          <w:rFonts w:cs="Times New Roman"/>
        </w:rPr>
        <w:t xml:space="preserve"> explains limitations on duplication of allowances.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3.  </w:t>
      </w:r>
      <w:r w:rsidRPr="0037055A">
        <w:rPr>
          <w:rFonts w:cs="Times New Roman"/>
          <w:u w:val="single"/>
        </w:rPr>
        <w:t>Temporary Lodging Occupancy in All Other Cases</w:t>
      </w:r>
      <w:r w:rsidRPr="0037055A">
        <w:rPr>
          <w:rFonts w:cs="Times New Roman"/>
        </w:rPr>
        <w:t xml:space="preserve">.  The TQSE (AE) period starts at 0001 of the calendar day that TQSE (AE) reimbursement is claimed, provided temporary lodging is occupied during that calendar day. </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TQSE (AE) Period Termination</w:t>
      </w:r>
      <w:r w:rsidRPr="0037055A">
        <w:rPr>
          <w:rFonts w:cs="Times New Roman"/>
        </w:rPr>
        <w:t xml:space="preserve">.  The temporary lodging period ends at 2400 on the last day of eligibility. </w:t>
      </w:r>
    </w:p>
    <w:p w:rsidR="00315AA4" w:rsidRPr="0037055A" w:rsidRDefault="00315AA4" w:rsidP="0037055A">
      <w:pPr>
        <w:widowControl w:val="0"/>
        <w:ind w:firstLine="1080"/>
        <w:rPr>
          <w:rFonts w:cs="Times New Roman"/>
          <w:bCs/>
        </w:rPr>
      </w:pPr>
    </w:p>
    <w:p w:rsidR="00B00ABD" w:rsidRPr="0037055A" w:rsidRDefault="00B00ABD" w:rsidP="0037055A">
      <w:pPr>
        <w:widowControl w:val="0"/>
        <w:ind w:firstLine="1080"/>
        <w:rPr>
          <w:rFonts w:cs="Times New Roman"/>
          <w:bCs/>
        </w:rPr>
      </w:pPr>
      <w:r w:rsidRPr="0037055A">
        <w:rPr>
          <w:rFonts w:cs="Times New Roman"/>
        </w:rPr>
        <w:t xml:space="preserve">5.  </w:t>
      </w:r>
      <w:r w:rsidRPr="0037055A">
        <w:rPr>
          <w:rFonts w:cs="Times New Roman"/>
          <w:u w:val="single"/>
        </w:rPr>
        <w:t>Meal Preparation in Temporary Lodging</w:t>
      </w:r>
      <w:r w:rsidRPr="0037055A">
        <w:rPr>
          <w:rFonts w:cs="Times New Roman"/>
        </w:rPr>
        <w:t>.  If the temporary lodging has meal-preparation facilities available and those facilities are used, the cost for groceries consumed on a daily basis is allowable.  Claims must show the total amount for each daily meal.</w:t>
      </w:r>
    </w:p>
    <w:p w:rsidR="00B00ABD" w:rsidRPr="0037055A" w:rsidRDefault="00B00ABD" w:rsidP="0037055A">
      <w:pPr>
        <w:widowControl w:val="0"/>
        <w:ind w:firstLine="1080"/>
        <w:rPr>
          <w:rFonts w:cs="Times New Roman"/>
        </w:rPr>
      </w:pPr>
    </w:p>
    <w:p w:rsidR="0087109C" w:rsidRPr="0037055A" w:rsidRDefault="00B00ABD" w:rsidP="0037055A">
      <w:pPr>
        <w:widowControl w:val="0"/>
        <w:ind w:firstLine="1080"/>
        <w:rPr>
          <w:rFonts w:cs="Times New Roman"/>
        </w:rPr>
      </w:pPr>
      <w:r w:rsidRPr="0037055A">
        <w:rPr>
          <w:rFonts w:cs="Times New Roman"/>
        </w:rPr>
        <w:t xml:space="preserve">6.  </w:t>
      </w:r>
      <w:r w:rsidRPr="0037055A">
        <w:rPr>
          <w:rFonts w:cs="Times New Roman"/>
          <w:u w:val="single"/>
        </w:rPr>
        <w:t>Lodging with a Friend or Relative</w:t>
      </w:r>
      <w:r w:rsidRPr="0037055A">
        <w:rPr>
          <w:rFonts w:cs="Times New Roman"/>
        </w:rPr>
        <w:t xml:space="preserve">.  When an official traveler lodges with a friend or relative the official traveler may be reimbursed for additional lodging costs the host incurs in accommodating the traveler if the traveler can substantiate the costs and the AO determines the costs are reasonable.  The traveler may not be reimbursed the cost of comparable conventional lodging in the area or a flat token amount.  A traveler who lodges with a friend or relative is authorized the appropriate M&amp;IE rate, if otherwise eligible. </w:t>
      </w:r>
    </w:p>
    <w:p w:rsidR="0087109C" w:rsidRPr="0037055A" w:rsidRDefault="0087109C"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7.  </w:t>
      </w:r>
      <w:r w:rsidRPr="0037055A">
        <w:rPr>
          <w:rFonts w:cs="Times New Roman"/>
          <w:u w:val="single"/>
        </w:rPr>
        <w:t>Allowable Expenses when an Apartment, House, Mobile Home or Recreational Vehicle Is Rented or Used for Lodging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bCs/>
        </w:rPr>
      </w:pPr>
      <w:r w:rsidRPr="0037055A">
        <w:rPr>
          <w:rFonts w:cs="Times New Roman"/>
        </w:rPr>
        <w:t xml:space="preserve">a.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PCS at the old or new PDS rents a furnished or unfurnished apartment, house, mobile home, or recreational vehicle for use as lodging, TQSE (AE) lodging expenses are computed according to </w:t>
      </w:r>
      <w:hyperlink w:anchor="p020303" w:history="1">
        <w:r w:rsidRPr="0037055A">
          <w:rPr>
            <w:rStyle w:val="Hyperlink"/>
            <w:rFonts w:cs="Times New Roman"/>
          </w:rPr>
          <w:t>par. 020303</w:t>
        </w:r>
      </w:hyperlink>
      <w:r w:rsidRPr="0037055A">
        <w:rPr>
          <w:rFonts w:cs="Times New Roman"/>
        </w:rPr>
        <w:t>.  An apartment, house, or mobile home that is already or will become the PDS permanent residence cannot also be used as a temporary residence.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bCs/>
        </w:rPr>
      </w:pPr>
      <w:r w:rsidRPr="0037055A">
        <w:rPr>
          <w:rFonts w:cs="Times New Roman"/>
        </w:rPr>
        <w:t>b.  To calculate the reimbursement amount, determine the daily TQSE (AE) lodging rate and prorate the total allowable expenses used by the number of TQSE (AE) days used then compare the actual daily TQSE (AE) lodging amount against the Standard CONUS daily lodging rate and pay the lesser amount.</w:t>
      </w:r>
    </w:p>
    <w:p w:rsidR="00B00ABD" w:rsidRPr="0037055A" w:rsidRDefault="00B00ABD" w:rsidP="0037055A">
      <w:pPr>
        <w:widowControl w:val="0"/>
        <w:ind w:firstLine="1440"/>
        <w:rPr>
          <w:rFonts w:cs="Times New Roman"/>
        </w:rPr>
      </w:pPr>
    </w:p>
    <w:p w:rsidR="007719DB" w:rsidRPr="0037055A" w:rsidRDefault="00B00ABD" w:rsidP="0037055A">
      <w:pPr>
        <w:widowControl w:val="0"/>
        <w:ind w:firstLine="1080"/>
        <w:rPr>
          <w:rFonts w:cs="Times New Roman"/>
          <w:bCs/>
        </w:rPr>
      </w:pPr>
      <w:r w:rsidRPr="0037055A">
        <w:rPr>
          <w:rFonts w:cs="Times New Roman"/>
        </w:rPr>
        <w:t xml:space="preserve">8.  </w:t>
      </w:r>
      <w:r w:rsidRPr="0037055A">
        <w:rPr>
          <w:rFonts w:cs="Times New Roman"/>
          <w:u w:val="single"/>
        </w:rPr>
        <w:t>Reimbursement Limitation when Purchasing a Mobile Home</w:t>
      </w:r>
      <w:r w:rsidRPr="0037055A">
        <w:rPr>
          <w:rFonts w:cs="Times New Roman"/>
        </w:rPr>
        <w:t xml:space="preserve">.  TQSE (AE) expenses are limited to the temporary expenses listed in </w:t>
      </w:r>
      <w:hyperlink w:anchor="p020303" w:history="1">
        <w:r w:rsidR="00764E4C" w:rsidRPr="0037055A">
          <w:rPr>
            <w:rStyle w:val="Hyperlink"/>
            <w:rFonts w:cs="Times New Roman"/>
          </w:rPr>
          <w:t>par. 020303</w:t>
        </w:r>
      </w:hyperlink>
      <w:r w:rsidRPr="0037055A">
        <w:rPr>
          <w:rFonts w:cs="Times New Roman"/>
        </w:rPr>
        <w:t xml:space="preserve"> when a mobile home is purchased as a temporary residence and used while seeking a primary residence at the new PDS other than the mobile home being used as temporary lodging.  Real estate expenses, such as mortgage or interest fees, are not authorized.  If the </w:t>
      </w:r>
      <w:r w:rsidR="00F409A4" w:rsidRPr="0037055A">
        <w:rPr>
          <w:rFonts w:cs="Times New Roman"/>
        </w:rPr>
        <w:t>civilian</w:t>
      </w:r>
      <w:r w:rsidR="00D20E90" w:rsidRPr="0037055A">
        <w:rPr>
          <w:rFonts w:cs="Times New Roman"/>
        </w:rPr>
        <w:t xml:space="preserve"> employee</w:t>
      </w:r>
      <w:r w:rsidRPr="0037055A">
        <w:rPr>
          <w:rFonts w:cs="Times New Roman"/>
        </w:rPr>
        <w:t>’s primary residence is already or will become the home used as a temporary residence, TQSE is not authorized.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9.  </w:t>
      </w:r>
      <w:r w:rsidRPr="0037055A">
        <w:rPr>
          <w:rFonts w:cs="Times New Roman"/>
          <w:u w:val="single"/>
        </w:rPr>
        <w:t>HHT Deduction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paid or reimbursed for HHT days and authorized TQSE (AE) is subsequently claimed for more than 30 days, the actual number of HHT days paid or reimbursed, whether on a Lodging Plus or lump sum basis, are deducted from the first 30-day TQSE (AE) period authorized, limited to 10 days.  When HHT (Lump Sum) is paid, 5 days are subtracted from TQSE (AE) if one person travels on the HHT.  Subtract 6 days from TQSE (AE) if more than one person travels on the HHT (Lump Sum).  If an HHT was originally authorized for more than the number of days used, subtract the actual number of HHT days used.  The number of days authorized for TQSE (AE) is reduced for the entire family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 spouse, or both make an HHT.  There is no deduction from the number of days authorized for TQSE (LS) for the number of days paid under HHT (Lump Sum) or reimbursed under HHT (Lodging Plus Method) for an HHT, and TQSE (LS) is paid for the number of days authorized, </w:t>
      </w:r>
      <w:r w:rsidRPr="0037055A">
        <w:rPr>
          <w:rFonts w:cs="Times New Roman"/>
          <w:i/>
        </w:rPr>
        <w:t>not</w:t>
      </w:r>
      <w:r w:rsidRPr="0037055A">
        <w:rPr>
          <w:rFonts w:cs="Times New Roman"/>
        </w:rPr>
        <w:t xml:space="preserve"> the number of days temporary lodging was occupied.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To illustrate the deduction of an HHT from TQSE(AE), one example is provided below.  Additional examples are on the </w:t>
      </w:r>
      <w:hyperlink r:id="rId475" w:tgtFrame="_blank" w:history="1">
        <w:r w:rsidRPr="00AB1FBA">
          <w:rPr>
            <w:rStyle w:val="Hyperlink"/>
            <w:rFonts w:cs="Times New Roman"/>
          </w:rPr>
          <w:t>DTMO website</w:t>
        </w:r>
      </w:hyperlink>
      <w:r w:rsidRPr="0037055A">
        <w:rPr>
          <w:rFonts w:cs="Times New Roman"/>
        </w:rPr>
        <w:t>.</w:t>
      </w:r>
    </w:p>
    <w:p w:rsidR="00B00ABD" w:rsidRPr="0037055A" w:rsidRDefault="00B00ABD" w:rsidP="0037055A">
      <w:pPr>
        <w:widowControl w:val="0"/>
        <w:ind w:firstLine="1800"/>
        <w:rPr>
          <w:rFonts w:cs="Times New Roman"/>
        </w:rPr>
      </w:pPr>
    </w:p>
    <w:p w:rsidR="00B00ABD" w:rsidRDefault="00B00ABD" w:rsidP="0037055A">
      <w:pPr>
        <w:widowControl w:val="0"/>
        <w:ind w:firstLine="1800"/>
        <w:rPr>
          <w:rFonts w:cs="Times New Roman"/>
        </w:rPr>
      </w:pPr>
      <w:r w:rsidRPr="0037055A">
        <w:rPr>
          <w:rFonts w:cs="Times New Roman"/>
        </w:rPr>
        <w:t xml:space="preserve">(1)  </w:t>
      </w:r>
      <w:r w:rsidRPr="0037055A">
        <w:rPr>
          <w:rFonts w:cs="Times New Roman"/>
          <w:u w:val="single"/>
        </w:rPr>
        <w:t>Scenario - TQSE(AE) with HHT Lodging Plus Deduction</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and used 60 days of TQSE(AE) in the CONUS.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used and was reimbursed 9 days for an HHT using the Lodging Plus method.  </w:t>
      </w:r>
    </w:p>
    <w:p w:rsidR="00315AA4" w:rsidRPr="0037055A" w:rsidRDefault="00315AA4"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w:t>
      </w:r>
      <w:r w:rsidRPr="0037055A">
        <w:rPr>
          <w:rFonts w:cs="Times New Roman"/>
          <w:u w:val="single"/>
        </w:rPr>
        <w:t>Computation</w:t>
      </w:r>
    </w:p>
    <w:p w:rsidR="00B00ABD" w:rsidRPr="0037055A" w:rsidRDefault="00B00ABD" w:rsidP="0037055A">
      <w:pPr>
        <w:widowControl w:val="0"/>
        <w:rPr>
          <w:rFonts w:cs="Times New Roman"/>
        </w:rPr>
      </w:pPr>
    </w:p>
    <w:p w:rsidR="00B00ABD" w:rsidRPr="0037055A" w:rsidRDefault="00B00ABD" w:rsidP="0037055A">
      <w:pPr>
        <w:widowControl w:val="0"/>
        <w:ind w:firstLine="2160"/>
        <w:rPr>
          <w:rFonts w:cs="Times New Roman"/>
        </w:rPr>
      </w:pPr>
      <w:r w:rsidRPr="0037055A">
        <w:rPr>
          <w:rFonts w:cs="Times New Roman"/>
        </w:rPr>
        <w:t xml:space="preserve">(a)  TQSE(AE) was authorized and claimed for more than 30 days.  Deduct the 9 days used on the HHT from the first 30 day period of TQSE(AE).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reimbursed expenses for the first 21 days at the amounts he or she actually spent for each day, limited to the applicable daily percentage of the Standard CONUS rate for the first 30-day period.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itemize the expenses actually incurred on each day. </w:t>
      </w:r>
    </w:p>
    <w:p w:rsidR="0087109C" w:rsidRPr="0037055A" w:rsidRDefault="0087109C" w:rsidP="0037055A">
      <w:pPr>
        <w:widowControl w:val="0"/>
        <w:ind w:firstLine="2160"/>
        <w:rPr>
          <w:rFonts w:cs="Times New Roman"/>
        </w:rPr>
      </w:pPr>
    </w:p>
    <w:p w:rsidR="00B00ABD" w:rsidRDefault="00B00ABD" w:rsidP="00C450E8">
      <w:pPr>
        <w:widowControl w:val="0"/>
        <w:ind w:firstLine="216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reimbursed expenses for the next 30 days at the amounts he or she actually spent, limited to the applicable reduced percentage of the Standard CONUS rate for the second and subsequent 30-day periods.  </w:t>
      </w:r>
    </w:p>
    <w:p w:rsidR="00315AA4" w:rsidRPr="0037055A" w:rsidRDefault="00315AA4" w:rsidP="00C450E8">
      <w:pPr>
        <w:widowControl w:val="0"/>
        <w:ind w:firstLine="216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(3)  The first 21 days of the TQSE(AE) are paid at the higher percentage rate of the Standard CONUS rate.  The remaining 30 days are paid at the reduced percentage of the Standard CONUS rate.  Although 60 days of TQSE(AE) were authorized and used,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actually paid for 51 days.  The difference is the 9 days of HHT that were deducted from the initial 30-day period.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10.  </w:t>
      </w:r>
      <w:r w:rsidRPr="0037055A">
        <w:rPr>
          <w:rFonts w:cs="Times New Roman"/>
          <w:u w:val="single"/>
        </w:rPr>
        <w:t>Per Diem Rates</w:t>
      </w:r>
      <w:r w:rsidRPr="0037055A">
        <w:rPr>
          <w:rFonts w:cs="Times New Roman"/>
        </w:rPr>
        <w:t>.  While in the CONUS, use the Standard CONUS per diem rate.  If OCONUS, both non-foreign and foreign areas OCONUS, use the PDS locality per diem rate, not the lodging location, in effect on the days temporary lodging is occupied.</w:t>
      </w:r>
    </w:p>
    <w:p w:rsidR="000E60D8" w:rsidRPr="0037055A" w:rsidRDefault="000E60D8" w:rsidP="0037055A">
      <w:pPr>
        <w:widowControl w:val="0"/>
        <w:ind w:firstLine="108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5520"/>
        <w:gridCol w:w="3690"/>
      </w:tblGrid>
      <w:tr w:rsidR="00B00ABD" w:rsidRPr="0037055A" w:rsidTr="00A1695D">
        <w:trPr>
          <w:trHeight w:val="20"/>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538" w:name="Table5x85"/>
            <w:bookmarkStart w:id="2539" w:name="_Toc498430145"/>
            <w:bookmarkEnd w:id="2538"/>
            <w:r w:rsidRPr="0037055A">
              <w:rPr>
                <w:rFonts w:cs="Times New Roman"/>
                <w:b/>
                <w:szCs w:val="22"/>
              </w:rPr>
              <w:t>Table 5-85.  Per Diem Daily Rate for TQSE (AE)</w:t>
            </w:r>
            <w:bookmarkEnd w:id="2539"/>
          </w:p>
        </w:tc>
      </w:tr>
      <w:tr w:rsidR="00B00ABD" w:rsidRPr="0037055A" w:rsidTr="00A1695D">
        <w:trPr>
          <w:trHeight w:val="20"/>
        </w:trPr>
        <w:tc>
          <w:tcPr>
            <w:tcW w:w="9480" w:type="dxa"/>
            <w:gridSpan w:val="3"/>
            <w:tcBorders>
              <w:top w:val="single" w:sz="4" w:space="0" w:color="auto"/>
            </w:tcBorders>
            <w:shd w:val="clear" w:color="auto" w:fill="D9D9D9" w:themeFill="background1" w:themeFillShade="D9"/>
          </w:tcPr>
          <w:p w:rsidR="00B00ABD" w:rsidRPr="0037055A" w:rsidRDefault="00B00ABD" w:rsidP="0037055A">
            <w:pPr>
              <w:widowControl w:val="0"/>
              <w:jc w:val="center"/>
              <w:rPr>
                <w:rFonts w:cs="Times New Roman"/>
                <w:b/>
                <w:bCs/>
                <w:szCs w:val="22"/>
              </w:rPr>
            </w:pPr>
            <w:r w:rsidRPr="0037055A">
              <w:rPr>
                <w:rFonts w:cs="Times New Roman"/>
                <w:b/>
                <w:szCs w:val="22"/>
              </w:rPr>
              <w:t>First 30 days</w:t>
            </w:r>
          </w:p>
        </w:tc>
      </w:tr>
      <w:tr w:rsidR="00B00ABD" w:rsidRPr="0037055A" w:rsidTr="00A1695D">
        <w:trPr>
          <w:trHeight w:val="20"/>
        </w:trPr>
        <w:tc>
          <w:tcPr>
            <w:tcW w:w="5790" w:type="dxa"/>
            <w:gridSpan w:val="2"/>
            <w:shd w:val="clear" w:color="auto" w:fill="D9D9D9" w:themeFill="background1" w:themeFillShade="D9"/>
          </w:tcPr>
          <w:p w:rsidR="00B00ABD" w:rsidRPr="0037055A" w:rsidRDefault="00B00ABD" w:rsidP="0037055A">
            <w:pPr>
              <w:widowControl w:val="0"/>
              <w:jc w:val="center"/>
              <w:rPr>
                <w:rFonts w:cs="Times New Roman"/>
                <w:b/>
                <w:bCs/>
                <w:szCs w:val="22"/>
              </w:rPr>
            </w:pPr>
            <w:r w:rsidRPr="0037055A">
              <w:rPr>
                <w:rFonts w:cs="Times New Roman"/>
                <w:b/>
                <w:szCs w:val="22"/>
              </w:rPr>
              <w:t>If…</w:t>
            </w:r>
          </w:p>
        </w:tc>
        <w:tc>
          <w:tcPr>
            <w:tcW w:w="3690" w:type="dxa"/>
            <w:shd w:val="clear" w:color="auto" w:fill="D9D9D9" w:themeFill="background1" w:themeFillShade="D9"/>
            <w:vAlign w:val="center"/>
          </w:tcPr>
          <w:p w:rsidR="00B00ABD" w:rsidRPr="0037055A" w:rsidRDefault="00B00ABD" w:rsidP="0037055A">
            <w:pPr>
              <w:widowControl w:val="0"/>
              <w:jc w:val="center"/>
              <w:rPr>
                <w:rFonts w:cs="Times New Roman"/>
                <w:b/>
                <w:bCs/>
                <w:szCs w:val="22"/>
              </w:rPr>
            </w:pPr>
            <w:r w:rsidRPr="0037055A">
              <w:rPr>
                <w:rFonts w:cs="Times New Roman"/>
                <w:b/>
                <w:szCs w:val="22"/>
              </w:rPr>
              <w:t>Then the daily rate is limited to…</w:t>
            </w:r>
          </w:p>
        </w:tc>
      </w:tr>
      <w:tr w:rsidR="00B00ABD" w:rsidRPr="0037055A" w:rsidTr="00A1695D">
        <w:trPr>
          <w:trHeight w:val="20"/>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w:t>
            </w:r>
          </w:p>
        </w:tc>
        <w:tc>
          <w:tcPr>
            <w:tcW w:w="552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in TQSE (AE), </w:t>
            </w:r>
          </w:p>
        </w:tc>
        <w:tc>
          <w:tcPr>
            <w:tcW w:w="369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the maximum per diem rate.</w:t>
            </w:r>
          </w:p>
        </w:tc>
      </w:tr>
      <w:tr w:rsidR="00B00ABD" w:rsidRPr="0037055A" w:rsidTr="00A1695D">
        <w:trPr>
          <w:trHeight w:val="20"/>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2</w:t>
            </w:r>
          </w:p>
        </w:tc>
        <w:tc>
          <w:tcPr>
            <w:tcW w:w="552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 xml:space="preserve">an unaccompanied spouse or unaccompanied domestic partner occupies temporary lodging in a location separate from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location,</w:t>
            </w:r>
          </w:p>
        </w:tc>
        <w:tc>
          <w:tcPr>
            <w:tcW w:w="3690" w:type="dxa"/>
            <w:vAlign w:val="center"/>
          </w:tcPr>
          <w:p w:rsidR="00B00ABD" w:rsidRPr="0037055A" w:rsidRDefault="00B00ABD" w:rsidP="0037055A">
            <w:pPr>
              <w:widowControl w:val="0"/>
              <w:ind w:right="-118"/>
              <w:rPr>
                <w:rFonts w:cs="Times New Roman"/>
                <w:szCs w:val="22"/>
              </w:rPr>
            </w:pPr>
          </w:p>
        </w:tc>
      </w:tr>
      <w:tr w:rsidR="00B00ABD" w:rsidRPr="0037055A" w:rsidTr="00A1695D">
        <w:trPr>
          <w:trHeight w:val="20"/>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3</w:t>
            </w:r>
          </w:p>
        </w:tc>
        <w:tc>
          <w:tcPr>
            <w:tcW w:w="552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 xml:space="preserve">a spouse or domestic partner accompanies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in TQSE (AE),</w:t>
            </w:r>
          </w:p>
        </w:tc>
        <w:tc>
          <w:tcPr>
            <w:tcW w:w="3690" w:type="dxa"/>
            <w:vMerge w:val="restart"/>
            <w:vAlign w:val="center"/>
          </w:tcPr>
          <w:p w:rsidR="00B00ABD" w:rsidRPr="0037055A" w:rsidRDefault="00B00ABD" w:rsidP="0037055A">
            <w:pPr>
              <w:widowControl w:val="0"/>
              <w:ind w:right="-118"/>
              <w:rPr>
                <w:rFonts w:cs="Times New Roman"/>
                <w:b/>
                <w:bCs/>
                <w:szCs w:val="22"/>
              </w:rPr>
            </w:pPr>
            <w:r w:rsidRPr="0037055A">
              <w:rPr>
                <w:rFonts w:cs="Times New Roman"/>
                <w:szCs w:val="22"/>
              </w:rPr>
              <w:t>75% of the daily maximum per diem rate.</w:t>
            </w:r>
          </w:p>
        </w:tc>
      </w:tr>
      <w:tr w:rsidR="00B00ABD" w:rsidRPr="0037055A" w:rsidTr="00A1695D">
        <w:trPr>
          <w:trHeight w:val="20"/>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4</w:t>
            </w:r>
          </w:p>
        </w:tc>
        <w:tc>
          <w:tcPr>
            <w:tcW w:w="552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a dependent other than a spouse or domestic partner is age 12 or older,</w:t>
            </w:r>
          </w:p>
        </w:tc>
        <w:tc>
          <w:tcPr>
            <w:tcW w:w="3690" w:type="dxa"/>
            <w:vMerge/>
            <w:vAlign w:val="center"/>
          </w:tcPr>
          <w:p w:rsidR="00B00ABD" w:rsidRPr="0037055A" w:rsidRDefault="00B00ABD" w:rsidP="0037055A">
            <w:pPr>
              <w:widowControl w:val="0"/>
              <w:ind w:right="-118"/>
              <w:rPr>
                <w:rFonts w:cs="Times New Roman"/>
                <w:szCs w:val="22"/>
              </w:rPr>
            </w:pPr>
          </w:p>
        </w:tc>
      </w:tr>
      <w:tr w:rsidR="00B00ABD" w:rsidRPr="0037055A" w:rsidTr="00A1695D">
        <w:trPr>
          <w:trHeight w:val="20"/>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5</w:t>
            </w:r>
          </w:p>
        </w:tc>
        <w:tc>
          <w:tcPr>
            <w:tcW w:w="552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a dependent is under age 12,</w:t>
            </w:r>
          </w:p>
        </w:tc>
        <w:tc>
          <w:tcPr>
            <w:tcW w:w="369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50% of the daily maximum per diem rate.</w:t>
            </w:r>
          </w:p>
        </w:tc>
      </w:tr>
      <w:tr w:rsidR="00B00ABD" w:rsidRPr="0037055A" w:rsidTr="00A1695D">
        <w:trPr>
          <w:trHeight w:val="20"/>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bCs/>
                <w:szCs w:val="22"/>
              </w:rPr>
            </w:pPr>
            <w:r w:rsidRPr="0037055A">
              <w:rPr>
                <w:rFonts w:cs="Times New Roman"/>
                <w:b/>
                <w:szCs w:val="22"/>
              </w:rPr>
              <w:t>Second 30 days</w:t>
            </w:r>
          </w:p>
        </w:tc>
      </w:tr>
      <w:tr w:rsidR="00B00ABD" w:rsidRPr="0037055A" w:rsidTr="00A1695D">
        <w:trPr>
          <w:trHeight w:val="20"/>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6</w:t>
            </w:r>
          </w:p>
        </w:tc>
        <w:tc>
          <w:tcPr>
            <w:tcW w:w="552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unaccompanied spouse, or unaccompanied domestic partner occupies temporary lodging in a location separate from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location,</w:t>
            </w:r>
          </w:p>
        </w:tc>
        <w:tc>
          <w:tcPr>
            <w:tcW w:w="369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75% of the daily maximum per diem rate.</w:t>
            </w:r>
          </w:p>
        </w:tc>
      </w:tr>
      <w:tr w:rsidR="00B00ABD" w:rsidRPr="0037055A" w:rsidTr="00A1695D">
        <w:trPr>
          <w:trHeight w:val="20"/>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7</w:t>
            </w:r>
          </w:p>
        </w:tc>
        <w:tc>
          <w:tcPr>
            <w:tcW w:w="552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 xml:space="preserve">a spouse or domestic partner accompanies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w:t>
            </w:r>
          </w:p>
        </w:tc>
        <w:tc>
          <w:tcPr>
            <w:tcW w:w="3690" w:type="dxa"/>
            <w:vMerge w:val="restart"/>
            <w:vAlign w:val="center"/>
          </w:tcPr>
          <w:p w:rsidR="00B00ABD" w:rsidRPr="0037055A" w:rsidRDefault="00B00ABD" w:rsidP="0037055A">
            <w:pPr>
              <w:widowControl w:val="0"/>
              <w:ind w:right="-118"/>
              <w:rPr>
                <w:rFonts w:cs="Times New Roman"/>
                <w:b/>
                <w:bCs/>
                <w:szCs w:val="22"/>
              </w:rPr>
            </w:pPr>
            <w:r w:rsidRPr="0037055A">
              <w:rPr>
                <w:rFonts w:cs="Times New Roman"/>
                <w:szCs w:val="22"/>
              </w:rPr>
              <w:t>50% of the daily maximum per diem rate.</w:t>
            </w:r>
          </w:p>
        </w:tc>
      </w:tr>
      <w:tr w:rsidR="00B00ABD" w:rsidRPr="0037055A" w:rsidTr="00A1695D">
        <w:trPr>
          <w:trHeight w:val="20"/>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8</w:t>
            </w:r>
          </w:p>
        </w:tc>
        <w:tc>
          <w:tcPr>
            <w:tcW w:w="552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a dependent, other than a spouse or domestic partner, is age 12 or older,</w:t>
            </w:r>
          </w:p>
        </w:tc>
        <w:tc>
          <w:tcPr>
            <w:tcW w:w="3690" w:type="dxa"/>
            <w:vMerge/>
            <w:vAlign w:val="center"/>
          </w:tcPr>
          <w:p w:rsidR="00B00ABD" w:rsidRPr="0037055A" w:rsidRDefault="00B00ABD" w:rsidP="0037055A">
            <w:pPr>
              <w:widowControl w:val="0"/>
              <w:ind w:right="-118"/>
              <w:rPr>
                <w:rFonts w:cs="Times New Roman"/>
                <w:szCs w:val="22"/>
              </w:rPr>
            </w:pPr>
          </w:p>
        </w:tc>
      </w:tr>
      <w:tr w:rsidR="00B00ABD" w:rsidRPr="0037055A" w:rsidTr="00A1695D">
        <w:trPr>
          <w:trHeight w:val="20"/>
        </w:trPr>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9</w:t>
            </w:r>
          </w:p>
        </w:tc>
        <w:tc>
          <w:tcPr>
            <w:tcW w:w="552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a dependent is under age 12,</w:t>
            </w:r>
          </w:p>
        </w:tc>
        <w:tc>
          <w:tcPr>
            <w:tcW w:w="3690" w:type="dxa"/>
            <w:vAlign w:val="center"/>
          </w:tcPr>
          <w:p w:rsidR="00B00ABD" w:rsidRPr="0037055A" w:rsidRDefault="00B00ABD" w:rsidP="0037055A">
            <w:pPr>
              <w:widowControl w:val="0"/>
              <w:ind w:right="-118"/>
              <w:rPr>
                <w:rFonts w:cs="Times New Roman"/>
                <w:b/>
                <w:bCs/>
                <w:szCs w:val="22"/>
              </w:rPr>
            </w:pPr>
            <w:r w:rsidRPr="0037055A">
              <w:rPr>
                <w:rFonts w:cs="Times New Roman"/>
                <w:szCs w:val="22"/>
              </w:rPr>
              <w:t>40% of the daily maximum per diem rate.</w:t>
            </w:r>
          </w:p>
        </w:tc>
      </w:tr>
    </w:tbl>
    <w:p w:rsidR="003D3CC3" w:rsidRDefault="003D3CC3" w:rsidP="0037055A">
      <w:pPr>
        <w:widowControl w:val="0"/>
        <w:ind w:firstLine="720"/>
        <w:rPr>
          <w:rFonts w:cs="Times New Roman"/>
        </w:rPr>
      </w:pPr>
    </w:p>
    <w:p w:rsidR="00B00ABD"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TQSE After the First 60 Days</w:t>
      </w:r>
      <w:r w:rsidRPr="0037055A">
        <w:rPr>
          <w:rFonts w:cs="Times New Roman"/>
        </w:rPr>
        <w:t xml:space="preserve">.  When the AO authorizes a time extension in TQSE (AE) for temporary lodging occupancy beyond the first 60 days, the additional days must be computed at the same rates allowed for the second 30-day period in </w:t>
      </w:r>
      <w:hyperlink w:anchor="Table5x85" w:history="1">
        <w:r w:rsidRPr="0037055A">
          <w:rPr>
            <w:rStyle w:val="Hyperlink"/>
            <w:rFonts w:cs="Times New Roman"/>
          </w:rPr>
          <w:t>Table 5-85</w:t>
        </w:r>
      </w:hyperlink>
      <w:r w:rsidRPr="0037055A">
        <w:rPr>
          <w:rFonts w:cs="Times New Roman"/>
        </w:rPr>
        <w:t>.</w:t>
      </w:r>
    </w:p>
    <w:p w:rsidR="00315AA4" w:rsidRPr="0037055A" w:rsidRDefault="00315AA4" w:rsidP="0037055A">
      <w:pPr>
        <w:widowControl w:val="0"/>
        <w:ind w:firstLine="720"/>
        <w:rPr>
          <w:rFonts w:cs="Times New Roman"/>
          <w:bCs/>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Denying Reimbursement</w:t>
      </w:r>
      <w:r w:rsidRPr="0037055A">
        <w:rPr>
          <w:rFonts w:cs="Times New Roman"/>
        </w:rPr>
        <w:t xml:space="preserve">.  The AO may deny reimbursement of any claimed TQSE lodging or meal expenses that appear to be unreasonable if the traveler cannot justify the expenses when TQSE (AE) is being paid.  The lack of adequate documentation for the questionable TQSE period does not prohibit reimbursement for the remaining TQSE days nor does the Tainted Day rule apply.  </w:t>
      </w:r>
      <w:r w:rsidRPr="0037055A" w:rsidDel="00600BB8">
        <w:rPr>
          <w:rFonts w:cs="Times New Roman"/>
        </w:rPr>
        <w:t xml:space="preserve">The Tainted Day rule applies only when there is reasonable suspicion of fraud supported by evidence sufficient to overcome the usual presumption of honesty and fair dealing by the </w:t>
      </w:r>
      <w:r w:rsidR="00F409A4" w:rsidRPr="0037055A">
        <w:rPr>
          <w:rFonts w:cs="Times New Roman"/>
        </w:rPr>
        <w:t>civilian</w:t>
      </w:r>
      <w:r w:rsidR="00D20E90" w:rsidRPr="0037055A">
        <w:rPr>
          <w:rFonts w:cs="Times New Roman"/>
        </w:rPr>
        <w:t xml:space="preserve"> employee</w:t>
      </w:r>
      <w:r w:rsidRPr="0037055A" w:rsidDel="00600BB8">
        <w:rPr>
          <w:rFonts w:cs="Times New Roman"/>
        </w:rPr>
        <w:t>.  The Tainted Day rule would void the TQSE (AE) claim in its entirety when any authorized TQSE day is tainted for fraudulent expenses.</w:t>
      </w:r>
    </w:p>
    <w:p w:rsidR="00B4203D" w:rsidRPr="00315AA4" w:rsidRDefault="00B4203D" w:rsidP="0037055A">
      <w:pPr>
        <w:pStyle w:val="LynnPar"/>
        <w:rPr>
          <w:b w:val="0"/>
          <w:sz w:val="22"/>
          <w:szCs w:val="22"/>
        </w:rPr>
      </w:pPr>
      <w:bookmarkStart w:id="2540" w:name="p054207"/>
      <w:bookmarkEnd w:id="2540"/>
    </w:p>
    <w:p w:rsidR="00B00ABD" w:rsidRPr="0037055A" w:rsidRDefault="00B00ABD" w:rsidP="0037055A">
      <w:pPr>
        <w:pStyle w:val="LynnPar"/>
        <w:rPr>
          <w:bCs/>
        </w:rPr>
      </w:pPr>
      <w:r w:rsidRPr="0037055A">
        <w:t>054207.  TQSE (AE) Advance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A TQSE (AE) advance may be paid to cover the estimated expenses for up to 30 days.  The DoD Component may subsequently pay additional travel advances for periods up to 30 days, limited to the maximum TQSE (AE) period.</w:t>
      </w:r>
    </w:p>
    <w:p w:rsidR="00B00ABD" w:rsidRPr="0037055A" w:rsidRDefault="00B00ABD" w:rsidP="0037055A">
      <w:pPr>
        <w:widowControl w:val="0"/>
        <w:rPr>
          <w:rFonts w:cs="Times New Roman"/>
          <w:bCs/>
        </w:rPr>
      </w:pPr>
    </w:p>
    <w:p w:rsidR="00B00ABD" w:rsidRPr="0037055A" w:rsidRDefault="00B00ABD" w:rsidP="0037055A">
      <w:pPr>
        <w:pStyle w:val="LynnPar"/>
      </w:pPr>
      <w:bookmarkStart w:id="2541" w:name="p054208"/>
      <w:bookmarkEnd w:id="2541"/>
      <w:r w:rsidRPr="0037055A">
        <w:t>054208.  TQSE (LS) Option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bCs/>
        </w:rPr>
      </w:pPr>
      <w:r w:rsidRPr="0037055A">
        <w:rPr>
          <w:rFonts w:cs="Times New Roman"/>
        </w:rPr>
        <w:t xml:space="preserve">TQSE (LS) is a fixed-payment amount that is always based on the locality per diem rate that is in effect at either the old PDS or new PDS on the date that the fixed offer was accepted.  The applicable per diem rate is the one in effect on the day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accepts the fixed-rate offer for the season in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travels, or a combination, depending on where temporary quarters will be occupied.  For example,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accepts an offer in November for the following June, use the per diem rate in effect the following June.  The AO, not the </w:t>
      </w:r>
      <w:r w:rsidR="00F409A4" w:rsidRPr="0037055A">
        <w:rPr>
          <w:rFonts w:cs="Times New Roman"/>
        </w:rPr>
        <w:t>civilian</w:t>
      </w:r>
      <w:r w:rsidR="00D20E90" w:rsidRPr="0037055A">
        <w:rPr>
          <w:rFonts w:cs="Times New Roman"/>
        </w:rPr>
        <w:t xml:space="preserve"> employee</w:t>
      </w:r>
      <w:r w:rsidRPr="0037055A">
        <w:rPr>
          <w:rFonts w:cs="Times New Roman"/>
        </w:rPr>
        <w:t>, determines if TQSE (LS) instead of TQSE (AE) is offered and the number of days necessary, limited to 30 days.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bCs/>
        </w:rPr>
      </w:pPr>
      <w:r w:rsidRPr="0037055A">
        <w:rPr>
          <w:rFonts w:cs="Times New Roman"/>
        </w:rPr>
        <w:t xml:space="preserve">A.  </w:t>
      </w:r>
      <w:r w:rsidRPr="0037055A">
        <w:rPr>
          <w:rFonts w:cs="Times New Roman"/>
          <w:u w:val="single"/>
        </w:rPr>
        <w:t>AO Considerations</w:t>
      </w:r>
      <w:r w:rsidRPr="0037055A">
        <w:rPr>
          <w:rFonts w:cs="Times New Roman"/>
        </w:rPr>
        <w:t>.  The following factors must be considered before authorizing TQSE (LS):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1.  </w:t>
      </w:r>
      <w:r w:rsidRPr="0037055A">
        <w:rPr>
          <w:rFonts w:cs="Times New Roman"/>
          <w:u w:val="single"/>
        </w:rPr>
        <w:t>Ease of Administration</w:t>
      </w:r>
      <w:r w:rsidRPr="0037055A">
        <w:rPr>
          <w:rFonts w:cs="Times New Roman"/>
        </w:rPr>
        <w:t xml:space="preserve">.  TQSE (LS) does not require the review of claims, receipts, and supporting statements for the validity, accuracy, and reasonableness of each expense amount because receipts and supporting statements are not required.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paid before the occupancy of temporary lodging, eliminating the after-the-fact voucher process.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2.  </w:t>
      </w:r>
      <w:r w:rsidRPr="0037055A">
        <w:rPr>
          <w:rFonts w:cs="Times New Roman"/>
          <w:u w:val="single"/>
        </w:rPr>
        <w:t>Cost</w:t>
      </w:r>
      <w:r w:rsidRPr="0037055A">
        <w:rPr>
          <w:rFonts w:cs="Times New Roman"/>
        </w:rPr>
        <w:t xml:space="preserve">.  The AO should compare the cost of TQSE (LS) to the cost of TQSE (AE).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3</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Choice</w:t>
      </w:r>
      <w:r w:rsidRPr="0037055A">
        <w:rPr>
          <w:rFonts w:cs="Times New Roman"/>
        </w:rPr>
        <w:t xml:space="preserve">.  If the AO offers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 TQSE (LS) option,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choose between it and TQSE (AE) and the travel order must document that decision.  The TQSE (LS) option is only an offer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obligated to accept it.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decline the TQSE (LS) offer and choose to be reimbursed by TQSE (AE).</w:t>
      </w:r>
    </w:p>
    <w:p w:rsidR="00B00ABD" w:rsidRPr="0037055A" w:rsidRDefault="00B00ABD" w:rsidP="0037055A">
      <w:pPr>
        <w:widowControl w:val="0"/>
        <w:rPr>
          <w:rFonts w:cs="Times New Roman"/>
        </w:rPr>
      </w:pPr>
    </w:p>
    <w:p w:rsidR="00B00ABD" w:rsidRPr="000158A7" w:rsidRDefault="00B00ABD" w:rsidP="0037055A">
      <w:pPr>
        <w:pStyle w:val="LynnNote"/>
        <w:widowControl w:val="0"/>
        <w:tabs>
          <w:tab w:val="clear" w:pos="630"/>
        </w:tabs>
        <w:rPr>
          <w:rFonts w:cs="Times New Roman"/>
          <w:bCs/>
        </w:rPr>
      </w:pPr>
      <w:r w:rsidRPr="0037055A">
        <w:rPr>
          <w:rFonts w:cs="Times New Roman"/>
          <w:b/>
        </w:rPr>
        <w:t>Note</w:t>
      </w:r>
      <w:r w:rsidRPr="0037055A">
        <w:rPr>
          <w:rFonts w:cs="Times New Roman"/>
        </w:rPr>
        <w:t xml:space="preserve">: </w:t>
      </w:r>
      <w:r w:rsidR="00286228" w:rsidRPr="0037055A">
        <w:rPr>
          <w:rFonts w:cs="Times New Roman"/>
        </w:rPr>
        <w:t xml:space="preserve"> </w:t>
      </w:r>
      <w:r w:rsidRPr="0037055A">
        <w:rPr>
          <w:rFonts w:cs="Times New Roman"/>
        </w:rPr>
        <w:t xml:space="preserve">If the AO inadvertently fails to offer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TQSE (LS)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PCS travel order reflects TQSE as authorized, but does not clearly reflect the TQSE (AE) method, the Service or Agency may correct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PCS order to permit the TQSE (LS) option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requests.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bCs/>
        </w:rPr>
      </w:pPr>
      <w:r w:rsidRPr="0037055A">
        <w:rPr>
          <w:rFonts w:cs="Times New Roman"/>
        </w:rPr>
        <w:t xml:space="preserve">B.  </w:t>
      </w:r>
      <w:r w:rsidRPr="0037055A">
        <w:rPr>
          <w:rFonts w:cs="Times New Roman"/>
          <w:u w:val="single"/>
        </w:rPr>
        <w:t>Payment Limitations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bCs/>
        </w:rPr>
      </w:pPr>
      <w:r w:rsidRPr="0037055A">
        <w:rPr>
          <w:rFonts w:cs="Times New Roman"/>
        </w:rPr>
        <w:t>1.  Temporary lodging must be occupied for TQSE (LS) to be paid.</w:t>
      </w:r>
    </w:p>
    <w:p w:rsidR="00B00ABD" w:rsidRPr="0037055A" w:rsidRDefault="00B00ABD" w:rsidP="0037055A">
      <w:pPr>
        <w:widowControl w:val="0"/>
        <w:ind w:firstLine="1080"/>
        <w:rPr>
          <w:rFonts w:cs="Times New Roman"/>
          <w:bCs/>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statement, which must be included as part of the service agreement, asserting that he or she will occupy temporary lodging and incur TQSE expenses.  If temporary lodging is not occupied and no expense was incurred,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return the TQSE (LS) payment.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3.  The number of days offered for TQSE (LS) is prospective and must be established in advance.  TQSE (LS) cannot be authorized for more than 30 days under any circumstances.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4.  Once TQSE (LS) is selected,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not be paid any additional TQSE if the TQSE (LS) is inadequate to cover temporary living expenses.  The fixed-payment amount does not change for any revised PDS per diem rates effective after the date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accepts the offer.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5.  Although receipts and supporting documentation are not required for TQSE (LS) payment,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retain lodging receipts or other proof that temporary lodging was occupied for at least 1 night in case the AO requests proof.  Without sufficient proof, the Service or Agency may require TQSE (LS) repayment.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6.  If the TQSE (LS) is greater than the amount necessary to cover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TQSE expenses, any balance belongs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 long as temporary lodging was occupied, even if the lodging was occupied for fewer days than authorized.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bCs/>
        </w:rPr>
      </w:pPr>
      <w:r w:rsidRPr="0037055A">
        <w:rPr>
          <w:rFonts w:cs="Times New Roman"/>
        </w:rPr>
        <w:t xml:space="preserve">C.  </w:t>
      </w:r>
      <w:r w:rsidRPr="0037055A">
        <w:rPr>
          <w:rFonts w:cs="Times New Roman"/>
          <w:u w:val="single"/>
        </w:rPr>
        <w:t>Time Limitation</w:t>
      </w:r>
      <w:r w:rsidRPr="0037055A">
        <w:rPr>
          <w:rFonts w:cs="Times New Roman"/>
        </w:rPr>
        <w:t>.  The Service or Agency cannot impose limitations on the TQSE (LS) start date.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bCs/>
        </w:rPr>
      </w:pPr>
      <w:r w:rsidRPr="0037055A">
        <w:rPr>
          <w:rFonts w:cs="Times New Roman"/>
        </w:rPr>
        <w:t xml:space="preserve">D.  </w:t>
      </w:r>
      <w:r w:rsidRPr="0037055A">
        <w:rPr>
          <w:rFonts w:cs="Times New Roman"/>
          <w:u w:val="single"/>
        </w:rPr>
        <w:t>Erroneous Advice</w:t>
      </w:r>
      <w:r w:rsidRPr="0037055A">
        <w:rPr>
          <w:rFonts w:cs="Times New Roman"/>
        </w:rPr>
        <w:t xml:space="preserve">.  Erroneous advice provided by Government officials is not a basis for reimbursement.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not be paid for additional days beyond those originally authorized, even if he or she erroneously inferred or was told that TQSE (LS) would continue beyond 30 days.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bCs/>
        </w:rPr>
      </w:pPr>
      <w:r w:rsidRPr="0037055A">
        <w:rPr>
          <w:rFonts w:cs="Times New Roman"/>
        </w:rPr>
        <w:t xml:space="preserve">E.  </w:t>
      </w:r>
      <w:r w:rsidRPr="0037055A">
        <w:rPr>
          <w:rFonts w:cs="Times New Roman"/>
          <w:u w:val="single"/>
        </w:rPr>
        <w:t>Computation Rules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1.  </w:t>
      </w:r>
      <w:r w:rsidRPr="0037055A">
        <w:rPr>
          <w:rFonts w:cs="Times New Roman"/>
          <w:u w:val="single"/>
        </w:rPr>
        <w:t>HHT</w:t>
      </w:r>
      <w:r w:rsidRPr="0037055A">
        <w:rPr>
          <w:rFonts w:cs="Times New Roman"/>
        </w:rPr>
        <w:t>.  The number of days paid or reimbursed for an HHT are not deducted from TQSE (LS).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2.  </w:t>
      </w:r>
      <w:r w:rsidRPr="0037055A">
        <w:rPr>
          <w:rFonts w:cs="Times New Roman"/>
          <w:u w:val="single"/>
        </w:rPr>
        <w:t>Number of People</w:t>
      </w:r>
      <w:r w:rsidRPr="0037055A">
        <w:rPr>
          <w:rFonts w:cs="Times New Roman"/>
        </w:rPr>
        <w:t xml:space="preserve">.  TQSE (LS) payment is based 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number of dependents actually moving to the new PDS, not those who actually occupy the temporary lodging.  If payment was initially made for more dependents than actually move to the new PDS, then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pay back the TQSE (LS) paid for any dependent who did not move.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rPr>
      </w:pPr>
      <w:r w:rsidRPr="0037055A">
        <w:rPr>
          <w:rFonts w:cs="Times New Roman"/>
        </w:rPr>
        <w:t xml:space="preserve">3.  </w:t>
      </w:r>
      <w:r w:rsidRPr="0037055A">
        <w:rPr>
          <w:rFonts w:cs="Times New Roman"/>
          <w:u w:val="single"/>
        </w:rPr>
        <w:t>Per Diem Rate</w:t>
      </w:r>
      <w:r w:rsidRPr="0037055A">
        <w:rPr>
          <w:rFonts w:cs="Times New Roman"/>
        </w:rPr>
        <w:t xml:space="preserve">.  The per diem rate used for TQSE (LS) payment is the maximum locality per diem rate at either the old or new PDS, whether in the CONUS or OCONUS (see </w:t>
      </w:r>
      <w:hyperlink w:anchor="p054207" w:history="1">
        <w:r w:rsidRPr="0037055A">
          <w:rPr>
            <w:rStyle w:val="Hyperlink"/>
            <w:rFonts w:cs="Times New Roman"/>
          </w:rPr>
          <w:t>par. 054207</w:t>
        </w:r>
      </w:hyperlink>
      <w:r w:rsidRPr="0037055A">
        <w:rPr>
          <w:rFonts w:cs="Times New Roman"/>
        </w:rPr>
        <w:t>).</w:t>
      </w:r>
    </w:p>
    <w:p w:rsidR="000E60D8" w:rsidRPr="0037055A" w:rsidRDefault="000E60D8"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Computation</w:t>
      </w:r>
      <w:r w:rsidRPr="0037055A">
        <w:rPr>
          <w:rFonts w:cs="Times New Roman"/>
        </w:rPr>
        <w:t xml:space="preserve">.  </w:t>
      </w:r>
      <w:hyperlink w:anchor="Table5x86" w:history="1">
        <w:r w:rsidRPr="0037055A">
          <w:rPr>
            <w:rStyle w:val="Hyperlink"/>
            <w:rFonts w:cs="Times New Roman"/>
          </w:rPr>
          <w:t>Table 5-86</w:t>
        </w:r>
      </w:hyperlink>
      <w:r w:rsidRPr="0037055A">
        <w:rPr>
          <w:rFonts w:cs="Times New Roman"/>
        </w:rPr>
        <w:t xml:space="preserve"> specifies the steps for determining TQSE (LS).</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895"/>
        <w:gridCol w:w="7315"/>
      </w:tblGrid>
      <w:tr w:rsidR="00B00ABD" w:rsidRPr="0037055A" w:rsidTr="00A1695D">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rPr>
              <w:br w:type="page"/>
            </w:r>
            <w:bookmarkStart w:id="2542" w:name="Table5x86"/>
            <w:bookmarkStart w:id="2543" w:name="_Toc498430146"/>
            <w:bookmarkEnd w:id="2542"/>
            <w:r w:rsidRPr="0037055A">
              <w:rPr>
                <w:rFonts w:cs="Times New Roman"/>
                <w:b/>
                <w:szCs w:val="22"/>
              </w:rPr>
              <w:t>Table 5-86.  Computations for Determining TQSE (LS) Amount</w:t>
            </w:r>
            <w:bookmarkEnd w:id="2543"/>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53"/>
              <w:jc w:val="center"/>
              <w:rPr>
                <w:rFonts w:cs="Times New Roman"/>
              </w:rPr>
            </w:pPr>
            <w:r w:rsidRPr="0037055A">
              <w:rPr>
                <w:rFonts w:cs="Times New Roman"/>
              </w:rPr>
              <w:t>1</w:t>
            </w:r>
          </w:p>
        </w:tc>
        <w:tc>
          <w:tcPr>
            <w:tcW w:w="1895" w:type="dxa"/>
            <w:shd w:val="clear" w:color="auto" w:fill="FFFFFF" w:themeFill="background1"/>
            <w:vAlign w:val="center"/>
          </w:tcPr>
          <w:p w:rsidR="00B00ABD" w:rsidRPr="0037055A" w:rsidRDefault="000C1585" w:rsidP="0037055A">
            <w:pPr>
              <w:widowControl w:val="0"/>
              <w:rPr>
                <w:rFonts w:cs="Times New Roman"/>
                <w:bCs/>
                <w:szCs w:val="22"/>
              </w:rPr>
            </w:pPr>
            <w:r w:rsidRPr="0037055A">
              <w:rPr>
                <w:rFonts w:cs="Times New Roman"/>
                <w:szCs w:val="22"/>
              </w:rPr>
              <w:t xml:space="preserve">Civilian </w:t>
            </w:r>
            <w:r w:rsidR="00B00ABD" w:rsidRPr="0037055A">
              <w:rPr>
                <w:rFonts w:cs="Times New Roman"/>
                <w:szCs w:val="22"/>
              </w:rPr>
              <w:t>Employee</w:t>
            </w:r>
          </w:p>
        </w:tc>
        <w:tc>
          <w:tcPr>
            <w:tcW w:w="7315" w:type="dxa"/>
          </w:tcPr>
          <w:p w:rsidR="00B00ABD" w:rsidRPr="0037055A" w:rsidRDefault="00B00ABD" w:rsidP="0037055A">
            <w:pPr>
              <w:widowControl w:val="0"/>
              <w:rPr>
                <w:rFonts w:cs="Times New Roman"/>
                <w:b/>
                <w:bCs/>
                <w:szCs w:val="22"/>
              </w:rPr>
            </w:pPr>
            <w:r w:rsidRPr="0037055A">
              <w:rPr>
                <w:rFonts w:cs="Times New Roman"/>
                <w:szCs w:val="22"/>
              </w:rPr>
              <w:t xml:space="preserve">Multiply the locality per diem rate by 75% to compute the daily rate.  Then, multiply the daily rate by the number of days authorized. </w:t>
            </w:r>
          </w:p>
        </w:tc>
      </w:tr>
      <w:tr w:rsidR="00B00ABD" w:rsidRPr="0037055A" w:rsidTr="00A1695D">
        <w:trPr>
          <w:trHeight w:val="56"/>
        </w:trPr>
        <w:tc>
          <w:tcPr>
            <w:tcW w:w="270" w:type="dxa"/>
            <w:shd w:val="clear" w:color="auto" w:fill="D9D9D9" w:themeFill="background1" w:themeFillShade="D9"/>
            <w:vAlign w:val="center"/>
          </w:tcPr>
          <w:p w:rsidR="00B00ABD" w:rsidRPr="0037055A" w:rsidRDefault="00B00ABD" w:rsidP="0037055A">
            <w:pPr>
              <w:widowControl w:val="0"/>
              <w:ind w:left="-53"/>
              <w:jc w:val="center"/>
              <w:rPr>
                <w:rFonts w:cs="Times New Roman"/>
              </w:rPr>
            </w:pPr>
            <w:r w:rsidRPr="0037055A">
              <w:rPr>
                <w:rFonts w:cs="Times New Roman"/>
              </w:rPr>
              <w:t>2</w:t>
            </w:r>
          </w:p>
        </w:tc>
        <w:tc>
          <w:tcPr>
            <w:tcW w:w="1895" w:type="dxa"/>
            <w:shd w:val="clear" w:color="auto" w:fill="FFFFFF" w:themeFill="background1"/>
            <w:vAlign w:val="center"/>
          </w:tcPr>
          <w:p w:rsidR="00B00ABD" w:rsidRPr="0037055A" w:rsidRDefault="00B00ABD" w:rsidP="0037055A">
            <w:pPr>
              <w:widowControl w:val="0"/>
              <w:rPr>
                <w:rFonts w:cs="Times New Roman"/>
                <w:bCs/>
                <w:szCs w:val="22"/>
              </w:rPr>
            </w:pPr>
            <w:r w:rsidRPr="0037055A">
              <w:rPr>
                <w:rFonts w:cs="Times New Roman"/>
                <w:szCs w:val="22"/>
              </w:rPr>
              <w:t>Dependent</w:t>
            </w:r>
          </w:p>
        </w:tc>
        <w:tc>
          <w:tcPr>
            <w:tcW w:w="7315" w:type="dxa"/>
          </w:tcPr>
          <w:p w:rsidR="00B00ABD" w:rsidRPr="0037055A" w:rsidRDefault="00B00ABD" w:rsidP="0037055A">
            <w:pPr>
              <w:widowControl w:val="0"/>
              <w:rPr>
                <w:rFonts w:cs="Times New Roman"/>
                <w:b/>
                <w:bCs/>
                <w:szCs w:val="22"/>
              </w:rPr>
            </w:pPr>
            <w:r w:rsidRPr="0037055A">
              <w:rPr>
                <w:rFonts w:cs="Times New Roman"/>
                <w:szCs w:val="22"/>
              </w:rPr>
              <w:t>Multiply the maximum per diem rate</w:t>
            </w:r>
            <w:r w:rsidRPr="0037055A" w:rsidDel="00D60C45">
              <w:rPr>
                <w:rFonts w:cs="Times New Roman"/>
                <w:szCs w:val="22"/>
              </w:rPr>
              <w:t xml:space="preserve"> </w:t>
            </w:r>
            <w:r w:rsidRPr="0037055A">
              <w:rPr>
                <w:rFonts w:cs="Times New Roman"/>
                <w:szCs w:val="22"/>
              </w:rPr>
              <w:t>by 25% to compute the daily rate.  Then, multiply the daily amount by the number of days authorized.</w:t>
            </w:r>
          </w:p>
        </w:tc>
      </w:tr>
      <w:tr w:rsidR="00B00ABD" w:rsidRPr="0037055A" w:rsidTr="00A1695D">
        <w:trPr>
          <w:trHeight w:val="56"/>
        </w:trPr>
        <w:tc>
          <w:tcPr>
            <w:tcW w:w="270" w:type="dxa"/>
            <w:shd w:val="clear" w:color="auto" w:fill="D9D9D9" w:themeFill="background1" w:themeFillShade="D9"/>
            <w:vAlign w:val="center"/>
          </w:tcPr>
          <w:p w:rsidR="00B00ABD" w:rsidRPr="0037055A" w:rsidRDefault="00B00ABD" w:rsidP="0037055A">
            <w:pPr>
              <w:widowControl w:val="0"/>
              <w:ind w:left="-53"/>
              <w:jc w:val="center"/>
              <w:rPr>
                <w:rFonts w:cs="Times New Roman"/>
              </w:rPr>
            </w:pPr>
            <w:r w:rsidRPr="0037055A">
              <w:rPr>
                <w:rFonts w:cs="Times New Roman"/>
              </w:rPr>
              <w:t>3</w:t>
            </w:r>
          </w:p>
        </w:tc>
        <w:tc>
          <w:tcPr>
            <w:tcW w:w="9210" w:type="dxa"/>
            <w:gridSpan w:val="2"/>
            <w:shd w:val="clear" w:color="auto" w:fill="FFFFFF" w:themeFill="background1"/>
            <w:vAlign w:val="center"/>
          </w:tcPr>
          <w:p w:rsidR="00B00ABD" w:rsidRPr="0037055A" w:rsidRDefault="00B00ABD" w:rsidP="0037055A">
            <w:pPr>
              <w:widowControl w:val="0"/>
              <w:rPr>
                <w:rFonts w:cs="Times New Roman"/>
              </w:rPr>
            </w:pPr>
            <w:r w:rsidRPr="0037055A">
              <w:rPr>
                <w:rFonts w:cs="Times New Roman"/>
                <w:szCs w:val="22"/>
              </w:rPr>
              <w:t xml:space="preserve">Total payment TQSE(LS) = Payment total for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 Payment total for dependents</w:t>
            </w:r>
          </w:p>
        </w:tc>
      </w:tr>
    </w:tbl>
    <w:p w:rsidR="00B00ABD" w:rsidRPr="0037055A" w:rsidRDefault="00B9128D" w:rsidP="0037055A">
      <w:pPr>
        <w:pStyle w:val="LynnSectionTitle"/>
      </w:pPr>
      <w:bookmarkStart w:id="2544" w:name="p0543"/>
      <w:bookmarkEnd w:id="2544"/>
      <w:r w:rsidRPr="0037055A">
        <w:t>0543  HHG TRANSPORTATION AND STORAGE</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HHG transportation is authorized from the old PDS or the actual residence, as applicable, to the new PDS, or other authorized location.  There are two types of HHG transportation methods:  the Government arranges for HHG transportation and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arranges the transportation.  If a Government move is authorized, but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to move him or herself, then the Government reimburses only the actual expenses, limited to what it would have cost the Government to ship the HHG.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to arrange his or her own transportation, reimbursement is based on the GSA </w:t>
      </w:r>
      <w:hyperlink r:id="rId476" w:tgtFrame="_blank" w:history="1">
        <w:r w:rsidRPr="00AB1FBA">
          <w:rPr>
            <w:rStyle w:val="Hyperlink"/>
            <w:rFonts w:cs="Times New Roman"/>
          </w:rPr>
          <w:t>Commuted Rate Table</w:t>
        </w:r>
      </w:hyperlink>
      <w:r w:rsidRPr="0037055A">
        <w:rPr>
          <w:rFonts w:cs="Times New Roman"/>
        </w:rPr>
        <w:t xml:space="preserve">, regardless of the actual cost of the move.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receive an advance for HHG transportation and SIT when authorized under the commuted rate method (</w:t>
      </w:r>
      <w:hyperlink r:id="rId477" w:tgtFrame="_blank" w:history="1">
        <w:r w:rsidRPr="00AB1FBA">
          <w:rPr>
            <w:rStyle w:val="Hyperlink"/>
            <w:rFonts w:cs="Times New Roman"/>
          </w:rPr>
          <w:t>FTR §302-7</w:t>
        </w:r>
      </w:hyperlink>
      <w:r w:rsidRPr="0037055A">
        <w:rPr>
          <w:rFonts w:cs="Times New Roman"/>
        </w:rPr>
        <w:t xml:space="preserve">). </w:t>
      </w:r>
      <w:r w:rsidR="00CA5E41">
        <w:rPr>
          <w:rFonts w:cs="Times New Roman"/>
        </w:rPr>
        <w:t xml:space="preserve"> </w:t>
      </w:r>
      <w:r w:rsidRPr="0037055A">
        <w:rPr>
          <w:rFonts w:cs="Times New Roman"/>
        </w:rPr>
        <w:t>An advance is not authorized for NTS of HHG (</w:t>
      </w:r>
      <w:hyperlink r:id="rId478" w:tgtFrame="_blank" w:history="1">
        <w:r w:rsidRPr="00AB1FBA">
          <w:rPr>
            <w:rStyle w:val="Hyperlink"/>
            <w:rFonts w:cs="Times New Roman"/>
          </w:rPr>
          <w:t>FTR §302-8</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545" w:name="p054301"/>
      <w:bookmarkEnd w:id="2545"/>
      <w:r w:rsidRPr="0037055A">
        <w:t xml:space="preserve">054301.  Eligibility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The following types of </w:t>
      </w:r>
      <w:r w:rsidR="00F409A4" w:rsidRPr="0037055A">
        <w:rPr>
          <w:rFonts w:cs="Times New Roman"/>
        </w:rPr>
        <w:t>civilian</w:t>
      </w:r>
      <w:r w:rsidR="00D20E90" w:rsidRPr="0037055A">
        <w:rPr>
          <w:rFonts w:cs="Times New Roman"/>
        </w:rPr>
        <w:t xml:space="preserve"> employee</w:t>
      </w:r>
      <w:r w:rsidRPr="0037055A">
        <w:rPr>
          <w:rFonts w:cs="Times New Roman"/>
        </w:rPr>
        <w:t>s are eligible for HHG transportation and SIT at Government expense when relocation is in the Government’s interest: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transferred between official duty locations in the CONUS or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new appointee to the first official location in the CONUS or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returning to the CONUS for separation from an assignment OCONUS after completion of an agreed upon period of service.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An SES </w:t>
      </w:r>
      <w:r w:rsidR="00F409A4" w:rsidRPr="0037055A">
        <w:rPr>
          <w:rFonts w:cs="Times New Roman"/>
        </w:rPr>
        <w:t>civilian</w:t>
      </w:r>
      <w:r w:rsidR="00D20E90" w:rsidRPr="0037055A">
        <w:rPr>
          <w:rFonts w:cs="Times New Roman"/>
        </w:rPr>
        <w:t xml:space="preserve"> employee</w:t>
      </w:r>
      <w:r w:rsidRPr="0037055A">
        <w:rPr>
          <w:rFonts w:cs="Times New Roman"/>
        </w:rPr>
        <w:t xml:space="preserve"> authorized last move home benefits (</w:t>
      </w:r>
      <w:hyperlink r:id="rId479" w:tgtFrame="_blank" w:history="1">
        <w:r w:rsidRPr="00AB1FBA">
          <w:rPr>
            <w:rStyle w:val="Hyperlink"/>
            <w:rFonts w:cs="Times New Roman"/>
          </w:rPr>
          <w:t>FTR §302-3</w:t>
        </w:r>
      </w:hyperlink>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authorized a TCS.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Origin and Destination</w:t>
      </w:r>
      <w:r w:rsidRPr="0037055A">
        <w:rPr>
          <w:rFonts w:cs="Times New Roman"/>
        </w:rPr>
        <w:t xml:space="preserve">.  HHG may be transported when: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shipment originates at the </w:t>
      </w:r>
      <w:r w:rsidR="00F409A4" w:rsidRPr="0037055A">
        <w:rPr>
          <w:rFonts w:cs="Times New Roman"/>
        </w:rPr>
        <w:t>civilian</w:t>
      </w:r>
      <w:r w:rsidR="00D20E90" w:rsidRPr="0037055A">
        <w:rPr>
          <w:rFonts w:cs="Times New Roman"/>
        </w:rPr>
        <w:t xml:space="preserve"> employee</w:t>
      </w:r>
      <w:r w:rsidRPr="0037055A">
        <w:rPr>
          <w:rFonts w:cs="Times New Roman"/>
        </w:rPr>
        <w:t>’s last PDS, actual residence, or another location.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shipment originates at the last PDS and the remainder originates at one or more other locations.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The destination is the new PDS or another location.</w:t>
      </w:r>
    </w:p>
    <w:p w:rsidR="007719DB" w:rsidRPr="0037055A" w:rsidRDefault="007719DB"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The destinations for the HHG are the new PDS and one or more other locations.</w:t>
      </w:r>
    </w:p>
    <w:p w:rsidR="00B00ABD" w:rsidRPr="0037055A" w:rsidRDefault="00B00ABD" w:rsidP="0037055A">
      <w:pPr>
        <w:widowControl w:val="0"/>
        <w:rPr>
          <w:rFonts w:cs="Times New Roman"/>
        </w:rPr>
      </w:pPr>
    </w:p>
    <w:p w:rsidR="00B00ABD" w:rsidRPr="0037055A" w:rsidRDefault="00B00ABD" w:rsidP="0037055A">
      <w:pPr>
        <w:pStyle w:val="LynnPar"/>
      </w:pPr>
      <w:bookmarkStart w:id="2546" w:name="p054302"/>
      <w:bookmarkEnd w:id="2546"/>
      <w:r w:rsidRPr="0037055A">
        <w:t>054302.  Documentation (</w:t>
      </w:r>
      <w:hyperlink r:id="rId480" w:history="1">
        <w:r w:rsidRPr="0037055A">
          <w:t>FTR §302-7</w:t>
        </w:r>
      </w:hyperlink>
      <w:r w:rsidRPr="0037055A">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See </w:t>
      </w:r>
      <w:hyperlink r:id="rId481" w:tgtFrame="_blank" w:history="1">
        <w:r w:rsidRPr="00AB1FBA">
          <w:rPr>
            <w:rStyle w:val="Hyperlink"/>
            <w:rFonts w:cs="Times New Roman"/>
          </w:rPr>
          <w:t>DoD 7000.14-R, Vol. 9</w:t>
        </w:r>
      </w:hyperlink>
      <w:r w:rsidRPr="0037055A">
        <w:rPr>
          <w:rFonts w:cs="Times New Roman"/>
          <w:color w:val="0000FF"/>
          <w:u w:val="single"/>
        </w:rPr>
        <w:t xml:space="preserve"> </w:t>
      </w:r>
      <w:r w:rsidRPr="0037055A">
        <w:rPr>
          <w:rFonts w:cs="Times New Roman"/>
        </w:rPr>
        <w:t xml:space="preserve">(Travel Policy), for information on submitting travel vouchers, the forms to be used, and the number of copies required.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attach one or more copies of the PCS order and other documents required by financial regulations to the voucher, including:</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A.  Individual paid receipts for $75 or more for SIT, packing, hauling, or drayage bill, if applicable.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The paid carrier’s original or certified copy of the bill of lading.  If a bill of lading is not available,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submit other evidence showing the origin, destination, and weight.</w:t>
      </w:r>
    </w:p>
    <w:p w:rsidR="00B00ABD" w:rsidRPr="0037055A" w:rsidRDefault="00B00ABD" w:rsidP="0037055A">
      <w:pPr>
        <w:widowControl w:val="0"/>
        <w:rPr>
          <w:rFonts w:cs="Times New Roman"/>
        </w:rPr>
      </w:pPr>
    </w:p>
    <w:p w:rsidR="00B4203D" w:rsidRDefault="00B00ABD" w:rsidP="00315AA4">
      <w:pPr>
        <w:widowControl w:val="0"/>
        <w:ind w:firstLine="720"/>
        <w:rPr>
          <w:rFonts w:cs="Times New Roman"/>
        </w:rPr>
      </w:pPr>
      <w:r w:rsidRPr="0037055A">
        <w:rPr>
          <w:rFonts w:cs="Times New Roman"/>
        </w:rPr>
        <w:t xml:space="preserve">C.  An official weight certificate or authenticated weight designation.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use constructed weight when proper weighing facilities are not available or if the partial load weight cannot be obtained at origin, en route, or at the destination.</w:t>
      </w:r>
      <w:bookmarkStart w:id="2547" w:name="p054303"/>
      <w:bookmarkEnd w:id="2547"/>
    </w:p>
    <w:p w:rsidR="00315AA4" w:rsidRDefault="00315AA4" w:rsidP="00315AA4">
      <w:pPr>
        <w:widowControl w:val="0"/>
        <w:ind w:firstLine="720"/>
      </w:pPr>
    </w:p>
    <w:p w:rsidR="00B00ABD" w:rsidRPr="0037055A" w:rsidRDefault="00B00ABD" w:rsidP="0037055A">
      <w:pPr>
        <w:pStyle w:val="LynnPar"/>
      </w:pPr>
      <w:r w:rsidRPr="0037055A">
        <w:t xml:space="preserve">054303.  </w:t>
      </w:r>
      <w:r w:rsidR="00F409A4" w:rsidRPr="0037055A">
        <w:t>Civilian</w:t>
      </w:r>
      <w:r w:rsidRPr="0037055A">
        <w:t xml:space="preserve"> Employee with a </w:t>
      </w:r>
      <w:r w:rsidR="00F409A4" w:rsidRPr="0037055A">
        <w:t>Civilian</w:t>
      </w:r>
      <w:r w:rsidRPr="0037055A">
        <w:t xml:space="preserve"> Employee or Service Member Spouse or Domestic Partner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whose spouse or domestic partner is another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Service member retains HHG transportation and storage allowances if a PCS order is issued to the </w:t>
      </w:r>
      <w:r w:rsidR="00F409A4" w:rsidRPr="0037055A">
        <w:rPr>
          <w:rFonts w:cs="Times New Roman"/>
        </w:rPr>
        <w:t>civilian</w:t>
      </w:r>
      <w:r w:rsidR="00D20E90" w:rsidRPr="0037055A">
        <w:rPr>
          <w:rFonts w:cs="Times New Roman"/>
        </w:rPr>
        <w:t xml:space="preserve"> employee</w:t>
      </w:r>
      <w:r w:rsidR="00016B56">
        <w:rPr>
          <w:rFonts w:cs="Times New Roman"/>
        </w:rPr>
        <w:t xml:space="preserve"> (</w:t>
      </w:r>
      <w:r w:rsidRPr="0037055A">
        <w:rPr>
          <w:rFonts w:cs="Times New Roman"/>
        </w:rPr>
        <w:t>even if the spouse or domestic partner may also have a PCS order</w:t>
      </w:r>
      <w:r w:rsidR="00016B56">
        <w:rPr>
          <w:rFonts w:cs="Times New Roman"/>
        </w:rPr>
        <w:t>)</w:t>
      </w:r>
      <w:r w:rsidRPr="0037055A">
        <w:rPr>
          <w:rFonts w:cs="Times New Roman"/>
        </w:rPr>
        <w:t xml:space="preserve">.  They may not both be paid or reimbursed for shipping the same HHG, but may use the combined weight allowances to offset any excess weight incurred providing the HHG belongs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his or her spouse or domestic partner.</w:t>
      </w:r>
    </w:p>
    <w:p w:rsidR="00532467" w:rsidRPr="0037055A" w:rsidRDefault="00532467" w:rsidP="0037055A">
      <w:pPr>
        <w:widowControl w:val="0"/>
        <w:rPr>
          <w:rFonts w:cs="Times New Roman"/>
        </w:rPr>
      </w:pPr>
    </w:p>
    <w:p w:rsidR="00B00ABD" w:rsidRPr="0037055A" w:rsidRDefault="00B00ABD" w:rsidP="0037055A">
      <w:pPr>
        <w:pStyle w:val="LynnPar"/>
      </w:pPr>
      <w:bookmarkStart w:id="2548" w:name="p054304"/>
      <w:bookmarkEnd w:id="2548"/>
      <w:r w:rsidRPr="0037055A">
        <w:t>054304.  HHG Weight Allowances (</w:t>
      </w:r>
      <w:hyperlink r:id="rId482" w:anchor="i1184795" w:tgtFrame="_blank" w:history="1">
        <w:r w:rsidRPr="001651FE">
          <w:rPr>
            <w:rStyle w:val="Hyperlink"/>
          </w:rPr>
          <w:t>FTR §302-7</w:t>
        </w:r>
      </w:hyperlink>
      <w:r w:rsidRPr="0037055A">
        <w: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worldwide maximum weight of HHG that may be transported, including any HHG stored for that transportation, is 18,000 pounds net weight for each </w:t>
      </w:r>
      <w:r w:rsidR="00F409A4" w:rsidRPr="0037055A">
        <w:rPr>
          <w:rFonts w:cs="Times New Roman"/>
        </w:rPr>
        <w:t>civilian</w:t>
      </w:r>
      <w:r w:rsidR="00D20E90" w:rsidRPr="0037055A">
        <w:rPr>
          <w:rFonts w:cs="Times New Roman"/>
        </w:rPr>
        <w:t xml:space="preserve"> employee</w:t>
      </w:r>
      <w:r w:rsidRPr="0037055A">
        <w:rPr>
          <w:rFonts w:cs="Times New Roman"/>
        </w:rPr>
        <w:t>.  For uncrated or van line shipments, a 2,000-pound allowance is added to the maximum weight allowance to cover packing materials.  Under no circumstances may the Government pay any expenses associated with excess weight</w:t>
      </w:r>
      <w:r w:rsidR="007D7160">
        <w:rPr>
          <w:rFonts w:cs="Times New Roman"/>
        </w:rPr>
        <w:t>.</w:t>
      </w:r>
    </w:p>
    <w:p w:rsidR="00B00ABD" w:rsidRPr="0037055A" w:rsidRDefault="00B00ABD"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510"/>
        <w:gridCol w:w="5700"/>
      </w:tblGrid>
      <w:tr w:rsidR="00B00ABD" w:rsidRPr="0037055A" w:rsidTr="00A1695D">
        <w:trPr>
          <w:tblHeader/>
        </w:trPr>
        <w:tc>
          <w:tcPr>
            <w:tcW w:w="9480" w:type="dxa"/>
            <w:gridSpan w:val="3"/>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549" w:name="Table5x87"/>
            <w:bookmarkStart w:id="2550" w:name="_Toc498430147"/>
            <w:bookmarkEnd w:id="2549"/>
            <w:r w:rsidRPr="0037055A">
              <w:rPr>
                <w:rFonts w:cs="Times New Roman"/>
                <w:b/>
                <w:szCs w:val="22"/>
              </w:rPr>
              <w:t>Table 5-87.  Allowed Transportation of HHG and PBP&amp;E</w:t>
            </w:r>
            <w:bookmarkEnd w:id="2550"/>
          </w:p>
        </w:tc>
      </w:tr>
      <w:tr w:rsidR="00B00ABD" w:rsidRPr="0037055A" w:rsidTr="00A1695D">
        <w:trPr>
          <w:tblHeader/>
        </w:trPr>
        <w:tc>
          <w:tcPr>
            <w:tcW w:w="3780" w:type="dxa"/>
            <w:gridSpan w:val="2"/>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If…</w:t>
            </w:r>
          </w:p>
        </w:tc>
        <w:tc>
          <w:tcPr>
            <w:tcW w:w="5700" w:type="dxa"/>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w:t>
            </w:r>
          </w:p>
        </w:tc>
        <w:tc>
          <w:tcPr>
            <w:tcW w:w="3510" w:type="dxa"/>
            <w:shd w:val="clear" w:color="auto" w:fill="auto"/>
          </w:tcPr>
          <w:p w:rsidR="00B00ABD" w:rsidRPr="0037055A" w:rsidRDefault="00B00ABD" w:rsidP="0037055A">
            <w:pPr>
              <w:widowControl w:val="0"/>
              <w:ind w:right="-114"/>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transferred between official locations and authorized HHG shipment,</w:t>
            </w:r>
          </w:p>
        </w:tc>
        <w:tc>
          <w:tcPr>
            <w:tcW w:w="5700" w:type="dxa"/>
            <w:shd w:val="clear" w:color="auto" w:fill="auto"/>
          </w:tcPr>
          <w:p w:rsidR="00B00ABD" w:rsidRPr="0037055A" w:rsidRDefault="00B00ABD" w:rsidP="002A6126">
            <w:pPr>
              <w:widowControl w:val="0"/>
              <w:ind w:right="-114"/>
              <w:rPr>
                <w:rFonts w:cs="Times New Roman"/>
                <w:szCs w:val="22"/>
              </w:rPr>
            </w:pPr>
            <w:r w:rsidRPr="0037055A">
              <w:rPr>
                <w:rFonts w:cs="Times New Roman"/>
                <w:szCs w:val="22"/>
              </w:rPr>
              <w:t xml:space="preserve">a total of 18,000 pounds net weight is authorized unless otherwise specified in the JTR.  See </w:t>
            </w:r>
            <w:r w:rsidR="002A6126">
              <w:rPr>
                <w:rFonts w:cs="Times New Roman"/>
                <w:szCs w:val="22"/>
              </w:rPr>
              <w:t>par.</w:t>
            </w:r>
            <w:r w:rsidRPr="0037055A">
              <w:rPr>
                <w:rFonts w:cs="Times New Roman"/>
                <w:szCs w:val="22"/>
              </w:rPr>
              <w:t xml:space="preserve"> </w:t>
            </w:r>
            <w:hyperlink w:anchor="p054202" w:history="1">
              <w:r w:rsidR="002A6126">
                <w:rPr>
                  <w:rStyle w:val="Hyperlink"/>
                  <w:rFonts w:cs="Times New Roman"/>
                  <w:szCs w:val="22"/>
                </w:rPr>
                <w:t>054202</w:t>
              </w:r>
            </w:hyperlink>
            <w:r w:rsidR="002A6126">
              <w:rPr>
                <w:rFonts w:cs="Times New Roman"/>
                <w:szCs w:val="22"/>
              </w:rPr>
              <w:t xml:space="preserve"> </w:t>
            </w:r>
            <w:r w:rsidRPr="0037055A">
              <w:rPr>
                <w:rFonts w:cs="Times New Roman"/>
                <w:szCs w:val="22"/>
              </w:rPr>
              <w:t>for origin and destination shipping points.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2</w:t>
            </w:r>
          </w:p>
        </w:tc>
        <w:tc>
          <w:tcPr>
            <w:tcW w:w="3510" w:type="dxa"/>
            <w:vAlign w:val="center"/>
          </w:tcPr>
          <w:p w:rsidR="00B00ABD" w:rsidRPr="0037055A" w:rsidRDefault="00B00ABD" w:rsidP="0037055A">
            <w:pPr>
              <w:widowControl w:val="0"/>
              <w:ind w:right="-114"/>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transferred between official locations,</w:t>
            </w:r>
          </w:p>
        </w:tc>
        <w:tc>
          <w:tcPr>
            <w:tcW w:w="5700" w:type="dxa"/>
            <w:vAlign w:val="center"/>
          </w:tcPr>
          <w:p w:rsidR="00B00ABD" w:rsidRPr="0037055A" w:rsidRDefault="00B00ABD" w:rsidP="0037055A">
            <w:pPr>
              <w:widowControl w:val="0"/>
              <w:ind w:right="-114"/>
              <w:rPr>
                <w:rFonts w:cs="Times New Roman"/>
                <w:szCs w:val="22"/>
              </w:rPr>
            </w:pPr>
            <w:r w:rsidRPr="0037055A">
              <w:rPr>
                <w:rFonts w:cs="Times New Roman"/>
                <w:szCs w:val="22"/>
              </w:rPr>
              <w:t xml:space="preserve">add an allowance of up to 2,000 pounds to the maximum weight for the packing weight, covering barrels, boxes, cartons, and similar material.  This does not include pads, chains, dollies, and other equipment to load and secure the shipment.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3</w:t>
            </w:r>
          </w:p>
        </w:tc>
        <w:tc>
          <w:tcPr>
            <w:tcW w:w="3510" w:type="dxa"/>
            <w:vAlign w:val="center"/>
          </w:tcPr>
          <w:p w:rsidR="00B00ABD" w:rsidRPr="0037055A" w:rsidRDefault="00B00ABD" w:rsidP="0037055A">
            <w:pPr>
              <w:widowControl w:val="0"/>
              <w:ind w:right="-114"/>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 new appointee,</w:t>
            </w:r>
          </w:p>
        </w:tc>
        <w:tc>
          <w:tcPr>
            <w:tcW w:w="5700" w:type="dxa"/>
            <w:vAlign w:val="center"/>
          </w:tcPr>
          <w:p w:rsidR="00B00ABD" w:rsidRPr="0037055A" w:rsidRDefault="00B00ABD" w:rsidP="0037055A">
            <w:pPr>
              <w:widowControl w:val="0"/>
              <w:ind w:right="-114"/>
              <w:rPr>
                <w:rFonts w:cs="Times New Roman"/>
                <w:szCs w:val="22"/>
              </w:rPr>
            </w:pPr>
            <w:r w:rsidRPr="0037055A">
              <w:rPr>
                <w:rFonts w:cs="Times New Roman"/>
                <w:szCs w:val="22"/>
              </w:rPr>
              <w:t>transportation of HHG and PBP&amp;E from the actual residence to new official location, including to location of extended storage if authorized.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4</w:t>
            </w:r>
          </w:p>
        </w:tc>
        <w:tc>
          <w:tcPr>
            <w:tcW w:w="3510" w:type="dxa"/>
            <w:vAlign w:val="center"/>
          </w:tcPr>
          <w:p w:rsidR="00B00ABD" w:rsidRPr="0037055A" w:rsidRDefault="00B00ABD" w:rsidP="0037055A">
            <w:pPr>
              <w:widowControl w:val="0"/>
              <w:ind w:right="-114"/>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returning from an assignment outside the continental United States for separation from Government service,</w:t>
            </w:r>
          </w:p>
        </w:tc>
        <w:tc>
          <w:tcPr>
            <w:tcW w:w="5700" w:type="dxa"/>
            <w:vAlign w:val="center"/>
          </w:tcPr>
          <w:p w:rsidR="00B00ABD" w:rsidRPr="0037055A" w:rsidRDefault="00B00ABD" w:rsidP="0037055A">
            <w:pPr>
              <w:widowControl w:val="0"/>
              <w:ind w:right="-114"/>
              <w:rPr>
                <w:rFonts w:cs="Times New Roman"/>
                <w:szCs w:val="22"/>
              </w:rPr>
            </w:pPr>
            <w:r w:rsidRPr="0037055A">
              <w:rPr>
                <w:rFonts w:cs="Times New Roman"/>
                <w:szCs w:val="22"/>
              </w:rPr>
              <w:t>transportation of HHG and PBP&amp;E from the last official location and extended storage location, when authorized, to the actual residence is authorized.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5</w:t>
            </w:r>
          </w:p>
        </w:tc>
        <w:tc>
          <w:tcPr>
            <w:tcW w:w="3510" w:type="dxa"/>
            <w:vAlign w:val="center"/>
          </w:tcPr>
          <w:p w:rsidR="00B00ABD" w:rsidRPr="0037055A" w:rsidRDefault="00B00ABD" w:rsidP="0037055A">
            <w:pPr>
              <w:widowControl w:val="0"/>
              <w:ind w:right="-114"/>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authorized separation travel at Government expense to his or her actual residence, but is retiring at the official location OCONUS or an alternate location,</w:t>
            </w:r>
          </w:p>
        </w:tc>
        <w:tc>
          <w:tcPr>
            <w:tcW w:w="5700" w:type="dxa"/>
            <w:vAlign w:val="center"/>
          </w:tcPr>
          <w:p w:rsidR="00B00ABD" w:rsidRPr="0037055A" w:rsidRDefault="00B00ABD" w:rsidP="0037055A">
            <w:pPr>
              <w:widowControl w:val="0"/>
              <w:ind w:right="-114"/>
              <w:rPr>
                <w:rFonts w:cs="Times New Roman"/>
                <w:szCs w:val="22"/>
              </w:rPr>
            </w:pPr>
            <w:r w:rsidRPr="0037055A">
              <w:rPr>
                <w:rFonts w:cs="Times New Roman"/>
                <w:szCs w:val="22"/>
              </w:rPr>
              <w:t xml:space="preserve">transportation of HHG and PBP&amp;E from any location, including the actual residence and extended storage location, to any other location, including the official location OCONUS is authorized.  Costs are limited to the constructed transportation cost from the official location and extended storage location to the actual residence.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6</w:t>
            </w:r>
          </w:p>
        </w:tc>
        <w:tc>
          <w:tcPr>
            <w:tcW w:w="3510" w:type="dxa"/>
            <w:vAlign w:val="center"/>
          </w:tcPr>
          <w:p w:rsidR="00B00ABD" w:rsidRPr="0037055A" w:rsidRDefault="00B00ABD" w:rsidP="0037055A">
            <w:pPr>
              <w:widowControl w:val="0"/>
              <w:ind w:right="-114"/>
              <w:rPr>
                <w:rFonts w:cs="Times New Roman"/>
                <w:szCs w:val="22"/>
              </w:rPr>
            </w:pPr>
            <w:r w:rsidRPr="0037055A">
              <w:rPr>
                <w:rFonts w:cs="Times New Roman"/>
                <w:szCs w:val="22"/>
              </w:rPr>
              <w:t xml:space="preserve">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an SES with last move home benefits,</w:t>
            </w:r>
          </w:p>
        </w:tc>
        <w:tc>
          <w:tcPr>
            <w:tcW w:w="5700" w:type="dxa"/>
            <w:vAlign w:val="center"/>
          </w:tcPr>
          <w:p w:rsidR="00B00ABD" w:rsidRPr="0037055A" w:rsidRDefault="00B00ABD" w:rsidP="0037055A">
            <w:pPr>
              <w:widowControl w:val="0"/>
              <w:ind w:right="-114"/>
              <w:rPr>
                <w:rFonts w:cs="Times New Roman"/>
                <w:szCs w:val="22"/>
              </w:rPr>
            </w:pPr>
            <w:r w:rsidRPr="0037055A">
              <w:rPr>
                <w:rFonts w:cs="Times New Roman"/>
                <w:szCs w:val="22"/>
              </w:rPr>
              <w:t>transportation of HHG and PBP&amp;E from the last official location and extended storage location, when authorized, to the place of selection is authorized.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7</w:t>
            </w:r>
          </w:p>
        </w:tc>
        <w:tc>
          <w:tcPr>
            <w:tcW w:w="3510" w:type="dxa"/>
            <w:vAlign w:val="center"/>
          </w:tcPr>
          <w:p w:rsidR="00B00ABD" w:rsidRPr="0037055A" w:rsidRDefault="00B00ABD" w:rsidP="0037055A">
            <w:pPr>
              <w:widowControl w:val="0"/>
              <w:ind w:right="-114"/>
              <w:rPr>
                <w:rFonts w:cs="Times New Roman"/>
                <w:szCs w:val="22"/>
              </w:rPr>
            </w:pPr>
            <w:r w:rsidRPr="0037055A">
              <w:rPr>
                <w:rFonts w:cs="Times New Roman"/>
                <w:szCs w:val="22"/>
              </w:rPr>
              <w:t xml:space="preserve">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transfers to an administratively weight-restricted location OCONUS and Government furnishings are provided, </w:t>
            </w:r>
          </w:p>
        </w:tc>
        <w:tc>
          <w:tcPr>
            <w:tcW w:w="5700" w:type="dxa"/>
            <w:vAlign w:val="center"/>
          </w:tcPr>
          <w:p w:rsidR="00B00ABD" w:rsidRPr="0037055A" w:rsidRDefault="00B00ABD" w:rsidP="0037055A">
            <w:pPr>
              <w:widowControl w:val="0"/>
              <w:ind w:right="-114"/>
              <w:rPr>
                <w:rFonts w:cs="Times New Roman"/>
                <w:szCs w:val="22"/>
              </w:rPr>
            </w:pPr>
            <w:r w:rsidRPr="0037055A">
              <w:rPr>
                <w:rFonts w:cs="Times New Roman"/>
                <w:szCs w:val="22"/>
              </w:rPr>
              <w:t>an allowance of up to:</w:t>
            </w:r>
          </w:p>
          <w:p w:rsidR="00B00ABD" w:rsidRPr="0037055A" w:rsidRDefault="00B00ABD" w:rsidP="0037055A">
            <w:pPr>
              <w:widowControl w:val="0"/>
              <w:ind w:left="520" w:right="-114" w:hanging="267"/>
              <w:rPr>
                <w:rFonts w:cs="Times New Roman"/>
                <w:szCs w:val="22"/>
              </w:rPr>
            </w:pPr>
            <w:r w:rsidRPr="0037055A">
              <w:rPr>
                <w:rFonts w:cs="Times New Roman"/>
                <w:szCs w:val="22"/>
              </w:rPr>
              <w:t>a.  a total of 4,500 pounds of HHG net weight, including the weight of unaccompanied baggage, is authorized unless otherwise specified in the JTR.</w:t>
            </w:r>
          </w:p>
          <w:p w:rsidR="00B00ABD" w:rsidRPr="0037055A" w:rsidRDefault="00B00ABD" w:rsidP="002A6126">
            <w:pPr>
              <w:widowControl w:val="0"/>
              <w:ind w:left="520" w:right="-114" w:hanging="267"/>
              <w:rPr>
                <w:rFonts w:cs="Times New Roman"/>
                <w:szCs w:val="22"/>
              </w:rPr>
            </w:pPr>
            <w:r w:rsidRPr="0037055A">
              <w:rPr>
                <w:rFonts w:cs="Times New Roman"/>
                <w:szCs w:val="22"/>
              </w:rPr>
              <w:t xml:space="preserve">b.  500 </w:t>
            </w:r>
            <w:r w:rsidR="002A6126">
              <w:rPr>
                <w:rFonts w:cs="Times New Roman"/>
                <w:szCs w:val="22"/>
              </w:rPr>
              <w:t>lbs.</w:t>
            </w:r>
            <w:r w:rsidRPr="0037055A">
              <w:rPr>
                <w:rFonts w:cs="Times New Roman"/>
                <w:szCs w:val="22"/>
              </w:rPr>
              <w:t xml:space="preserve"> is added to the 4,500 </w:t>
            </w:r>
            <w:r w:rsidR="002A6126">
              <w:rPr>
                <w:rFonts w:cs="Times New Roman"/>
                <w:szCs w:val="22"/>
              </w:rPr>
              <w:t>lbs.</w:t>
            </w:r>
            <w:r w:rsidRPr="0037055A">
              <w:rPr>
                <w:rFonts w:cs="Times New Roman"/>
                <w:szCs w:val="22"/>
              </w:rPr>
              <w:t xml:space="preserve"> net weight for packing weight, covering barrels, boxes, cartons, and similar material (not pads, chains, dollies and other equipment) to load and secure the shipment.  </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Administrative Weight Limitation</w:t>
      </w:r>
      <w:r w:rsidRPr="0037055A">
        <w:rPr>
          <w:rFonts w:cs="Times New Roman"/>
        </w:rPr>
        <w:t xml:space="preserve">.  Although the Government often provides furnishings at a location OCONUS,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transfers from a weight-restricted PDS OCONUS to a PDS that </w:t>
      </w:r>
      <w:r w:rsidRPr="0037055A">
        <w:rPr>
          <w:rFonts w:cs="Times New Roman"/>
          <w:i/>
        </w:rPr>
        <w:t>does not</w:t>
      </w:r>
      <w:r w:rsidRPr="0037055A">
        <w:rPr>
          <w:rFonts w:cs="Times New Roman"/>
        </w:rPr>
        <w:t xml:space="preserve"> provide Government furnishings may be authorized HHG transportation from the old PDS, storage, or the designated place to the new PDS.  The total HHG transported must not exceed the authorized weight limit for the new PDS.  Only the authorized weight allowance shipped to the location OCONUS may be returned to the CONUS upon the duty-tour completion unless Service or Agency regulations provide an exception.  An order permitting the State Department administrative HHG weight limit of 7,200 pounds does not apply unless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to the National Security Agency (NSA) and is authorized Department of State allowances by </w:t>
      </w:r>
      <w:r w:rsidRPr="0037055A">
        <w:rPr>
          <w:rFonts w:eastAsia="Times New Roman" w:cs="Times New Roman"/>
        </w:rPr>
        <w:t>the National Security Act of 1959 (</w:t>
      </w:r>
      <w:hyperlink r:id="rId483" w:tgtFrame="_blank" w:history="1">
        <w:r w:rsidRPr="00136DB4">
          <w:rPr>
            <w:rStyle w:val="Hyperlink"/>
            <w:rFonts w:cs="Times New Roman"/>
          </w:rPr>
          <w:t>50 U.S.C. §3601-§3618</w:t>
        </w:r>
      </w:hyperlink>
      <w:r w:rsidRPr="0037055A">
        <w:rPr>
          <w:rFonts w:eastAsia="Times New Roman" w:cs="Times New Roman"/>
        </w:rPr>
        <w:t>) if implemented in NSA regulations</w:t>
      </w:r>
      <w:r w:rsidRPr="0037055A">
        <w:rPr>
          <w:rFonts w:cs="Times New Roman"/>
        </w:rPr>
        <w:t xml:space="preserve">.  Only 4,500 pounds net weight may be transported at Government expense subject to the provisions of the </w:t>
      </w:r>
      <w:hyperlink r:id="rId484" w:tgtFrame="_blank" w:history="1">
        <w:r w:rsidRPr="00136DB4">
          <w:rPr>
            <w:rStyle w:val="Hyperlink"/>
            <w:rFonts w:cs="Times New Roman"/>
          </w:rPr>
          <w:t>Administrative HHG Weight Allowance</w:t>
        </w:r>
      </w:hyperlink>
      <w:r w:rsidRPr="0037055A">
        <w:rPr>
          <w:rFonts w:cs="Times New Roman"/>
        </w:rPr>
        <w:t xml:space="preserve"> and the following exceptions:</w:t>
      </w:r>
    </w:p>
    <w:p w:rsidR="00E677F8" w:rsidRPr="0037055A" w:rsidRDefault="00E677F8"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HHG Shipped Before Administrative Weight Restriction Effective Date</w:t>
      </w:r>
      <w:r w:rsidRPr="0037055A">
        <w:rPr>
          <w:rFonts w:cs="Times New Roman"/>
        </w:rPr>
        <w:t>.  The restricted weight allowance does not apply retroactively to HHG shipped to a location OCONUS before the effective date that an administrative weight limitation was imposed on that location.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Government Furnishings Unavailable</w:t>
      </w:r>
      <w:r w:rsidRPr="0037055A">
        <w:rPr>
          <w:rFonts w:cs="Times New Roman"/>
        </w:rPr>
        <w:t>.  When Government furnishings are unavailable at the location OCONUS, an amount equal to the weight of personal furnishings required instead of the unavailable Government furnishings is added to the 4,500 pounds net weight.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Government Furnishings Returned or Unserviceable</w:t>
      </w:r>
      <w:r w:rsidRPr="0037055A">
        <w:rPr>
          <w:rFonts w:cs="Times New Roman"/>
        </w:rPr>
        <w:t>.  If all Government furnishings are required to be returned to the Government or the Government furnishings become unserviceable and are not replaced, transportation of 18,000 pounds net weight of HHG, less the HHG weight previously shipped, is authorized from storage or a designated place to the current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 xml:space="preserve">Weight Allowance Increase at </w:t>
      </w:r>
      <w:r w:rsidR="000C1585" w:rsidRPr="0037055A">
        <w:rPr>
          <w:rFonts w:cs="Times New Roman"/>
          <w:u w:val="single"/>
        </w:rPr>
        <w:t xml:space="preserve">Civilian </w:t>
      </w:r>
      <w:r w:rsidRPr="0037055A">
        <w:rPr>
          <w:rFonts w:cs="Times New Roman"/>
          <w:u w:val="single"/>
        </w:rPr>
        <w:t>Employee Request</w:t>
      </w:r>
      <w:r w:rsidRPr="0037055A">
        <w:rPr>
          <w:rFonts w:cs="Times New Roman"/>
        </w:rPr>
        <w:t xml:space="preserve">.  An AO or designee may increase the restricted HHG weight allowance if requested to do so by the </w:t>
      </w:r>
      <w:r w:rsidR="00F409A4" w:rsidRPr="0037055A">
        <w:rPr>
          <w:rFonts w:cs="Times New Roman"/>
        </w:rPr>
        <w:t>civilian</w:t>
      </w:r>
      <w:r w:rsidR="00D20E90" w:rsidRPr="0037055A">
        <w:rPr>
          <w:rFonts w:cs="Times New Roman"/>
        </w:rPr>
        <w:t xml:space="preserve"> employee</w:t>
      </w:r>
      <w:r w:rsidRPr="0037055A">
        <w:rPr>
          <w:rFonts w:cs="Times New Roman"/>
        </w:rPr>
        <w:t>.  The increase must not be greater than 18,000 pounds net weight, with HHG previously shipped or continued in storage counting against the increased weight allowance.  One of the following conditions must apply: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consecutive full-tour assignments to administratively weight-restricted areas.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on a tour of duty that is extended 1 year or longer within the same administratively weight-restricted area.</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Upon departure from an administratively weight-restricted area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acquired additional furnishings through marriage after he or she relocated to the administratively weight-restricted area. </w:t>
      </w:r>
    </w:p>
    <w:p w:rsidR="007719DB" w:rsidRPr="0037055A" w:rsidRDefault="007719DB"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Undue hardship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would result if the full administrative weight restriction was imposed.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Non-foreign Area OCONUS</w:t>
      </w:r>
      <w:r w:rsidRPr="0037055A">
        <w:rPr>
          <w:rFonts w:cs="Times New Roman"/>
        </w:rPr>
        <w:t>.  When a weight restriction is imposed for HHG shipped into a non-foreign area OCONUS, the weight restriction does not apply to shipments from that location as long as the new PDS is not a weight-restricted area.</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w:t>
      </w:r>
      <w:r w:rsidRPr="0037055A">
        <w:rPr>
          <w:rFonts w:cs="Times New Roman"/>
          <w:u w:val="single"/>
        </w:rPr>
        <w:t>Weight Allowance Remainder</w:t>
      </w:r>
      <w:r w:rsidRPr="0037055A">
        <w:rPr>
          <w:rFonts w:cs="Times New Roman"/>
        </w:rPr>
        <w:t xml:space="preserve">.  Appropriate storage, or transportation to a designated place, is authorized for the remainder of a </w:t>
      </w:r>
      <w:r w:rsidR="00F409A4" w:rsidRPr="0037055A">
        <w:rPr>
          <w:rFonts w:cs="Times New Roman"/>
        </w:rPr>
        <w:t>civilian</w:t>
      </w:r>
      <w:r w:rsidR="00D20E90" w:rsidRPr="0037055A">
        <w:rPr>
          <w:rFonts w:cs="Times New Roman"/>
        </w:rPr>
        <w:t xml:space="preserve"> employee</w:t>
      </w:r>
      <w:r w:rsidRPr="0037055A">
        <w:rPr>
          <w:rFonts w:cs="Times New Roman"/>
        </w:rPr>
        <w:t>’s weight allowance that cannot be transported to the new PDS.</w:t>
      </w:r>
    </w:p>
    <w:p w:rsidR="000E60D8" w:rsidRPr="0037055A" w:rsidRDefault="000E60D8"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Net Weight Determination</w:t>
      </w:r>
    </w:p>
    <w:p w:rsidR="00532467" w:rsidRPr="0037055A" w:rsidRDefault="00532467"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674"/>
        <w:gridCol w:w="4536"/>
      </w:tblGrid>
      <w:tr w:rsidR="00B00ABD" w:rsidRPr="0037055A" w:rsidTr="00A1695D">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bookmarkStart w:id="2551" w:name="_Toc498430148"/>
            <w:r w:rsidRPr="0037055A">
              <w:rPr>
                <w:rFonts w:cs="Times New Roman"/>
                <w:b/>
                <w:szCs w:val="22"/>
              </w:rPr>
              <w:t>Table 5-88.  Calculating Net Weight</w:t>
            </w:r>
            <w:bookmarkEnd w:id="2551"/>
          </w:p>
        </w:tc>
      </w:tr>
      <w:tr w:rsidR="00B00ABD" w:rsidRPr="0037055A" w:rsidTr="00A1695D">
        <w:trPr>
          <w:tblHeader/>
        </w:trPr>
        <w:tc>
          <w:tcPr>
            <w:tcW w:w="4944"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If the type of shipment is…</w:t>
            </w:r>
          </w:p>
        </w:tc>
        <w:tc>
          <w:tcPr>
            <w:tcW w:w="4536"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Then net weight…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1</w:t>
            </w:r>
          </w:p>
        </w:tc>
        <w:tc>
          <w:tcPr>
            <w:tcW w:w="4674" w:type="dxa"/>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a crated shipment, </w:t>
            </w:r>
          </w:p>
        </w:tc>
        <w:tc>
          <w:tcPr>
            <w:tcW w:w="4536" w:type="dxa"/>
            <w:vAlign w:val="center"/>
          </w:tcPr>
          <w:p w:rsidR="00B00ABD" w:rsidRPr="0037055A" w:rsidRDefault="00B00ABD" w:rsidP="0037055A">
            <w:pPr>
              <w:widowControl w:val="0"/>
              <w:ind w:left="168"/>
              <w:rPr>
                <w:rFonts w:cs="Times New Roman"/>
                <w:szCs w:val="22"/>
              </w:rPr>
            </w:pPr>
            <w:r w:rsidRPr="0037055A">
              <w:rPr>
                <w:rFonts w:cs="Times New Roman"/>
                <w:szCs w:val="22"/>
              </w:rPr>
              <w:t>a.  does not include the crating material weight.</w:t>
            </w:r>
          </w:p>
          <w:p w:rsidR="00B00ABD" w:rsidRPr="0037055A" w:rsidRDefault="00B00ABD" w:rsidP="0037055A">
            <w:pPr>
              <w:widowControl w:val="0"/>
              <w:ind w:left="168"/>
              <w:rPr>
                <w:rFonts w:cs="Times New Roman"/>
                <w:szCs w:val="22"/>
              </w:rPr>
            </w:pPr>
            <w:r w:rsidRPr="0037055A">
              <w:rPr>
                <w:rFonts w:cs="Times New Roman"/>
                <w:szCs w:val="22"/>
              </w:rPr>
              <w:t>b.  is 60% of the gross weight.</w:t>
            </w:r>
          </w:p>
          <w:p w:rsidR="00B00ABD" w:rsidRPr="0037055A" w:rsidRDefault="00B00ABD" w:rsidP="0037055A">
            <w:pPr>
              <w:widowControl w:val="0"/>
              <w:ind w:left="438" w:hanging="270"/>
              <w:rPr>
                <w:rFonts w:cs="Times New Roman"/>
                <w:szCs w:val="22"/>
              </w:rPr>
            </w:pPr>
            <w:r w:rsidRPr="0037055A">
              <w:rPr>
                <w:rFonts w:cs="Times New Roman"/>
                <w:szCs w:val="22"/>
              </w:rPr>
              <w:t xml:space="preserve">c.  may be computed at less than 60% of the gross weight if it was necessary for reasons beyond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control to use unusually heavy crating and packing materials.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2</w:t>
            </w:r>
          </w:p>
        </w:tc>
        <w:tc>
          <w:tcPr>
            <w:tcW w:w="4674" w:type="dxa"/>
            <w:vAlign w:val="center"/>
          </w:tcPr>
          <w:p w:rsidR="00B00ABD" w:rsidRPr="0037055A" w:rsidRDefault="00B00ABD" w:rsidP="0037055A">
            <w:pPr>
              <w:widowControl w:val="0"/>
              <w:ind w:right="-120"/>
              <w:rPr>
                <w:rFonts w:cs="Times New Roman"/>
                <w:szCs w:val="22"/>
              </w:rPr>
            </w:pPr>
            <w:r w:rsidRPr="0037055A">
              <w:rPr>
                <w:rFonts w:cs="Times New Roman"/>
                <w:szCs w:val="22"/>
              </w:rPr>
              <w:t>an uncrated shipment, whether commercial or non-commercial,</w:t>
            </w:r>
          </w:p>
        </w:tc>
        <w:tc>
          <w:tcPr>
            <w:tcW w:w="4536" w:type="dxa"/>
            <w:vAlign w:val="center"/>
          </w:tcPr>
          <w:p w:rsidR="00B00ABD" w:rsidRPr="0037055A" w:rsidRDefault="00B00ABD" w:rsidP="0037055A">
            <w:pPr>
              <w:widowControl w:val="0"/>
              <w:rPr>
                <w:rFonts w:cs="Times New Roman"/>
                <w:szCs w:val="22"/>
              </w:rPr>
            </w:pPr>
            <w:r w:rsidRPr="0037055A">
              <w:rPr>
                <w:rFonts w:cs="Times New Roman"/>
                <w:szCs w:val="22"/>
              </w:rPr>
              <w:t>is allowed up to an additional 2,000 pounds for packing weight in addition to the lesser of the:*</w:t>
            </w:r>
          </w:p>
          <w:p w:rsidR="00B00ABD" w:rsidRPr="0037055A" w:rsidRDefault="00B00ABD" w:rsidP="0037055A">
            <w:pPr>
              <w:widowControl w:val="0"/>
              <w:ind w:left="167"/>
              <w:rPr>
                <w:rFonts w:cs="Times New Roman"/>
                <w:szCs w:val="22"/>
              </w:rPr>
            </w:pPr>
            <w:r w:rsidRPr="0037055A">
              <w:rPr>
                <w:rFonts w:cs="Times New Roman"/>
                <w:szCs w:val="22"/>
              </w:rPr>
              <w:t>a.  18,000 pounds .</w:t>
            </w:r>
          </w:p>
          <w:p w:rsidR="00B00ABD" w:rsidRPr="0037055A" w:rsidRDefault="00B00ABD" w:rsidP="0037055A">
            <w:pPr>
              <w:widowControl w:val="0"/>
              <w:ind w:left="438" w:hanging="271"/>
              <w:rPr>
                <w:rFonts w:cs="Times New Roman"/>
                <w:b/>
                <w:bCs/>
                <w:szCs w:val="22"/>
              </w:rPr>
            </w:pPr>
            <w:r w:rsidRPr="0037055A">
              <w:rPr>
                <w:rFonts w:cs="Times New Roman"/>
                <w:szCs w:val="22"/>
              </w:rPr>
              <w:t xml:space="preserve">b.  weight shown on the bill of lading or weight certificate.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3</w:t>
            </w:r>
          </w:p>
        </w:tc>
        <w:tc>
          <w:tcPr>
            <w:tcW w:w="4674" w:type="dxa"/>
            <w:vAlign w:val="center"/>
          </w:tcPr>
          <w:p w:rsidR="00B00ABD" w:rsidRPr="0037055A" w:rsidRDefault="00B00ABD" w:rsidP="0037055A">
            <w:pPr>
              <w:widowControl w:val="0"/>
              <w:ind w:right="-120"/>
              <w:rPr>
                <w:rFonts w:cs="Times New Roman"/>
                <w:szCs w:val="22"/>
              </w:rPr>
            </w:pPr>
            <w:r w:rsidRPr="0037055A">
              <w:rPr>
                <w:rFonts w:cs="Times New Roman"/>
                <w:szCs w:val="22"/>
              </w:rPr>
              <w:t>a containerized shipment using containers designed for repeated use, such as lift vans, CONEX transporters, and HHG shipping boxes,</w:t>
            </w:r>
          </w:p>
        </w:tc>
        <w:tc>
          <w:tcPr>
            <w:tcW w:w="4536" w:type="dxa"/>
            <w:vAlign w:val="center"/>
          </w:tcPr>
          <w:p w:rsidR="00B00ABD" w:rsidRPr="0037055A" w:rsidRDefault="00B00ABD" w:rsidP="0037055A">
            <w:pPr>
              <w:widowControl w:val="0"/>
              <w:rPr>
                <w:rFonts w:cs="Times New Roman"/>
                <w:szCs w:val="22"/>
              </w:rPr>
            </w:pPr>
            <w:r w:rsidRPr="0037055A">
              <w:rPr>
                <w:rFonts w:cs="Times New Roman"/>
                <w:szCs w:val="22"/>
              </w:rPr>
              <w:t>is computed like an uncrated shipment if the container’s weight includes interior bracing and padding materials.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4</w:t>
            </w:r>
          </w:p>
        </w:tc>
        <w:tc>
          <w:tcPr>
            <w:tcW w:w="4674" w:type="dxa"/>
            <w:vAlign w:val="center"/>
          </w:tcPr>
          <w:p w:rsidR="00B00ABD" w:rsidRPr="0037055A" w:rsidRDefault="00B00ABD" w:rsidP="0037055A">
            <w:pPr>
              <w:widowControl w:val="0"/>
              <w:ind w:right="-120"/>
              <w:rPr>
                <w:rFonts w:cs="Times New Roman"/>
                <w:szCs w:val="22"/>
              </w:rPr>
            </w:pPr>
            <w:r w:rsidRPr="0037055A">
              <w:rPr>
                <w:rFonts w:cs="Times New Roman"/>
                <w:szCs w:val="22"/>
              </w:rPr>
              <w:t>a containerized shipment and the container’s weight does not include the weight of interior bracing and padding materials,</w:t>
            </w:r>
            <w:r w:rsidRPr="0037055A" w:rsidDel="00A47368">
              <w:rPr>
                <w:rFonts w:cs="Times New Roman"/>
                <w:szCs w:val="22"/>
              </w:rPr>
              <w:t xml:space="preserve"> </w:t>
            </w:r>
          </w:p>
        </w:tc>
        <w:tc>
          <w:tcPr>
            <w:tcW w:w="4536" w:type="dxa"/>
            <w:vAlign w:val="center"/>
          </w:tcPr>
          <w:p w:rsidR="00B00ABD" w:rsidRPr="0037055A" w:rsidRDefault="00B00ABD" w:rsidP="0037055A">
            <w:pPr>
              <w:widowControl w:val="0"/>
              <w:rPr>
                <w:rFonts w:cs="Times New Roman"/>
                <w:szCs w:val="22"/>
              </w:rPr>
            </w:pPr>
            <w:r w:rsidRPr="0037055A">
              <w:rPr>
                <w:rFonts w:cs="Times New Roman"/>
                <w:szCs w:val="22"/>
              </w:rPr>
              <w:t>is 85% of the gross weight after subtracting the container’s weight.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5</w:t>
            </w:r>
          </w:p>
        </w:tc>
        <w:tc>
          <w:tcPr>
            <w:tcW w:w="4674" w:type="dxa"/>
            <w:vAlign w:val="center"/>
          </w:tcPr>
          <w:p w:rsidR="00B00ABD" w:rsidRPr="0037055A" w:rsidRDefault="00B00ABD" w:rsidP="0037055A">
            <w:pPr>
              <w:widowControl w:val="0"/>
              <w:ind w:right="-120"/>
              <w:rPr>
                <w:rFonts w:cs="Times New Roman"/>
                <w:szCs w:val="22"/>
              </w:rPr>
            </w:pPr>
            <w:r w:rsidRPr="0037055A">
              <w:rPr>
                <w:rFonts w:cs="Times New Roman"/>
                <w:szCs w:val="22"/>
              </w:rPr>
              <w:t>a containerized shipment and the container’s gross weight cannot be determined,</w:t>
            </w:r>
          </w:p>
        </w:tc>
        <w:tc>
          <w:tcPr>
            <w:tcW w:w="4536" w:type="dxa"/>
            <w:vAlign w:val="center"/>
          </w:tcPr>
          <w:p w:rsidR="00B00ABD" w:rsidRPr="0037055A" w:rsidRDefault="00B00ABD" w:rsidP="0037055A">
            <w:pPr>
              <w:widowControl w:val="0"/>
              <w:rPr>
                <w:rFonts w:cs="Times New Roman"/>
                <w:szCs w:val="22"/>
              </w:rPr>
            </w:pPr>
            <w:r w:rsidRPr="0037055A">
              <w:rPr>
                <w:rFonts w:cs="Times New Roman"/>
                <w:szCs w:val="22"/>
              </w:rPr>
              <w:t>is based on the constructed weight.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6</w:t>
            </w:r>
          </w:p>
        </w:tc>
        <w:tc>
          <w:tcPr>
            <w:tcW w:w="4674" w:type="dxa"/>
            <w:vAlign w:val="center"/>
          </w:tcPr>
          <w:p w:rsidR="00B00ABD" w:rsidRPr="0037055A" w:rsidRDefault="00B00ABD" w:rsidP="0037055A">
            <w:pPr>
              <w:widowControl w:val="0"/>
              <w:ind w:right="-120"/>
              <w:rPr>
                <w:rFonts w:cs="Times New Roman"/>
                <w:szCs w:val="22"/>
              </w:rPr>
            </w:pPr>
            <w:r w:rsidRPr="0037055A">
              <w:rPr>
                <w:rFonts w:cs="Times New Roman"/>
                <w:szCs w:val="22"/>
              </w:rPr>
              <w:t>unable to be weighed because an adequate scale is unavailable at the origin, en route, or at the destination,</w:t>
            </w:r>
          </w:p>
        </w:tc>
        <w:tc>
          <w:tcPr>
            <w:tcW w:w="4536" w:type="dxa"/>
            <w:vMerge w:val="restart"/>
            <w:vAlign w:val="center"/>
          </w:tcPr>
          <w:p w:rsidR="00B00ABD" w:rsidRPr="0037055A" w:rsidRDefault="00B00ABD" w:rsidP="0037055A">
            <w:pPr>
              <w:widowControl w:val="0"/>
              <w:rPr>
                <w:rFonts w:cs="Times New Roman"/>
                <w:szCs w:val="22"/>
              </w:rPr>
            </w:pPr>
            <w:r w:rsidRPr="0037055A">
              <w:rPr>
                <w:rFonts w:cs="Times New Roman"/>
                <w:szCs w:val="22"/>
              </w:rPr>
              <w:t xml:space="preserve">is computed using a constructed weight based on 7 pounds for a cubic foot of properly loaded space.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should obtain a statement from the carrier showing the amount of properly loaded space required for the shipment.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7</w:t>
            </w:r>
          </w:p>
        </w:tc>
        <w:tc>
          <w:tcPr>
            <w:tcW w:w="4674" w:type="dxa"/>
            <w:vAlign w:val="center"/>
          </w:tcPr>
          <w:p w:rsidR="00B00ABD" w:rsidRPr="0037055A" w:rsidRDefault="00B00ABD" w:rsidP="0037055A">
            <w:pPr>
              <w:widowControl w:val="0"/>
              <w:ind w:right="-120"/>
              <w:rPr>
                <w:rFonts w:cs="Times New Roman"/>
                <w:szCs w:val="22"/>
              </w:rPr>
            </w:pPr>
            <w:r w:rsidRPr="0037055A">
              <w:rPr>
                <w:rFonts w:cs="Times New Roman"/>
                <w:szCs w:val="22"/>
              </w:rPr>
              <w:t>a partial load and the HHG weight cannot be determined without unloading the vehicle at the origin, en route, at the or destination,</w:t>
            </w:r>
          </w:p>
        </w:tc>
        <w:tc>
          <w:tcPr>
            <w:tcW w:w="4536"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6" w:right="-114"/>
              <w:jc w:val="center"/>
              <w:rPr>
                <w:rFonts w:cs="Times New Roman"/>
                <w:szCs w:val="22"/>
              </w:rPr>
            </w:pPr>
            <w:r w:rsidRPr="0037055A">
              <w:rPr>
                <w:rFonts w:cs="Times New Roman"/>
                <w:szCs w:val="22"/>
              </w:rPr>
              <w:t>8</w:t>
            </w:r>
          </w:p>
        </w:tc>
        <w:tc>
          <w:tcPr>
            <w:tcW w:w="4674" w:type="dxa"/>
            <w:vAlign w:val="center"/>
          </w:tcPr>
          <w:p w:rsidR="00B00ABD" w:rsidRPr="0037055A" w:rsidRDefault="00B00ABD" w:rsidP="0037055A">
            <w:pPr>
              <w:widowControl w:val="0"/>
              <w:ind w:right="-120"/>
              <w:rPr>
                <w:rFonts w:cs="Times New Roman"/>
                <w:szCs w:val="22"/>
              </w:rPr>
            </w:pPr>
            <w:r w:rsidRPr="0037055A">
              <w:rPr>
                <w:rFonts w:cs="Times New Roman"/>
                <w:szCs w:val="22"/>
              </w:rPr>
              <w:t xml:space="preserve">one for which the carrier’s charges for a short-distance or metropolitan area move are computed on a basis other than the shipment’s weight or volume, such as payment based on an hourly rate and the distance involved, </w:t>
            </w:r>
          </w:p>
        </w:tc>
        <w:tc>
          <w:tcPr>
            <w:tcW w:w="4536" w:type="dxa"/>
            <w:vMerge/>
            <w:vAlign w:val="center"/>
          </w:tcPr>
          <w:p w:rsidR="00B00ABD" w:rsidRPr="0037055A" w:rsidRDefault="00B00ABD" w:rsidP="0037055A">
            <w:pPr>
              <w:widowControl w:val="0"/>
              <w:rPr>
                <w:rFonts w:cs="Times New Roman"/>
                <w:szCs w:val="22"/>
              </w:rPr>
            </w:pPr>
          </w:p>
        </w:tc>
      </w:tr>
      <w:tr w:rsidR="00B00ABD" w:rsidRPr="0037055A" w:rsidTr="00A1695D">
        <w:tc>
          <w:tcPr>
            <w:tcW w:w="9480" w:type="dxa"/>
            <w:gridSpan w:val="3"/>
            <w:shd w:val="clear" w:color="auto" w:fill="FFFFFF" w:themeFill="background1"/>
            <w:vAlign w:val="center"/>
          </w:tcPr>
          <w:p w:rsidR="00B00ABD" w:rsidRPr="0037055A" w:rsidRDefault="00B00ABD" w:rsidP="0037055A">
            <w:pPr>
              <w:widowControl w:val="0"/>
              <w:ind w:left="152" w:hanging="152"/>
              <w:rPr>
                <w:rFonts w:cs="Times New Roman"/>
                <w:szCs w:val="22"/>
              </w:rPr>
            </w:pPr>
            <w:r w:rsidRPr="0037055A">
              <w:rPr>
                <w:rFonts w:cs="Times New Roman"/>
                <w:szCs w:val="22"/>
              </w:rPr>
              <w:t xml:space="preserve"> *Exclude the weight of barrels, boxes, cartons, and similar packing materials.  This does not include pads, chains, dollies, and other equipment needed to load and secure the shipment.</w:t>
            </w:r>
          </w:p>
        </w:tc>
      </w:tr>
    </w:tbl>
    <w:p w:rsidR="00B00ABD" w:rsidRPr="0037055A" w:rsidRDefault="00B00ABD" w:rsidP="0037055A">
      <w:pPr>
        <w:widowControl w:val="0"/>
        <w:rPr>
          <w:rFonts w:cs="Times New Roman"/>
        </w:rPr>
      </w:pPr>
    </w:p>
    <w:p w:rsidR="00B00ABD" w:rsidRDefault="00B00ABD" w:rsidP="00B4203D">
      <w:pPr>
        <w:widowControl w:val="0"/>
        <w:ind w:firstLine="720"/>
        <w:rPr>
          <w:rFonts w:cs="Times New Roman"/>
        </w:rPr>
      </w:pPr>
      <w:r w:rsidRPr="0037055A">
        <w:rPr>
          <w:rFonts w:cs="Times New Roman"/>
        </w:rPr>
        <w:t xml:space="preserve">C.  </w:t>
      </w:r>
      <w:r w:rsidRPr="0037055A">
        <w:rPr>
          <w:rFonts w:cs="Times New Roman"/>
          <w:u w:val="single"/>
        </w:rPr>
        <w:t>Excess Charges for HHG Transportation</w:t>
      </w:r>
      <w:r w:rsidRPr="0037055A">
        <w:rPr>
          <w:rFonts w:cs="Times New Roman"/>
        </w:rPr>
        <w:t xml:space="preserve">.  Erroneous advice, or lack of advice, by or from a Government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representative does not create an entitlement to reimbursement for or shipment of HHG in excess of the weight allowed by statute.  When an excess weight status is known or suspected before transportation, such as based on observations made during a pre-move survey, the Transportation Officer must notify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the AO providing transportation funds.</w:t>
      </w:r>
    </w:p>
    <w:p w:rsidR="00C63719" w:rsidRPr="0037055A" w:rsidRDefault="00C63719" w:rsidP="00B4203D">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Government’s Responsibility</w:t>
      </w:r>
      <w:r w:rsidRPr="0037055A">
        <w:rPr>
          <w:rFonts w:cs="Times New Roman"/>
        </w:rPr>
        <w:t xml:space="preserve">.  The Government must pay the total transportation cost and other charges applicable to any excess weight greater than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weight allowance and collect reimbursement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 Service or Agency may not pay the cost of transporting a </w:t>
      </w:r>
      <w:r w:rsidR="00F409A4" w:rsidRPr="0037055A">
        <w:rPr>
          <w:rFonts w:cs="Times New Roman"/>
        </w:rPr>
        <w:t>civilian</w:t>
      </w:r>
      <w:r w:rsidR="00D20E90" w:rsidRPr="0037055A">
        <w:rPr>
          <w:rFonts w:cs="Times New Roman"/>
        </w:rPr>
        <w:t xml:space="preserve"> employee</w:t>
      </w:r>
      <w:r w:rsidRPr="0037055A">
        <w:rPr>
          <w:rFonts w:cs="Times New Roman"/>
        </w:rPr>
        <w:t>’s HHG above the maximum weight.  Review all transportation costs when determining excess costs, including storage</w:t>
      </w:r>
      <w:r w:rsidR="00E34179">
        <w:rPr>
          <w:rFonts w:cs="Times New Roman"/>
        </w:rPr>
        <w:t xml:space="preserve"> (</w:t>
      </w:r>
      <w:r w:rsidRPr="0037055A">
        <w:rPr>
          <w:rFonts w:cs="Times New Roman"/>
        </w:rPr>
        <w:t>non-temporary or in transit</w:t>
      </w:r>
      <w:r w:rsidR="00E34179">
        <w:rPr>
          <w:rFonts w:cs="Times New Roman"/>
        </w:rPr>
        <w:t xml:space="preserve">) </w:t>
      </w:r>
      <w:r w:rsidRPr="0037055A">
        <w:rPr>
          <w:rFonts w:cs="Times New Roman"/>
        </w:rPr>
        <w:t>accessorial charges, and any other costs that the Government paid to move the HHG.</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Employee’s Responsibility</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all excess weight charges associated with shipments heavier than the authorized weight allowance, even if the excess-weight status was known or suspected before transportation and the Transportation Officer did not notify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AO providing transportation funds of the weight status.  Once HHG has arrived at its destination, the Service concerned determines the amount of the extra costs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pay.  When HHG is weighed twice, the lesser weight is used to determine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liability.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pay for excess charges according to finance regulations.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 xml:space="preserve">Excess Weight beyond </w:t>
      </w:r>
      <w:r w:rsidR="000C1585" w:rsidRPr="0037055A">
        <w:rPr>
          <w:rFonts w:cs="Times New Roman"/>
          <w:u w:val="single"/>
        </w:rPr>
        <w:t xml:space="preserve">Civilian </w:t>
      </w:r>
      <w:r w:rsidRPr="0037055A">
        <w:rPr>
          <w:rFonts w:cs="Times New Roman"/>
          <w:u w:val="single"/>
        </w:rPr>
        <w:t>Employee’s Control</w:t>
      </w:r>
      <w:r w:rsidRPr="0037055A">
        <w:rPr>
          <w:rFonts w:cs="Times New Roman"/>
        </w:rPr>
        <w:t xml:space="preserve">.  If it is determined that, for reasons beyond the </w:t>
      </w:r>
      <w:r w:rsidR="00F409A4" w:rsidRPr="0037055A">
        <w:rPr>
          <w:rFonts w:cs="Times New Roman"/>
        </w:rPr>
        <w:t>civilian</w:t>
      </w:r>
      <w:r w:rsidR="00D20E90" w:rsidRPr="0037055A">
        <w:rPr>
          <w:rFonts w:cs="Times New Roman"/>
        </w:rPr>
        <w:t xml:space="preserve"> employee</w:t>
      </w:r>
      <w:r w:rsidRPr="0037055A">
        <w:rPr>
          <w:rFonts w:cs="Times New Roman"/>
        </w:rPr>
        <w:t>’s control, the use of heavy packing and crating materials caused the computed HHG net weight for crated HHG to be greater than the allowed weight, the facts must be fully documented and the case forwarded through the following channels with recommendations for an adjustment:</w:t>
      </w:r>
    </w:p>
    <w:p w:rsidR="00B00ABD" w:rsidRPr="0037055A" w:rsidRDefault="00B00ABD" w:rsidP="0037055A">
      <w:pPr>
        <w:widowControl w:val="0"/>
        <w:rPr>
          <w:rFonts w:cs="Times New Roman"/>
        </w:rPr>
      </w:pPr>
    </w:p>
    <w:p w:rsidR="00B00ABD" w:rsidRPr="0037055A" w:rsidRDefault="00B00ABD" w:rsidP="0037055A">
      <w:pPr>
        <w:widowControl w:val="0"/>
        <w:tabs>
          <w:tab w:val="left" w:pos="90"/>
        </w:tabs>
        <w:ind w:firstLine="1440"/>
        <w:rPr>
          <w:rFonts w:cs="Times New Roman"/>
        </w:rPr>
      </w:pPr>
      <w:r w:rsidRPr="0037055A">
        <w:rPr>
          <w:rFonts w:cs="Times New Roman"/>
        </w:rPr>
        <w:t xml:space="preserve">a.  </w:t>
      </w:r>
      <w:r w:rsidRPr="0037055A">
        <w:rPr>
          <w:rFonts w:cs="Times New Roman"/>
          <w:u w:val="single"/>
        </w:rPr>
        <w:t>Army</w:t>
      </w:r>
      <w:r w:rsidRPr="0037055A">
        <w:rPr>
          <w:rFonts w:cs="Times New Roman"/>
        </w:rPr>
        <w:t xml:space="preserve">.  Defense Finance and Accounting Service, Indianapolis Transportation Operations Loss and Damage, Excess Cost, Claims &amp; Adjustments Section, ATTN: DFAS-JAN/IN </w:t>
      </w:r>
    </w:p>
    <w:p w:rsidR="00B00ABD" w:rsidRPr="0037055A" w:rsidRDefault="00B00ABD" w:rsidP="0037055A">
      <w:pPr>
        <w:widowControl w:val="0"/>
        <w:tabs>
          <w:tab w:val="left" w:pos="90"/>
        </w:tabs>
        <w:ind w:firstLine="1440"/>
        <w:rPr>
          <w:rFonts w:cs="Times New Roman"/>
        </w:rPr>
      </w:pPr>
      <w:r w:rsidRPr="0037055A">
        <w:rPr>
          <w:rFonts w:cs="Times New Roman"/>
        </w:rPr>
        <w:t>8899 East 56th Street, Indianapolis, IN  46249-0002</w:t>
      </w:r>
    </w:p>
    <w:p w:rsidR="00B00ABD" w:rsidRPr="0037055A" w:rsidRDefault="00B00ABD" w:rsidP="0037055A">
      <w:pPr>
        <w:widowControl w:val="0"/>
        <w:tabs>
          <w:tab w:val="left" w:pos="90"/>
        </w:tabs>
        <w:ind w:firstLine="1440"/>
        <w:rPr>
          <w:rFonts w:cs="Times New Roman"/>
        </w:rPr>
      </w:pPr>
    </w:p>
    <w:p w:rsidR="00B00ABD" w:rsidRPr="0037055A" w:rsidRDefault="00B00ABD" w:rsidP="0037055A">
      <w:pPr>
        <w:widowControl w:val="0"/>
        <w:tabs>
          <w:tab w:val="left" w:pos="90"/>
        </w:tabs>
        <w:ind w:firstLine="1440"/>
        <w:rPr>
          <w:rFonts w:cs="Times New Roman"/>
        </w:rPr>
      </w:pPr>
      <w:r w:rsidRPr="0037055A">
        <w:rPr>
          <w:rFonts w:cs="Times New Roman"/>
        </w:rPr>
        <w:t xml:space="preserve">b.  </w:t>
      </w:r>
      <w:r w:rsidRPr="0037055A">
        <w:rPr>
          <w:rFonts w:cs="Times New Roman"/>
          <w:u w:val="single"/>
        </w:rPr>
        <w:t>Navy</w:t>
      </w:r>
      <w:r w:rsidRPr="0037055A">
        <w:rPr>
          <w:rFonts w:cs="Times New Roman"/>
        </w:rPr>
        <w:t xml:space="preserve">.  See </w:t>
      </w:r>
      <w:hyperlink r:id="rId485" w:tgtFrame="_blank" w:history="1">
        <w:r w:rsidRPr="00136DB4">
          <w:rPr>
            <w:rStyle w:val="Hyperlink"/>
            <w:rFonts w:cs="Times New Roman"/>
          </w:rPr>
          <w:t>NAVSUP Publication 490</w:t>
        </w:r>
      </w:hyperlink>
      <w:r w:rsidRPr="0037055A">
        <w:rPr>
          <w:rFonts w:cs="Times New Roman"/>
          <w:color w:val="0000FF"/>
        </w:rPr>
        <w:t xml:space="preserve"> </w:t>
      </w:r>
      <w:r w:rsidRPr="0037055A">
        <w:rPr>
          <w:rFonts w:cs="Times New Roman"/>
        </w:rPr>
        <w:t>(Transportation of Personal Property).</w:t>
      </w:r>
    </w:p>
    <w:p w:rsidR="00B00ABD" w:rsidRPr="0037055A" w:rsidRDefault="00B00ABD" w:rsidP="0037055A">
      <w:pPr>
        <w:widowControl w:val="0"/>
        <w:tabs>
          <w:tab w:val="left" w:pos="90"/>
        </w:tabs>
        <w:ind w:firstLine="1440"/>
        <w:rPr>
          <w:rFonts w:cs="Times New Roman"/>
        </w:rPr>
      </w:pPr>
    </w:p>
    <w:p w:rsidR="00B00ABD" w:rsidRPr="0037055A" w:rsidRDefault="00B00ABD" w:rsidP="0037055A">
      <w:pPr>
        <w:widowControl w:val="0"/>
        <w:tabs>
          <w:tab w:val="left" w:pos="90"/>
        </w:tabs>
        <w:ind w:firstLine="1440"/>
        <w:rPr>
          <w:rFonts w:cs="Times New Roman"/>
        </w:rPr>
      </w:pPr>
      <w:r w:rsidRPr="0037055A">
        <w:rPr>
          <w:rFonts w:cs="Times New Roman"/>
        </w:rPr>
        <w:t xml:space="preserve">c.  </w:t>
      </w:r>
      <w:r w:rsidRPr="0037055A">
        <w:rPr>
          <w:rFonts w:cs="Times New Roman"/>
          <w:u w:val="single"/>
        </w:rPr>
        <w:t>Air Force</w:t>
      </w:r>
      <w:r w:rsidRPr="0037055A">
        <w:rPr>
          <w:rFonts w:cs="Times New Roman"/>
        </w:rPr>
        <w:t>.  Headquarters, U.S. Air Force (A4LE), 1030 Air Force Pentagon</w:t>
      </w:r>
    </w:p>
    <w:p w:rsidR="00B00ABD" w:rsidRPr="0037055A" w:rsidRDefault="00B00ABD" w:rsidP="0037055A">
      <w:pPr>
        <w:widowControl w:val="0"/>
        <w:tabs>
          <w:tab w:val="left" w:pos="0"/>
        </w:tabs>
        <w:rPr>
          <w:rFonts w:cs="Times New Roman"/>
        </w:rPr>
      </w:pPr>
      <w:r w:rsidRPr="0037055A">
        <w:rPr>
          <w:rFonts w:cs="Times New Roman"/>
        </w:rPr>
        <w:t>Washington, DC  20330-1030</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w:t>
      </w:r>
      <w:r w:rsidRPr="0037055A">
        <w:rPr>
          <w:rFonts w:cs="Times New Roman"/>
          <w:u w:val="single"/>
        </w:rPr>
        <w:t>DoD Components, Office of the Secretary of Defense, Washington Headquarters Services, and DoD Agencies</w:t>
      </w:r>
      <w:r w:rsidRPr="0037055A">
        <w:rPr>
          <w:rFonts w:cs="Times New Roman"/>
        </w:rPr>
        <w:t xml:space="preserve">:  DoD </w:t>
      </w:r>
      <w:r w:rsidR="00F409A4" w:rsidRPr="0037055A">
        <w:rPr>
          <w:rFonts w:cs="Times New Roman"/>
        </w:rPr>
        <w:t>civilian</w:t>
      </w:r>
      <w:r w:rsidRPr="0037055A">
        <w:rPr>
          <w:rFonts w:cs="Times New Roman"/>
        </w:rPr>
        <w:t xml:space="preserve"> Personnel Advisory Service, Compensation Division,</w:t>
      </w:r>
    </w:p>
    <w:p w:rsidR="00B00ABD" w:rsidRPr="0037055A" w:rsidRDefault="00B00ABD" w:rsidP="0037055A">
      <w:pPr>
        <w:widowControl w:val="0"/>
        <w:rPr>
          <w:rFonts w:cs="Times New Roman"/>
        </w:rPr>
      </w:pPr>
      <w:r w:rsidRPr="0037055A">
        <w:rPr>
          <w:rFonts w:cs="Times New Roman"/>
        </w:rPr>
        <w:t xml:space="preserve">ATTN: </w:t>
      </w:r>
      <w:r w:rsidR="00F409A4" w:rsidRPr="0037055A">
        <w:rPr>
          <w:rFonts w:cs="Times New Roman"/>
        </w:rPr>
        <w:t>civilian</w:t>
      </w:r>
      <w:r w:rsidRPr="0037055A">
        <w:rPr>
          <w:rFonts w:cs="Times New Roman"/>
        </w:rPr>
        <w:t xml:space="preserve"> Advisory Panel Member, 4800 Mark Center Drive, Suite 05-G21, Alexandria, VA  22350-0001</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bookmarkStart w:id="2552" w:name="p054304C4"/>
      <w:bookmarkEnd w:id="2552"/>
      <w:r w:rsidRPr="0037055A">
        <w:rPr>
          <w:rFonts w:cs="Times New Roman"/>
        </w:rPr>
        <w:t xml:space="preserve">4.  </w:t>
      </w:r>
      <w:r w:rsidRPr="0037055A">
        <w:rPr>
          <w:rFonts w:cs="Times New Roman"/>
          <w:u w:val="single"/>
        </w:rPr>
        <w:t>Weight-Additive Items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HHG include an item, such as a jet ski, boat, three-wheel auto-trikes, or trailer, that can fit into a moving container for which a carrier assesses a weight additive surcharge using a weight greater than the actual weight of that item, that weight addition is not charged against the authorized weight allowance.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special packing, crating, or handling expenses for such articles.</w:t>
      </w:r>
    </w:p>
    <w:p w:rsidR="00B00ABD" w:rsidRPr="000158A7"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553" w:name="p054305"/>
      <w:bookmarkEnd w:id="2553"/>
      <w:r w:rsidRPr="0037055A">
        <w:t>054305.  Transportation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appointee who is authorized a move at Government expense is authorized HHG transportation.  HHG transportation is limited to items associated with the home and all personal effects belonging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any dependents 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PCS or TDY order’s effective date that legally may be accepted and transported by an authorized commercial transporter.  The total Government expenditure is limited to the cost of transporting the maximum HHG weight allowance in one lot by the method selected, from the </w:t>
      </w:r>
      <w:r w:rsidR="00F409A4" w:rsidRPr="0037055A">
        <w:rPr>
          <w:rFonts w:cs="Times New Roman"/>
        </w:rPr>
        <w:t>civilian</w:t>
      </w:r>
      <w:r w:rsidR="00D20E90" w:rsidRPr="0037055A">
        <w:rPr>
          <w:rFonts w:cs="Times New Roman"/>
        </w:rPr>
        <w:t xml:space="preserve"> employee</w:t>
      </w:r>
      <w:r w:rsidRPr="0037055A">
        <w:rPr>
          <w:rFonts w:cs="Times New Roman"/>
        </w:rPr>
        <w:t>’s last PDS, or new appointee’s actual residence at the time of appointment, to the new PDS (</w:t>
      </w:r>
      <w:hyperlink r:id="rId486" w:anchor="i1184795" w:tgtFrame="_blank" w:history="1">
        <w:r w:rsidR="00136DB4" w:rsidRPr="00136DB4">
          <w:rPr>
            <w:rStyle w:val="Hyperlink"/>
          </w:rPr>
          <w:t>FTR §302-7</w:t>
        </w:r>
      </w:hyperlink>
      <w:r w:rsidRPr="0037055A">
        <w:rPr>
          <w:rFonts w:cs="Times New Roman"/>
        </w:rPr>
        <w:t xml:space="preserve">).  HHG improperly transported or otherwise unavoidably misdirected, through no fault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transported to the proper destination at Government expense.  </w:t>
      </w:r>
      <w:hyperlink w:anchor="Table5x89" w:history="1">
        <w:r w:rsidRPr="0037055A">
          <w:rPr>
            <w:rStyle w:val="Hyperlink"/>
            <w:rFonts w:cs="Times New Roman"/>
          </w:rPr>
          <w:t>Table 5-89</w:t>
        </w:r>
      </w:hyperlink>
      <w:r w:rsidRPr="0037055A">
        <w:rPr>
          <w:rFonts w:cs="Times New Roman"/>
        </w:rPr>
        <w:t xml:space="preserve"> specifies who is financially responsible for expenses associated with transporting HHG.  The Government-paid expenses listed in this table are for the transportation costs associated with the authorized weight limit. </w:t>
      </w:r>
    </w:p>
    <w:p w:rsidR="00B00ABD" w:rsidRPr="000158A7" w:rsidRDefault="00B00ABD" w:rsidP="0037055A">
      <w:pPr>
        <w:pStyle w:val="Z11"/>
        <w:widowControl w:val="0"/>
        <w:rPr>
          <w:rFonts w:cs="Times New Roman"/>
          <w:b w:val="0"/>
          <w:szCs w:val="22"/>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1530"/>
        <w:gridCol w:w="7680"/>
      </w:tblGrid>
      <w:tr w:rsidR="00B00ABD" w:rsidRPr="0037055A" w:rsidTr="00A1695D">
        <w:trPr>
          <w:tblHeader/>
        </w:trPr>
        <w:tc>
          <w:tcPr>
            <w:tcW w:w="94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bookmarkStart w:id="2554" w:name="Table5x89"/>
            <w:bookmarkStart w:id="2555" w:name="_Toc498430149"/>
            <w:bookmarkEnd w:id="2554"/>
            <w:r w:rsidRPr="0037055A">
              <w:rPr>
                <w:rFonts w:cs="Times New Roman"/>
                <w:b/>
              </w:rPr>
              <w:t>Table 5-89.  Responsibility for Transportation Expenses</w:t>
            </w:r>
            <w:bookmarkEnd w:id="2555"/>
          </w:p>
        </w:tc>
      </w:tr>
      <w:tr w:rsidR="00B00ABD" w:rsidRPr="0037055A" w:rsidTr="00A1695D">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1" w:right="-117"/>
              <w:jc w:val="center"/>
              <w:rPr>
                <w:rFonts w:cs="Times New Roman"/>
              </w:rPr>
            </w:pPr>
            <w:r w:rsidRPr="0037055A">
              <w:rPr>
                <w:rFonts w:cs="Times New Roman"/>
              </w:rPr>
              <w:t>1</w:t>
            </w:r>
          </w:p>
        </w:tc>
        <w:tc>
          <w:tcPr>
            <w:tcW w:w="1530" w:type="dxa"/>
            <w:tcBorders>
              <w:top w:val="single" w:sz="4" w:space="0" w:color="auto"/>
              <w:left w:val="single" w:sz="4" w:space="0" w:color="auto"/>
              <w:bottom w:val="single" w:sz="4" w:space="0" w:color="auto"/>
              <w:right w:val="single" w:sz="4" w:space="0" w:color="auto"/>
            </w:tcBorders>
            <w:vAlign w:val="center"/>
          </w:tcPr>
          <w:p w:rsidR="00B00ABD" w:rsidRPr="0037055A" w:rsidRDefault="00B00ABD" w:rsidP="0037055A">
            <w:pPr>
              <w:widowControl w:val="0"/>
              <w:ind w:left="-30" w:right="-112"/>
              <w:jc w:val="center"/>
              <w:rPr>
                <w:rFonts w:cs="Times New Roman"/>
              </w:rPr>
            </w:pPr>
            <w:r w:rsidRPr="0037055A">
              <w:rPr>
                <w:rFonts w:cs="Times New Roman"/>
              </w:rPr>
              <w:t>Government</w:t>
            </w:r>
          </w:p>
          <w:p w:rsidR="00B00ABD" w:rsidRPr="0037055A" w:rsidRDefault="00B00ABD" w:rsidP="0037055A">
            <w:pPr>
              <w:widowControl w:val="0"/>
              <w:ind w:left="-30" w:right="-112"/>
              <w:jc w:val="center"/>
              <w:rPr>
                <w:rFonts w:cs="Times New Roman"/>
              </w:rPr>
            </w:pPr>
            <w:r w:rsidRPr="0037055A">
              <w:rPr>
                <w:rFonts w:cs="Times New Roman"/>
              </w:rPr>
              <w:t xml:space="preserve">Paid </w:t>
            </w:r>
          </w:p>
          <w:p w:rsidR="00B00ABD" w:rsidRPr="0037055A" w:rsidRDefault="00B00ABD" w:rsidP="0037055A">
            <w:pPr>
              <w:widowControl w:val="0"/>
              <w:ind w:left="-30" w:right="-112"/>
              <w:jc w:val="center"/>
              <w:rPr>
                <w:rFonts w:cs="Times New Roman"/>
              </w:rPr>
            </w:pPr>
            <w:r w:rsidRPr="0037055A">
              <w:rPr>
                <w:rFonts w:cs="Times New Roman"/>
              </w:rPr>
              <w:t>Expenses</w:t>
            </w:r>
          </w:p>
        </w:tc>
        <w:tc>
          <w:tcPr>
            <w:tcW w:w="7680" w:type="dxa"/>
            <w:tcBorders>
              <w:top w:val="single" w:sz="4" w:space="0" w:color="auto"/>
              <w:left w:val="single" w:sz="4" w:space="0" w:color="auto"/>
              <w:bottom w:val="single" w:sz="4" w:space="0" w:color="auto"/>
              <w:right w:val="single" w:sz="4" w:space="0" w:color="auto"/>
            </w:tcBorders>
          </w:tcPr>
          <w:p w:rsidR="00B00ABD" w:rsidRPr="0037055A" w:rsidRDefault="00B00ABD" w:rsidP="0037055A">
            <w:pPr>
              <w:widowControl w:val="0"/>
              <w:ind w:left="245" w:right="-112" w:hanging="275"/>
              <w:rPr>
                <w:rFonts w:cs="Times New Roman"/>
              </w:rPr>
            </w:pPr>
            <w:r w:rsidRPr="0037055A">
              <w:rPr>
                <w:rFonts w:cs="Times New Roman"/>
              </w:rPr>
              <w:t>a.  Packing, crating, unpacking, uncrating, drayage, and hauling, as necessary.</w:t>
            </w:r>
          </w:p>
          <w:p w:rsidR="00B00ABD" w:rsidRPr="0037055A" w:rsidRDefault="00B00ABD" w:rsidP="0037055A">
            <w:pPr>
              <w:widowControl w:val="0"/>
              <w:ind w:left="245" w:right="-112" w:hanging="275"/>
              <w:rPr>
                <w:rFonts w:cs="Times New Roman"/>
              </w:rPr>
            </w:pPr>
            <w:r w:rsidRPr="0037055A">
              <w:rPr>
                <w:rFonts w:cs="Times New Roman"/>
              </w:rPr>
              <w:t>b.  Special technical servicing to prepare household appliances for safe transport and use at the destination, not connecting or disconnecting.</w:t>
            </w:r>
          </w:p>
          <w:p w:rsidR="00B00ABD" w:rsidRPr="0037055A" w:rsidRDefault="00B00ABD" w:rsidP="0037055A">
            <w:pPr>
              <w:widowControl w:val="0"/>
              <w:ind w:left="245" w:right="-112" w:hanging="275"/>
              <w:rPr>
                <w:rFonts w:cs="Times New Roman"/>
              </w:rPr>
            </w:pPr>
            <w:r w:rsidRPr="0037055A">
              <w:rPr>
                <w:rFonts w:cs="Times New Roman"/>
              </w:rPr>
              <w:t>c.  Use of special rigging and equipment, such as cranes for HHG other than boats, for heavy or delicate articles, and handling.</w:t>
            </w:r>
          </w:p>
          <w:p w:rsidR="00B00ABD" w:rsidRPr="0037055A" w:rsidRDefault="00B00ABD" w:rsidP="0037055A">
            <w:pPr>
              <w:widowControl w:val="0"/>
              <w:ind w:left="245" w:right="-112" w:hanging="275"/>
              <w:rPr>
                <w:rFonts w:cs="Times New Roman"/>
              </w:rPr>
            </w:pPr>
            <w:r w:rsidRPr="0037055A">
              <w:rPr>
                <w:rFonts w:cs="Times New Roman"/>
              </w:rPr>
              <w:t xml:space="preserve">d. </w:t>
            </w:r>
            <w:r w:rsidR="00CA5E41">
              <w:rPr>
                <w:rFonts w:cs="Times New Roman"/>
              </w:rPr>
              <w:t xml:space="preserve"> </w:t>
            </w:r>
            <w:r w:rsidRPr="0037055A">
              <w:rPr>
                <w:rFonts w:cs="Times New Roman"/>
              </w:rPr>
              <w:t>SIT for 90 or fewer days, as applicable.</w:t>
            </w:r>
          </w:p>
          <w:p w:rsidR="00B00ABD" w:rsidRPr="0037055A" w:rsidRDefault="00B00ABD" w:rsidP="0037055A">
            <w:pPr>
              <w:widowControl w:val="0"/>
              <w:ind w:left="245" w:right="-112" w:hanging="275"/>
              <w:rPr>
                <w:rFonts w:cs="Times New Roman"/>
              </w:rPr>
            </w:pPr>
            <w:r w:rsidRPr="0037055A">
              <w:rPr>
                <w:rFonts w:cs="Times New Roman"/>
              </w:rPr>
              <w:t>e.  Delivery out of storage, regardless of how long the HHG has been in storage within the authorized 1-year period.*</w:t>
            </w:r>
          </w:p>
          <w:p w:rsidR="00B00ABD" w:rsidRPr="0037055A" w:rsidRDefault="00B00ABD" w:rsidP="002A6126">
            <w:pPr>
              <w:widowControl w:val="0"/>
              <w:ind w:left="245" w:right="-113" w:hanging="275"/>
              <w:rPr>
                <w:rFonts w:cs="Times New Roman"/>
              </w:rPr>
            </w:pPr>
            <w:r w:rsidRPr="0037055A">
              <w:rPr>
                <w:rFonts w:cs="Times New Roman"/>
              </w:rPr>
              <w:t xml:space="preserve">f.  HHG must be delivered within the time limits of </w:t>
            </w:r>
            <w:hyperlink w:anchor="p054305D" w:history="1">
              <w:r w:rsidRPr="0037055A">
                <w:rPr>
                  <w:rStyle w:val="Hyperlink"/>
                  <w:rFonts w:cs="Times New Roman"/>
                </w:rPr>
                <w:t>par. 054305-D</w:t>
              </w:r>
            </w:hyperlink>
            <w:r w:rsidR="001B0841" w:rsidRPr="0037055A">
              <w:rPr>
                <w:rFonts w:cs="Times New Roman"/>
              </w:rPr>
              <w:t>.</w:t>
            </w:r>
          </w:p>
        </w:tc>
      </w:tr>
      <w:tr w:rsidR="00B00ABD" w:rsidRPr="0037055A" w:rsidTr="00A1695D">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121" w:right="-117"/>
              <w:jc w:val="center"/>
              <w:rPr>
                <w:rFonts w:cs="Times New Roman"/>
              </w:rPr>
            </w:pPr>
            <w:r w:rsidRPr="0037055A">
              <w:rPr>
                <w:rFonts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tcPr>
          <w:p w:rsidR="00B00ABD" w:rsidRPr="0037055A" w:rsidRDefault="00F409A4" w:rsidP="0037055A">
            <w:pPr>
              <w:widowControl w:val="0"/>
              <w:ind w:left="-30" w:right="-112"/>
              <w:jc w:val="center"/>
              <w:rPr>
                <w:rFonts w:cs="Times New Roman"/>
              </w:rPr>
            </w:pPr>
            <w:r w:rsidRPr="0037055A">
              <w:rPr>
                <w:rFonts w:cs="Times New Roman"/>
              </w:rPr>
              <w:t>Civilian</w:t>
            </w:r>
            <w:r w:rsidR="00B00ABD" w:rsidRPr="0037055A">
              <w:rPr>
                <w:rFonts w:cs="Times New Roman"/>
              </w:rPr>
              <w:t xml:space="preserve"> Employee </w:t>
            </w:r>
          </w:p>
          <w:p w:rsidR="00B00ABD" w:rsidRPr="0037055A" w:rsidRDefault="00B00ABD" w:rsidP="0037055A">
            <w:pPr>
              <w:widowControl w:val="0"/>
              <w:ind w:left="-30" w:right="-112"/>
              <w:jc w:val="center"/>
              <w:rPr>
                <w:rFonts w:cs="Times New Roman"/>
              </w:rPr>
            </w:pPr>
            <w:r w:rsidRPr="0037055A">
              <w:rPr>
                <w:rFonts w:cs="Times New Roman"/>
              </w:rPr>
              <w:t xml:space="preserve">Paid </w:t>
            </w:r>
          </w:p>
          <w:p w:rsidR="00B00ABD" w:rsidRPr="0037055A" w:rsidRDefault="00B00ABD" w:rsidP="0037055A">
            <w:pPr>
              <w:widowControl w:val="0"/>
              <w:ind w:left="-30" w:right="-112"/>
              <w:jc w:val="center"/>
              <w:rPr>
                <w:rFonts w:cs="Times New Roman"/>
              </w:rPr>
            </w:pPr>
            <w:r w:rsidRPr="0037055A">
              <w:rPr>
                <w:rFonts w:cs="Times New Roman"/>
              </w:rPr>
              <w:t>Expenses</w:t>
            </w:r>
          </w:p>
        </w:tc>
        <w:tc>
          <w:tcPr>
            <w:tcW w:w="7680" w:type="dxa"/>
            <w:tcBorders>
              <w:top w:val="single" w:sz="4" w:space="0" w:color="auto"/>
              <w:left w:val="single" w:sz="4" w:space="0" w:color="auto"/>
              <w:bottom w:val="single" w:sz="4" w:space="0" w:color="auto"/>
              <w:right w:val="single" w:sz="4" w:space="0" w:color="auto"/>
            </w:tcBorders>
          </w:tcPr>
          <w:p w:rsidR="00B00ABD" w:rsidRPr="0037055A" w:rsidRDefault="00B00ABD" w:rsidP="0037055A">
            <w:pPr>
              <w:widowControl w:val="0"/>
              <w:ind w:left="245" w:right="-113" w:hanging="275"/>
              <w:rPr>
                <w:rFonts w:cs="Times New Roman"/>
              </w:rPr>
            </w:pPr>
            <w:r w:rsidRPr="0037055A">
              <w:rPr>
                <w:rFonts w:cs="Times New Roman"/>
              </w:rPr>
              <w:t>a.  Excess costs for transportation in more than one lot.**</w:t>
            </w:r>
          </w:p>
          <w:p w:rsidR="00B00ABD" w:rsidRPr="0037055A" w:rsidRDefault="00B00ABD" w:rsidP="0037055A">
            <w:pPr>
              <w:widowControl w:val="0"/>
              <w:ind w:left="245" w:right="-113" w:hanging="275"/>
              <w:rPr>
                <w:rFonts w:cs="Times New Roman"/>
              </w:rPr>
            </w:pPr>
            <w:r w:rsidRPr="0037055A">
              <w:rPr>
                <w:rFonts w:cs="Times New Roman"/>
              </w:rPr>
              <w:t>b.  All transportation and HHG-related costs as a result of weight greater than the authorized weight allowance.</w:t>
            </w:r>
          </w:p>
          <w:p w:rsidR="00B00ABD" w:rsidRPr="0037055A" w:rsidRDefault="00B00ABD" w:rsidP="0037055A">
            <w:pPr>
              <w:widowControl w:val="0"/>
              <w:ind w:left="245" w:right="-113" w:hanging="275"/>
              <w:rPr>
                <w:rFonts w:cs="Times New Roman"/>
              </w:rPr>
            </w:pPr>
            <w:r w:rsidRPr="0037055A">
              <w:rPr>
                <w:rFonts w:cs="Times New Roman"/>
              </w:rPr>
              <w:t>c.  Excess costs for transportation between other than authorized locations.</w:t>
            </w:r>
          </w:p>
          <w:p w:rsidR="00B00ABD" w:rsidRPr="0037055A" w:rsidRDefault="00B00ABD" w:rsidP="0037055A">
            <w:pPr>
              <w:widowControl w:val="0"/>
              <w:ind w:left="245" w:right="-113" w:hanging="275"/>
              <w:rPr>
                <w:rFonts w:cs="Times New Roman"/>
              </w:rPr>
            </w:pPr>
            <w:r w:rsidRPr="0037055A">
              <w:rPr>
                <w:rFonts w:cs="Times New Roman"/>
              </w:rPr>
              <w:t>d.  Transportation of articles that are not HHG.</w:t>
            </w:r>
          </w:p>
          <w:p w:rsidR="00B00ABD" w:rsidRPr="0037055A" w:rsidRDefault="00B00ABD" w:rsidP="0037055A">
            <w:pPr>
              <w:widowControl w:val="0"/>
              <w:ind w:left="245" w:right="-113" w:hanging="275"/>
              <w:rPr>
                <w:rFonts w:cs="Times New Roman"/>
              </w:rPr>
            </w:pPr>
            <w:r w:rsidRPr="0037055A">
              <w:rPr>
                <w:rFonts w:cs="Times New Roman"/>
              </w:rPr>
              <w:t xml:space="preserve">e.  Special services requested by the </w:t>
            </w:r>
            <w:r w:rsidR="00F409A4" w:rsidRPr="0037055A">
              <w:rPr>
                <w:rFonts w:cs="Times New Roman"/>
              </w:rPr>
              <w:t>civilian</w:t>
            </w:r>
            <w:r w:rsidR="00D20E90" w:rsidRPr="0037055A">
              <w:rPr>
                <w:rFonts w:cs="Times New Roman"/>
              </w:rPr>
              <w:t xml:space="preserve"> employee</w:t>
            </w:r>
            <w:r w:rsidRPr="0037055A">
              <w:rPr>
                <w:rFonts w:cs="Times New Roman"/>
              </w:rPr>
              <w:t>, such as the cost of increased liability insurance.</w:t>
            </w:r>
          </w:p>
          <w:p w:rsidR="00B00ABD" w:rsidRPr="0037055A" w:rsidRDefault="00B00ABD" w:rsidP="0037055A">
            <w:pPr>
              <w:widowControl w:val="0"/>
              <w:ind w:left="245" w:right="-113" w:hanging="275"/>
              <w:rPr>
                <w:rFonts w:cs="Times New Roman"/>
              </w:rPr>
            </w:pPr>
            <w:r w:rsidRPr="0037055A">
              <w:rPr>
                <w:rFonts w:cs="Times New Roman"/>
              </w:rPr>
              <w:t xml:space="preserve">f.  Transportation-related costs that are due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or an agent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negligence, such as an attempted pickup or attempted delivery charges (see </w:t>
            </w:r>
            <w:hyperlink r:id="rId487" w:tgtFrame="_blank" w:history="1">
              <w:r w:rsidRPr="00136DB4">
                <w:rPr>
                  <w:rStyle w:val="Hyperlink"/>
                  <w:rFonts w:cs="Times New Roman"/>
                </w:rPr>
                <w:t>DTR 4500.9-R, Part IV, Chapter 401</w:t>
              </w:r>
            </w:hyperlink>
            <w:r w:rsidRPr="0037055A">
              <w:rPr>
                <w:rFonts w:cs="Times New Roman"/>
                <w:color w:val="0000FF"/>
              </w:rPr>
              <w:t xml:space="preserve"> </w:t>
            </w:r>
            <w:r w:rsidRPr="0037055A">
              <w:rPr>
                <w:rFonts w:cs="Times New Roman"/>
              </w:rPr>
              <w:t>(Personal Property)).</w:t>
            </w:r>
          </w:p>
        </w:tc>
      </w:tr>
      <w:tr w:rsidR="00B00ABD" w:rsidRPr="0037055A" w:rsidTr="00A1695D">
        <w:tc>
          <w:tcPr>
            <w:tcW w:w="948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00ABD" w:rsidRPr="0037055A" w:rsidRDefault="00B00ABD" w:rsidP="0037055A">
            <w:pPr>
              <w:widowControl w:val="0"/>
              <w:ind w:left="338" w:right="-104" w:hanging="338"/>
              <w:rPr>
                <w:rFonts w:cs="Times New Roman"/>
              </w:rPr>
            </w:pPr>
            <w:r w:rsidRPr="0037055A">
              <w:rPr>
                <w:rFonts w:cs="Times New Roman"/>
              </w:rPr>
              <w:t xml:space="preserve">   *This includes shipments converted to storage that are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Delivery out of SIT may be extended when an extension is granted under </w:t>
            </w:r>
            <w:hyperlink w:anchor="p054601B" w:history="1">
              <w:r w:rsidRPr="0037055A">
                <w:rPr>
                  <w:rStyle w:val="Hyperlink"/>
                  <w:rFonts w:cs="Times New Roman"/>
                </w:rPr>
                <w:t>par. 054601-B</w:t>
              </w:r>
            </w:hyperlink>
            <w:r w:rsidRPr="0037055A">
              <w:rPr>
                <w:rFonts w:cs="Times New Roman"/>
              </w:rPr>
              <w:t>.</w:t>
            </w:r>
          </w:p>
          <w:p w:rsidR="00B00ABD" w:rsidRPr="0037055A" w:rsidRDefault="00B00ABD" w:rsidP="0037055A">
            <w:pPr>
              <w:widowControl w:val="0"/>
              <w:ind w:left="330" w:right="-113" w:hanging="330"/>
              <w:rPr>
                <w:rFonts w:cs="Times New Roman"/>
              </w:rPr>
            </w:pPr>
            <w:r w:rsidRPr="0037055A">
              <w:rPr>
                <w:rFonts w:cs="Times New Roman"/>
              </w:rPr>
              <w:t xml:space="preserve">  **This excludes an authorized unaccompanied baggage shipment to be transported separately from the HHG shipment and the authorized expedited transportation of items of extraordinary value.</w:t>
            </w:r>
          </w:p>
        </w:tc>
      </w:tr>
    </w:tbl>
    <w:p w:rsidR="00B00ABD" w:rsidRPr="0037055A" w:rsidRDefault="00B00ABD" w:rsidP="0037055A">
      <w:pPr>
        <w:widowControl w:val="0"/>
        <w:rPr>
          <w:rFonts w:cs="Times New Roman"/>
        </w:rPr>
      </w:pPr>
    </w:p>
    <w:p w:rsidR="00B00ABD" w:rsidRPr="0037055A" w:rsidRDefault="00B00ABD" w:rsidP="0037055A">
      <w:pPr>
        <w:pStyle w:val="LynnNote"/>
        <w:widowControl w:val="0"/>
        <w:tabs>
          <w:tab w:val="clear" w:pos="630"/>
        </w:tabs>
        <w:rPr>
          <w:rFonts w:cs="Times New Roman"/>
        </w:rPr>
      </w:pPr>
      <w:r w:rsidRPr="0037055A">
        <w:rPr>
          <w:rFonts w:cs="Times New Roman"/>
          <w:b/>
        </w:rPr>
        <w:t>Note</w:t>
      </w:r>
      <w:r w:rsidRPr="0037055A">
        <w:rPr>
          <w:rFonts w:cs="Times New Roman"/>
        </w:rPr>
        <w:t>:</w:t>
      </w:r>
      <w:r w:rsidR="00600635" w:rsidRPr="0037055A">
        <w:rPr>
          <w:rFonts w:cs="Times New Roman"/>
        </w:rPr>
        <w:t xml:space="preserve">  </w:t>
      </w:r>
      <w:r w:rsidRPr="0037055A">
        <w:rPr>
          <w:rFonts w:cs="Times New Roman"/>
        </w:rPr>
        <w:t xml:space="preserve">Shipment of alcoholic beverages as HHG must conform to </w:t>
      </w:r>
      <w:hyperlink r:id="rId488" w:tgtFrame="_blank" w:history="1">
        <w:r w:rsidRPr="00FC7395">
          <w:rPr>
            <w:rStyle w:val="Hyperlink"/>
            <w:rFonts w:cs="Times New Roman"/>
          </w:rPr>
          <w:t>27 U.S.C. §122</w:t>
        </w:r>
      </w:hyperlink>
      <w:r w:rsidRPr="0037055A">
        <w:rPr>
          <w:rFonts w:cs="Times New Roman"/>
        </w:rPr>
        <w:t xml:space="preserve">.  </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Transportation under a PCS Order</w:t>
      </w:r>
      <w:r w:rsidRPr="0037055A">
        <w:rPr>
          <w:rFonts w:cs="Times New Roman"/>
        </w:rPr>
        <w:t xml:space="preserve">.  HHG transportation must be authorized on the PCS order.  HHG transportation may be authorized for a PCS before the PCS order is issued; however, the PCS order must subsequently contain HHG transportation authority or the costs become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responsibility.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HHG Shipment between PDSs in the CONUS</w:t>
      </w:r>
      <w:r w:rsidRPr="0037055A">
        <w:rPr>
          <w:rFonts w:cs="Times New Roman"/>
        </w:rPr>
        <w:t xml:space="preserve">.  HHG shipments in the CONUS are authorized between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old PDS and new PDS.  However,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select another location for the origin or destination, or ship HHG partially from the old PDS or to the new PDS.  The Government’s cost obligation is limited to the “Best Value” costs between the old PDS and new PDS.  When the travel is to a first PDS, the Government’s cost is limited to the transportation cost from the actual residence at the time of appointment to the PDS by a usually traveled route.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HHG Transportation to and between PDSs OCONUS</w:t>
      </w:r>
      <w:r w:rsidRPr="0037055A">
        <w:rPr>
          <w:rFonts w:cs="Times New Roman"/>
        </w:rPr>
        <w:t xml:space="preserve">.  HHG transportation OCONUS may be authorized between the same points as dependent movement in </w:t>
      </w:r>
      <w:hyperlink w:anchor="p053703" w:history="1">
        <w:r w:rsidRPr="0037055A">
          <w:rPr>
            <w:rStyle w:val="Hyperlink"/>
            <w:rFonts w:cs="Times New Roman"/>
          </w:rPr>
          <w:t>par. 053703</w:t>
        </w:r>
      </w:hyperlink>
      <w:r w:rsidRPr="0037055A">
        <w:rPr>
          <w:rFonts w:cs="Times New Roman"/>
        </w:rPr>
        <w:t xml:space="preserve">.  When the authorized maximum HHG weight allowance is not shipped to the PDS OCONUS during the initial tour of duty,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transportation of the HHG balance through a renewal agreement for an additional tour of duty at the same or different PDS OCONUS.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HHG transportation costs greater than the authorized weight limit.</w:t>
      </w:r>
    </w:p>
    <w:p w:rsidR="00B00ABD" w:rsidRPr="0037055A" w:rsidRDefault="00B00ABD" w:rsidP="0037055A">
      <w:pPr>
        <w:widowControl w:val="0"/>
        <w:ind w:firstLine="1080"/>
        <w:rPr>
          <w:rFonts w:cs="Times New Roman"/>
        </w:rPr>
      </w:pPr>
    </w:p>
    <w:p w:rsidR="00B00ABD" w:rsidRDefault="00B00ABD" w:rsidP="00C450E8">
      <w:pPr>
        <w:widowControl w:val="0"/>
        <w:ind w:firstLine="1080"/>
        <w:rPr>
          <w:rFonts w:cs="Times New Roman"/>
        </w:rPr>
      </w:pPr>
      <w:r w:rsidRPr="0037055A">
        <w:rPr>
          <w:rFonts w:cs="Times New Roman"/>
        </w:rPr>
        <w:t xml:space="preserve">3.  </w:t>
      </w:r>
      <w:r w:rsidRPr="0037055A">
        <w:rPr>
          <w:rFonts w:cs="Times New Roman"/>
          <w:u w:val="single"/>
        </w:rPr>
        <w:t>HHG Transportation from a PDS OCONUS to a PDS in the CONUS</w:t>
      </w:r>
      <w:r w:rsidRPr="0037055A">
        <w:rPr>
          <w:rFonts w:cs="Times New Roman"/>
        </w:rPr>
        <w:t xml:space="preserve">.  HHG transportation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wherever located at the time of the assignment OCONUS, may be authorized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located OCONUS is authorized travel and transportation allowances at Government expense for a PCS, separation, or early return of dependent (ERD).  </w:t>
      </w:r>
    </w:p>
    <w:p w:rsidR="00C63719" w:rsidRPr="0037055A" w:rsidRDefault="00C63719" w:rsidP="00C450E8">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advance return transportation of all or any part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HHG at Government expense, while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remains assigned at a PDS OCONUS, is authorized only in connection with and under the same conditions as an early return of a dependent (ERD).  The Government may reimburse the authorized costs of advanced HHG transportation</w:t>
      </w:r>
      <w:r w:rsidR="00E34179">
        <w:rPr>
          <w:rFonts w:cs="Times New Roman"/>
        </w:rPr>
        <w:t xml:space="preserve"> (</w:t>
      </w:r>
      <w:r w:rsidRPr="0037055A">
        <w:rPr>
          <w:rFonts w:cs="Times New Roman"/>
        </w:rPr>
        <w:t>even if there was no advance return of a dependent</w:t>
      </w:r>
      <w:r w:rsidR="00E34179">
        <w:rPr>
          <w:rFonts w:cs="Times New Roman"/>
        </w:rPr>
        <w:t xml:space="preserve">) </w:t>
      </w:r>
      <w:r w:rsidRPr="0037055A">
        <w:rPr>
          <w:rFonts w:cs="Times New Roman"/>
        </w:rPr>
        <w:t xml:space="preserve">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earned return travel and transportation allowances and an official PCS order directs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PCS or separation travel.  Reimbursement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transportation costs is limited to the Government’s cost to transport the HHG at the time of the </w:t>
      </w:r>
      <w:r w:rsidR="00F409A4" w:rsidRPr="0037055A">
        <w:rPr>
          <w:rFonts w:cs="Times New Roman"/>
        </w:rPr>
        <w:t>civilian</w:t>
      </w:r>
      <w:r w:rsidR="00D20E90" w:rsidRPr="0037055A">
        <w:rPr>
          <w:rFonts w:cs="Times New Roman"/>
        </w:rPr>
        <w:t xml:space="preserve"> employee</w:t>
      </w:r>
      <w:r w:rsidRPr="0037055A">
        <w:rPr>
          <w:rFonts w:cs="Times New Roman"/>
        </w:rPr>
        <w:t>’s actual return travel.</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Advance HHG transportation at Government expense is not authorized unless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earned eligibility for return transportation by completing an agreed service period or advance return travel has been authorized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as being in the Government’s interest.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not completed an agreed period of service,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the advance HHG transportation.  Government transportation facilities may not be used for unauthorized advance HHG transportation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HHG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returning for separation may be transported at Government expense from the PDS OCONUS, NTS location, or both to the actual residence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service agreement.  HHG, including PBP&amp;E, transportation may be to any alternate destination, but reimbursement is limited to the Government’s constructed cost of transporting the maximum HHG weight allowance in one lot from the PDS OCONUS to the actual residence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service agreement.  This also applies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retires at the PDS OCONUS.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any excess cost.  PBP&amp;E transported as an administrative expense to a location OCONUS may be returned as an administrative expense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separating from Government service.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During an evacuation, HHG transportation may be authorized at Government expense to the same location designated for a dependent’s evacuation.  If it is necessary and practical, HHG may be transported later at Government expense to the evacuated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assigned PDS.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Items of Extraordinary Value</w:t>
      </w:r>
      <w:r w:rsidRPr="0037055A">
        <w:rPr>
          <w:rFonts w:cs="Times New Roman"/>
        </w:rPr>
        <w:t xml:space="preserve">.  Items of extraordinary value may be transported by an expedited mode that provides satisfactory service at the “Best Value” to the Government, and may not be counted as unaccompanied baggage.  Examples include articles of gold and other precious metals, jewels, valuable art, rare and costly collections, and items of substantial value ordinarily worn or carried, such as cameras and accessories, binoculars, jewelry, including costume jewelry, that are prone to being stolen.  Items that are irreplaceable or have extreme financial or sentimental value do not receive special security though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purchase extra-value insurance.  The net weight of such shipments is charged against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weight allowance.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Reshipment of HHG</w:t>
      </w:r>
      <w:r w:rsidRPr="0037055A">
        <w:rPr>
          <w:rFonts w:cs="Times New Roman"/>
        </w:rPr>
        <w:t xml:space="preserve">.  HHG returned to the CONUS or the actual residence and then reshipped back to a PDS OCONUS during a continuous employment period OCONUS do not require a new service agreement.  The reasons for re-transportation of the same HHG must be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and the Headquarters of the DoD Service or Agency concerned must authorize or approve the re-transportation.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556" w:name="p054305D"/>
      <w:bookmarkEnd w:id="2556"/>
      <w:r w:rsidRPr="0037055A">
        <w:rPr>
          <w:rFonts w:cs="Times New Roman"/>
        </w:rPr>
        <w:t xml:space="preserve">D.  </w:t>
      </w:r>
      <w:r w:rsidRPr="0037055A">
        <w:rPr>
          <w:rFonts w:cs="Times New Roman"/>
          <w:u w:val="single"/>
        </w:rPr>
        <w:t>Time Limitation</w:t>
      </w:r>
      <w:r w:rsidRPr="0037055A">
        <w:rPr>
          <w:rFonts w:cs="Times New Roman"/>
        </w:rPr>
        <w:t xml:space="preserve">.  The time limit for HHG transportation, including when successive PCS assignments are involved (see </w:t>
      </w:r>
      <w:hyperlink w:anchor="p053706B" w:history="1">
        <w:r w:rsidRPr="0037055A">
          <w:rPr>
            <w:rStyle w:val="Hyperlink"/>
            <w:rFonts w:cs="Times New Roman"/>
          </w:rPr>
          <w:t>par. 053706-B</w:t>
        </w:r>
      </w:hyperlink>
      <w:r w:rsidRPr="0037055A">
        <w:rPr>
          <w:rFonts w:cs="Times New Roman"/>
        </w:rPr>
        <w:t xml:space="preserve">), is 1 year from the </w:t>
      </w:r>
      <w:r w:rsidR="00F409A4" w:rsidRPr="0037055A">
        <w:rPr>
          <w:rFonts w:cs="Times New Roman"/>
        </w:rPr>
        <w:t>civilian</w:t>
      </w:r>
      <w:r w:rsidR="00D20E90" w:rsidRPr="0037055A">
        <w:rPr>
          <w:rFonts w:cs="Times New Roman"/>
        </w:rPr>
        <w:t xml:space="preserve"> employee</w:t>
      </w:r>
      <w:r w:rsidRPr="0037055A">
        <w:rPr>
          <w:rFonts w:cs="Times New Roman"/>
        </w:rPr>
        <w:t>’s reporting date at the new PDS unless extended due to an extension of the real estate allowance or lease-termination transaction.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To and between PDSs OCONUS</w:t>
      </w:r>
      <w:r w:rsidRPr="0037055A">
        <w:rPr>
          <w:rFonts w:cs="Times New Roman"/>
        </w:rPr>
        <w:t xml:space="preserve">.  If HHG transportation OCONUS is delayed, subsequent HHG transportation must not be authorized unless at least 1 year remains 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current service agreement 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agrees to serve at least 1 year after the HHG arrives OCONUS.  Both Adak and Kodiak, Alaska, must serve at least 6 months rather than 1-year.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From a PDS OCONUS</w:t>
      </w:r>
      <w:r w:rsidRPr="0037055A">
        <w:rPr>
          <w:rFonts w:cs="Times New Roman"/>
        </w:rPr>
        <w:t xml:space="preserve">.  HHG transportation from the area OCONUS must begin as soon as practicable after the effective date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PCS or return for separation.  If practicable, HHG transportation should be concurrent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departure or as soon afterward when appropriate transportation becomes available.  Under no circumstances can HHG transportation occur later than 1 year after the effective date of a new PDS reassignment, excluding any time that administrative embargoes or shipping restrictions make the transportation impossible.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from an assignment OCONUS for separation, the following conditions apply: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forfeits an HHG transportation allowance, including PBP&amp;E transportation, if he or she does not use it within 1 year after the effective date of the separation.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Upon a written request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surviving dependent, the activity’s commanding officer OCONUS may authorize delayed HHG transportation from the area OCONUS, but a delayed shipment must be transported within 1 year after the effective date of the separation.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HHG transportation from storage is authorized to the final destination if the shipment is transported within 1 year of the effective date</w:t>
      </w:r>
      <w:r w:rsidRPr="0037055A" w:rsidDel="00167CA8">
        <w:rPr>
          <w:rFonts w:cs="Times New Roman"/>
        </w:rPr>
        <w:t xml:space="preserve"> </w:t>
      </w:r>
      <w:r w:rsidRPr="0037055A">
        <w:rPr>
          <w:rFonts w:cs="Times New Roman"/>
        </w:rPr>
        <w:t xml:space="preserve">of the </w:t>
      </w:r>
      <w:r w:rsidR="00F409A4" w:rsidRPr="0037055A">
        <w:rPr>
          <w:rFonts w:cs="Times New Roman"/>
        </w:rPr>
        <w:t>civilian</w:t>
      </w:r>
      <w:r w:rsidR="00D20E90" w:rsidRPr="0037055A">
        <w:rPr>
          <w:rFonts w:cs="Times New Roman"/>
        </w:rPr>
        <w:t xml:space="preserve"> employee</w:t>
      </w:r>
      <w:r w:rsidRPr="0037055A">
        <w:rPr>
          <w:rFonts w:cs="Times New Roman"/>
        </w:rPr>
        <w:t>’s separation.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SIT of HHG is limited to 90 or fewer days.  Upon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written request, the AO may authorize an additional period limited to 90 or fewer days.  See </w:t>
      </w:r>
      <w:hyperlink w:anchor="p054307" w:history="1">
        <w:r w:rsidRPr="0037055A">
          <w:rPr>
            <w:rStyle w:val="Hyperlink"/>
            <w:rFonts w:cs="Times New Roman"/>
          </w:rPr>
          <w:t>par. 054307</w:t>
        </w:r>
      </w:hyperlink>
      <w:r w:rsidRPr="0037055A">
        <w:rPr>
          <w:rFonts w:cs="Times New Roman"/>
        </w:rPr>
        <w:t xml:space="preserve"> for details on SIT.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Transportation Methods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Unaccompanied Baggage</w:t>
      </w:r>
      <w:r w:rsidRPr="0037055A">
        <w:rPr>
          <w:rFonts w:cs="Times New Roman"/>
        </w:rPr>
        <w:t xml:space="preserve">.  Unaccompanied baggage is part of the total HHG weight allowance.  The unaccompanied baggage weight allowance is 350 pounds net weight for each adult and dependent age 12 or older and 175 pounds net weight for each child under age 12.  When air transportation of unaccompanied baggage is used, </w:t>
      </w:r>
      <w:hyperlink w:anchor="p020207" w:history="1">
        <w:r w:rsidR="00736834" w:rsidRPr="0037055A">
          <w:rPr>
            <w:rStyle w:val="Hyperlink"/>
            <w:rFonts w:cs="Times New Roman"/>
          </w:rPr>
          <w:t>par. 020207</w:t>
        </w:r>
      </w:hyperlink>
      <w:r w:rsidRPr="0037055A">
        <w:rPr>
          <w:rFonts w:cs="Times New Roman"/>
        </w:rPr>
        <w:t xml:space="preserve"> applies.  Unaccompanied baggage weight allowances for air transportation include the actual weight of the luggage or packing material.  </w:t>
      </w:r>
    </w:p>
    <w:p w:rsidR="00B00ABD" w:rsidRPr="0037055A" w:rsidRDefault="00B00ABD" w:rsidP="0037055A">
      <w:pPr>
        <w:widowControl w:val="0"/>
        <w:ind w:firstLine="1440"/>
        <w:rPr>
          <w:rFonts w:cs="Times New Roman"/>
        </w:rPr>
      </w:pPr>
      <w:r w:rsidRPr="0037055A">
        <w:rPr>
          <w:rFonts w:cs="Times New Roman"/>
        </w:rPr>
        <w:t xml:space="preserve">a.  Government transportation policy and procedures apply to transporting unaccompanied baggage, except when transporting unaccompanied baggage by an expedited mode of air transportation in par. </w:t>
      </w:r>
      <w:hyperlink w:anchor="p054305E1b" w:history="1">
        <w:r w:rsidRPr="008064FB">
          <w:rPr>
            <w:rStyle w:val="Hyperlink"/>
            <w:rFonts w:cs="Times New Roman"/>
          </w:rPr>
          <w:t>054305-</w:t>
        </w:r>
        <w:r w:rsidR="00B541AB" w:rsidRPr="008064FB">
          <w:rPr>
            <w:rStyle w:val="Hyperlink"/>
          </w:rPr>
          <w:t>E1b</w:t>
        </w:r>
      </w:hyperlink>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agent should contact the Transportation Officer as soon as possible before travel begins to arrange unaccompanied baggage transportation.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bookmarkStart w:id="2557" w:name="p054305E1b"/>
      <w:bookmarkEnd w:id="2557"/>
      <w:r w:rsidRPr="0037055A">
        <w:rPr>
          <w:rFonts w:cs="Times New Roman"/>
        </w:rPr>
        <w:t xml:space="preserve">b.  The total unaccompanied baggage transported by air, or any expedited mode, is limited to 1,000 pounds net weight to, from, or between PDSs OCONUS.  Air transportation is not authorized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performs RAT, except when the additional tour of duty is served at a PDS in another area OCONUS and as authorized in </w:t>
      </w:r>
      <w:hyperlink w:anchor="p055006" w:history="1">
        <w:r w:rsidR="00702290" w:rsidRPr="0037055A">
          <w:rPr>
            <w:rStyle w:val="Hyperlink"/>
            <w:rFonts w:cs="Times New Roman"/>
          </w:rPr>
          <w:t>par.</w:t>
        </w:r>
        <w:r w:rsidRPr="0037055A">
          <w:rPr>
            <w:rStyle w:val="Hyperlink"/>
            <w:rFonts w:cs="Times New Roman"/>
          </w:rPr>
          <w:t xml:space="preserve"> 055006</w:t>
        </w:r>
      </w:hyperlink>
      <w:r w:rsidRPr="0037055A">
        <w:rPr>
          <w:rFonts w:cs="Times New Roman"/>
        </w:rPr>
        <w:t xml:space="preserve"> and </w:t>
      </w:r>
      <w:hyperlink w:anchor="p055007" w:history="1">
        <w:r w:rsidR="00702290" w:rsidRPr="0037055A">
          <w:rPr>
            <w:rStyle w:val="Hyperlink"/>
            <w:rFonts w:cs="Times New Roman"/>
          </w:rPr>
          <w:t xml:space="preserve">par. </w:t>
        </w:r>
        <w:r w:rsidRPr="0037055A">
          <w:rPr>
            <w:rStyle w:val="Hyperlink"/>
            <w:rFonts w:cs="Times New Roman"/>
          </w:rPr>
          <w:t>055007</w:t>
        </w:r>
      </w:hyperlink>
      <w:r w:rsidRPr="0037055A">
        <w:rPr>
          <w:rFonts w:cs="Times New Roman"/>
        </w:rPr>
        <w:t xml:space="preserve">.  Unaccompanied baggage may be transported by air from the old PDS to the appropriate port of embarkation to arrive before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dependent’s transportation departure time.  Unaccompanied baggage may be transported by air when the transportation mode with the lowest “Best Value” cost cannot provide the required service,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certifies the unaccompanied baggage is necessary to carry out the assigned duties, or the AO determines that expedited transportation is necessary to prevent undue hardship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HHG</w:t>
      </w:r>
      <w:r w:rsidRPr="0037055A">
        <w:rPr>
          <w:rFonts w:cs="Times New Roman"/>
        </w:rPr>
        <w:t>.  The official designated by the Service or Agency must authorize or approve the HHG transportation method.  The designated official must complete a cost comparison before authorizing a transportation method on a PCS order.  The servicing Personal Property Shipping Office must provide the rate comparison by computing the cost difference between the actual expense and commuted rate methods of HHG transportation to the AO.</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Actual Expense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If the Government procures the HHG’s transportation, it contracts, negotiates, audits, and pays the Transportation Service Provider (TSP), carrier, or vendor directly for transportation.  The PCS order must state the HHG transportation authority, that the Government will arrange transportation of the HHG, and that unauthorized charges are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Determine the Government-arranged transportation cost using the “Best Value” method in </w:t>
      </w:r>
      <w:hyperlink r:id="rId489" w:tgtFrame="_blank" w:history="1">
        <w:r w:rsidRPr="00FC7395">
          <w:rPr>
            <w:rStyle w:val="Hyperlink"/>
            <w:rFonts w:cs="Times New Roman"/>
          </w:rPr>
          <w:t>DTR 4500.9-R, Part IV, Chapter 403</w:t>
        </w:r>
      </w:hyperlink>
      <w:r w:rsidRPr="0037055A">
        <w:rPr>
          <w:rFonts w:cs="Times New Roman"/>
          <w:color w:val="0000FF"/>
        </w:rPr>
        <w:t xml:space="preserve"> </w:t>
      </w:r>
      <w:r w:rsidRPr="0037055A">
        <w:rPr>
          <w:rFonts w:cs="Times New Roman"/>
        </w:rPr>
        <w:t>(Best Value) for the actual HHG weight transported, limited to the maximum weight allowance.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If the PCS order states that the Government will arrange transportation of the HHG but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personally procures the HHG transportation, then he or she must make the necessary arrangements for the HHG move and pay for the move.  Reimbursement is limited to actual expenses incurred by the </w:t>
      </w:r>
      <w:r w:rsidR="00F409A4" w:rsidRPr="0037055A">
        <w:rPr>
          <w:rFonts w:cs="Times New Roman"/>
        </w:rPr>
        <w:t>civilian</w:t>
      </w:r>
      <w:r w:rsidR="00D20E90" w:rsidRPr="0037055A">
        <w:rPr>
          <w:rFonts w:cs="Times New Roman"/>
        </w:rPr>
        <w:t xml:space="preserve"> employee</w:t>
      </w:r>
      <w:r w:rsidRPr="0037055A">
        <w:rPr>
          <w:rFonts w:cs="Times New Roman"/>
        </w:rPr>
        <w:t>, limited to the “Best Value” cost of a Government-arranged move for the same HHG weight.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If actual expense HHG transportation is authorized,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transports HHG by Government-procured and  personally-procured transportation, the combined HHG shipments cannot exceed the authorized HHG weight allowance and the cost must be lower than that of Government-procured HHG transportation of the maximum HHG weight allowance in one lot between authorized places.  The same requirements for splitting a shipment apply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moves part of HHG him or herself.</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bookmarkStart w:id="2558" w:name="p054305E4"/>
      <w:bookmarkEnd w:id="2558"/>
      <w:r w:rsidRPr="0037055A">
        <w:rPr>
          <w:rFonts w:cs="Times New Roman"/>
        </w:rPr>
        <w:t xml:space="preserve">4.  </w:t>
      </w:r>
      <w:r w:rsidRPr="0037055A">
        <w:rPr>
          <w:rFonts w:cs="Times New Roman"/>
          <w:u w:val="single"/>
        </w:rPr>
        <w:t>Commuted Rate</w:t>
      </w:r>
      <w:r w:rsidRPr="0037055A">
        <w:rPr>
          <w:rFonts w:cs="Times New Roman"/>
        </w:rPr>
        <w:t xml:space="preserve"> (see GSA </w:t>
      </w:r>
      <w:hyperlink r:id="rId490" w:history="1">
        <w:r w:rsidRPr="0037055A">
          <w:rPr>
            <w:rFonts w:cs="Times New Roman"/>
            <w:color w:val="0000FF"/>
            <w:u w:val="single"/>
          </w:rPr>
          <w:t>Commuted Rate Table</w:t>
        </w:r>
      </w:hyperlink>
      <w:r w:rsidRPr="0037055A">
        <w:rPr>
          <w:rFonts w:cs="Times New Roman"/>
          <w:color w:val="0000FF"/>
          <w:u w:val="single"/>
        </w:rPr>
        <w:t>)</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PCS order must authorize or approve the Commuted Rate HHG transportation method.  The commuted-rate system may be used only for interstate HHG shipments between PDSs in the CONUS and is not authorized for intrastate moves.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arranges HHG transportation other than by shipping the HHG within a mobile home.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reimbursement under the GSA Commuted Rate ) for carrier services provided, including transportation, packing, unpacking, crating, drayage, and SIT.  Payment under the GSA Commuted Rate is regardless of the actual expenses incurred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 GSA Commuted Rate used must be in effect on the date the commercial shipper picks up the HHG, or if other than a commercial shipper is used, the date HHG begins movement.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furnish the actual or constructed HHG transportation weight (cubic foot measurement).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receive an advance for HHG transportation and SIT if authorized under the Commuted Rate.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not receive any reimbursement</w:t>
      </w:r>
      <w:r w:rsidRPr="0037055A" w:rsidDel="00C66550">
        <w:rPr>
          <w:rFonts w:cs="Times New Roman"/>
        </w:rPr>
        <w:t xml:space="preserve"> </w:t>
      </w:r>
      <w:r w:rsidRPr="0037055A">
        <w:rPr>
          <w:rFonts w:cs="Times New Roman"/>
        </w:rPr>
        <w:t xml:space="preserve">if a third party, such as a new employer, pays for the HHG transportation.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5</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Responsibility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chooses to personally arrange for HHG transportation, whether by moving the HHG personally or by contracting directly for the HHG move, is entirely responsible for all issues related to the Status of Forces Agreement, use of U.S. carriers, import and export processes, and any tariffs, customs, or other related issues.  If Service regulations require,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also give preference to Voluntary Inter-modal Sealift Agreement ship carriers when available.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w:t>
      </w:r>
      <w:r w:rsidRPr="0037055A">
        <w:rPr>
          <w:rFonts w:cs="Times New Roman"/>
          <w:u w:val="single"/>
        </w:rPr>
        <w:t>Limitations</w:t>
      </w:r>
      <w:r w:rsidRPr="0037055A">
        <w:rPr>
          <w:rFonts w:cs="Times New Roman"/>
        </w:rPr>
        <w:t xml:space="preserve">.  The Government will only pay for HHG transportation that is within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authorized HHG weight allowance.  The cost is limited to what the Government would have incurred for transporting the maximum HHG weight allowance in one lot between authorized places, when a Government-arranged move is available.  All HHG transportation must be made on U.S. flag carriers, when reasonably available.  Payment on a commuted-rate basis is not authorized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fails to furnish the actual or constructed (cubic foot measurement) HHG transportation weight.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provide the actual or constructed weight, reimbursement is limited to the amount actually paid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commuted-rate amount, whichever is less.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furnish an acceptable estimated weight statement.  HHG may not be moved at Government expense when any of the following occur: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There is no official </w:t>
      </w:r>
      <w:r w:rsidR="00F409A4" w:rsidRPr="0037055A">
        <w:rPr>
          <w:rFonts w:cs="Times New Roman"/>
        </w:rPr>
        <w:t>civilian</w:t>
      </w:r>
      <w:r w:rsidR="00D20E90" w:rsidRPr="0037055A">
        <w:rPr>
          <w:rFonts w:cs="Times New Roman"/>
        </w:rPr>
        <w:t xml:space="preserve"> employee</w:t>
      </w:r>
      <w:r w:rsidRPr="0037055A">
        <w:rPr>
          <w:rFonts w:cs="Times New Roman"/>
        </w:rPr>
        <w:t xml:space="preserve"> movement, except when the advance return of a dependent from a PDS OCONUS is authorized.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violates the agreement under which the HHG originally were transported.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authorized transportation at Government expense.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Authorized transportation is not completed within the specified time limits.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7.  </w:t>
      </w:r>
      <w:r w:rsidRPr="0037055A">
        <w:rPr>
          <w:rFonts w:cs="Times New Roman"/>
          <w:u w:val="single"/>
        </w:rPr>
        <w:t>Cost Comparison</w:t>
      </w:r>
      <w:r w:rsidRPr="0037055A">
        <w:rPr>
          <w:rFonts w:cs="Times New Roman"/>
        </w:rPr>
        <w:t xml:space="preserve">.  The AO must make a cost comparison between the actual expense and commuted rate methods of HHG transportation for each PCS order for each CONUS to CONUS PCS order.  The servicing Personal Property Shipping Office must provide the rate comparison by computing the cost difference between the Actual Expense and Commuted Rate methods of HHG transportation.  If the estimated costs are different by more than $100, the AO must authorize the more economical method on the PCS order.  A </w:t>
      </w:r>
      <w:r w:rsidR="00F409A4" w:rsidRPr="0037055A">
        <w:rPr>
          <w:rFonts w:cs="Times New Roman"/>
        </w:rPr>
        <w:t>civilian</w:t>
      </w:r>
      <w:r w:rsidR="00D20E90" w:rsidRPr="0037055A">
        <w:rPr>
          <w:rFonts w:cs="Times New Roman"/>
        </w:rPr>
        <w:t xml:space="preserve"> employee</w:t>
      </w:r>
      <w:r w:rsidRPr="0037055A">
        <w:rPr>
          <w:rFonts w:cs="Times New Roman"/>
        </w:rPr>
        <w:t>’s request for a particular method is the determining factor if the costs are within $100 of each other.  A proper cost comparison must consider line-haul transportation charges, administrative costs, and expected accessorial and packing charges.  If the cost comparison is not made, or if the PCS order does not explicitly say that the actual expense method is authorized, the commuted rate method applies.</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380"/>
        <w:gridCol w:w="3390"/>
        <w:gridCol w:w="4440"/>
      </w:tblGrid>
      <w:tr w:rsidR="00B00ABD" w:rsidRPr="0037055A" w:rsidTr="00D60AF3">
        <w:trPr>
          <w:tblHeader/>
        </w:trPr>
        <w:tc>
          <w:tcPr>
            <w:tcW w:w="9480" w:type="dxa"/>
            <w:gridSpan w:val="4"/>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rPr>
              <w:br w:type="page"/>
            </w:r>
            <w:bookmarkStart w:id="2559" w:name="_Toc498430150"/>
            <w:r w:rsidRPr="0037055A">
              <w:rPr>
                <w:rFonts w:cs="Times New Roman"/>
                <w:b/>
                <w:szCs w:val="22"/>
              </w:rPr>
              <w:t>Table 5-90.  Considerations in Cost Comparison for Actual Expense and Commuted Rate Methods</w:t>
            </w:r>
            <w:bookmarkEnd w:id="2559"/>
          </w:p>
        </w:tc>
      </w:tr>
      <w:tr w:rsidR="00B00ABD" w:rsidRPr="0037055A" w:rsidTr="00D60AF3">
        <w:trPr>
          <w:tblHeader/>
        </w:trPr>
        <w:tc>
          <w:tcPr>
            <w:tcW w:w="1650" w:type="dxa"/>
            <w:gridSpan w:val="2"/>
            <w:tcBorders>
              <w:bottom w:val="single" w:sz="4" w:space="0" w:color="auto"/>
            </w:tcBorders>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Method</w:t>
            </w:r>
          </w:p>
        </w:tc>
        <w:tc>
          <w:tcPr>
            <w:tcW w:w="339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Advantages</w:t>
            </w:r>
          </w:p>
        </w:tc>
        <w:tc>
          <w:tcPr>
            <w:tcW w:w="444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Disadvantages</w:t>
            </w:r>
          </w:p>
        </w:tc>
      </w:tr>
      <w:tr w:rsidR="00B00ABD" w:rsidRPr="0037055A" w:rsidTr="00D60AF3">
        <w:tc>
          <w:tcPr>
            <w:tcW w:w="270" w:type="dxa"/>
            <w:shd w:val="clear" w:color="auto" w:fill="D9D9D9" w:themeFill="background1" w:themeFillShade="D9"/>
            <w:vAlign w:val="center"/>
          </w:tcPr>
          <w:p w:rsidR="00B00ABD" w:rsidRPr="0037055A" w:rsidRDefault="00B00ABD" w:rsidP="0037055A">
            <w:pPr>
              <w:widowControl w:val="0"/>
              <w:ind w:left="-47" w:right="-123"/>
              <w:jc w:val="center"/>
              <w:rPr>
                <w:rFonts w:cs="Times New Roman"/>
              </w:rPr>
            </w:pPr>
            <w:r w:rsidRPr="0037055A">
              <w:rPr>
                <w:rFonts w:cs="Times New Roman"/>
              </w:rPr>
              <w:t>1</w:t>
            </w:r>
          </w:p>
        </w:tc>
        <w:tc>
          <w:tcPr>
            <w:tcW w:w="1380" w:type="dxa"/>
            <w:shd w:val="clear" w:color="auto" w:fill="FFFFFF" w:themeFill="background1"/>
            <w:vAlign w:val="center"/>
          </w:tcPr>
          <w:p w:rsidR="00B00ABD" w:rsidRPr="0037055A" w:rsidRDefault="00B00ABD" w:rsidP="0037055A">
            <w:pPr>
              <w:widowControl w:val="0"/>
              <w:jc w:val="center"/>
              <w:rPr>
                <w:rFonts w:cs="Times New Roman"/>
                <w:szCs w:val="22"/>
              </w:rPr>
            </w:pPr>
            <w:r w:rsidRPr="0037055A">
              <w:rPr>
                <w:rFonts w:cs="Times New Roman"/>
                <w:szCs w:val="22"/>
              </w:rPr>
              <w:t>Commuted Rate</w:t>
            </w:r>
          </w:p>
        </w:tc>
        <w:tc>
          <w:tcPr>
            <w:tcW w:w="3390" w:type="dxa"/>
            <w:vAlign w:val="center"/>
          </w:tcPr>
          <w:p w:rsidR="00B00ABD" w:rsidRPr="0037055A" w:rsidRDefault="00B00ABD" w:rsidP="0037055A">
            <w:pPr>
              <w:widowControl w:val="0"/>
              <w:ind w:left="244" w:right="-118" w:hanging="244"/>
              <w:rPr>
                <w:rFonts w:cs="Times New Roman"/>
                <w:szCs w:val="22"/>
              </w:rPr>
            </w:pPr>
            <w:r w:rsidRPr="0037055A">
              <w:rPr>
                <w:rFonts w:cs="Times New Roman"/>
                <w:szCs w:val="22"/>
              </w:rPr>
              <w:t>a.  The Government is not responsible for administrative expenses or for arranging HHG transportation.</w:t>
            </w:r>
          </w:p>
          <w:p w:rsidR="00B00ABD" w:rsidRPr="0037055A" w:rsidRDefault="00B00ABD" w:rsidP="0037055A">
            <w:pPr>
              <w:widowControl w:val="0"/>
              <w:ind w:left="244" w:right="-118" w:hanging="244"/>
              <w:rPr>
                <w:rFonts w:cs="Times New Roman"/>
                <w:szCs w:val="22"/>
              </w:rPr>
            </w:pPr>
            <w:r w:rsidRPr="0037055A">
              <w:rPr>
                <w:rFonts w:cs="Times New Roman"/>
                <w:szCs w:val="22"/>
              </w:rPr>
              <w:t xml:space="preserve">b.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pays the authorized packing and accessorial charges from the amount allowed for those charges.</w:t>
            </w:r>
          </w:p>
        </w:tc>
        <w:tc>
          <w:tcPr>
            <w:tcW w:w="4440" w:type="dxa"/>
            <w:vAlign w:val="center"/>
          </w:tcPr>
          <w:p w:rsidR="00B00ABD" w:rsidRPr="0037055A" w:rsidRDefault="00B00ABD" w:rsidP="0037055A">
            <w:pPr>
              <w:widowControl w:val="0"/>
              <w:ind w:left="245" w:right="-118" w:hanging="245"/>
              <w:rPr>
                <w:rFonts w:cs="Times New Roman"/>
                <w:szCs w:val="22"/>
              </w:rPr>
            </w:pPr>
            <w:r w:rsidRPr="0037055A">
              <w:rPr>
                <w:rFonts w:cs="Times New Roman"/>
                <w:szCs w:val="22"/>
              </w:rPr>
              <w:t>a.  The Government cannot take advantage of special discounts offered.</w:t>
            </w:r>
          </w:p>
          <w:p w:rsidR="00B00ABD" w:rsidRPr="0037055A" w:rsidRDefault="00B00ABD" w:rsidP="0037055A">
            <w:pPr>
              <w:widowControl w:val="0"/>
              <w:ind w:left="245" w:right="-118" w:hanging="245"/>
              <w:rPr>
                <w:rFonts w:cs="Times New Roman"/>
                <w:szCs w:val="22"/>
              </w:rPr>
            </w:pPr>
            <w:r w:rsidRPr="0037055A">
              <w:rPr>
                <w:rFonts w:cs="Times New Roman"/>
                <w:szCs w:val="22"/>
              </w:rPr>
              <w:t>b.  An accurate cost estimate depends on weight estimate accuracy.</w:t>
            </w:r>
          </w:p>
          <w:p w:rsidR="00B00ABD" w:rsidRPr="0037055A" w:rsidRDefault="00B00ABD" w:rsidP="0037055A">
            <w:pPr>
              <w:widowControl w:val="0"/>
              <w:ind w:left="245" w:right="-118" w:hanging="245"/>
              <w:rPr>
                <w:rFonts w:cs="Times New Roman"/>
                <w:szCs w:val="22"/>
              </w:rPr>
            </w:pPr>
            <w:r w:rsidRPr="0037055A">
              <w:rPr>
                <w:rFonts w:cs="Times New Roman"/>
                <w:szCs w:val="22"/>
              </w:rPr>
              <w:t>c.  Commuted Rate method does not apply to intrastate moves.</w:t>
            </w:r>
          </w:p>
          <w:p w:rsidR="00B00ABD" w:rsidRPr="0037055A" w:rsidRDefault="00B00ABD" w:rsidP="0037055A">
            <w:pPr>
              <w:widowControl w:val="0"/>
              <w:ind w:left="245" w:right="-118" w:hanging="245"/>
              <w:rPr>
                <w:rFonts w:cs="Times New Roman"/>
                <w:szCs w:val="22"/>
              </w:rPr>
            </w:pPr>
            <w:r w:rsidRPr="0037055A">
              <w:rPr>
                <w:rFonts w:cs="Times New Roman"/>
                <w:szCs w:val="22"/>
              </w:rPr>
              <w:t xml:space="preserve">d.  Commuted Rate method may not fully reimburse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out-of-pocket expenses.</w:t>
            </w:r>
          </w:p>
        </w:tc>
      </w:tr>
      <w:tr w:rsidR="00B00ABD" w:rsidRPr="0037055A" w:rsidTr="00D60AF3">
        <w:tc>
          <w:tcPr>
            <w:tcW w:w="270" w:type="dxa"/>
            <w:shd w:val="clear" w:color="auto" w:fill="D9D9D9" w:themeFill="background1" w:themeFillShade="D9"/>
            <w:vAlign w:val="center"/>
          </w:tcPr>
          <w:p w:rsidR="00B00ABD" w:rsidRPr="0037055A" w:rsidRDefault="00B00ABD" w:rsidP="0037055A">
            <w:pPr>
              <w:widowControl w:val="0"/>
              <w:ind w:left="-47" w:right="-123"/>
              <w:jc w:val="center"/>
              <w:rPr>
                <w:rFonts w:cs="Times New Roman"/>
              </w:rPr>
            </w:pPr>
            <w:r w:rsidRPr="0037055A">
              <w:rPr>
                <w:rFonts w:cs="Times New Roman"/>
              </w:rPr>
              <w:t>2</w:t>
            </w:r>
          </w:p>
        </w:tc>
        <w:tc>
          <w:tcPr>
            <w:tcW w:w="1380" w:type="dxa"/>
            <w:shd w:val="clear" w:color="auto" w:fill="FFFFFF" w:themeFill="background1"/>
            <w:vAlign w:val="center"/>
          </w:tcPr>
          <w:p w:rsidR="00B00ABD" w:rsidRPr="0037055A" w:rsidRDefault="00B00ABD" w:rsidP="0037055A">
            <w:pPr>
              <w:widowControl w:val="0"/>
              <w:jc w:val="center"/>
              <w:rPr>
                <w:rFonts w:cs="Times New Roman"/>
                <w:szCs w:val="22"/>
              </w:rPr>
            </w:pPr>
            <w:r w:rsidRPr="0037055A">
              <w:rPr>
                <w:rFonts w:cs="Times New Roman"/>
                <w:szCs w:val="22"/>
              </w:rPr>
              <w:t>Actual Expense</w:t>
            </w:r>
          </w:p>
        </w:tc>
        <w:tc>
          <w:tcPr>
            <w:tcW w:w="3390" w:type="dxa"/>
            <w:vAlign w:val="center"/>
          </w:tcPr>
          <w:p w:rsidR="00B00ABD" w:rsidRPr="0037055A" w:rsidRDefault="00B00ABD" w:rsidP="0037055A">
            <w:pPr>
              <w:widowControl w:val="0"/>
              <w:ind w:right="-118"/>
              <w:rPr>
                <w:rFonts w:cs="Times New Roman"/>
                <w:szCs w:val="22"/>
              </w:rPr>
            </w:pPr>
            <w:r w:rsidRPr="0037055A">
              <w:rPr>
                <w:rFonts w:cs="Times New Roman"/>
                <w:szCs w:val="22"/>
              </w:rPr>
              <w:t>The Government may take advantage of special discounts offered.</w:t>
            </w:r>
          </w:p>
        </w:tc>
        <w:tc>
          <w:tcPr>
            <w:tcW w:w="4440" w:type="dxa"/>
            <w:vAlign w:val="center"/>
          </w:tcPr>
          <w:p w:rsidR="00B00ABD" w:rsidRPr="0037055A" w:rsidRDefault="00B00ABD" w:rsidP="0037055A">
            <w:pPr>
              <w:widowControl w:val="0"/>
              <w:ind w:left="245" w:right="-118" w:hanging="245"/>
              <w:rPr>
                <w:rFonts w:cs="Times New Roman"/>
                <w:szCs w:val="22"/>
              </w:rPr>
            </w:pPr>
            <w:r w:rsidRPr="0037055A">
              <w:rPr>
                <w:rFonts w:cs="Times New Roman"/>
                <w:szCs w:val="22"/>
              </w:rPr>
              <w:t>a.  The Government is responsible for the administrative expense and for arranging HHG transportation.</w:t>
            </w:r>
          </w:p>
          <w:p w:rsidR="00B00ABD" w:rsidRPr="0037055A" w:rsidRDefault="00B00ABD" w:rsidP="0037055A">
            <w:pPr>
              <w:widowControl w:val="0"/>
              <w:ind w:left="245" w:right="-118" w:hanging="245"/>
              <w:rPr>
                <w:rFonts w:cs="Times New Roman"/>
                <w:szCs w:val="22"/>
              </w:rPr>
            </w:pPr>
            <w:r w:rsidRPr="0037055A">
              <w:rPr>
                <w:rFonts w:cs="Times New Roman"/>
                <w:szCs w:val="22"/>
              </w:rPr>
              <w:t>b.  The Government’s cost depends on the weight involved, accessorial services required, packing quality, and the number of individual cartons, boxes, barrels, and wardrobes used by the carrier.</w:t>
            </w:r>
          </w:p>
        </w:tc>
      </w:tr>
    </w:tbl>
    <w:p w:rsidR="00E677F8" w:rsidRPr="0037055A" w:rsidRDefault="00E677F8"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8.  </w:t>
      </w:r>
      <w:r w:rsidRPr="0037055A">
        <w:rPr>
          <w:rFonts w:cs="Times New Roman"/>
          <w:u w:val="single"/>
        </w:rPr>
        <w:t>Multiple Transfers</w:t>
      </w:r>
      <w:r w:rsidRPr="0037055A">
        <w:rPr>
          <w:rFonts w:cs="Times New Roman"/>
        </w:rPr>
        <w:t xml:space="preserve">.  When Services or Agencies have a large volume of HHG to move between the same origin and destination at the same time, but not a mass move, multiple transfers using the Actual Expense method should be considered (see </w:t>
      </w:r>
      <w:hyperlink r:id="rId491" w:tgtFrame="_blank" w:history="1">
        <w:r w:rsidRPr="00FC7395">
          <w:rPr>
            <w:rStyle w:val="Hyperlink"/>
            <w:rFonts w:cs="Times New Roman"/>
          </w:rPr>
          <w:t>DTR 4500.9-R, Part IV</w:t>
        </w:r>
      </w:hyperlink>
      <w:r w:rsidRPr="0037055A">
        <w:rPr>
          <w:rFonts w:cs="Times New Roman"/>
        </w:rPr>
        <w:t xml:space="preserve"> (Personal Property)</w:t>
      </w:r>
      <w:r w:rsidRPr="0037055A">
        <w:rPr>
          <w:rStyle w:val="Hyperlink"/>
          <w:rFonts w:cs="Times New Roman"/>
        </w:rPr>
        <w:t>)</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pStyle w:val="LynnPar"/>
      </w:pPr>
      <w:bookmarkStart w:id="2560" w:name="p054306"/>
      <w:bookmarkEnd w:id="2560"/>
      <w:r w:rsidRPr="0037055A">
        <w:t>054306.  Non-Temporary Storage (NTS) (</w:t>
      </w:r>
      <w:hyperlink r:id="rId492" w:tgtFrame="_blank" w:history="1">
        <w:r w:rsidRPr="00FC7395">
          <w:rPr>
            <w:rStyle w:val="Hyperlink"/>
          </w:rPr>
          <w:t>FTR §302-8</w:t>
        </w:r>
      </w:hyperlink>
      <w:r w:rsidRPr="0037055A">
        <w: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NTS of HHG may be authorized in lieu of HHG transportation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to an isolated PDS in the CONUS, a PDS OCONUS that limits HHG transportation, a PDS OCONUS and NTS is in the Government’s best interest or more cost-effective, or a TCS (see </w:t>
      </w:r>
      <w:hyperlink w:anchor="p053714C1" w:history="1">
        <w:r w:rsidRPr="0037055A">
          <w:rPr>
            <w:rStyle w:val="Hyperlink"/>
            <w:rFonts w:cs="Times New Roman"/>
          </w:rPr>
          <w:t>par. 053714-C1</w:t>
        </w:r>
      </w:hyperlink>
      <w:r w:rsidRPr="0037055A">
        <w:rPr>
          <w:rFonts w:cs="Times New Roman"/>
        </w:rPr>
        <w:t>)</w:t>
      </w:r>
      <w:r w:rsidR="007D7160">
        <w:rPr>
          <w:rFonts w:cs="Times New Roman"/>
        </w:rPr>
        <w:t xml:space="preserve">.  </w:t>
      </w:r>
      <w:r w:rsidRPr="0037055A">
        <w:rPr>
          <w:rFonts w:cs="Times New Roman"/>
        </w:rPr>
        <w:t xml:space="preserve">An advance is not authorized for NTS of HHG.  NTS of HHG is not permitted for a career SES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last move home.  Authorization for NTS must be stated in the PCS order.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NTS of HHG for Duty at an Isolated PDS in the CONUS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performs PCS travel or new appointee travel to a designated isolated PDS in the CONUS is eligible for NTS of HHG.  The Transportation Officer determines the NTS location.  Justified requests for NTS on a PCS order to a PDS at an isolated location should be submitted to the official designated by the Service or Agency for a decision.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Service Agreement</w:t>
      </w:r>
      <w:r w:rsidRPr="0037055A">
        <w:rPr>
          <w:rFonts w:cs="Times New Roman"/>
        </w:rPr>
        <w:t xml:space="preserve">.  Expenses for NTS of HHG at Government expense may be authorized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transferring to or within the CONUS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agrees, in writing, to remain in Government service for 12 months, beginning the date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reports for duty at the new PDS.  This requirement may only be waived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separated for reasons beyond his or her control that are acceptable to the Service or Agency concerned.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violates the written service agreement, including failure to report for duty at the new PDS, any Government funds spent for NTS become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Follow finance regulations to recover funds due to the Government.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Designated Isolated PDS</w:t>
      </w:r>
      <w:r w:rsidRPr="0037055A">
        <w:rPr>
          <w:rFonts w:cs="Times New Roman"/>
        </w:rPr>
        <w:t xml:space="preserve">.  An official designated by the Service or Agency must determine, on a case-by-case basis, that the location is a designated isolated PDS to authorize NTS of HHG.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to a designated isolated PDS in the CONUS is not allowed NTS of HHG when available housing at the PDS can accommodate the HHG, adequate housing is available within daily commuting distance, or when it is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convenience.  An AO may subsequently approve NTS for a PCS to a designated isolated PDS in the CONUS for the conversion of HHG in SIT to NTS or the conversion of storage at personal expense to that at Government expense.  An eligible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new appointee may be authorized subsequent NTS to have an HHG portion transported to the isolated PDS and the remainder stored at Government expense.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Time Limit</w:t>
      </w:r>
      <w:r w:rsidRPr="0037055A">
        <w:rPr>
          <w:rFonts w:cs="Times New Roman"/>
        </w:rPr>
        <w:t xml:space="preserve">.  NTS at Government expense may be authorized for the duration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assignment, but no longer than 3 years at a designated isolated PDS in the CONUS.  However, the appropriate authority must periodically review current housing conditions at the isolated official location to determine if it warrants continued storage.  Eligibility for NTS at Government expense ends on the last day of work at the isolated official location if that is before the end of the 3-year period.  Otherwise, eligibility for NTS at Government expense ends at 3 years or 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last day of work at the isolated official location, whichever occurs first.  When the eligibility period ends on the last day of work at the designated isolated PDS in the CONUS, NTS at Government expense may continue until the beginning of the 2nd month after the month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eligibility ends.  To avoid inequity,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command may extend the NTS period for 89 or fewer days after the </w:t>
      </w:r>
      <w:r w:rsidR="00F409A4" w:rsidRPr="0037055A">
        <w:rPr>
          <w:rFonts w:cs="Times New Roman"/>
        </w:rPr>
        <w:t>civilian</w:t>
      </w:r>
      <w:r w:rsidR="00D20E90" w:rsidRPr="0037055A">
        <w:rPr>
          <w:rFonts w:cs="Times New Roman"/>
        </w:rPr>
        <w:t xml:space="preserve"> employee</w:t>
      </w:r>
      <w:r w:rsidRPr="0037055A">
        <w:rPr>
          <w:rFonts w:cs="Times New Roman"/>
        </w:rPr>
        <w:t>’s last day of work or the NTS eligibility-period termination.  See examples on the DTMO website.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Allowable Costs</w:t>
      </w:r>
      <w:r w:rsidRPr="0037055A">
        <w:rPr>
          <w:rFonts w:cs="Times New Roman"/>
        </w:rPr>
        <w:t xml:space="preserve">.  NTS includes necessary packing, crating, unpacking, uncrating, transportation to and from the storage location, storage, and other directly related services necessary to place the HHG in the designated storage facility.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Documentation</w:t>
      </w:r>
      <w:r w:rsidRPr="0037055A">
        <w:rPr>
          <w:rFonts w:cs="Times New Roman"/>
        </w:rPr>
        <w:t xml:space="preserve">.  The Transportation Officer prepares a </w:t>
      </w:r>
      <w:hyperlink r:id="rId493" w:tgtFrame="_blank" w:history="1">
        <w:r w:rsidRPr="00FC7395">
          <w:rPr>
            <w:rStyle w:val="Hyperlink"/>
            <w:rFonts w:cs="Times New Roman"/>
          </w:rPr>
          <w:t>DD Form 1164</w:t>
        </w:r>
      </w:hyperlink>
      <w:r w:rsidRPr="0037055A">
        <w:rPr>
          <w:rFonts w:cs="Times New Roman"/>
          <w:color w:val="0000FF"/>
        </w:rPr>
        <w:t xml:space="preserve"> (</w:t>
      </w:r>
      <w:r w:rsidRPr="0037055A">
        <w:rPr>
          <w:rFonts w:cs="Times New Roman"/>
        </w:rPr>
        <w:t>Service Order for Personal Property) in accordance with the DTR, showing the HHG weight and date it was placed in NTS.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NTS of HHG for Moves to and between Areas OCONUS</w:t>
      </w:r>
      <w:r w:rsidRPr="0037055A">
        <w:rPr>
          <w:rFonts w:cs="Times New Roman"/>
        </w:rPr>
        <w:t>.  The conversion of HHG from SIT to NTS at Government expense and from storage at personal expense to NTS at Government expense may be authorized or approved in this paragraph.</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Eligibility for NTS</w:t>
      </w:r>
      <w:r w:rsidRPr="0037055A">
        <w:rPr>
          <w:rFonts w:cs="Times New Roman"/>
        </w:rPr>
        <w:t xml:space="preserve">.  At least one of the following must be true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be eligible for NTS: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authorized to transport HHG to the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unable to use HHG at the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Storage is in the Government’s best interest.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Estimated storage cost would be less than the HHG round-trip transportation cost, including SIT, to the new PDS.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Time Limitation</w:t>
      </w:r>
      <w:r w:rsidRPr="0037055A">
        <w:rPr>
          <w:rFonts w:cs="Times New Roman"/>
        </w:rPr>
        <w:t xml:space="preserve">.  NTS at Government expense may be authorized for each tour of duty at a PDS OCONUS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meets the eligibility requirements.  Eligibility ends on the last day of work at the PDS.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 longer eligible for NTS, HHG may remain in NTS until the beginning of the 2nd month after the month that eligibility ends.  The losing command OCONUS may extend NTS at Government expense for up to 30 days before the tour of duty begins and up to 60 days after the last day of work at the PDS, limited to a total of 90 days.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losing command OCONUS must notify the Transportation Officer at the new PDS when the </w:t>
      </w:r>
      <w:r w:rsidR="00F409A4" w:rsidRPr="0037055A">
        <w:rPr>
          <w:rFonts w:cs="Times New Roman"/>
        </w:rPr>
        <w:t>civilian</w:t>
      </w:r>
      <w:r w:rsidR="00D20E90" w:rsidRPr="0037055A">
        <w:rPr>
          <w:rFonts w:cs="Times New Roman"/>
        </w:rPr>
        <w:t xml:space="preserve"> employee</w:t>
      </w:r>
      <w:r w:rsidRPr="0037055A">
        <w:rPr>
          <w:rFonts w:cs="Times New Roman"/>
        </w:rPr>
        <w:t>’s eligibility for NTS ends.  See the DTMO website for examples.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Record Keeping</w:t>
      </w:r>
      <w:r w:rsidRPr="0037055A">
        <w:rPr>
          <w:rFonts w:cs="Times New Roman"/>
        </w:rPr>
        <w:t xml:space="preserv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When HHG is placed in NTS at Government expense, the Transportation Officer storing the HHG must provide one copy of the completed </w:t>
      </w:r>
      <w:hyperlink r:id="rId494" w:tgtFrame="_blank" w:history="1">
        <w:r w:rsidRPr="00FC7395">
          <w:rPr>
            <w:rStyle w:val="Hyperlink"/>
            <w:rFonts w:cs="Times New Roman"/>
          </w:rPr>
          <w:t>DD Form 1164</w:t>
        </w:r>
      </w:hyperlink>
      <w:r w:rsidRPr="0037055A">
        <w:rPr>
          <w:rFonts w:cs="Times New Roman"/>
          <w:color w:val="0000FF"/>
        </w:rPr>
        <w:t xml:space="preserve"> (</w:t>
      </w:r>
      <w:r w:rsidRPr="0037055A">
        <w:rPr>
          <w:rFonts w:cs="Times New Roman"/>
        </w:rPr>
        <w:t xml:space="preserve">Service Order for Personal Property) and any amendments, with the original warehouse inventory receipt, to both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his or her address OCONUS and the personnel office OCONUS servicing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PDS.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gaining personnel office OCONUS must establish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NTS HHG file that is separate from official personnel records and serves as a suspense file for fiscal-year funding and any subsequent HHG transportation.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reassigned to another PDS OCONUS, the file must be forwarded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official personnel records.  The gaining personnel office OCONUS also must furnish the fiscal-year fund citation to the Transportation Officer, inform the Transportation Officer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NTS authority stops for any reason, and destroy the NTS file within a reasonable time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PCS to the CONUS.  The forms and procedures used for uniformed members may be used for a </w:t>
      </w:r>
      <w:r w:rsidR="00F409A4" w:rsidRPr="0037055A">
        <w:rPr>
          <w:rFonts w:cs="Times New Roman"/>
        </w:rPr>
        <w:t>civilian</w:t>
      </w:r>
      <w:r w:rsidR="00D20E90" w:rsidRPr="0037055A">
        <w:rPr>
          <w:rFonts w:cs="Times New Roman"/>
        </w:rPr>
        <w:t xml:space="preserve"> employee</w:t>
      </w:r>
      <w:r w:rsidRPr="0037055A">
        <w:rPr>
          <w:rFonts w:cs="Times New Roman"/>
        </w:rPr>
        <w:t>’s NTS as long as those forms and procedures are consistent with provisions in this Chapter.</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Removing HHG from NTS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whose HHG is in NTS at Government expense may withdraw all or any portion of the authorized HHG weight allowance from storage as long as the HHG is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dependent’s use in establishing or enlarging a residence.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HHG is in NTS because there is no authority to transport it or he or she cannot use HHG at a PDS OCONUS, then he or she may request to withdraw HHG from NTS and transport it at Government expense if the situation requiring the NTS no longer exists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needs the HHG for either the current tour of duty or because he or she signs a renewal agreement.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Government is responsible for all costs for withdrawal, drayage, unpacking, and uncrating, as long as the HHG delivery place is in the commuting area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and the JTR authorizes return transportation.  HHG transportation is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when HHG is removed from NTS before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eligibility for return transportation or for reasons other than for early return of a dependent (see </w:t>
      </w:r>
      <w:hyperlink w:anchor="p053805" w:history="1">
        <w:r w:rsidR="000B230A" w:rsidRPr="0037055A">
          <w:rPr>
            <w:rStyle w:val="Hyperlink"/>
            <w:rFonts w:cs="Times New Roman"/>
          </w:rPr>
          <w:t>par. 053805</w:t>
        </w:r>
      </w:hyperlink>
      <w:r w:rsidRPr="0037055A">
        <w:rPr>
          <w:rFonts w:cs="Times New Roman"/>
        </w:rPr>
        <w:t xml:space="preserve">).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earns return transportation at Government expense, reimbursement for the HHG withdrawal expense must not be more than the drayage cost and related charges that would have been incurred at the time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became eligible for return transportation at Government expense.  No further transportation or storage of the withdrawn HHG is authorized at Government expense before receiving a new PCS order.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561" w:name="p054306C"/>
      <w:bookmarkEnd w:id="2561"/>
      <w:r w:rsidRPr="0037055A">
        <w:rPr>
          <w:rFonts w:cs="Times New Roman"/>
        </w:rPr>
        <w:t xml:space="preserve">C.  </w:t>
      </w:r>
      <w:r w:rsidRPr="0037055A">
        <w:rPr>
          <w:rFonts w:cs="Times New Roman"/>
          <w:u w:val="single"/>
        </w:rPr>
        <w:t xml:space="preserve">NTS of HHG for a DoD Dependents Schools (DoDDS) </w:t>
      </w:r>
      <w:r w:rsidR="000C1585" w:rsidRPr="0037055A">
        <w:rPr>
          <w:rFonts w:cs="Times New Roman"/>
          <w:u w:val="single"/>
        </w:rPr>
        <w:t xml:space="preserve">Civilian </w:t>
      </w:r>
      <w:r w:rsidRPr="0037055A">
        <w:rPr>
          <w:rFonts w:cs="Times New Roman"/>
          <w:u w:val="single"/>
        </w:rPr>
        <w:t>Employee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Storage between School Years</w:t>
      </w:r>
      <w:r w:rsidRPr="0037055A">
        <w:rPr>
          <w:rFonts w:cs="Times New Roman"/>
        </w:rPr>
        <w:t xml:space="preserve">.  A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separated from the rolls during the summer recess is not authorized NTS of HHG.  NTS between school years may be authorized for a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a school-year basis under </w:t>
      </w:r>
      <w:r w:rsidRPr="0037055A">
        <w:rPr>
          <w:rFonts w:cs="Times New Roman"/>
          <w:i/>
        </w:rPr>
        <w:t>all</w:t>
      </w:r>
      <w:r w:rsidRPr="0037055A">
        <w:rPr>
          <w:rFonts w:cs="Times New Roman"/>
        </w:rPr>
        <w:t xml:space="preserve"> of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employed at the close of a school year and agrees, in writing, to teach the next school year.  If the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report for duty at the next school year, then he or she is financially responsible for commercial storage costs</w:t>
      </w:r>
      <w:r w:rsidR="00E34179">
        <w:rPr>
          <w:rFonts w:cs="Times New Roman"/>
        </w:rPr>
        <w:t xml:space="preserve"> (</w:t>
      </w:r>
      <w:r w:rsidRPr="0037055A">
        <w:rPr>
          <w:rFonts w:cs="Times New Roman"/>
        </w:rPr>
        <w:t>including related services</w:t>
      </w:r>
      <w:r w:rsidR="00E34179">
        <w:rPr>
          <w:rFonts w:cs="Times New Roman"/>
        </w:rPr>
        <w:t xml:space="preserve">) </w:t>
      </w:r>
      <w:r w:rsidRPr="0037055A">
        <w:rPr>
          <w:rFonts w:cs="Times New Roman"/>
        </w:rPr>
        <w:t>or value of the storage furnished</w:t>
      </w:r>
      <w:r w:rsidR="00E34179">
        <w:rPr>
          <w:rFonts w:cs="Times New Roman"/>
        </w:rPr>
        <w:t xml:space="preserve"> (</w:t>
      </w:r>
      <w:r w:rsidRPr="0037055A">
        <w:rPr>
          <w:rFonts w:cs="Times New Roman"/>
        </w:rPr>
        <w:t>including related services</w:t>
      </w:r>
      <w:r w:rsidR="00E34179">
        <w:rPr>
          <w:rFonts w:cs="Times New Roman"/>
        </w:rPr>
        <w:t xml:space="preserve">) </w:t>
      </w:r>
      <w:r w:rsidRPr="0037055A">
        <w:rPr>
          <w:rFonts w:cs="Times New Roman"/>
        </w:rPr>
        <w:t xml:space="preserve">if the HHG was stored in a Government facility.  If the employing activity determines that the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failure to report for duty was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financially responsible for those costs.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storage period is for a minimum of 1 month and is limited to the recess period between the 2 school years.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 meets the eligibility requirements for NTS.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Storage is instead of any of the following: </w:t>
      </w:r>
    </w:p>
    <w:p w:rsidR="007719DB" w:rsidRPr="0037055A" w:rsidRDefault="007719DB"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(1)  Government quarters occupancy.</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A quarters allowance (</w:t>
      </w:r>
      <w:hyperlink r:id="rId495" w:tgtFrame="_blank" w:history="1">
        <w:r w:rsidRPr="00FC7395">
          <w:rPr>
            <w:rStyle w:val="Hyperlink"/>
            <w:rFonts w:cs="Times New Roman"/>
          </w:rPr>
          <w:t>20 U.S.C. §905</w:t>
        </w:r>
      </w:hyperlink>
      <w:r w:rsidRPr="0037055A">
        <w:rPr>
          <w:rFonts w:cs="Times New Roman"/>
        </w:rPr>
        <w: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(3)  Any other HHG storage that the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by the JTR due to other employment in another position during any recess period between school years.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 xml:space="preserve">Storage during DoDDS </w:t>
      </w:r>
      <w:r w:rsidR="000C1585" w:rsidRPr="0037055A">
        <w:rPr>
          <w:rFonts w:cs="Times New Roman"/>
          <w:u w:val="single"/>
        </w:rPr>
        <w:t xml:space="preserve">Civilian </w:t>
      </w:r>
      <w:r w:rsidRPr="0037055A">
        <w:rPr>
          <w:rFonts w:cs="Times New Roman"/>
          <w:u w:val="single"/>
        </w:rPr>
        <w:t>Employee Extended Leave</w:t>
      </w:r>
      <w:r w:rsidRPr="0037055A">
        <w:rPr>
          <w:rFonts w:cs="Times New Roman"/>
        </w:rPr>
        <w:t xml:space="preserve">.  An AO may authorize or approve NTS of HHG, limited to the applicable weight allowance, during extended leave if it is in the Government’s interest.  The storage is limited to 12 months for a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an authorized extended leave of absence in a leave status, with or without pay to attend an accredited college or university as part of renewal agreement travel.  An AO can authorize storage for an administrator as long as the period in the current agreement is completed rather than the 2 school years in </w:t>
      </w:r>
      <w:hyperlink w:anchor="p055011" w:history="1">
        <w:r w:rsidRPr="0037055A">
          <w:rPr>
            <w:rStyle w:val="Hyperlink"/>
            <w:rFonts w:cs="Times New Roman"/>
          </w:rPr>
          <w:t>par. 055011</w:t>
        </w:r>
      </w:hyperlink>
      <w:r w:rsidRPr="0037055A">
        <w:rPr>
          <w:rFonts w:cs="Times New Roman"/>
        </w:rPr>
        <w:t xml:space="preserve">.  An AO can rescind authorization for NTS if the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report for duty at the PDS OCONUS when leave without pay ends or does not present satisfactory evidence of course of study completion.  If the AO rescinds authorization for NTS, the costs become the DoDDS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unless the AO determines that the situation was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NTS Converted to SIT</w:t>
      </w:r>
      <w:r w:rsidRPr="0037055A">
        <w:rPr>
          <w:rFonts w:cs="Times New Roman"/>
        </w:rPr>
        <w:t xml:space="preserve">.  If the Service or Agency concerned authorizes and approves, HHG may be converted from NTS to SIT, in whole or in part,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requests the conversion and is authorized transportation and NTS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order.  The conversion is of NTS to SIT is at Government expense.  However, any SIT storage costs accruing for longer than 180 days are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Unless otherwise provided in </w:t>
      </w:r>
      <w:hyperlink w:anchor="p054307B" w:history="1">
        <w:r w:rsidRPr="0037055A">
          <w:rPr>
            <w:rStyle w:val="Hyperlink"/>
            <w:rFonts w:cs="Times New Roman"/>
          </w:rPr>
          <w:t>par. 054307-B</w:t>
        </w:r>
      </w:hyperlink>
      <w:r w:rsidRPr="0037055A">
        <w:rPr>
          <w:rFonts w:cs="Times New Roman"/>
        </w:rPr>
        <w:t xml:space="preserve">, no additional HHG storage, after conversion from NTS to SIT, is authorized before another PCS order is issued. </w:t>
      </w:r>
    </w:p>
    <w:p w:rsidR="00286228" w:rsidRPr="0037055A" w:rsidRDefault="00286228"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562" w:name="p054307"/>
      <w:bookmarkEnd w:id="2562"/>
      <w:r w:rsidRPr="0037055A">
        <w:t>054307.  Storage in Transit (SIT) (</w:t>
      </w:r>
      <w:hyperlink r:id="rId496" w:anchor="i1184795" w:tgtFrame="_blank" w:history="1">
        <w:r w:rsidR="00FC7395" w:rsidRPr="001651FE">
          <w:rPr>
            <w:rStyle w:val="Hyperlink"/>
          </w:rPr>
          <w:t>FTR §302-7</w:t>
        </w:r>
      </w:hyperlink>
      <w:r w:rsidRPr="0037055A">
        <w:rPr>
          <w:rStyle w:val="Hyperlink"/>
          <w:color w:val="auto"/>
        </w:rPr>
        <w:t>)</w:t>
      </w:r>
    </w:p>
    <w:p w:rsidR="00B00ABD" w:rsidRPr="0037055A" w:rsidRDefault="00B00ABD" w:rsidP="0037055A">
      <w:pPr>
        <w:widowControl w:val="0"/>
        <w:rPr>
          <w:rFonts w:cs="Times New Roman"/>
        </w:rPr>
      </w:pPr>
    </w:p>
    <w:p w:rsidR="00C63719" w:rsidRDefault="00B00ABD" w:rsidP="00B90468">
      <w:pPr>
        <w:widowControl w:val="0"/>
        <w:ind w:firstLine="360"/>
        <w:rPr>
          <w:rFonts w:cs="Times New Roman"/>
        </w:rPr>
      </w:pPr>
      <w:r w:rsidRPr="0037055A">
        <w:rPr>
          <w:rFonts w:cs="Times New Roman"/>
        </w:rPr>
        <w:t xml:space="preserve">SIT is short-term storage that is part of HHG transportation.  It may be at any combination of the origin, destination, and en route locations with the Service or Agency’s approval.  SIT reimbursement is limited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storage costs.  The cost of removing HHG from SIT for delivery to temporary lodging is a TQSE expense.  SIT is not authorized for local HHG moves when no PCS exists. </w:t>
      </w:r>
      <w:r w:rsidR="00C63719">
        <w:rPr>
          <w:rFonts w:cs="Times New Roman"/>
        </w:rPr>
        <w:br w:type="page"/>
      </w: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Time Limits</w:t>
      </w:r>
      <w:r w:rsidRPr="0037055A">
        <w:rPr>
          <w:rFonts w:cs="Times New Roman"/>
        </w:rPr>
        <w:t xml:space="preserve">.  The maximum total time limit for SIT is in </w:t>
      </w:r>
      <w:hyperlink w:anchor="Table5x91" w:history="1">
        <w:r w:rsidRPr="0037055A">
          <w:rPr>
            <w:rStyle w:val="Hyperlink"/>
            <w:rFonts w:cs="Times New Roman"/>
          </w:rPr>
          <w:t>Table 5-91</w:t>
        </w:r>
      </w:hyperlink>
      <w:r w:rsidRPr="0037055A">
        <w:rPr>
          <w:rFonts w:cs="Times New Roman"/>
        </w:rPr>
        <w:t>.</w:t>
      </w:r>
    </w:p>
    <w:p w:rsidR="00E677F8" w:rsidRPr="000158A7" w:rsidRDefault="00E677F8" w:rsidP="0037055A">
      <w:pPr>
        <w:rPr>
          <w:rFonts w:cs="Times New Roman"/>
          <w:bCs/>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124"/>
        <w:gridCol w:w="3112"/>
        <w:gridCol w:w="2974"/>
      </w:tblGrid>
      <w:tr w:rsidR="00B00ABD" w:rsidRPr="0037055A" w:rsidTr="00A1695D">
        <w:tc>
          <w:tcPr>
            <w:tcW w:w="9480" w:type="dxa"/>
            <w:gridSpan w:val="4"/>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bookmarkStart w:id="2563" w:name="Table5x91"/>
            <w:bookmarkStart w:id="2564" w:name="_Toc498430151"/>
            <w:bookmarkEnd w:id="2563"/>
            <w:r w:rsidRPr="0037055A">
              <w:rPr>
                <w:rFonts w:cs="Times New Roman"/>
                <w:b/>
                <w:szCs w:val="22"/>
              </w:rPr>
              <w:t>Table 5-91.  Total Days Authorized for HHG SIT</w:t>
            </w:r>
            <w:bookmarkEnd w:id="2564"/>
          </w:p>
        </w:tc>
      </w:tr>
      <w:tr w:rsidR="00B00ABD" w:rsidRPr="0037055A" w:rsidTr="00A1695D">
        <w:tc>
          <w:tcPr>
            <w:tcW w:w="3394" w:type="dxa"/>
            <w:gridSpan w:val="2"/>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Location</w:t>
            </w:r>
          </w:p>
        </w:tc>
        <w:tc>
          <w:tcPr>
            <w:tcW w:w="3112" w:type="dxa"/>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Initial SIT Authorized</w:t>
            </w:r>
          </w:p>
        </w:tc>
        <w:tc>
          <w:tcPr>
            <w:tcW w:w="2974" w:type="dxa"/>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 xml:space="preserve">Maximum SIT Authorized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3"/>
              <w:jc w:val="center"/>
              <w:rPr>
                <w:rFonts w:cs="Times New Roman"/>
              </w:rPr>
            </w:pPr>
            <w:r w:rsidRPr="0037055A">
              <w:rPr>
                <w:rFonts w:cs="Times New Roman"/>
              </w:rPr>
              <w:t>1</w:t>
            </w:r>
          </w:p>
        </w:tc>
        <w:tc>
          <w:tcPr>
            <w:tcW w:w="3124" w:type="dxa"/>
            <w:shd w:val="clear" w:color="auto" w:fill="FFFFFF" w:themeFill="background1"/>
          </w:tcPr>
          <w:p w:rsidR="00B00ABD" w:rsidRPr="0037055A" w:rsidRDefault="00B00ABD" w:rsidP="0037055A">
            <w:pPr>
              <w:widowControl w:val="0"/>
              <w:jc w:val="center"/>
              <w:rPr>
                <w:rFonts w:cs="Times New Roman"/>
                <w:szCs w:val="22"/>
              </w:rPr>
            </w:pPr>
            <w:r w:rsidRPr="0037055A">
              <w:rPr>
                <w:rFonts w:cs="Times New Roman"/>
                <w:szCs w:val="22"/>
              </w:rPr>
              <w:t>CONUS to CONUS</w:t>
            </w:r>
          </w:p>
        </w:tc>
        <w:tc>
          <w:tcPr>
            <w:tcW w:w="3112" w:type="dxa"/>
          </w:tcPr>
          <w:p w:rsidR="00B00ABD" w:rsidRPr="0037055A" w:rsidRDefault="00B00ABD" w:rsidP="0037055A">
            <w:pPr>
              <w:widowControl w:val="0"/>
              <w:jc w:val="center"/>
              <w:rPr>
                <w:rFonts w:cs="Times New Roman"/>
                <w:szCs w:val="22"/>
              </w:rPr>
            </w:pPr>
            <w:r w:rsidRPr="0037055A">
              <w:rPr>
                <w:rFonts w:cs="Times New Roman"/>
                <w:szCs w:val="22"/>
              </w:rPr>
              <w:t>60</w:t>
            </w:r>
          </w:p>
        </w:tc>
        <w:tc>
          <w:tcPr>
            <w:tcW w:w="2974" w:type="dxa"/>
          </w:tcPr>
          <w:p w:rsidR="00B00ABD" w:rsidRPr="0037055A" w:rsidRDefault="00B00ABD" w:rsidP="0037055A">
            <w:pPr>
              <w:widowControl w:val="0"/>
              <w:jc w:val="center"/>
              <w:rPr>
                <w:rFonts w:cs="Times New Roman"/>
                <w:szCs w:val="22"/>
              </w:rPr>
            </w:pPr>
            <w:r w:rsidRPr="0037055A">
              <w:rPr>
                <w:rFonts w:cs="Times New Roman"/>
                <w:szCs w:val="22"/>
              </w:rPr>
              <w:t>150</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3"/>
              <w:jc w:val="center"/>
              <w:rPr>
                <w:rFonts w:cs="Times New Roman"/>
              </w:rPr>
            </w:pPr>
            <w:r w:rsidRPr="0037055A">
              <w:rPr>
                <w:rFonts w:cs="Times New Roman"/>
              </w:rPr>
              <w:t>2</w:t>
            </w:r>
          </w:p>
        </w:tc>
        <w:tc>
          <w:tcPr>
            <w:tcW w:w="3124" w:type="dxa"/>
            <w:shd w:val="clear" w:color="auto" w:fill="FFFFFF" w:themeFill="background1"/>
          </w:tcPr>
          <w:p w:rsidR="00B00ABD" w:rsidRPr="0037055A" w:rsidRDefault="00B00ABD" w:rsidP="0037055A">
            <w:pPr>
              <w:widowControl w:val="0"/>
              <w:jc w:val="center"/>
              <w:rPr>
                <w:rFonts w:cs="Times New Roman"/>
                <w:szCs w:val="22"/>
              </w:rPr>
            </w:pPr>
            <w:r w:rsidRPr="0037055A">
              <w:rPr>
                <w:rFonts w:cs="Times New Roman"/>
                <w:szCs w:val="22"/>
              </w:rPr>
              <w:t>CONUS to OCONUS</w:t>
            </w:r>
          </w:p>
        </w:tc>
        <w:tc>
          <w:tcPr>
            <w:tcW w:w="3112" w:type="dxa"/>
          </w:tcPr>
          <w:p w:rsidR="00B00ABD" w:rsidRPr="0037055A" w:rsidRDefault="00B00ABD" w:rsidP="0037055A">
            <w:pPr>
              <w:widowControl w:val="0"/>
              <w:jc w:val="center"/>
              <w:rPr>
                <w:rFonts w:cs="Times New Roman"/>
                <w:szCs w:val="22"/>
              </w:rPr>
            </w:pPr>
            <w:r w:rsidRPr="0037055A">
              <w:rPr>
                <w:rFonts w:cs="Times New Roman"/>
                <w:szCs w:val="22"/>
              </w:rPr>
              <w:t>90</w:t>
            </w:r>
          </w:p>
        </w:tc>
        <w:tc>
          <w:tcPr>
            <w:tcW w:w="2974" w:type="dxa"/>
          </w:tcPr>
          <w:p w:rsidR="00B00ABD" w:rsidRPr="0037055A" w:rsidRDefault="00B00ABD" w:rsidP="0037055A">
            <w:pPr>
              <w:widowControl w:val="0"/>
              <w:jc w:val="center"/>
              <w:rPr>
                <w:rFonts w:cs="Times New Roman"/>
                <w:szCs w:val="22"/>
              </w:rPr>
            </w:pPr>
            <w:r w:rsidRPr="0037055A">
              <w:rPr>
                <w:rFonts w:cs="Times New Roman"/>
                <w:szCs w:val="22"/>
              </w:rPr>
              <w:t>180</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3"/>
              <w:jc w:val="center"/>
              <w:rPr>
                <w:rFonts w:cs="Times New Roman"/>
              </w:rPr>
            </w:pPr>
            <w:r w:rsidRPr="0037055A">
              <w:rPr>
                <w:rFonts w:cs="Times New Roman"/>
              </w:rPr>
              <w:t>3</w:t>
            </w:r>
          </w:p>
        </w:tc>
        <w:tc>
          <w:tcPr>
            <w:tcW w:w="3124" w:type="dxa"/>
            <w:shd w:val="clear" w:color="auto" w:fill="FFFFFF" w:themeFill="background1"/>
          </w:tcPr>
          <w:p w:rsidR="00B00ABD" w:rsidRPr="0037055A" w:rsidRDefault="00B00ABD" w:rsidP="0037055A">
            <w:pPr>
              <w:widowControl w:val="0"/>
              <w:jc w:val="center"/>
              <w:rPr>
                <w:rFonts w:cs="Times New Roman"/>
                <w:szCs w:val="22"/>
              </w:rPr>
            </w:pPr>
            <w:r w:rsidRPr="0037055A">
              <w:rPr>
                <w:rFonts w:cs="Times New Roman"/>
                <w:szCs w:val="22"/>
              </w:rPr>
              <w:t>OCONUS to CONUS</w:t>
            </w:r>
          </w:p>
        </w:tc>
        <w:tc>
          <w:tcPr>
            <w:tcW w:w="3112" w:type="dxa"/>
          </w:tcPr>
          <w:p w:rsidR="00B00ABD" w:rsidRPr="0037055A" w:rsidRDefault="00B00ABD" w:rsidP="0037055A">
            <w:pPr>
              <w:widowControl w:val="0"/>
              <w:jc w:val="center"/>
              <w:rPr>
                <w:rFonts w:cs="Times New Roman"/>
                <w:szCs w:val="22"/>
              </w:rPr>
            </w:pPr>
            <w:r w:rsidRPr="0037055A">
              <w:rPr>
                <w:rFonts w:cs="Times New Roman"/>
                <w:szCs w:val="22"/>
              </w:rPr>
              <w:t>90</w:t>
            </w:r>
          </w:p>
        </w:tc>
        <w:tc>
          <w:tcPr>
            <w:tcW w:w="2974" w:type="dxa"/>
          </w:tcPr>
          <w:p w:rsidR="00B00ABD" w:rsidRPr="0037055A" w:rsidRDefault="00B00ABD" w:rsidP="0037055A">
            <w:pPr>
              <w:widowControl w:val="0"/>
              <w:jc w:val="center"/>
              <w:rPr>
                <w:rFonts w:cs="Times New Roman"/>
                <w:szCs w:val="22"/>
              </w:rPr>
            </w:pPr>
            <w:r w:rsidRPr="0037055A">
              <w:rPr>
                <w:rFonts w:cs="Times New Roman"/>
                <w:szCs w:val="22"/>
              </w:rPr>
              <w:t>180</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If additional storage is not authorized or approved,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additional storage expense.</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2.  If an extension to the SIT time period is required,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submit a written request for a SIT extension to a Service- or Agency-designated official.  The Service or Agency official may authorize or approve an extension for up to 90 days due to any of the following factors:</w:t>
      </w:r>
    </w:p>
    <w:p w:rsidR="00B90468" w:rsidRPr="0037055A" w:rsidRDefault="00B90468"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Serious illness of the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Serious illness or death of a dependent.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An intervening TDY order or long-term training assignment.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Lack of suitable civilian housing.</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e.  Awaiting completion of residence under construction or renovation.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f.  Acts of God, national or natural disaster, or terrorism.</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g.  Other validated circumstances beyond the </w:t>
      </w:r>
      <w:r w:rsidR="00F409A4" w:rsidRPr="0037055A">
        <w:rPr>
          <w:rFonts w:cs="Times New Roman"/>
        </w:rPr>
        <w:t>civilian</w:t>
      </w:r>
      <w:r w:rsidR="00D20E90" w:rsidRPr="0037055A">
        <w:rPr>
          <w:rFonts w:cs="Times New Roman"/>
        </w:rPr>
        <w:t xml:space="preserve"> employee</w:t>
      </w:r>
      <w:r w:rsidRPr="0037055A">
        <w:rPr>
          <w:rFonts w:cs="Times New Roman"/>
        </w:rPr>
        <w:t>’s control, which the Service or Agency determines to be in the Government’s interest.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565" w:name="p054307B"/>
      <w:bookmarkEnd w:id="2565"/>
      <w:r w:rsidRPr="0037055A">
        <w:rPr>
          <w:rFonts w:cs="Times New Roman"/>
        </w:rPr>
        <w:t xml:space="preserve">B.  </w:t>
      </w:r>
      <w:r w:rsidRPr="0037055A">
        <w:rPr>
          <w:rFonts w:cs="Times New Roman"/>
          <w:u w:val="single"/>
        </w:rPr>
        <w:t>Additional Extensions for SIT</w:t>
      </w:r>
      <w:r w:rsidRPr="0037055A">
        <w:rPr>
          <w:rFonts w:cs="Times New Roman"/>
        </w:rPr>
        <w:t xml:space="preserve">.  Only PDTATAC may authorize or approve extensions of the SIT limits in </w:t>
      </w:r>
      <w:hyperlink w:anchor="Table5x91" w:history="1">
        <w:r w:rsidR="00316EBA" w:rsidRPr="0037055A">
          <w:rPr>
            <w:rStyle w:val="Hyperlink"/>
            <w:rFonts w:cs="Times New Roman"/>
          </w:rPr>
          <w:t>Table 5-91</w:t>
        </w:r>
      </w:hyperlink>
      <w:r w:rsidRPr="0037055A">
        <w:rPr>
          <w:rFonts w:cs="Times New Roman"/>
        </w:rPr>
        <w:t xml:space="preserve">.  Under no circumstances may a Service or Agency authorize or approve SIT beyond those limits.  SIT beyond the time limitations is not authorized under a TCS order.  PDTATAC will consider the merits of individual requests, on a case-by-case basis, for DoD </w:t>
      </w:r>
      <w:r w:rsidR="00F409A4" w:rsidRPr="0037055A">
        <w:rPr>
          <w:rFonts w:cs="Times New Roman"/>
        </w:rPr>
        <w:t>civilian</w:t>
      </w:r>
      <w:r w:rsidR="00D20E90" w:rsidRPr="0037055A">
        <w:rPr>
          <w:rFonts w:cs="Times New Roman"/>
        </w:rPr>
        <w:t xml:space="preserve"> employee</w:t>
      </w:r>
      <w:r w:rsidRPr="0037055A">
        <w:rPr>
          <w:rFonts w:cs="Times New Roman"/>
        </w:rPr>
        <w:t>s who relocated and encountered unforeseen circumstances beyond their control, such as a PCS that is interrupted by en route TDY.  PDTATAC will not authorize extensions except under the circumstances in this paragraph.</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Authority</w:t>
      </w:r>
      <w:r w:rsidRPr="0037055A">
        <w:rPr>
          <w:rFonts w:cs="Times New Roman"/>
        </w:rPr>
        <w:t xml:space="preserve">.  A GSA Waiver Memo, dated March 30, 2017, assigns PDTATAC the authority to grant the waiver for the time limits and extended this authority to March 31, 2020.  The Service or Agency must ensure the extension request to PDTATAC is in the Government’s interest and is not for the </w:t>
      </w:r>
      <w:r w:rsidR="00F409A4" w:rsidRPr="0037055A">
        <w:rPr>
          <w:rFonts w:cs="Times New Roman"/>
        </w:rPr>
        <w:t>civilian</w:t>
      </w:r>
      <w:r w:rsidR="00D20E90" w:rsidRPr="0037055A">
        <w:rPr>
          <w:rFonts w:cs="Times New Roman"/>
        </w:rPr>
        <w:t xml:space="preserve"> employee</w:t>
      </w:r>
      <w:r w:rsidRPr="0037055A">
        <w:rPr>
          <w:rFonts w:cs="Times New Roman"/>
        </w:rPr>
        <w:t>’s personal convenience.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Eligibility</w:t>
      </w:r>
      <w:r w:rsidRPr="0037055A">
        <w:rPr>
          <w:rFonts w:cs="Times New Roman"/>
        </w:rPr>
        <w:t>.  The eligibility criteria for consideration of SIT authorization and approval are for any of the following:</w:t>
      </w:r>
    </w:p>
    <w:p w:rsidR="00286228" w:rsidRPr="0037055A" w:rsidRDefault="00286228"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Serious illness or death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 long-term TDY deployment or training assignment.</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c.  HHG transportation delays caused by embargos.</w:t>
      </w:r>
    </w:p>
    <w:p w:rsidR="00B90468" w:rsidRPr="0037055A" w:rsidRDefault="00B90468"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 xml:space="preserve">d.  Acts of God, national or natural disaster, or terrorism. </w:t>
      </w:r>
    </w:p>
    <w:p w:rsidR="00C63719" w:rsidRPr="0037055A" w:rsidRDefault="00C63719"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Other validated circumstances that are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when the Service or Agency determines SIT is in the Government’s interest and establishes that if SIT were not extended, would grossly burden the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Time Limitations</w:t>
      </w:r>
      <w:r w:rsidRPr="0037055A">
        <w:rPr>
          <w:rFonts w:cs="Times New Roman"/>
        </w:rPr>
        <w:t xml:space="preserve">.  The PDTATAC may authorize or approve extensions of the SIT period for no more than a total of 365 days.  All travel and transportation must be completed within 1 year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death, transfer, or appointment effective date unless a further extension is authorized under </w:t>
      </w:r>
      <w:hyperlink w:anchor="p053712" w:history="1">
        <w:r w:rsidR="007C3CD7" w:rsidRPr="0037055A">
          <w:rPr>
            <w:rStyle w:val="Hyperlink"/>
            <w:rFonts w:cs="Times New Roman"/>
          </w:rPr>
          <w:t>par. 053712</w:t>
        </w:r>
      </w:hyperlink>
      <w:r w:rsidRPr="0037055A">
        <w:rPr>
          <w:rFonts w:cs="Times New Roman"/>
        </w:rPr>
        <w:t xml:space="preserve">. </w:t>
      </w:r>
    </w:p>
    <w:p w:rsidR="000E60D8" w:rsidRPr="0037055A" w:rsidRDefault="000E60D8"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Documentation</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’s DoD Component or command must submit an extension request to PDTATAC for determination.  The DoD Component or command must include its request memo, copies of any TDY and PCS orders, and the previous second 90-day authorization and approval by its designated official.  The request memo must indicate the reason for SIT beyond the limit</w:t>
      </w:r>
      <w:r w:rsidR="00E34179">
        <w:rPr>
          <w:rFonts w:cs="Times New Roman"/>
        </w:rPr>
        <w:t xml:space="preserve"> (</w:t>
      </w:r>
      <w:r w:rsidRPr="0037055A">
        <w:rPr>
          <w:rFonts w:cs="Times New Roman"/>
        </w:rPr>
        <w:t>and the scheduled TDY duration when TDY is involved</w:t>
      </w:r>
      <w:r w:rsidR="00E34179">
        <w:rPr>
          <w:rFonts w:cs="Times New Roman"/>
        </w:rPr>
        <w:t xml:space="preserve">) </w:t>
      </w:r>
      <w:r w:rsidRPr="0037055A">
        <w:rPr>
          <w:rFonts w:cs="Times New Roman"/>
        </w:rPr>
        <w:t xml:space="preserve">and the additional number of days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requires.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Submission Process</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DoD Component or command should submit the extension request through the Service’s or DoD Component’s </w:t>
      </w:r>
      <w:r w:rsidR="00F409A4" w:rsidRPr="0037055A">
        <w:rPr>
          <w:rFonts w:cs="Times New Roman"/>
        </w:rPr>
        <w:t>civilian</w:t>
      </w:r>
      <w:r w:rsidRPr="0037055A">
        <w:rPr>
          <w:rFonts w:cs="Times New Roman"/>
        </w:rPr>
        <w:t xml:space="preserve"> Advisory Panel (CAP) member.  The CAP member’s contact information is available in the Feedback Reporting section of the Introduction to the JTR or at </w:t>
      </w:r>
      <w:hyperlink r:id="rId497" w:tgtFrame="_blank" w:history="1">
        <w:r w:rsidRPr="00B920A6">
          <w:rPr>
            <w:rStyle w:val="Hyperlink"/>
            <w:rFonts w:cs="Times New Roman"/>
          </w:rPr>
          <w:t>PDTATAC Contact Information</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HHG Partial Lot Withdrawal and Delivery from SIT</w:t>
      </w:r>
      <w:r w:rsidRPr="0037055A">
        <w:rPr>
          <w:rFonts w:cs="Times New Roman"/>
        </w:rPr>
        <w:t xml:space="preserve">.  HHG may be transported and stored in multiple lots.  The maximum HHG weight allowance is based upon shipping and storing all HHG as one lot.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removes items from storage, and the carrier bills the Government for that removal, he or she is financially responsible for any excess cost to the Government.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Funds Advance</w:t>
      </w:r>
      <w:r w:rsidRPr="0037055A">
        <w:rPr>
          <w:rFonts w:cs="Times New Roman"/>
        </w:rPr>
        <w:t xml:space="preserve">.  To receive an advance under the allowed commuted rate method,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provide a copy of a cost estimate from a commercial HHG carrier or a written statement that includes the origin and destination.  He or she must also provide a signed copy of a commercial bill of lading or other evidence of actual weight or a reasonable weight estimate acceptable to the DoD Component concerned and the anticipated period of storage at Government expense, limited to 90 days.</w:t>
      </w:r>
    </w:p>
    <w:p w:rsidR="00B00ABD" w:rsidRPr="0037055A" w:rsidRDefault="00B00ABD" w:rsidP="0037055A">
      <w:pPr>
        <w:widowControl w:val="0"/>
        <w:rPr>
          <w:rFonts w:cs="Times New Roman"/>
        </w:rPr>
      </w:pPr>
    </w:p>
    <w:p w:rsidR="00B00ABD" w:rsidRPr="0037055A" w:rsidRDefault="00B00ABD" w:rsidP="0037055A">
      <w:pPr>
        <w:pStyle w:val="LynnPar"/>
      </w:pPr>
      <w:bookmarkStart w:id="2566" w:name="p054308"/>
      <w:bookmarkEnd w:id="2566"/>
      <w:r w:rsidRPr="0037055A">
        <w:t>054308.  HHG Between Local Residences</w:t>
      </w:r>
    </w:p>
    <w:p w:rsidR="00B00ABD" w:rsidRPr="0037055A" w:rsidRDefault="00B00ABD" w:rsidP="0037055A">
      <w:pPr>
        <w:widowControl w:val="0"/>
        <w:rPr>
          <w:rFonts w:cs="Times New Roman"/>
        </w:rPr>
      </w:pPr>
    </w:p>
    <w:p w:rsidR="00532467" w:rsidRDefault="00B00ABD" w:rsidP="0037055A">
      <w:pPr>
        <w:widowControl w:val="0"/>
        <w:ind w:firstLine="360"/>
        <w:rPr>
          <w:rFonts w:cs="Times New Roman"/>
        </w:rPr>
      </w:pPr>
      <w:r w:rsidRPr="0037055A">
        <w:rPr>
          <w:rFonts w:cs="Times New Roman"/>
        </w:rPr>
        <w:t xml:space="preserve">Local transportation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HHG is authorized when, for the Government’s convenience, the local commander issues a written order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directing a change in residence between any two dwellings.  This authority must not be used for HHG transportation between private dwellings for an authorized PCS.  SIT is not authorized.  Local transportation costs are charged to the command ordering the transportation.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HHG shipment is greater than the maximum amount authorized,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the excess cost.  If an adequate scale is not available, the excess weight is determined by using the constructed weight in </w:t>
      </w:r>
      <w:hyperlink w:anchor="Table5x87" w:history="1">
        <w:r w:rsidRPr="0037055A">
          <w:rPr>
            <w:rStyle w:val="Hyperlink"/>
            <w:rFonts w:cs="Times New Roman"/>
          </w:rPr>
          <w:t>Table 5-87</w:t>
        </w:r>
      </w:hyperlink>
      <w:r w:rsidRPr="0037055A">
        <w:rPr>
          <w:rFonts w:cs="Times New Roman"/>
        </w:rPr>
        <w:t>.</w:t>
      </w:r>
      <w:bookmarkStart w:id="2567" w:name="p054309"/>
      <w:bookmarkEnd w:id="2567"/>
    </w:p>
    <w:p w:rsidR="00B90468" w:rsidRDefault="00B90468" w:rsidP="0037055A">
      <w:pPr>
        <w:widowControl w:val="0"/>
        <w:ind w:firstLine="360"/>
        <w:rPr>
          <w:rFonts w:cs="Times New Roman"/>
        </w:rPr>
      </w:pPr>
    </w:p>
    <w:p w:rsidR="00B90468" w:rsidRPr="0037055A" w:rsidRDefault="00B90468" w:rsidP="0037055A">
      <w:pPr>
        <w:widowControl w:val="0"/>
        <w:ind w:firstLine="360"/>
        <w:rPr>
          <w:rFonts w:cs="Times New Roman"/>
        </w:rPr>
      </w:pPr>
    </w:p>
    <w:p w:rsidR="000E60D8" w:rsidRPr="0037055A" w:rsidRDefault="000E60D8" w:rsidP="0037055A">
      <w:pPr>
        <w:widowControl w:val="0"/>
        <w:ind w:firstLine="360"/>
      </w:pPr>
    </w:p>
    <w:p w:rsidR="00B00ABD" w:rsidRPr="0037055A" w:rsidRDefault="00B00ABD" w:rsidP="0037055A">
      <w:pPr>
        <w:pStyle w:val="LynnPar"/>
      </w:pPr>
      <w:r w:rsidRPr="0037055A">
        <w:t xml:space="preserve">054309.  Professional Books, Papers, and Equipment (PBP&amp;E) </w:t>
      </w:r>
    </w:p>
    <w:p w:rsidR="00B00ABD" w:rsidRPr="0037055A" w:rsidRDefault="00B00ABD" w:rsidP="0037055A">
      <w:pPr>
        <w:pStyle w:val="Z5"/>
        <w:keepNext w:val="0"/>
        <w:keepLines w:val="0"/>
        <w:widowControl w:val="0"/>
        <w:numPr>
          <w:ilvl w:val="2"/>
          <w:numId w:val="9"/>
        </w:numPr>
        <w:outlineLvl w:val="9"/>
        <w:rPr>
          <w:b w:val="0"/>
          <w:sz w:val="22"/>
          <w:szCs w:val="22"/>
        </w:rPr>
      </w:pPr>
    </w:p>
    <w:p w:rsidR="00B00ABD" w:rsidRDefault="00B00ABD" w:rsidP="0037055A">
      <w:pPr>
        <w:widowControl w:val="0"/>
        <w:ind w:firstLine="360"/>
        <w:rPr>
          <w:rFonts w:cs="Times New Roman"/>
        </w:rPr>
      </w:pPr>
      <w:r w:rsidRPr="0037055A">
        <w:rPr>
          <w:rFonts w:cs="Times New Roman"/>
        </w:rPr>
        <w:t>PBP&amp;E is HHG and part of the PCS weight allowance.  A POV may not be shipped as PBP&amp;E (</w:t>
      </w:r>
      <w:hyperlink r:id="rId498" w:tgtFrame="_blank" w:history="1">
        <w:r w:rsidRPr="00B920A6">
          <w:rPr>
            <w:rStyle w:val="Hyperlink"/>
            <w:rFonts w:cs="Times New Roman"/>
          </w:rPr>
          <w:t>FTR §302-9</w:t>
        </w:r>
      </w:hyperlink>
      <w:r w:rsidRPr="0037055A">
        <w:rPr>
          <w:rFonts w:cs="Times New Roman"/>
        </w:rPr>
        <w:t xml:space="preserve">).  </w:t>
      </w:r>
    </w:p>
    <w:p w:rsidR="00B90468" w:rsidRPr="0037055A" w:rsidRDefault="00B90468" w:rsidP="0037055A">
      <w:pPr>
        <w:widowControl w:val="0"/>
        <w:ind w:firstLine="36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If it is determined before transportation that the PBP&amp;E may cause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exceed the authorized weight allowance, then instead of being moved as an HHG transportation expense, PBP&amp;E may be moved as an administrative expense under the following conditions: (</w:t>
      </w:r>
      <w:hyperlink r:id="rId499" w:tgtFrame="_blank" w:history="1">
        <w:r w:rsidRPr="00B920A6">
          <w:rPr>
            <w:rStyle w:val="Hyperlink"/>
            <w:rFonts w:cs="Times New Roman"/>
          </w:rPr>
          <w:t>FTR §302-7</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An official designated by the order-issuing command must review an itemized PBP&amp;E inventory before shipment occurs.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order-issuing command must determine that information furnished confirms that transporting the itemized materials as part of the HHG transportation would exceed the authorized weight allowance.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An appropriate official designated by the order-issuing command at the new PDS must review and certify that the items listed in the PBP&amp;E are necessary for the proper performance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duties at the new PDS.  He or she must also determine that, if these items were not transported to the new PDS, the same or similar items would have to be procured at Government expense for the </w:t>
      </w:r>
      <w:r w:rsidR="00F409A4" w:rsidRPr="0037055A">
        <w:rPr>
          <w:rFonts w:cs="Times New Roman"/>
        </w:rPr>
        <w:t>civilian</w:t>
      </w:r>
      <w:r w:rsidR="00D20E90" w:rsidRPr="0037055A">
        <w:rPr>
          <w:rFonts w:cs="Times New Roman"/>
        </w:rPr>
        <w:t xml:space="preserve"> employee</w:t>
      </w:r>
      <w:r w:rsidRPr="0037055A">
        <w:rPr>
          <w:rFonts w:cs="Times New Roman"/>
        </w:rPr>
        <w:t>’s use at the new PDS.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Weight Limitations</w:t>
      </w:r>
      <w:r w:rsidRPr="0037055A">
        <w:rPr>
          <w:rFonts w:cs="Times New Roman"/>
        </w:rPr>
        <w:t xml:space="preserve">.  The maximum weight allowance for shipment of PBP&amp;E is 2,000 pounds net weight.  This limitation is not subject to waiver and is effective May 1, 2014.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exceed the maximum weight limit when returning from OCONUS or executing RAT if a transportation agreement to the location OCONUS was made before May 1, 2014.  HHG with PBP&amp;E greater than 2,000 pounds must have been originally shipped at Government expense to the location OCONUS.  The Government’s obligation to return HHG with PBP&amp;E is limited to the amount of HHG with PBP&amp;E initially authorized to be shipped OCONUS, including when the amount is greater than 2,000 pounds.  Once the </w:t>
      </w:r>
      <w:r w:rsidR="00F409A4" w:rsidRPr="0037055A">
        <w:rPr>
          <w:rFonts w:cs="Times New Roman"/>
        </w:rPr>
        <w:t>civilian</w:t>
      </w:r>
      <w:r w:rsidR="00D20E90" w:rsidRPr="0037055A">
        <w:rPr>
          <w:rFonts w:cs="Times New Roman"/>
        </w:rPr>
        <w:t xml:space="preserve"> employee</w:t>
      </w:r>
      <w:r w:rsidRPr="0037055A">
        <w:rPr>
          <w:rFonts w:cs="Times New Roman"/>
        </w:rPr>
        <w:t>’s HHG returns to the CONUS, there is no authorization or waiver authority over the maximum weight on a subsequent transportation agreement.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PBP&amp;E Shipped as an Administrative Expense</w:t>
      </w:r>
      <w:r w:rsidRPr="0037055A">
        <w:rPr>
          <w:rFonts w:cs="Times New Roman"/>
        </w:rPr>
        <w:t>.  When PBP&amp;E is authorized for shipment as an administrative expense, the transportation cost is not chargeable to travel-and-transportation-expense appropriations.  Transportation must be by the Actual Expense method in the CONUS and the commuted rate method is not authorized (</w:t>
      </w:r>
      <w:hyperlink r:id="rId500" w:tgtFrame="_blank" w:history="1">
        <w:r w:rsidRPr="00B920A6">
          <w:rPr>
            <w:rStyle w:val="Hyperlink"/>
            <w:rFonts w:cs="Times New Roman"/>
          </w:rPr>
          <w:t>FTR §302-7</w:t>
        </w:r>
      </w:hyperlink>
      <w:r w:rsidRPr="0037055A">
        <w:rPr>
          <w:rFonts w:cs="Times New Roman"/>
        </w:rPr>
        <w:t>).  The PBP&amp;E weight and the administrative appropriation chargeable must be itemized on the documentation used to transport the PBP&amp;E.  A constructed weight may be used in unusual instances when it is not practicable or it is impossible to obtai</w:t>
      </w:r>
      <w:r w:rsidR="002A6126">
        <w:rPr>
          <w:rFonts w:cs="Times New Roman"/>
        </w:rPr>
        <w:t xml:space="preserve">n the specific PBP&amp;E weight </w:t>
      </w:r>
      <w:r w:rsidRPr="0037055A">
        <w:rPr>
          <w:rFonts w:cs="Times New Roman"/>
        </w:rPr>
        <w:t xml:space="preserve">in </w:t>
      </w:r>
      <w:hyperlink w:anchor="Table5x87" w:history="1">
        <w:r w:rsidR="00316EBA" w:rsidRPr="0037055A">
          <w:rPr>
            <w:rStyle w:val="Hyperlink"/>
            <w:rFonts w:cs="Times New Roman"/>
          </w:rPr>
          <w:t>Table 5-87</w:t>
        </w:r>
      </w:hyperlink>
      <w:r w:rsidRPr="0037055A">
        <w:rPr>
          <w:rFonts w:cs="Times New Roman"/>
        </w:rPr>
        <w:t xml:space="preserve">.  The PBP&amp;E may be returned as an administrative expense to any location, limited to the constructed cost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separating from Government service provided the PBP&amp;E were transported to the location OCONUS as an administrative expense (</w:t>
      </w:r>
      <w:hyperlink r:id="rId501" w:tgtFrame="_blank" w:history="1">
        <w:r w:rsidRPr="00B920A6">
          <w:rPr>
            <w:rStyle w:val="Hyperlink"/>
            <w:rFonts w:cs="Times New Roman"/>
          </w:rPr>
          <w:t>FTR §302-7</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Administratively Restricted HHG Weight</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to an administratively weight-restricted PDS OCONUS, PBP&amp;E shipment is authorized as an administrative expense.  The PBP&amp;E weight allowance, when shipped as an administrative expense, is in addition to the restricted-weight allowance to a PDS OCONUS.  If the PBP&amp;E is not authorized to be shipped as an administrative expense, then it is considered part of the authorized PCS weight allowance. </w:t>
      </w:r>
    </w:p>
    <w:p w:rsidR="00B00ABD" w:rsidRPr="0037055A" w:rsidRDefault="00B00ABD" w:rsidP="0037055A">
      <w:pPr>
        <w:widowControl w:val="0"/>
        <w:rPr>
          <w:rFonts w:cs="Times New Roman"/>
        </w:rPr>
      </w:pPr>
    </w:p>
    <w:p w:rsidR="00B00ABD" w:rsidRPr="0037055A" w:rsidRDefault="00B00ABD" w:rsidP="0037055A">
      <w:pPr>
        <w:pStyle w:val="LynnPar"/>
      </w:pPr>
      <w:bookmarkStart w:id="2568" w:name="p054310"/>
      <w:bookmarkEnd w:id="2568"/>
      <w:r w:rsidRPr="0037055A">
        <w:t>054310.  Consumable Goods (</w:t>
      </w:r>
      <w:hyperlink r:id="rId502" w:tgtFrame="_blank" w:history="1">
        <w:r w:rsidRPr="00B920A6">
          <w:rPr>
            <w:rStyle w:val="Hyperlink"/>
            <w:rFonts w:eastAsiaTheme="minorEastAsia"/>
          </w:rPr>
          <w:t>FTR §300-3</w:t>
        </w:r>
      </w:hyperlink>
      <w:r w:rsidRPr="0037055A">
        <w:t>)</w:t>
      </w:r>
    </w:p>
    <w:p w:rsidR="00B00ABD" w:rsidRPr="0037055A"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istParagraph"/>
        <w:autoSpaceDE w:val="0"/>
        <w:autoSpaceDN w:val="0"/>
        <w:adjustRightInd w:val="0"/>
        <w:ind w:left="0" w:firstLine="360"/>
        <w:rPr>
          <w:rFonts w:cs="Times New Roman"/>
          <w:color w:val="000000"/>
        </w:rPr>
      </w:pPr>
      <w:r w:rsidRPr="0037055A">
        <w:rPr>
          <w:rFonts w:cs="Times New Roman"/>
          <w:color w:val="000000"/>
        </w:rPr>
        <w:t xml:space="preserve">A </w:t>
      </w:r>
      <w:r w:rsidR="00F409A4" w:rsidRPr="0037055A">
        <w:rPr>
          <w:rFonts w:cs="Times New Roman"/>
          <w:color w:val="000000"/>
        </w:rPr>
        <w:t>civilian</w:t>
      </w:r>
      <w:r w:rsidR="00D20E90" w:rsidRPr="0037055A">
        <w:rPr>
          <w:rFonts w:cs="Times New Roman"/>
          <w:color w:val="000000"/>
        </w:rPr>
        <w:t xml:space="preserve"> employee</w:t>
      </w:r>
      <w:r w:rsidRPr="0037055A">
        <w:rPr>
          <w:rFonts w:cs="Times New Roman"/>
          <w:color w:val="000000"/>
        </w:rPr>
        <w:t xml:space="preserve"> assigned to a PDS OCONUS location designated in </w:t>
      </w:r>
      <w:hyperlink r:id="rId503" w:tgtFrame="_blank" w:history="1">
        <w:r w:rsidRPr="00B920A6">
          <w:rPr>
            <w:rStyle w:val="Hyperlink"/>
            <w:rFonts w:cs="Times New Roman"/>
            <w:szCs w:val="22"/>
          </w:rPr>
          <w:t>Consumable Goods Allowance</w:t>
        </w:r>
      </w:hyperlink>
      <w:r w:rsidRPr="0037055A">
        <w:rPr>
          <w:rFonts w:cs="Times New Roman"/>
          <w:color w:val="0000FF"/>
        </w:rPr>
        <w:t xml:space="preserve"> </w:t>
      </w:r>
      <w:r w:rsidRPr="0037055A">
        <w:rPr>
          <w:rFonts w:cs="Times New Roman"/>
          <w:color w:val="000000"/>
        </w:rPr>
        <w:t>is authorized transportation of consumable goods in addition to the 4,500-pound HHG net</w:t>
      </w:r>
      <w:r w:rsidRPr="0037055A">
        <w:rPr>
          <w:rFonts w:cs="Times New Roman"/>
          <w:color w:val="0000FF"/>
        </w:rPr>
        <w:t xml:space="preserve"> </w:t>
      </w:r>
      <w:r w:rsidRPr="0037055A">
        <w:rPr>
          <w:rFonts w:cs="Times New Roman"/>
          <w:color w:val="000000"/>
        </w:rPr>
        <w:t xml:space="preserve">weight allowance.  The consumable goods must be for the </w:t>
      </w:r>
      <w:r w:rsidR="00F409A4" w:rsidRPr="0037055A">
        <w:rPr>
          <w:rFonts w:cs="Times New Roman"/>
          <w:color w:val="000000"/>
        </w:rPr>
        <w:t>civilian</w:t>
      </w:r>
      <w:r w:rsidR="00D20E90" w:rsidRPr="0037055A">
        <w:rPr>
          <w:rFonts w:cs="Times New Roman"/>
          <w:color w:val="000000"/>
        </w:rPr>
        <w:t xml:space="preserve"> employee</w:t>
      </w:r>
      <w:r w:rsidRPr="0037055A">
        <w:rPr>
          <w:rFonts w:cs="Times New Roman"/>
          <w:color w:val="000000"/>
        </w:rPr>
        <w:t>’s or dependent’s personal</w:t>
      </w:r>
      <w:r w:rsidRPr="0037055A">
        <w:rPr>
          <w:rFonts w:cs="Times New Roman"/>
          <w:color w:val="0000FF"/>
        </w:rPr>
        <w:t xml:space="preserve"> </w:t>
      </w:r>
      <w:r w:rsidRPr="0037055A">
        <w:rPr>
          <w:rFonts w:cs="Times New Roman"/>
          <w:color w:val="000000"/>
        </w:rPr>
        <w:t>use.  Consumable goods are transported like HHG with the same authorized originating location.  In</w:t>
      </w:r>
      <w:r w:rsidRPr="0037055A">
        <w:rPr>
          <w:rFonts w:cs="Times New Roman"/>
          <w:color w:val="0000FF"/>
        </w:rPr>
        <w:t xml:space="preserve"> </w:t>
      </w:r>
      <w:r w:rsidRPr="0037055A">
        <w:rPr>
          <w:rFonts w:cs="Times New Roman"/>
          <w:color w:val="000000"/>
        </w:rPr>
        <w:t>unusual circumstances, such as a PCS from another PDS OCONUS designated on the DTMO website, an</w:t>
      </w:r>
      <w:r w:rsidRPr="0037055A">
        <w:rPr>
          <w:rFonts w:cs="Times New Roman"/>
          <w:color w:val="0000FF"/>
        </w:rPr>
        <w:t xml:space="preserve"> </w:t>
      </w:r>
      <w:r w:rsidRPr="0037055A">
        <w:rPr>
          <w:rFonts w:cs="Times New Roman"/>
          <w:color w:val="000000"/>
        </w:rPr>
        <w:t>alternate shipping origin for consumable goods may be authorized through the Secretarial Process.  The</w:t>
      </w:r>
      <w:r w:rsidRPr="0037055A">
        <w:rPr>
          <w:rFonts w:cs="Times New Roman"/>
          <w:color w:val="0000FF"/>
        </w:rPr>
        <w:t xml:space="preserve"> </w:t>
      </w:r>
      <w:r w:rsidRPr="0037055A">
        <w:rPr>
          <w:rFonts w:cs="Times New Roman"/>
          <w:color w:val="000000"/>
        </w:rPr>
        <w:t>total weight of HHG transported, plus HHG placed in NTS and any consumable goods transported that</w:t>
      </w:r>
      <w:r w:rsidRPr="0037055A">
        <w:rPr>
          <w:rFonts w:cs="Times New Roman"/>
          <w:color w:val="0000FF"/>
        </w:rPr>
        <w:t xml:space="preserve"> </w:t>
      </w:r>
      <w:r w:rsidRPr="0037055A">
        <w:rPr>
          <w:rFonts w:cs="Times New Roman"/>
          <w:color w:val="000000"/>
        </w:rPr>
        <w:t>are chargeable to travel and transportation appropriations, is limited to the maximum authorized weight</w:t>
      </w:r>
      <w:r w:rsidRPr="0037055A">
        <w:rPr>
          <w:rFonts w:cs="Times New Roman"/>
          <w:color w:val="0000FF"/>
        </w:rPr>
        <w:t xml:space="preserve"> </w:t>
      </w:r>
      <w:r w:rsidRPr="0037055A">
        <w:rPr>
          <w:rFonts w:cs="Times New Roman"/>
          <w:color w:val="000000"/>
        </w:rPr>
        <w:t xml:space="preserve">allowance.  The </w:t>
      </w:r>
      <w:r w:rsidR="00F409A4" w:rsidRPr="0037055A">
        <w:rPr>
          <w:rFonts w:cs="Times New Roman"/>
          <w:color w:val="000000"/>
        </w:rPr>
        <w:t>civilian</w:t>
      </w:r>
      <w:r w:rsidR="00D20E90" w:rsidRPr="0037055A">
        <w:rPr>
          <w:rFonts w:cs="Times New Roman"/>
          <w:color w:val="000000"/>
        </w:rPr>
        <w:t xml:space="preserve"> employee</w:t>
      </w:r>
      <w:r w:rsidRPr="0037055A">
        <w:rPr>
          <w:rFonts w:cs="Times New Roman"/>
          <w:color w:val="000000"/>
        </w:rPr>
        <w:t>’s PCS order must identify the consumable goods’ weight allowance</w:t>
      </w:r>
      <w:r w:rsidRPr="0037055A">
        <w:rPr>
          <w:rFonts w:cs="Times New Roman"/>
          <w:color w:val="0000FF"/>
        </w:rPr>
        <w:t xml:space="preserve"> </w:t>
      </w:r>
      <w:r w:rsidRPr="0037055A">
        <w:rPr>
          <w:rFonts w:cs="Times New Roman"/>
          <w:color w:val="000000"/>
        </w:rPr>
        <w:t xml:space="preserve">and any alternate shipping origin authorized.  See </w:t>
      </w:r>
      <w:hyperlink r:id="rId504" w:tgtFrame="_blank" w:history="1">
        <w:r w:rsidRPr="00B920A6">
          <w:rPr>
            <w:rStyle w:val="Hyperlink"/>
            <w:rFonts w:cs="Times New Roman"/>
            <w:szCs w:val="22"/>
          </w:rPr>
          <w:t>Consumable Goods Allowance</w:t>
        </w:r>
      </w:hyperlink>
      <w:r w:rsidRPr="0037055A">
        <w:rPr>
          <w:rFonts w:cs="Times New Roman"/>
          <w:color w:val="0000FF"/>
        </w:rPr>
        <w:t xml:space="preserve"> </w:t>
      </w:r>
      <w:r w:rsidRPr="0037055A">
        <w:rPr>
          <w:rFonts w:cs="Times New Roman"/>
          <w:color w:val="000000"/>
        </w:rPr>
        <w:t>for additional</w:t>
      </w:r>
      <w:r w:rsidRPr="0037055A">
        <w:rPr>
          <w:rFonts w:cs="Times New Roman"/>
          <w:color w:val="0000FF"/>
        </w:rPr>
        <w:t xml:space="preserve"> </w:t>
      </w:r>
      <w:r w:rsidRPr="0037055A">
        <w:rPr>
          <w:rFonts w:cs="Times New Roman"/>
          <w:color w:val="000000"/>
        </w:rPr>
        <w:t>information about shipment of consumable goods.</w:t>
      </w:r>
    </w:p>
    <w:p w:rsidR="007719DB" w:rsidRPr="0037055A" w:rsidRDefault="007719DB" w:rsidP="0037055A">
      <w:pPr>
        <w:pStyle w:val="ListParagraph"/>
        <w:autoSpaceDE w:val="0"/>
        <w:autoSpaceDN w:val="0"/>
        <w:adjustRightInd w:val="0"/>
        <w:ind w:left="0" w:firstLine="360"/>
        <w:rPr>
          <w:rFonts w:cs="Times New Roman"/>
          <w:color w:val="0000FF"/>
        </w:rPr>
      </w:pPr>
    </w:p>
    <w:p w:rsidR="00B00ABD" w:rsidRPr="0037055A" w:rsidRDefault="00B9128D" w:rsidP="0037055A">
      <w:pPr>
        <w:pStyle w:val="LynnSectionTitle"/>
      </w:pPr>
      <w:bookmarkStart w:id="2569" w:name="p0544"/>
      <w:bookmarkEnd w:id="2569"/>
      <w:r w:rsidRPr="0037055A">
        <w:t>0544  MOBILE HOME TRANSPORTATION</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The constructed cost to transport a mobile home, any HHG removed from the mobile home, and unaccompanied baggage and additional HHG to the new PDS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use is limited to the Government’s “Best Value” cost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maximum PCS HHG weight allowance between authorized points.  For details see </w:t>
      </w:r>
      <w:hyperlink r:id="rId505" w:tgtFrame="_blank" w:history="1">
        <w:r w:rsidRPr="00B920A6">
          <w:rPr>
            <w:rStyle w:val="Hyperlink"/>
            <w:rFonts w:cs="Times New Roman"/>
          </w:rPr>
          <w:t>DTR 4500.9-R, Part IV, Chapter 403</w:t>
        </w:r>
      </w:hyperlink>
      <w:r w:rsidRPr="0037055A">
        <w:rPr>
          <w:rFonts w:cs="Times New Roman"/>
          <w:color w:val="0000FF"/>
        </w:rPr>
        <w:t xml:space="preserve"> </w:t>
      </w:r>
      <w:r w:rsidRPr="0037055A">
        <w:rPr>
          <w:rFonts w:cs="Times New Roman"/>
        </w:rPr>
        <w:t>(Best Value)</w:t>
      </w:r>
      <w:r w:rsidRPr="0037055A">
        <w:rPr>
          <w:rStyle w:val="Hyperlink"/>
          <w:rFonts w:cs="Times New Roman"/>
        </w:rPr>
        <w:t>.</w:t>
      </w:r>
      <w:r w:rsidRPr="0037055A">
        <w:rPr>
          <w:rFonts w:cs="Times New Roman"/>
        </w:rPr>
        <w:t xml:space="preserve">  Transportation includes packing, pickup, line-haul or drayage, delivery, and unpacking.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not receive reimbursement above what the Government would incur for HHG transportation and 90 days of HHG SIT (</w:t>
      </w:r>
      <w:hyperlink r:id="rId506" w:tgtFrame="_blank" w:history="1">
        <w:r w:rsidRPr="00B920A6">
          <w:rPr>
            <w:rStyle w:val="Hyperlink"/>
            <w:rFonts w:cs="Times New Roman"/>
          </w:rPr>
          <w:t>FTR §302-10</w:t>
        </w:r>
      </w:hyperlink>
      <w:r w:rsidRPr="0037055A">
        <w:rPr>
          <w:rStyle w:val="Hyperlink"/>
          <w:rFonts w:cs="Times New Roman"/>
        </w:rPr>
        <w:t>)</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570" w:name="p054401"/>
      <w:bookmarkEnd w:id="2570"/>
      <w:r w:rsidRPr="0037055A">
        <w:t>054401.  Eligibility</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authorized HHG transportation at Government expense, may be authorized mobile home-transportation allowances instead of HHG transportation, when </w:t>
      </w:r>
      <w:r w:rsidRPr="0037055A">
        <w:rPr>
          <w:rFonts w:cs="Times New Roman"/>
          <w:i/>
        </w:rPr>
        <w:t>all</w:t>
      </w:r>
      <w:r w:rsidRPr="0037055A">
        <w:rPr>
          <w:rFonts w:cs="Times New Roman"/>
        </w:rPr>
        <w:t xml:space="preserve"> of the following conditions apply: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acquires the mobile home on or before his or her PCS or TCS order’s effective date.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certifies that he or she, or a dependent, intends to use the mobile home as a primary residence at the location where it is being moved.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The mobile home body and chassis, including tires and tubes, are in fit condition to the Government’s satisfaction to withstand the transportation rigors.  Any costs involved to bring the mobile home into fit condition are at the </w:t>
      </w:r>
      <w:r w:rsidR="00F409A4" w:rsidRPr="0037055A">
        <w:rPr>
          <w:rFonts w:cs="Times New Roman"/>
        </w:rPr>
        <w:t>civilian</w:t>
      </w:r>
      <w:r w:rsidR="00D20E90" w:rsidRPr="0037055A">
        <w:rPr>
          <w:rFonts w:cs="Times New Roman"/>
        </w:rPr>
        <w:t xml:space="preserve"> employee</w:t>
      </w:r>
      <w:r w:rsidRPr="0037055A">
        <w:rPr>
          <w:rFonts w:cs="Times New Roman"/>
        </w:rPr>
        <w:t>’s, the dependent’s, or heir’s expense.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ordered on a PCS or TCS between authorized locations (see </w:t>
      </w:r>
      <w:hyperlink w:anchor="p054404" w:history="1">
        <w:r w:rsidRPr="0037055A">
          <w:rPr>
            <w:rStyle w:val="Hyperlink"/>
            <w:rFonts w:cs="Times New Roman"/>
          </w:rPr>
          <w:t>par. 054404</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571" w:name="p054402"/>
      <w:bookmarkEnd w:id="2571"/>
      <w:r w:rsidRPr="0037055A">
        <w:t>054402.  Transportation at Personal Expense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or heir, authorized mobile home allowances in </w:t>
      </w:r>
      <w:hyperlink w:anchor="p054401" w:history="1">
        <w:r w:rsidRPr="0037055A">
          <w:rPr>
            <w:rStyle w:val="Hyperlink"/>
            <w:rFonts w:cs="Times New Roman"/>
          </w:rPr>
          <w:t>par. 054401</w:t>
        </w:r>
      </w:hyperlink>
      <w:r w:rsidRPr="0037055A">
        <w:rPr>
          <w:rFonts w:cs="Times New Roman"/>
        </w:rPr>
        <w:t xml:space="preserve"> may transport a mobile home at personal expense and be reimbursed for transportation costs according to this Part.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responsible for making all transportation arrangements for personally procured mobile home transportation.  The allowances in </w:t>
      </w:r>
      <w:hyperlink w:anchor="p054405" w:history="1">
        <w:r w:rsidRPr="0037055A">
          <w:rPr>
            <w:rStyle w:val="Hyperlink"/>
            <w:rFonts w:cs="Times New Roman"/>
          </w:rPr>
          <w:t>par. 054405</w:t>
        </w:r>
      </w:hyperlink>
      <w:r w:rsidRPr="0037055A">
        <w:rPr>
          <w:rFonts w:cs="Times New Roman"/>
        </w:rPr>
        <w:t xml:space="preserve"> apply to the respective transportation portions if a mobile home is transported partly by commercial transporter and partly by other means.  </w:t>
      </w:r>
    </w:p>
    <w:p w:rsidR="00B00ABD" w:rsidRPr="0037055A"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572" w:name="p054403"/>
      <w:bookmarkEnd w:id="2572"/>
      <w:r w:rsidRPr="0037055A">
        <w:t>054403.  Geographic Limitations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or an heir may only be authorized mobile home transportation allowances between the geographic locations in </w:t>
      </w:r>
      <w:hyperlink w:anchor="Table5x92" w:history="1">
        <w:r w:rsidRPr="0037055A">
          <w:rPr>
            <w:rStyle w:val="Hyperlink"/>
            <w:rFonts w:cs="Times New Roman"/>
          </w:rPr>
          <w:t>Table 5-92</w:t>
        </w:r>
      </w:hyperlink>
      <w:r w:rsidRPr="0037055A">
        <w:rPr>
          <w:rFonts w:cs="Times New Roman"/>
        </w:rPr>
        <w:t xml:space="preserve">.  When the transportation includes locations other than those in </w:t>
      </w:r>
      <w:hyperlink w:anchor="Table5x92" w:history="1">
        <w:r w:rsidR="00316EBA" w:rsidRPr="0037055A">
          <w:rPr>
            <w:rStyle w:val="Hyperlink"/>
            <w:rFonts w:cs="Times New Roman"/>
          </w:rPr>
          <w:t>Table 5-92</w:t>
        </w:r>
      </w:hyperlink>
      <w:r w:rsidRPr="0037055A">
        <w:rPr>
          <w:rFonts w:cs="Times New Roman"/>
        </w:rPr>
        <w:t xml:space="preserve">, the allowances are computed based on the transportation portions for the locations listed in </w:t>
      </w:r>
      <w:hyperlink w:anchor="Table5x92" w:history="1">
        <w:r w:rsidR="00316EBA" w:rsidRPr="0037055A">
          <w:rPr>
            <w:rStyle w:val="Hyperlink"/>
            <w:rFonts w:cs="Times New Roman"/>
          </w:rPr>
          <w:t>Table 5-92</w:t>
        </w:r>
      </w:hyperlink>
      <w:r w:rsidRPr="0037055A">
        <w:rPr>
          <w:rFonts w:cs="Times New Roman"/>
        </w:rPr>
        <w:t xml:space="preserve">.  Mobile home transportation is limited to the Government’s “Best Value” cost to transport the maximum HHG weight between the old PDS and new PDS plus 90 days of HHG SIT.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not use unused mobile home-transportation costs to ship HHG.</w:t>
      </w:r>
    </w:p>
    <w:p w:rsidR="00B00ABD" w:rsidRPr="0037055A" w:rsidRDefault="00B00ABD" w:rsidP="0037055A">
      <w:pPr>
        <w:widowControl w:val="0"/>
        <w:rPr>
          <w:rFonts w:cs="Times New Roman"/>
        </w:rPr>
      </w:pPr>
    </w:p>
    <w:tbl>
      <w:tblPr>
        <w:tblW w:w="94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70"/>
        <w:gridCol w:w="1530"/>
        <w:gridCol w:w="7680"/>
      </w:tblGrid>
      <w:tr w:rsidR="00B00ABD" w:rsidRPr="0037055A" w:rsidTr="00A1695D">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573" w:name="Table5x92"/>
            <w:bookmarkStart w:id="2574" w:name="_Toc498430152"/>
            <w:bookmarkEnd w:id="2573"/>
            <w:r w:rsidRPr="0037055A">
              <w:rPr>
                <w:rFonts w:cs="Times New Roman"/>
                <w:b/>
              </w:rPr>
              <w:t>Table 5-92.  Geographic Limitations for Mobile Home Transportation Allowances</w:t>
            </w:r>
            <w:bookmarkEnd w:id="2574"/>
          </w:p>
        </w:tc>
      </w:tr>
      <w:tr w:rsidR="00B00ABD" w:rsidRPr="0037055A" w:rsidTr="00A1695D">
        <w:tc>
          <w:tcPr>
            <w:tcW w:w="1800" w:type="dxa"/>
            <w:gridSpan w:val="2"/>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b/>
              </w:rPr>
              <w:t>Locations</w:t>
            </w:r>
          </w:p>
        </w:tc>
        <w:tc>
          <w:tcPr>
            <w:tcW w:w="7680" w:type="dxa"/>
            <w:shd w:val="clear" w:color="auto" w:fill="D9D9D9" w:themeFill="background1" w:themeFillShade="D9"/>
            <w:vAlign w:val="center"/>
          </w:tcPr>
          <w:p w:rsidR="00B00ABD" w:rsidRPr="0037055A" w:rsidRDefault="00B00ABD" w:rsidP="0037055A">
            <w:pPr>
              <w:widowControl w:val="0"/>
              <w:jc w:val="center"/>
              <w:rPr>
                <w:rFonts w:cs="Times New Roman"/>
                <w:b/>
              </w:rPr>
            </w:pPr>
            <w:r w:rsidRPr="0037055A">
              <w:rPr>
                <w:rFonts w:cs="Times New Roman"/>
                <w:b/>
              </w:rPr>
              <w:t>Defined Areas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28"/>
              <w:jc w:val="center"/>
              <w:rPr>
                <w:rFonts w:cs="Times New Roman"/>
              </w:rPr>
            </w:pPr>
            <w:r w:rsidRPr="0037055A">
              <w:rPr>
                <w:rFonts w:cs="Times New Roman"/>
              </w:rPr>
              <w:t>1</w:t>
            </w:r>
          </w:p>
        </w:tc>
        <w:tc>
          <w:tcPr>
            <w:tcW w:w="1530" w:type="dxa"/>
            <w:shd w:val="clear" w:color="auto" w:fill="FFFFFF" w:themeFill="background1"/>
            <w:vAlign w:val="center"/>
          </w:tcPr>
          <w:p w:rsidR="00B00ABD" w:rsidRPr="0037055A" w:rsidRDefault="00B00ABD" w:rsidP="0037055A">
            <w:pPr>
              <w:widowControl w:val="0"/>
              <w:jc w:val="center"/>
              <w:rPr>
                <w:rFonts w:cs="Times New Roman"/>
              </w:rPr>
            </w:pPr>
            <w:r w:rsidRPr="0037055A">
              <w:rPr>
                <w:rFonts w:cs="Times New Roman"/>
              </w:rPr>
              <w:t xml:space="preserve">Origin and Destination Points </w:t>
            </w:r>
          </w:p>
        </w:tc>
        <w:tc>
          <w:tcPr>
            <w:tcW w:w="7680" w:type="dxa"/>
            <w:vAlign w:val="center"/>
          </w:tcPr>
          <w:p w:rsidR="00B00ABD" w:rsidRPr="0037055A" w:rsidRDefault="00B00ABD" w:rsidP="0037055A">
            <w:pPr>
              <w:widowControl w:val="0"/>
              <w:ind w:left="242" w:right="-116" w:hanging="242"/>
              <w:rPr>
                <w:rFonts w:cs="Times New Roman"/>
              </w:rPr>
            </w:pPr>
            <w:r w:rsidRPr="0037055A">
              <w:rPr>
                <w:rFonts w:cs="Times New Roman"/>
              </w:rPr>
              <w:t>a.  Within the CONUS.</w:t>
            </w:r>
          </w:p>
          <w:p w:rsidR="00B00ABD" w:rsidRPr="0037055A" w:rsidRDefault="00B00ABD" w:rsidP="0037055A">
            <w:pPr>
              <w:widowControl w:val="0"/>
              <w:ind w:left="242" w:right="-116" w:hanging="242"/>
              <w:rPr>
                <w:rFonts w:cs="Times New Roman"/>
              </w:rPr>
            </w:pPr>
            <w:r w:rsidRPr="0037055A">
              <w:rPr>
                <w:rFonts w:cs="Times New Roman"/>
              </w:rPr>
              <w:t>b.  Within Alaska.</w:t>
            </w:r>
          </w:p>
          <w:p w:rsidR="00B00ABD" w:rsidRPr="0037055A" w:rsidRDefault="00B00ABD" w:rsidP="0037055A">
            <w:pPr>
              <w:widowControl w:val="0"/>
              <w:ind w:left="242" w:right="-116" w:hanging="242"/>
              <w:rPr>
                <w:rFonts w:cs="Times New Roman"/>
              </w:rPr>
            </w:pPr>
            <w:r w:rsidRPr="0037055A">
              <w:rPr>
                <w:rFonts w:cs="Times New Roman"/>
              </w:rPr>
              <w:t>c.  Between the CONUS and Alaska.</w:t>
            </w:r>
          </w:p>
          <w:p w:rsidR="00B00ABD" w:rsidRPr="0037055A" w:rsidRDefault="00B00ABD" w:rsidP="0037055A">
            <w:pPr>
              <w:widowControl w:val="0"/>
              <w:ind w:left="242" w:right="-116" w:hanging="242"/>
              <w:rPr>
                <w:rFonts w:cs="Times New Roman"/>
              </w:rPr>
            </w:pPr>
            <w:r w:rsidRPr="0037055A">
              <w:rPr>
                <w:rFonts w:cs="Times New Roman"/>
              </w:rPr>
              <w:t>d.  Through Canada en route between the CONUS and Alaska.</w:t>
            </w:r>
          </w:p>
          <w:p w:rsidR="00B00ABD" w:rsidRPr="0037055A" w:rsidRDefault="00B00ABD" w:rsidP="0037055A">
            <w:pPr>
              <w:widowControl w:val="0"/>
              <w:ind w:left="242" w:right="-116" w:hanging="242"/>
              <w:rPr>
                <w:rFonts w:cs="Times New Roman"/>
              </w:rPr>
            </w:pPr>
            <w:r w:rsidRPr="0037055A">
              <w:rPr>
                <w:rFonts w:cs="Times New Roman"/>
              </w:rPr>
              <w:t>e.  Through Canada en route between one point in the CONUS and another, such as traveling from Buffalo, New York, to Detroit, Michigan.</w:t>
            </w:r>
          </w:p>
          <w:p w:rsidR="00B00ABD" w:rsidRPr="0037055A" w:rsidRDefault="00B00ABD" w:rsidP="0037055A">
            <w:pPr>
              <w:widowControl w:val="0"/>
              <w:ind w:left="242" w:right="-116" w:hanging="242"/>
              <w:rPr>
                <w:rFonts w:cs="Times New Roman"/>
              </w:rPr>
            </w:pPr>
            <w:r w:rsidRPr="0037055A">
              <w:rPr>
                <w:rFonts w:cs="Times New Roman"/>
              </w:rPr>
              <w:t>f.  From the old PDS in the CONUS or in Alaska to a border crossing point or appropriate port.</w:t>
            </w:r>
          </w:p>
          <w:p w:rsidR="00B00ABD" w:rsidRPr="0037055A" w:rsidRDefault="00B00ABD" w:rsidP="0037055A">
            <w:pPr>
              <w:widowControl w:val="0"/>
              <w:ind w:left="242" w:right="-116" w:hanging="242"/>
              <w:rPr>
                <w:rFonts w:cs="Times New Roman"/>
              </w:rPr>
            </w:pPr>
            <w:r w:rsidRPr="0037055A">
              <w:rPr>
                <w:rFonts w:cs="Times New Roman"/>
              </w:rPr>
              <w:t>g.  From a border crossing point or appropriate port in the CONUS to a new PDS in the CONUS or in Alaska.</w:t>
            </w:r>
          </w:p>
          <w:p w:rsidR="00B00ABD" w:rsidRPr="0037055A" w:rsidRDefault="00B00ABD" w:rsidP="0037055A">
            <w:pPr>
              <w:widowControl w:val="0"/>
              <w:ind w:left="242" w:right="-116" w:hanging="242"/>
              <w:rPr>
                <w:rFonts w:cs="Times New Roman"/>
              </w:rPr>
            </w:pPr>
            <w:r w:rsidRPr="0037055A">
              <w:rPr>
                <w:rFonts w:cs="Times New Roman"/>
              </w:rPr>
              <w:t>h.  From a border crossing point or appropriate port in Alaska to a new PDS in Alaska.</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28"/>
              <w:jc w:val="center"/>
              <w:rPr>
                <w:rFonts w:cs="Times New Roman"/>
              </w:rPr>
            </w:pPr>
            <w:r w:rsidRPr="0037055A">
              <w:rPr>
                <w:rFonts w:cs="Times New Roman"/>
              </w:rPr>
              <w:t>2</w:t>
            </w:r>
          </w:p>
        </w:tc>
        <w:tc>
          <w:tcPr>
            <w:tcW w:w="1530" w:type="dxa"/>
            <w:shd w:val="clear" w:color="auto" w:fill="FFFFFF" w:themeFill="background1"/>
            <w:vAlign w:val="center"/>
          </w:tcPr>
          <w:p w:rsidR="00B00ABD" w:rsidRPr="0037055A" w:rsidRDefault="00B00ABD" w:rsidP="0037055A">
            <w:pPr>
              <w:widowControl w:val="0"/>
              <w:jc w:val="center"/>
              <w:rPr>
                <w:rFonts w:cs="Times New Roman"/>
              </w:rPr>
            </w:pPr>
            <w:r w:rsidRPr="0037055A">
              <w:rPr>
                <w:rFonts w:cs="Times New Roman"/>
              </w:rPr>
              <w:t xml:space="preserve">Appropriate Port </w:t>
            </w:r>
          </w:p>
        </w:tc>
        <w:tc>
          <w:tcPr>
            <w:tcW w:w="7680" w:type="dxa"/>
            <w:vAlign w:val="center"/>
          </w:tcPr>
          <w:p w:rsidR="00B00ABD" w:rsidRPr="0037055A" w:rsidRDefault="00B00ABD" w:rsidP="0037055A">
            <w:pPr>
              <w:widowControl w:val="0"/>
              <w:ind w:right="-116"/>
              <w:rPr>
                <w:rFonts w:cs="Times New Roman"/>
              </w:rPr>
            </w:pPr>
            <w:r w:rsidRPr="0037055A">
              <w:rPr>
                <w:rFonts w:cs="Times New Roman"/>
              </w:rPr>
              <w:t>A port within CONUS or Alaska ordinarily used when a mobile home is transported at personal expense between a port in the CONUS or Alaska and a PDS neither in the CONUS nor Alaska.</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28"/>
              <w:jc w:val="center"/>
              <w:rPr>
                <w:rFonts w:cs="Times New Roman"/>
              </w:rPr>
            </w:pPr>
            <w:r w:rsidRPr="0037055A">
              <w:rPr>
                <w:rFonts w:cs="Times New Roman"/>
              </w:rPr>
              <w:t>3</w:t>
            </w:r>
          </w:p>
        </w:tc>
        <w:tc>
          <w:tcPr>
            <w:tcW w:w="1530" w:type="dxa"/>
            <w:shd w:val="clear" w:color="auto" w:fill="FFFFFF" w:themeFill="background1"/>
            <w:vAlign w:val="center"/>
          </w:tcPr>
          <w:p w:rsidR="00B00ABD" w:rsidRPr="0037055A" w:rsidRDefault="00B00ABD" w:rsidP="0037055A">
            <w:pPr>
              <w:widowControl w:val="0"/>
              <w:jc w:val="center"/>
              <w:rPr>
                <w:rFonts w:cs="Times New Roman"/>
              </w:rPr>
            </w:pPr>
            <w:r w:rsidRPr="0037055A">
              <w:rPr>
                <w:rFonts w:cs="Times New Roman"/>
              </w:rPr>
              <w:t>Border Crossing Point</w:t>
            </w:r>
          </w:p>
        </w:tc>
        <w:tc>
          <w:tcPr>
            <w:tcW w:w="7680" w:type="dxa"/>
            <w:vAlign w:val="center"/>
          </w:tcPr>
          <w:p w:rsidR="00B00ABD" w:rsidRPr="0037055A" w:rsidRDefault="00B00ABD" w:rsidP="0037055A">
            <w:pPr>
              <w:widowControl w:val="0"/>
              <w:ind w:right="-116"/>
              <w:rPr>
                <w:rFonts w:cs="Times New Roman"/>
              </w:rPr>
            </w:pPr>
            <w:r w:rsidRPr="0037055A">
              <w:rPr>
                <w:rFonts w:cs="Times New Roman"/>
              </w:rPr>
              <w:t>A border crossing point ordinarily used for mobile home movement between the CONUS, or Alaska, and either Canada or Mexico.</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575" w:name="p054404"/>
      <w:bookmarkEnd w:id="2575"/>
      <w:r w:rsidRPr="0037055A">
        <w:t xml:space="preserve">054404.  Combining Weight Allowances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Whenever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combines weight allowances with his or her spouse or domestic partner, only 90 days of storage of the combined weight may be included in the Government’s constructed-cost calculation.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A</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Married to, or a Domestic Partner of, another </w:t>
      </w:r>
      <w:r w:rsidR="000C1585" w:rsidRPr="0037055A">
        <w:rPr>
          <w:rFonts w:cs="Times New Roman"/>
          <w:u w:val="single"/>
        </w:rPr>
        <w:t xml:space="preserve">Civilian </w:t>
      </w:r>
      <w:r w:rsidRPr="0037055A">
        <w:rPr>
          <w:rFonts w:cs="Times New Roman"/>
          <w:u w:val="single"/>
        </w:rPr>
        <w:t>Employee</w:t>
      </w:r>
      <w:r w:rsidRPr="0037055A">
        <w:rPr>
          <w:rFonts w:cs="Times New Roman"/>
        </w:rPr>
        <w:t xml:space="preserve">.  When both spouses or domestic partners are </w:t>
      </w:r>
      <w:r w:rsidR="00F409A4" w:rsidRPr="0037055A">
        <w:rPr>
          <w:rFonts w:cs="Times New Roman"/>
        </w:rPr>
        <w:t>civilian</w:t>
      </w:r>
      <w:r w:rsidR="00D20E90" w:rsidRPr="0037055A">
        <w:rPr>
          <w:rFonts w:cs="Times New Roman"/>
        </w:rPr>
        <w:t xml:space="preserve"> employee</w:t>
      </w:r>
      <w:r w:rsidRPr="0037055A">
        <w:rPr>
          <w:rFonts w:cs="Times New Roman"/>
        </w:rPr>
        <w:t>s, and each has a separate PCS order, they may combine their PCS HHG weight allowances to determine the Government’s cost liability to transport their mobile home.</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Married to, or a Domestic Partner of, a Service Member</w:t>
      </w:r>
      <w:r w:rsidRPr="0037055A">
        <w:rPr>
          <w:rFonts w:cs="Times New Roman"/>
        </w:rPr>
        <w:t xml:space="preserve">.  When one spouse or domestic partner is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the other is a Service member, and each has a separate PCS order, they may combine their PCS HHG weight allowances to determine the Government’s cost liability to transport their mobile home. </w:t>
      </w:r>
    </w:p>
    <w:p w:rsidR="00B90468" w:rsidRPr="00985F53" w:rsidRDefault="00B90468" w:rsidP="0037055A">
      <w:pPr>
        <w:widowControl w:val="0"/>
        <w:ind w:firstLine="720"/>
        <w:rPr>
          <w:rFonts w:cs="Times New Roman"/>
        </w:rPr>
      </w:pPr>
    </w:p>
    <w:p w:rsidR="00B00ABD" w:rsidRPr="00985F53"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576" w:name="p054405"/>
      <w:bookmarkEnd w:id="2576"/>
      <w:r w:rsidRPr="0037055A">
        <w:t>054405.  Reimbursement of Costs for Personally Procured Commercial Transportation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When paying the carrier,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(or heir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deceased) ensures that the transporter’s bill or invoice includes an itemized list of charges.  He or she must ensure that the carrier’s preparation responsibility is clear, making any remaining preparations the responsibility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dependent, or heir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deceased).  The body, frame, springs, wheels, brakes, and tires of the mobile home must be in a fit condition to permit transportation and any extra property placed in the mobile home must not create an overload condition that could result in damage and repair charges.  Any additional charges caused by overloading would be the financial responsibility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dependent, or heir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deceased).  Reimbursement is in </w:t>
      </w:r>
      <w:hyperlink w:anchor="Table5x93" w:history="1">
        <w:r w:rsidRPr="0037055A">
          <w:rPr>
            <w:rStyle w:val="Hyperlink"/>
            <w:rFonts w:cs="Times New Roman"/>
          </w:rPr>
          <w:t>Table 5-93</w:t>
        </w:r>
      </w:hyperlink>
      <w:r w:rsidRPr="0037055A">
        <w:rPr>
          <w:rFonts w:cs="Times New Roman"/>
        </w:rPr>
        <w:t>, limited to the costs allowed in this Part.</w:t>
      </w:r>
    </w:p>
    <w:p w:rsidR="00B00ABD" w:rsidRPr="0037055A" w:rsidRDefault="00B00ABD" w:rsidP="0037055A">
      <w:pPr>
        <w:widowControl w:val="0"/>
        <w:rPr>
          <w:rFonts w:cs="Times New Roman"/>
        </w:rPr>
      </w:pPr>
    </w:p>
    <w:tbl>
      <w:tblPr>
        <w:tblStyle w:val="TableGrid1"/>
        <w:tblW w:w="9480" w:type="dxa"/>
        <w:tblInd w:w="-5" w:type="dxa"/>
        <w:tblLayout w:type="fixed"/>
        <w:tblCellMar>
          <w:left w:w="115" w:type="dxa"/>
          <w:right w:w="115" w:type="dxa"/>
        </w:tblCellMar>
        <w:tblLook w:val="04A0" w:firstRow="1" w:lastRow="0" w:firstColumn="1" w:lastColumn="0" w:noHBand="0" w:noVBand="1"/>
      </w:tblPr>
      <w:tblGrid>
        <w:gridCol w:w="270"/>
        <w:gridCol w:w="1020"/>
        <w:gridCol w:w="8190"/>
      </w:tblGrid>
      <w:tr w:rsidR="00B00ABD" w:rsidRPr="0037055A" w:rsidTr="00A1695D">
        <w:trPr>
          <w:tblHeader/>
        </w:trPr>
        <w:tc>
          <w:tcPr>
            <w:tcW w:w="94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bookmarkStart w:id="2577" w:name="Table5x93"/>
            <w:bookmarkStart w:id="2578" w:name="_Toc498430153"/>
            <w:bookmarkEnd w:id="2577"/>
            <w:r w:rsidRPr="0037055A">
              <w:rPr>
                <w:rFonts w:cs="Times New Roman"/>
                <w:b/>
                <w:szCs w:val="22"/>
              </w:rPr>
              <w:t>Table 5-93.  Transportation Costs for Personally Procured Commercial</w:t>
            </w:r>
            <w:bookmarkEnd w:id="2578"/>
          </w:p>
        </w:tc>
      </w:tr>
      <w:tr w:rsidR="00B00ABD" w:rsidRPr="0037055A" w:rsidTr="00A1695D">
        <w:trPr>
          <w:trHeight w:val="350"/>
        </w:trPr>
        <w:tc>
          <w:tcPr>
            <w:tcW w:w="270" w:type="dxa"/>
            <w:tcBorders>
              <w:left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28"/>
              <w:jc w:val="center"/>
              <w:rPr>
                <w:rFonts w:cs="Times New Roman"/>
              </w:rPr>
            </w:pPr>
            <w:r w:rsidRPr="0037055A">
              <w:rPr>
                <w:rFonts w:cs="Times New Roman"/>
              </w:rPr>
              <w:t>1</w:t>
            </w:r>
          </w:p>
        </w:tc>
        <w:tc>
          <w:tcPr>
            <w:tcW w:w="1020" w:type="dxa"/>
            <w:tcBorders>
              <w:top w:val="single" w:sz="4" w:space="0" w:color="auto"/>
              <w:left w:val="single" w:sz="4" w:space="0" w:color="auto"/>
              <w:bottom w:val="single" w:sz="4" w:space="0" w:color="auto"/>
              <w:right w:val="single" w:sz="4" w:space="0" w:color="auto"/>
            </w:tcBorders>
            <w:vAlign w:val="center"/>
          </w:tcPr>
          <w:p w:rsidR="00B00ABD" w:rsidRPr="0037055A" w:rsidRDefault="00B00ABD" w:rsidP="0037055A">
            <w:pPr>
              <w:widowControl w:val="0"/>
              <w:ind w:left="-26" w:right="-114"/>
              <w:rPr>
                <w:rFonts w:cs="Times New Roman"/>
              </w:rPr>
            </w:pPr>
            <w:r w:rsidRPr="0037055A">
              <w:rPr>
                <w:rFonts w:cs="Times New Roman"/>
                <w:szCs w:val="22"/>
              </w:rPr>
              <w:t>Allowed</w:t>
            </w:r>
          </w:p>
        </w:tc>
        <w:tc>
          <w:tcPr>
            <w:tcW w:w="8190" w:type="dxa"/>
            <w:tcBorders>
              <w:left w:val="single" w:sz="4" w:space="0" w:color="auto"/>
              <w:right w:val="single" w:sz="4" w:space="0" w:color="auto"/>
            </w:tcBorders>
            <w:vAlign w:val="center"/>
          </w:tcPr>
          <w:p w:rsidR="00B00ABD" w:rsidRPr="0037055A" w:rsidRDefault="00B00ABD" w:rsidP="0037055A">
            <w:pPr>
              <w:widowControl w:val="0"/>
              <w:ind w:left="242" w:right="-114" w:hanging="242"/>
              <w:rPr>
                <w:rFonts w:cs="Times New Roman"/>
                <w:szCs w:val="22"/>
              </w:rPr>
            </w:pPr>
            <w:r w:rsidRPr="0037055A">
              <w:rPr>
                <w:rFonts w:cs="Times New Roman"/>
                <w:szCs w:val="22"/>
              </w:rPr>
              <w:t xml:space="preserve">a.  Actual mobile home transportation, limited to the applicable tariff for such movements approved by an appropriate regulatory body, provided any substantial deviation from the </w:t>
            </w:r>
            <w:hyperlink r:id="rId507" w:tgtFrame="_blank" w:history="1">
              <w:r w:rsidRPr="00B920A6">
                <w:rPr>
                  <w:rStyle w:val="Hyperlink"/>
                  <w:rFonts w:cs="Times New Roman"/>
                </w:rPr>
                <w:t>Defense Table of Official Distances</w:t>
              </w:r>
            </w:hyperlink>
            <w:r w:rsidRPr="0037055A">
              <w:rPr>
                <w:rFonts w:cs="Times New Roman"/>
                <w:color w:val="0000FF"/>
                <w:u w:val="single"/>
              </w:rPr>
              <w:t xml:space="preserve"> </w:t>
            </w:r>
            <w:r w:rsidRPr="0037055A">
              <w:rPr>
                <w:rFonts w:cs="Times New Roman"/>
              </w:rPr>
              <w:t>(DTOD)is explained</w:t>
            </w:r>
            <w:r w:rsidRPr="0037055A">
              <w:rPr>
                <w:rFonts w:cs="Times New Roman"/>
                <w:szCs w:val="22"/>
              </w:rPr>
              <w:t xml:space="preserve">. </w:t>
            </w:r>
          </w:p>
          <w:p w:rsidR="00B00ABD" w:rsidRPr="0037055A" w:rsidRDefault="00B00ABD" w:rsidP="0037055A">
            <w:pPr>
              <w:widowControl w:val="0"/>
              <w:ind w:left="242" w:right="-114" w:hanging="242"/>
              <w:rPr>
                <w:rFonts w:cs="Times New Roman"/>
                <w:szCs w:val="22"/>
              </w:rPr>
            </w:pPr>
            <w:r w:rsidRPr="0037055A">
              <w:rPr>
                <w:rFonts w:cs="Times New Roman"/>
                <w:szCs w:val="22"/>
              </w:rPr>
              <w:t xml:space="preserve">b.  Mobile home preparation fees at an origin in the CONUS or Alaska for transportation or resettling at the destination in the CONUS or Alaska (see </w:t>
            </w:r>
            <w:hyperlink w:anchor="p054406A" w:history="1">
              <w:r w:rsidRPr="0037055A">
                <w:rPr>
                  <w:rStyle w:val="Hyperlink"/>
                  <w:rFonts w:cs="Times New Roman"/>
                  <w:szCs w:val="22"/>
                </w:rPr>
                <w:t>par. 054406-A</w:t>
              </w:r>
            </w:hyperlink>
            <w:r w:rsidRPr="0037055A">
              <w:rPr>
                <w:rFonts w:cs="Times New Roman"/>
                <w:szCs w:val="22"/>
              </w:rPr>
              <w:t>).</w:t>
            </w:r>
          </w:p>
          <w:p w:rsidR="00B00ABD" w:rsidRPr="0037055A" w:rsidRDefault="00B00ABD" w:rsidP="0037055A">
            <w:pPr>
              <w:widowControl w:val="0"/>
              <w:ind w:left="242" w:right="-114" w:hanging="242"/>
              <w:rPr>
                <w:rFonts w:cs="Times New Roman"/>
              </w:rPr>
            </w:pPr>
            <w:r w:rsidRPr="0037055A">
              <w:rPr>
                <w:rFonts w:cs="Times New Roman"/>
                <w:szCs w:val="22"/>
              </w:rPr>
              <w:t>c.  Taxes, charges, or fees fixed by a municipal authority for permits to transport mobile homes in or through its jurisdiction and carrier service charges for obtaining such permits.</w:t>
            </w:r>
          </w:p>
          <w:p w:rsidR="00B00ABD" w:rsidRPr="0037055A" w:rsidRDefault="00B00ABD" w:rsidP="0037055A">
            <w:pPr>
              <w:widowControl w:val="0"/>
              <w:ind w:left="242" w:right="-114" w:hanging="242"/>
              <w:rPr>
                <w:rFonts w:cs="Times New Roman"/>
              </w:rPr>
            </w:pPr>
            <w:r w:rsidRPr="0037055A">
              <w:rPr>
                <w:rFonts w:cs="Times New Roman"/>
                <w:szCs w:val="22"/>
              </w:rPr>
              <w:t>d.  Pilot, flag car, or escort services, if required by law.</w:t>
            </w:r>
          </w:p>
          <w:p w:rsidR="00B00ABD" w:rsidRPr="0037055A" w:rsidRDefault="00B00ABD" w:rsidP="0037055A">
            <w:pPr>
              <w:widowControl w:val="0"/>
              <w:ind w:left="242" w:right="-114" w:hanging="242"/>
              <w:rPr>
                <w:rFonts w:cs="Times New Roman"/>
              </w:rPr>
            </w:pPr>
            <w:r w:rsidRPr="0037055A">
              <w:rPr>
                <w:rFonts w:cs="Times New Roman"/>
                <w:szCs w:val="22"/>
              </w:rPr>
              <w:t>e.  Ferry fares, and bridge, road, and tunnel tolls.</w:t>
            </w:r>
          </w:p>
        </w:tc>
      </w:tr>
      <w:tr w:rsidR="00B00ABD" w:rsidRPr="0037055A" w:rsidTr="00A1695D">
        <w:trPr>
          <w:trHeight w:val="350"/>
        </w:trPr>
        <w:tc>
          <w:tcPr>
            <w:tcW w:w="270" w:type="dxa"/>
            <w:tcBorders>
              <w:left w:val="single" w:sz="4" w:space="0" w:color="auto"/>
              <w:bottom w:val="single" w:sz="4" w:space="0" w:color="auto"/>
              <w:right w:val="single" w:sz="4" w:space="0" w:color="auto"/>
            </w:tcBorders>
            <w:shd w:val="clear" w:color="auto" w:fill="D9D9D9" w:themeFill="background1" w:themeFillShade="D9"/>
            <w:vAlign w:val="center"/>
          </w:tcPr>
          <w:p w:rsidR="00B00ABD" w:rsidRPr="0037055A" w:rsidRDefault="00B00ABD" w:rsidP="0037055A">
            <w:pPr>
              <w:widowControl w:val="0"/>
              <w:ind w:left="-28"/>
              <w:jc w:val="center"/>
              <w:rPr>
                <w:rFonts w:cs="Times New Roman"/>
              </w:rPr>
            </w:pPr>
            <w:r w:rsidRPr="0037055A">
              <w:rPr>
                <w:rFonts w:cs="Times New Roman"/>
              </w:rPr>
              <w:t>2</w:t>
            </w:r>
          </w:p>
        </w:tc>
        <w:tc>
          <w:tcPr>
            <w:tcW w:w="1020" w:type="dxa"/>
            <w:tcBorders>
              <w:top w:val="single" w:sz="4" w:space="0" w:color="auto"/>
              <w:left w:val="single" w:sz="4" w:space="0" w:color="auto"/>
              <w:bottom w:val="single" w:sz="4" w:space="0" w:color="auto"/>
              <w:right w:val="single" w:sz="4" w:space="0" w:color="auto"/>
            </w:tcBorders>
            <w:vAlign w:val="center"/>
          </w:tcPr>
          <w:p w:rsidR="00B00ABD" w:rsidRPr="0037055A" w:rsidRDefault="00B00ABD" w:rsidP="0037055A">
            <w:pPr>
              <w:widowControl w:val="0"/>
              <w:ind w:left="-26" w:right="-114"/>
              <w:rPr>
                <w:rFonts w:cs="Times New Roman"/>
              </w:rPr>
            </w:pPr>
            <w:r w:rsidRPr="0037055A">
              <w:rPr>
                <w:rFonts w:cs="Times New Roman"/>
                <w:szCs w:val="22"/>
              </w:rPr>
              <w:t>Not Allowed</w:t>
            </w:r>
          </w:p>
        </w:tc>
        <w:tc>
          <w:tcPr>
            <w:tcW w:w="8190" w:type="dxa"/>
            <w:tcBorders>
              <w:left w:val="single" w:sz="4" w:space="0" w:color="auto"/>
              <w:bottom w:val="single" w:sz="4" w:space="0" w:color="auto"/>
              <w:right w:val="single" w:sz="4" w:space="0" w:color="auto"/>
            </w:tcBorders>
            <w:vAlign w:val="center"/>
          </w:tcPr>
          <w:p w:rsidR="00B00ABD" w:rsidRPr="0037055A" w:rsidRDefault="00B00ABD" w:rsidP="0037055A">
            <w:pPr>
              <w:widowControl w:val="0"/>
              <w:ind w:left="242" w:right="-114" w:hanging="242"/>
              <w:rPr>
                <w:rFonts w:cs="Times New Roman"/>
                <w:szCs w:val="22"/>
              </w:rPr>
            </w:pPr>
            <w:r w:rsidRPr="0037055A">
              <w:rPr>
                <w:rFonts w:cs="Times New Roman"/>
                <w:szCs w:val="22"/>
              </w:rPr>
              <w:t>a.  The carrier’s maintenance or repair charges to the mobile home en route, including structural repairs, brake repairs, tire replacement, and incidental charges.</w:t>
            </w:r>
          </w:p>
          <w:p w:rsidR="00B00ABD" w:rsidRPr="0037055A" w:rsidRDefault="00B00ABD" w:rsidP="0037055A">
            <w:pPr>
              <w:widowControl w:val="0"/>
              <w:ind w:left="242" w:right="-114" w:hanging="242"/>
              <w:rPr>
                <w:rFonts w:cs="Times New Roman"/>
              </w:rPr>
            </w:pPr>
            <w:r w:rsidRPr="0037055A">
              <w:rPr>
                <w:rFonts w:cs="Times New Roman"/>
                <w:szCs w:val="22"/>
              </w:rPr>
              <w:t>b.  Insurance or excess valuation costs over the carrier’s maximum liability, or charges designated in the tariffs as “Special Service.”</w:t>
            </w:r>
          </w:p>
          <w:p w:rsidR="00B00ABD" w:rsidRPr="0037055A" w:rsidRDefault="00B00ABD" w:rsidP="0037055A">
            <w:pPr>
              <w:widowControl w:val="0"/>
              <w:ind w:left="242" w:right="-114" w:hanging="242"/>
              <w:rPr>
                <w:rFonts w:cs="Times New Roman"/>
              </w:rPr>
            </w:pPr>
            <w:r w:rsidRPr="0037055A">
              <w:rPr>
                <w:rFonts w:cs="Times New Roman"/>
                <w:szCs w:val="22"/>
              </w:rPr>
              <w:t xml:space="preserve">c.  Costs of connecting or disconnecting appliances, equipment, and utilities involved in relocation and of converting appliances for operation on available utilities. </w:t>
            </w:r>
          </w:p>
          <w:p w:rsidR="00B00ABD" w:rsidRPr="0037055A" w:rsidRDefault="00B00ABD" w:rsidP="0037055A">
            <w:pPr>
              <w:widowControl w:val="0"/>
              <w:ind w:left="242" w:right="-114" w:hanging="242"/>
              <w:rPr>
                <w:rFonts w:cs="Times New Roman"/>
              </w:rPr>
            </w:pPr>
            <w:r w:rsidRPr="0037055A">
              <w:rPr>
                <w:rFonts w:cs="Times New Roman"/>
                <w:szCs w:val="22"/>
              </w:rPr>
              <w:t>d.  Special handling costs requested by the employee.</w:t>
            </w:r>
          </w:p>
          <w:p w:rsidR="00B00ABD" w:rsidRPr="0037055A" w:rsidRDefault="00B00ABD" w:rsidP="0037055A">
            <w:pPr>
              <w:widowControl w:val="0"/>
              <w:ind w:left="242" w:right="-114" w:hanging="242"/>
              <w:rPr>
                <w:rFonts w:cs="Times New Roman"/>
              </w:rPr>
            </w:pPr>
            <w:r w:rsidRPr="0037055A">
              <w:rPr>
                <w:rFonts w:cs="Times New Roman"/>
                <w:szCs w:val="22"/>
              </w:rPr>
              <w:t>e.  Storage.</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579" w:name="p054406"/>
      <w:bookmarkEnd w:id="2579"/>
      <w:r w:rsidRPr="0037055A">
        <w:t>054406.  Reimbursement of Costs for Personally Procured Transportation not Using a Commercial Transporter</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Reimbursement is for actual transportation, subject to the limitations in this Part.  If the origin or destination is neither in the CONUS nor in Alaska, the allowable distance is limited to the distance the mobile home is transported between authorized locations.  Use the </w:t>
      </w:r>
      <w:hyperlink r:id="rId508" w:tgtFrame="_blank" w:history="1">
        <w:r w:rsidRPr="00B920A6">
          <w:rPr>
            <w:rStyle w:val="Hyperlink"/>
            <w:rFonts w:cs="Times New Roman"/>
          </w:rPr>
          <w:t>Defense Table of Official Distances</w:t>
        </w:r>
      </w:hyperlink>
      <w:r w:rsidRPr="0037055A">
        <w:rPr>
          <w:rFonts w:cs="Times New Roman"/>
          <w:color w:val="0000FF"/>
          <w:u w:val="single"/>
        </w:rPr>
        <w:t xml:space="preserve"> </w:t>
      </w:r>
      <w:r w:rsidRPr="0037055A">
        <w:rPr>
          <w:rFonts w:cs="Times New Roman"/>
        </w:rPr>
        <w:t xml:space="preserve">(DTOD)to compute the distance (see </w:t>
      </w:r>
      <w:hyperlink w:anchor="p020204" w:history="1">
        <w:r w:rsidR="003E0DF1" w:rsidRPr="0037055A">
          <w:rPr>
            <w:rStyle w:val="Hyperlink"/>
            <w:rFonts w:cs="Times New Roman"/>
          </w:rPr>
          <w:t>par. 020204</w:t>
        </w:r>
      </w:hyperlink>
      <w:r w:rsidRPr="0037055A">
        <w:rPr>
          <w:rFonts w:cs="Times New Roman"/>
        </w:rPr>
        <w:t xml:space="preserve">).  If the origin or destination is an island within the CONUS or within Alaska, the statute distance to or from the usual place of arrival or departure on the mainland is allowed.  Reimbursement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limited to what the Government would have incurred for HHG transportation and 90 days of HHG SIT, including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moves the mobile home by overland towing or drives it overland or over water.  Reimbursement is not authorized for preparation of mobile homes located OCONUS or outside Alaska for transportation or resettling OCONUS or outside Alaska.</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580" w:name="p054406A"/>
      <w:bookmarkEnd w:id="2580"/>
      <w:r w:rsidRPr="0037055A">
        <w:rPr>
          <w:rFonts w:cs="Times New Roman"/>
        </w:rPr>
        <w:t xml:space="preserve">A.  </w:t>
      </w:r>
      <w:r w:rsidRPr="0037055A">
        <w:rPr>
          <w:rFonts w:cs="Times New Roman"/>
          <w:u w:val="single"/>
        </w:rPr>
        <w:t>Preparation Costs Allowed</w:t>
      </w:r>
      <w:r w:rsidRPr="0037055A">
        <w:rPr>
          <w:rFonts w:cs="Times New Roman"/>
        </w:rPr>
        <w:t xml:space="preserve">.  The Service or Agency concerned pays the transportation preparation and resettling costs at the destination.  Allowable preparation costs include: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Rental, installation, removal, or transportation of hitches and extra axles with wheels or tires.</w:t>
      </w:r>
    </w:p>
    <w:p w:rsidR="00286228" w:rsidRPr="0037055A" w:rsidRDefault="00286228"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Blocking and unblocking, including anchoring and un-anchoring, labor costs at the origin or destination.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Blocks purchased instead of transporting blocks from the old PDS and the cost of replacement blocks broken while the mobile home was being transported.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HHG packing and unpacking associated with the mobile home.</w:t>
      </w:r>
    </w:p>
    <w:p w:rsidR="007719DB" w:rsidRPr="0037055A" w:rsidRDefault="007719DB"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5.  Disconnecting and connecting utilities.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6.  Skirting removal and installation labor costs.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7.  Movement and reassembling costs of separating, preparing, and sealing each half of a doublewide mobile home.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8.  Trailer towing lights installation or removal.</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9.  Extension costs of existing water and sewer lines.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10.  Dismantling and assembling costs for a portable room appended to a mobile home.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11.  Costs for expanding, stabilizing, and sealing room-expansion sections in a single-wide mobile home, also known as expando charges.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12.  Transportation expenses, such as anti-sway device charges over-dimension charges and permits, and wrecker service when required.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13.  Travel lift fees.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14.  Similar expenses.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Mobile Home Towed by POV</w:t>
      </w:r>
      <w:r w:rsidRPr="0037055A">
        <w:rPr>
          <w:rFonts w:cs="Times New Roman"/>
        </w:rPr>
        <w:t xml:space="preserve">.  When a POV tows a mobile home, a mileage allowance of $0.11 a mile is paid to cover the costs of transporting the mobile home for the expenses allowed in </w:t>
      </w:r>
      <w:hyperlink w:anchor="Table5x93" w:history="1">
        <w:r w:rsidR="00316EBA" w:rsidRPr="0037055A">
          <w:rPr>
            <w:rStyle w:val="Hyperlink"/>
            <w:rFonts w:cs="Times New Roman"/>
          </w:rPr>
          <w:t>Table 5-93</w:t>
        </w:r>
      </w:hyperlink>
      <w:r w:rsidRPr="0037055A">
        <w:rPr>
          <w:rFonts w:cs="Times New Roman"/>
        </w:rPr>
        <w:t xml:space="preserve">.  Additionally, a POV PCS mileage allowance for transportation of authorized travelers is paid.  See </w:t>
      </w:r>
      <w:hyperlink r:id="rId509" w:tgtFrame="_blank" w:history="1">
        <w:r w:rsidRPr="00B920A6">
          <w:rPr>
            <w:rStyle w:val="Hyperlink"/>
            <w:rFonts w:cs="Times New Roman"/>
          </w:rPr>
          <w:t>mileage rates</w:t>
        </w:r>
      </w:hyperlink>
      <w:r w:rsidRPr="0037055A">
        <w:rPr>
          <w:rStyle w:val="Hyperlink"/>
          <w:rFonts w:cs="Times New Roman"/>
        </w:rPr>
        <w:t>.</w:t>
      </w:r>
      <w:r w:rsidRPr="0037055A">
        <w:rPr>
          <w:rFonts w:cs="Times New Roman"/>
        </w:rPr>
        <w:t xml:space="preserve">  Use the </w:t>
      </w:r>
      <w:hyperlink r:id="rId510" w:tgtFrame="_blank" w:history="1">
        <w:r w:rsidRPr="00B920A6">
          <w:rPr>
            <w:rStyle w:val="Hyperlink"/>
            <w:rFonts w:cs="Times New Roman"/>
          </w:rPr>
          <w:t>Defense Table of Official Distances</w:t>
        </w:r>
      </w:hyperlink>
      <w:r w:rsidRPr="0037055A">
        <w:rPr>
          <w:rFonts w:cs="Times New Roman"/>
          <w:color w:val="0000FF"/>
          <w:u w:val="single"/>
        </w:rPr>
        <w:t xml:space="preserve"> </w:t>
      </w:r>
      <w:r w:rsidRPr="0037055A">
        <w:rPr>
          <w:rFonts w:cs="Times New Roman"/>
        </w:rPr>
        <w:t xml:space="preserve">(DTOD)to determine the official distance. </w:t>
      </w:r>
      <w:r w:rsidR="00CA5E41">
        <w:rPr>
          <w:rFonts w:cs="Times New Roman"/>
        </w:rPr>
        <w:t xml:space="preserve"> </w:t>
      </w:r>
      <w:r w:rsidRPr="0037055A">
        <w:rPr>
          <w:rFonts w:cs="Times New Roman"/>
        </w:rPr>
        <w:t>The Service or Agency concerned pays the transportation preparation and resettling costs at the destination (</w:t>
      </w:r>
      <w:hyperlink r:id="rId511" w:tgtFrame="_blank" w:history="1">
        <w:r w:rsidRPr="00B920A6">
          <w:rPr>
            <w:rStyle w:val="Hyperlink"/>
            <w:rFonts w:cs="Times New Roman"/>
          </w:rPr>
          <w:t>FTR §302-10</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Over-Water Transportation of a Boat Used as a Primary Residence (House Boat)</w:t>
      </w:r>
      <w:r w:rsidRPr="0037055A">
        <w:rPr>
          <w:rFonts w:cs="Times New Roman"/>
        </w:rPr>
        <w:t>.  Over-water mobile home transportation is authorized only for transportation from and to points in the CONUS or in Alaska.</w:t>
      </w:r>
      <w:r w:rsidRPr="0037055A">
        <w:rPr>
          <w:rStyle w:val="CommentReference"/>
          <w:rFonts w:cs="Times New Roman"/>
          <w:sz w:val="22"/>
          <w:szCs w:val="22"/>
        </w:rPr>
        <w:t xml:space="preserve">  </w:t>
      </w:r>
      <w:r w:rsidRPr="0037055A">
        <w:rPr>
          <w:rFonts w:cs="Times New Roman"/>
        </w:rPr>
        <w:t xml:space="preserve">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transports a boat used as a primary residence over water and chooses actual expense reimbursement, the following transportation costs are authorized: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Fuel or oil used for propulsion of the boat.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Pilots or navigators in the open water.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A crew.</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Harbor pilot charges.</w:t>
      </w:r>
    </w:p>
    <w:p w:rsidR="00286228" w:rsidRPr="0037055A" w:rsidRDefault="00286228"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5.  Docking fees incurred in transit.</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6.  Harbor or port fees and similar charges related to entry in and navigation through ports.</w:t>
      </w:r>
    </w:p>
    <w:p w:rsidR="00B90468" w:rsidRPr="0037055A" w:rsidRDefault="00B90468"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7.  Towing (in tow or towing by pushing from behind).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8.  Similar expenses.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Self-Propelled Mobile Home</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choose whether to be reimbursed for actual expense or for mileage.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reimbursement for mileage, reimbursement for a self-propelled mobile home, whether driven over water</w:t>
      </w:r>
      <w:r w:rsidRPr="0037055A" w:rsidDel="00AE103A">
        <w:rPr>
          <w:rFonts w:cs="Times New Roman"/>
        </w:rPr>
        <w:t xml:space="preserve"> </w:t>
      </w:r>
      <w:r w:rsidRPr="0037055A">
        <w:rPr>
          <w:rFonts w:cs="Times New Roman"/>
        </w:rPr>
        <w:t xml:space="preserve">or land, is at the automobile mileage rate (see </w:t>
      </w:r>
      <w:hyperlink w:anchor="p020210" w:history="1">
        <w:r w:rsidR="007C3CD7" w:rsidRPr="0037055A">
          <w:rPr>
            <w:rStyle w:val="Hyperlink"/>
            <w:rFonts w:cs="Times New Roman"/>
          </w:rPr>
          <w:t>par. 020210</w:t>
        </w:r>
      </w:hyperlink>
      <w:r w:rsidRPr="0037055A">
        <w:rPr>
          <w:rFonts w:cs="Times New Roman"/>
        </w:rPr>
        <w:t xml:space="preserve"> and </w:t>
      </w:r>
      <w:hyperlink r:id="rId512" w:tgtFrame="_blank" w:history="1">
        <w:r w:rsidRPr="00B920A6">
          <w:rPr>
            <w:rStyle w:val="Hyperlink"/>
            <w:rFonts w:cs="Times New Roman"/>
          </w:rPr>
          <w:t>mileage rates</w:t>
        </w:r>
      </w:hyperlink>
      <w:r w:rsidRPr="0037055A">
        <w:rPr>
          <w:rFonts w:cs="Times New Roman"/>
        </w:rPr>
        <w:t xml:space="preserve">) for the official distance between the authorized points.  Reimbursement is for the actual transportation costs (see </w:t>
      </w:r>
      <w:hyperlink w:anchor="Table5x93" w:history="1">
        <w:r w:rsidR="00316EBA" w:rsidRPr="0037055A">
          <w:rPr>
            <w:rStyle w:val="Hyperlink"/>
            <w:rFonts w:cs="Times New Roman"/>
          </w:rPr>
          <w:t>Table 5-93</w:t>
        </w:r>
      </w:hyperlink>
      <w:r w:rsidRPr="0037055A">
        <w:rPr>
          <w:rFonts w:cs="Times New Roman"/>
        </w:rPr>
        <w:t xml:space="preserve"> and </w:t>
      </w:r>
      <w:hyperlink w:anchor="p054406A" w:history="1">
        <w:r w:rsidR="006C1902" w:rsidRPr="0037055A">
          <w:rPr>
            <w:rStyle w:val="Hyperlink"/>
            <w:rFonts w:cs="Times New Roman"/>
          </w:rPr>
          <w:t>par. 054406-A</w:t>
        </w:r>
      </w:hyperlink>
      <w:r w:rsidRPr="0037055A">
        <w:rPr>
          <w:rFonts w:cs="Times New Roman"/>
        </w:rPr>
        <w:t xml:space="preserve">).  Reimbursement by either method is limited to what the Government would incur for HHG transportation and 90 days of HHG SIT and must follow </w:t>
      </w:r>
      <w:hyperlink r:id="rId513" w:tgtFrame="_blank" w:history="1">
        <w:r w:rsidRPr="00B920A6">
          <w:rPr>
            <w:rStyle w:val="Hyperlink"/>
            <w:rFonts w:cs="Times New Roman"/>
          </w:rPr>
          <w:t>DTR 4500.9-R, Part IV, Chapter 403</w:t>
        </w:r>
      </w:hyperlink>
      <w:r w:rsidRPr="0037055A">
        <w:rPr>
          <w:rFonts w:cs="Times New Roman"/>
          <w:color w:val="0000FF"/>
        </w:rPr>
        <w:t xml:space="preserve"> </w:t>
      </w:r>
      <w:r w:rsidRPr="0037055A">
        <w:rPr>
          <w:rFonts w:cs="Times New Roman"/>
        </w:rPr>
        <w:t xml:space="preserve">(Best Value). </w:t>
      </w:r>
    </w:p>
    <w:p w:rsidR="00B00ABD" w:rsidRPr="0037055A" w:rsidRDefault="00B00ABD" w:rsidP="0037055A">
      <w:pPr>
        <w:widowControl w:val="0"/>
        <w:rPr>
          <w:rFonts w:cs="Times New Roman"/>
        </w:rPr>
      </w:pPr>
    </w:p>
    <w:p w:rsidR="00B00ABD" w:rsidRPr="0037055A" w:rsidRDefault="00B00ABD" w:rsidP="0037055A">
      <w:pPr>
        <w:pStyle w:val="LynnPar"/>
      </w:pPr>
      <w:bookmarkStart w:id="2581" w:name="p054407"/>
      <w:bookmarkEnd w:id="2581"/>
      <w:r w:rsidRPr="0037055A">
        <w:t>054407.  Funds Advance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receive an advance of mobile home transportation allowances when he or she personally procures transportation, including necessary incidental expenses, using a commercial carrier.  The funds advance is limited to the estimated allowable amount.  An advance is not authorized when the Government pays the carrier directly. </w:t>
      </w:r>
    </w:p>
    <w:p w:rsidR="00B00ABD" w:rsidRPr="0037055A" w:rsidRDefault="00B00ABD" w:rsidP="0037055A">
      <w:pPr>
        <w:widowControl w:val="0"/>
        <w:rPr>
          <w:rFonts w:cs="Times New Roman"/>
        </w:rPr>
      </w:pPr>
    </w:p>
    <w:p w:rsidR="00B00ABD" w:rsidRPr="0037055A" w:rsidRDefault="00B00ABD" w:rsidP="0037055A">
      <w:pPr>
        <w:pStyle w:val="LynnPar"/>
      </w:pPr>
      <w:bookmarkStart w:id="2582" w:name="p054408"/>
      <w:bookmarkEnd w:id="2582"/>
      <w:r w:rsidRPr="0037055A">
        <w:t xml:space="preserve">054408.  Government-Procured Transportation </w:t>
      </w:r>
    </w:p>
    <w:p w:rsidR="00B00ABD" w:rsidRPr="0037055A" w:rsidRDefault="00B00ABD" w:rsidP="0037055A">
      <w:pPr>
        <w:widowControl w:val="0"/>
        <w:ind w:firstLine="360"/>
        <w:rPr>
          <w:rFonts w:cs="Times New Roman"/>
        </w:rPr>
      </w:pPr>
    </w:p>
    <w:p w:rsidR="00B00ABD" w:rsidRPr="0037055A" w:rsidRDefault="00B00ABD" w:rsidP="0037055A">
      <w:pPr>
        <w:widowControl w:val="0"/>
        <w:ind w:firstLine="360"/>
        <w:rPr>
          <w:rFonts w:cs="Times New Roman"/>
          <w:bCs/>
        </w:rPr>
      </w:pPr>
      <w:r w:rsidRPr="0037055A">
        <w:rPr>
          <w:rFonts w:cs="Times New Roman"/>
        </w:rPr>
        <w:t xml:space="preserve">When the Government arranges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mobile home transportation by commercial or Government means to or from the points authorized, it pays all transportation costs up to what it would have cost to transport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PCS HHG weight allowance from the old PDS to the new PDS.  These costs include pickup, transportation, and delivery of the mobile home to the destination ready for occupancy.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dependent, or heir must sign a written agreement accepting financial responsibility for all excess costs.  This includes any excess preparation, transportation, or expense charges; excess distance charges; excess HHG charges; and other costs not allowed in this paragraph.  </w:t>
      </w:r>
      <w:r w:rsidRPr="0037055A">
        <w:rPr>
          <w:rFonts w:cs="Times New Roman"/>
          <w:bCs/>
        </w:rPr>
        <w:t xml:space="preserve">When the </w:t>
      </w:r>
      <w:r w:rsidR="00F409A4" w:rsidRPr="0037055A">
        <w:rPr>
          <w:rFonts w:cs="Times New Roman"/>
          <w:bCs/>
        </w:rPr>
        <w:t>civilian</w:t>
      </w:r>
      <w:r w:rsidR="00D20E90" w:rsidRPr="0037055A">
        <w:rPr>
          <w:rFonts w:cs="Times New Roman"/>
          <w:bCs/>
        </w:rPr>
        <w:t xml:space="preserve"> employee</w:t>
      </w:r>
      <w:r w:rsidRPr="0037055A">
        <w:rPr>
          <w:rFonts w:cs="Times New Roman"/>
          <w:bCs/>
        </w:rPr>
        <w:t xml:space="preserve"> will no longer be in a pay status following mobile home transportation and excess costs are not collectable, the </w:t>
      </w:r>
      <w:r w:rsidR="00F409A4" w:rsidRPr="0037055A">
        <w:rPr>
          <w:rFonts w:cs="Times New Roman"/>
          <w:bCs/>
        </w:rPr>
        <w:t>civilian</w:t>
      </w:r>
      <w:r w:rsidR="00D20E90" w:rsidRPr="0037055A">
        <w:rPr>
          <w:rFonts w:cs="Times New Roman"/>
          <w:bCs/>
        </w:rPr>
        <w:t xml:space="preserve"> employee</w:t>
      </w:r>
      <w:r w:rsidRPr="0037055A">
        <w:rPr>
          <w:rFonts w:cs="Times New Roman"/>
          <w:bCs/>
        </w:rPr>
        <w:t>’s repayment request must be denied.</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not receive any other allowances for the transportation involved and may not transport any HHG separately at Government expense.  Expenses for transporting a mobile home at Government expense are limited to the usual highway routing in the CONUS or Alaska, and through Canada between the origin and the destination in the CONUS or Alaska.</w:t>
      </w:r>
    </w:p>
    <w:p w:rsidR="00B00ABD" w:rsidRPr="000158A7" w:rsidRDefault="00B00ABD" w:rsidP="0037055A">
      <w:pPr>
        <w:pStyle w:val="Z11"/>
        <w:widowControl w:val="0"/>
        <w:rPr>
          <w:rFonts w:cs="Times New Roman"/>
          <w:b w:val="0"/>
          <w:szCs w:val="22"/>
        </w:rPr>
      </w:pPr>
    </w:p>
    <w:tbl>
      <w:tblPr>
        <w:tblStyle w:val="TableGrid1"/>
        <w:tblW w:w="9480" w:type="dxa"/>
        <w:tblInd w:w="-5" w:type="dxa"/>
        <w:tblLayout w:type="fixed"/>
        <w:tblCellMar>
          <w:left w:w="115" w:type="dxa"/>
          <w:right w:w="115" w:type="dxa"/>
        </w:tblCellMar>
        <w:tblLook w:val="04A0" w:firstRow="1" w:lastRow="0" w:firstColumn="1" w:lastColumn="0" w:noHBand="0" w:noVBand="1"/>
      </w:tblPr>
      <w:tblGrid>
        <w:gridCol w:w="270"/>
        <w:gridCol w:w="1800"/>
        <w:gridCol w:w="7410"/>
      </w:tblGrid>
      <w:tr w:rsidR="00B00ABD" w:rsidRPr="0037055A" w:rsidTr="00A1695D">
        <w:trPr>
          <w:tblHeader/>
        </w:trPr>
        <w:tc>
          <w:tcPr>
            <w:tcW w:w="9480" w:type="dxa"/>
            <w:gridSpan w:val="3"/>
            <w:tcBorders>
              <w:bottom w:val="single" w:sz="4" w:space="0" w:color="auto"/>
            </w:tcBorders>
            <w:shd w:val="clear" w:color="auto" w:fill="D9D9D9" w:themeFill="background1" w:themeFillShade="D9"/>
          </w:tcPr>
          <w:p w:rsidR="00B00ABD" w:rsidRPr="0037055A" w:rsidRDefault="00B00ABD" w:rsidP="0037055A">
            <w:pPr>
              <w:widowControl w:val="0"/>
              <w:jc w:val="center"/>
              <w:rPr>
                <w:rFonts w:cs="Times New Roman"/>
                <w:b/>
              </w:rPr>
            </w:pPr>
            <w:bookmarkStart w:id="2583" w:name="_Toc498430154"/>
            <w:r w:rsidRPr="0037055A">
              <w:rPr>
                <w:rFonts w:cs="Times New Roman"/>
                <w:b/>
                <w:szCs w:val="22"/>
              </w:rPr>
              <w:t>Table 5-94.  Transportation Costs for Government-Procured Transportation</w:t>
            </w:r>
            <w:bookmarkEnd w:id="2583"/>
          </w:p>
        </w:tc>
      </w:tr>
      <w:tr w:rsidR="00B00ABD" w:rsidRPr="0037055A" w:rsidTr="00A1695D">
        <w:trPr>
          <w:trHeight w:val="260"/>
        </w:trPr>
        <w:tc>
          <w:tcPr>
            <w:tcW w:w="270" w:type="dxa"/>
            <w:shd w:val="clear" w:color="auto" w:fill="D9D9D9" w:themeFill="background1" w:themeFillShade="D9"/>
            <w:vAlign w:val="center"/>
          </w:tcPr>
          <w:p w:rsidR="00B00ABD" w:rsidRPr="0037055A" w:rsidRDefault="00B00ABD" w:rsidP="0037055A">
            <w:pPr>
              <w:widowControl w:val="0"/>
              <w:ind w:left="-28"/>
              <w:jc w:val="center"/>
              <w:rPr>
                <w:rFonts w:cs="Times New Roman"/>
              </w:rPr>
            </w:pPr>
            <w:r w:rsidRPr="0037055A">
              <w:rPr>
                <w:rFonts w:cs="Times New Roman"/>
              </w:rPr>
              <w:t>1</w:t>
            </w:r>
          </w:p>
        </w:tc>
        <w:tc>
          <w:tcPr>
            <w:tcW w:w="1800" w:type="dxa"/>
            <w:vAlign w:val="center"/>
          </w:tcPr>
          <w:p w:rsidR="00B00ABD" w:rsidRPr="0037055A" w:rsidRDefault="00B00ABD" w:rsidP="0037055A">
            <w:pPr>
              <w:widowControl w:val="0"/>
              <w:ind w:left="-161" w:right="-114"/>
              <w:jc w:val="center"/>
              <w:rPr>
                <w:rFonts w:cs="Times New Roman"/>
              </w:rPr>
            </w:pPr>
            <w:r w:rsidRPr="0037055A">
              <w:rPr>
                <w:rFonts w:cs="Times New Roman"/>
              </w:rPr>
              <w:t>Allowed</w:t>
            </w:r>
          </w:p>
        </w:tc>
        <w:tc>
          <w:tcPr>
            <w:tcW w:w="7410" w:type="dxa"/>
            <w:vAlign w:val="center"/>
          </w:tcPr>
          <w:p w:rsidR="00B00ABD" w:rsidRPr="0037055A" w:rsidRDefault="00B00ABD" w:rsidP="0037055A">
            <w:pPr>
              <w:widowControl w:val="0"/>
              <w:ind w:right="-114"/>
              <w:rPr>
                <w:rFonts w:cs="Times New Roman"/>
                <w:szCs w:val="22"/>
              </w:rPr>
            </w:pPr>
            <w:r w:rsidRPr="0037055A">
              <w:rPr>
                <w:rFonts w:cs="Times New Roman"/>
                <w:szCs w:val="22"/>
              </w:rPr>
              <w:t>a.  Actual transportation.</w:t>
            </w:r>
          </w:p>
          <w:p w:rsidR="00B00ABD" w:rsidRPr="0037055A" w:rsidRDefault="00B00ABD" w:rsidP="0037055A">
            <w:pPr>
              <w:widowControl w:val="0"/>
              <w:ind w:right="-114"/>
              <w:rPr>
                <w:rFonts w:cs="Times New Roman"/>
              </w:rPr>
            </w:pPr>
            <w:r w:rsidRPr="0037055A">
              <w:rPr>
                <w:rFonts w:cs="Times New Roman"/>
                <w:szCs w:val="22"/>
              </w:rPr>
              <w:t>b.  Ferry fares.</w:t>
            </w:r>
          </w:p>
          <w:p w:rsidR="00B00ABD" w:rsidRPr="0037055A" w:rsidRDefault="00B00ABD" w:rsidP="0037055A">
            <w:pPr>
              <w:widowControl w:val="0"/>
              <w:ind w:right="-114"/>
              <w:rPr>
                <w:rFonts w:cs="Times New Roman"/>
              </w:rPr>
            </w:pPr>
            <w:r w:rsidRPr="0037055A">
              <w:rPr>
                <w:rFonts w:cs="Times New Roman"/>
                <w:szCs w:val="22"/>
              </w:rPr>
              <w:t>c.  Bridge, road, and tunnel tolls.</w:t>
            </w:r>
          </w:p>
          <w:p w:rsidR="00B00ABD" w:rsidRPr="0037055A" w:rsidRDefault="00B00ABD" w:rsidP="0037055A">
            <w:pPr>
              <w:widowControl w:val="0"/>
              <w:ind w:right="-114"/>
              <w:rPr>
                <w:rFonts w:cs="Times New Roman"/>
              </w:rPr>
            </w:pPr>
            <w:r w:rsidRPr="0037055A">
              <w:rPr>
                <w:rFonts w:cs="Times New Roman"/>
                <w:szCs w:val="22"/>
              </w:rPr>
              <w:t>d.  Taxes.</w:t>
            </w:r>
          </w:p>
          <w:p w:rsidR="00B00ABD" w:rsidRPr="0037055A" w:rsidRDefault="00B00ABD" w:rsidP="0037055A">
            <w:pPr>
              <w:widowControl w:val="0"/>
              <w:ind w:right="-114"/>
              <w:rPr>
                <w:rFonts w:cs="Times New Roman"/>
              </w:rPr>
            </w:pPr>
            <w:r w:rsidRPr="0037055A">
              <w:rPr>
                <w:rFonts w:cs="Times New Roman"/>
                <w:szCs w:val="22"/>
              </w:rPr>
              <w:t>e.  Municipal, state, or local permits.</w:t>
            </w:r>
          </w:p>
          <w:p w:rsidR="00B00ABD" w:rsidRPr="0037055A" w:rsidRDefault="00B00ABD" w:rsidP="0037055A">
            <w:pPr>
              <w:widowControl w:val="0"/>
              <w:ind w:left="-10" w:right="-114"/>
              <w:rPr>
                <w:rFonts w:cs="Times New Roman"/>
              </w:rPr>
            </w:pPr>
            <w:r w:rsidRPr="0037055A">
              <w:rPr>
                <w:rFonts w:cs="Times New Roman"/>
                <w:szCs w:val="22"/>
              </w:rPr>
              <w:t xml:space="preserve">f.  Preparations fees (see </w:t>
            </w:r>
            <w:hyperlink w:anchor="p054406A" w:history="1">
              <w:r w:rsidR="006C1902" w:rsidRPr="0037055A">
                <w:rPr>
                  <w:rStyle w:val="Hyperlink"/>
                  <w:rFonts w:cs="Times New Roman"/>
                  <w:szCs w:val="22"/>
                </w:rPr>
                <w:t>par. 054406-A</w:t>
              </w:r>
            </w:hyperlink>
            <w:r w:rsidRPr="0037055A">
              <w:rPr>
                <w:rFonts w:cs="Times New Roman"/>
                <w:szCs w:val="22"/>
              </w:rPr>
              <w:t>).</w:t>
            </w:r>
          </w:p>
        </w:tc>
      </w:tr>
      <w:tr w:rsidR="00B00ABD" w:rsidRPr="0037055A" w:rsidTr="00A1695D">
        <w:trPr>
          <w:trHeight w:val="260"/>
        </w:trPr>
        <w:tc>
          <w:tcPr>
            <w:tcW w:w="270" w:type="dxa"/>
            <w:shd w:val="clear" w:color="auto" w:fill="D9D9D9" w:themeFill="background1" w:themeFillShade="D9"/>
            <w:vAlign w:val="center"/>
          </w:tcPr>
          <w:p w:rsidR="00B00ABD" w:rsidRPr="0037055A" w:rsidRDefault="00B00ABD" w:rsidP="0037055A">
            <w:pPr>
              <w:widowControl w:val="0"/>
              <w:ind w:left="-28"/>
              <w:jc w:val="center"/>
              <w:rPr>
                <w:rFonts w:cs="Times New Roman"/>
              </w:rPr>
            </w:pPr>
            <w:r w:rsidRPr="0037055A">
              <w:rPr>
                <w:rFonts w:cs="Times New Roman"/>
              </w:rPr>
              <w:t>2</w:t>
            </w:r>
          </w:p>
        </w:tc>
        <w:tc>
          <w:tcPr>
            <w:tcW w:w="1800" w:type="dxa"/>
            <w:vAlign w:val="center"/>
          </w:tcPr>
          <w:p w:rsidR="00B00ABD" w:rsidRPr="0037055A" w:rsidRDefault="00B00ABD" w:rsidP="0037055A">
            <w:pPr>
              <w:widowControl w:val="0"/>
              <w:ind w:left="-161" w:right="-114"/>
              <w:jc w:val="center"/>
              <w:rPr>
                <w:rFonts w:cs="Times New Roman"/>
              </w:rPr>
            </w:pPr>
            <w:r w:rsidRPr="0037055A">
              <w:rPr>
                <w:rFonts w:cs="Times New Roman"/>
              </w:rPr>
              <w:t>Not Allowed</w:t>
            </w:r>
          </w:p>
        </w:tc>
        <w:tc>
          <w:tcPr>
            <w:tcW w:w="7410" w:type="dxa"/>
            <w:vAlign w:val="center"/>
          </w:tcPr>
          <w:p w:rsidR="00B00ABD" w:rsidRPr="0037055A" w:rsidRDefault="00B00ABD" w:rsidP="0037055A">
            <w:pPr>
              <w:widowControl w:val="0"/>
              <w:ind w:left="244" w:right="-114" w:hanging="254"/>
              <w:rPr>
                <w:rFonts w:cs="Times New Roman"/>
                <w:szCs w:val="22"/>
              </w:rPr>
            </w:pPr>
            <w:r w:rsidRPr="0037055A">
              <w:rPr>
                <w:rFonts w:cs="Times New Roman"/>
                <w:szCs w:val="22"/>
              </w:rPr>
              <w:t>a.  Damage or repair due to an overload condition.*</w:t>
            </w:r>
          </w:p>
          <w:p w:rsidR="00B00ABD" w:rsidRPr="0037055A" w:rsidRDefault="00B00ABD" w:rsidP="0037055A">
            <w:pPr>
              <w:widowControl w:val="0"/>
              <w:ind w:left="244" w:right="-114" w:hanging="254"/>
              <w:rPr>
                <w:rFonts w:cs="Times New Roman"/>
              </w:rPr>
            </w:pPr>
            <w:r w:rsidRPr="0037055A">
              <w:rPr>
                <w:rFonts w:cs="Times New Roman"/>
                <w:szCs w:val="22"/>
              </w:rPr>
              <w:t xml:space="preserve">b.  Special handling requested by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w:t>
            </w:r>
          </w:p>
          <w:p w:rsidR="00B00ABD" w:rsidRPr="0037055A" w:rsidRDefault="00B00ABD" w:rsidP="0037055A">
            <w:pPr>
              <w:widowControl w:val="0"/>
              <w:ind w:left="244" w:right="-114" w:hanging="254"/>
              <w:rPr>
                <w:rFonts w:cs="Times New Roman"/>
              </w:rPr>
            </w:pPr>
            <w:r w:rsidRPr="0037055A">
              <w:rPr>
                <w:rFonts w:cs="Times New Roman"/>
                <w:szCs w:val="22"/>
              </w:rPr>
              <w:t>c.  Insurance or excess valuation over the carrier’s maximum liability.</w:t>
            </w:r>
          </w:p>
          <w:p w:rsidR="00B00ABD" w:rsidRPr="0037055A" w:rsidRDefault="00B00ABD" w:rsidP="0037055A">
            <w:pPr>
              <w:widowControl w:val="0"/>
              <w:ind w:left="244" w:right="-114" w:hanging="254"/>
              <w:rPr>
                <w:rFonts w:cs="Times New Roman"/>
              </w:rPr>
            </w:pPr>
            <w:r w:rsidRPr="0037055A">
              <w:rPr>
                <w:rFonts w:cs="Times New Roman"/>
                <w:szCs w:val="22"/>
              </w:rPr>
              <w:t>d.  Body or chassis mobile home preparation.</w:t>
            </w:r>
          </w:p>
          <w:p w:rsidR="00B00ABD" w:rsidRPr="0037055A" w:rsidRDefault="00B00ABD" w:rsidP="0037055A">
            <w:pPr>
              <w:widowControl w:val="0"/>
              <w:ind w:left="244" w:right="-114" w:hanging="254"/>
              <w:rPr>
                <w:rFonts w:cs="Times New Roman"/>
              </w:rPr>
            </w:pPr>
            <w:r w:rsidRPr="0037055A">
              <w:rPr>
                <w:rFonts w:cs="Times New Roman"/>
                <w:szCs w:val="22"/>
              </w:rPr>
              <w:t>e.  Repairs or maintenance performed en route, including structural repairs, brake repairs, and parts or tire replacement.</w:t>
            </w:r>
          </w:p>
          <w:p w:rsidR="00B00ABD" w:rsidRPr="0037055A" w:rsidRDefault="00B00ABD" w:rsidP="0037055A">
            <w:pPr>
              <w:widowControl w:val="0"/>
              <w:ind w:left="244" w:right="-114" w:hanging="254"/>
              <w:rPr>
                <w:rFonts w:cs="Times New Roman"/>
              </w:rPr>
            </w:pPr>
            <w:r w:rsidRPr="0037055A">
              <w:rPr>
                <w:rFonts w:cs="Times New Roman"/>
                <w:szCs w:val="22"/>
              </w:rPr>
              <w:t xml:space="preserve">f.  Storage accruing at any point, unless caused by conditions beyond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control.</w:t>
            </w:r>
          </w:p>
          <w:p w:rsidR="00B00ABD" w:rsidRPr="0037055A" w:rsidRDefault="00B00ABD" w:rsidP="0037055A">
            <w:pPr>
              <w:widowControl w:val="0"/>
              <w:ind w:left="244" w:right="-114" w:hanging="254"/>
              <w:rPr>
                <w:rFonts w:cs="Times New Roman"/>
              </w:rPr>
            </w:pPr>
            <w:r w:rsidRPr="0037055A">
              <w:rPr>
                <w:rFonts w:cs="Times New Roman"/>
                <w:szCs w:val="22"/>
              </w:rPr>
              <w:t>g.  Connecting or disconnecting appliances, equipment, and utilities involved in relocation and of converting appliances for operation on available utilities.</w:t>
            </w:r>
          </w:p>
        </w:tc>
      </w:tr>
      <w:tr w:rsidR="00B00ABD" w:rsidRPr="0037055A" w:rsidTr="00A1695D">
        <w:tc>
          <w:tcPr>
            <w:tcW w:w="9480" w:type="dxa"/>
            <w:gridSpan w:val="3"/>
          </w:tcPr>
          <w:p w:rsidR="00B00ABD" w:rsidRPr="0037055A" w:rsidRDefault="00B00ABD" w:rsidP="0037055A">
            <w:pPr>
              <w:widowControl w:val="0"/>
              <w:ind w:left="152" w:hanging="152"/>
              <w:rPr>
                <w:rFonts w:cs="Times New Roman"/>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ensure that body, frame, springs, wheels, brakes, and tires are in good condition and that any extra property placed in the mobile home does not create an overload condition that could result in damage or repair charges.</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584" w:name="p054409"/>
      <w:bookmarkEnd w:id="2584"/>
      <w:r w:rsidRPr="0037055A">
        <w:t xml:space="preserve">054409.  </w:t>
      </w:r>
      <w:r w:rsidR="00F409A4" w:rsidRPr="0037055A">
        <w:t>Civilian</w:t>
      </w:r>
      <w:r w:rsidRPr="0037055A">
        <w:t xml:space="preserve"> Employee Death</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CONUS</w:t>
      </w:r>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dies en route or he or she had reported to the new PDS,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mobile home is moved at Government expense in accordance with the rules for HHG shipment in </w:t>
      </w:r>
      <w:hyperlink w:anchor="p054812" w:history="1">
        <w:r w:rsidRPr="0037055A">
          <w:rPr>
            <w:rStyle w:val="Hyperlink"/>
            <w:rFonts w:cs="Times New Roman"/>
          </w:rPr>
          <w:t>par. 054812</w:t>
        </w:r>
      </w:hyperlink>
      <w:r w:rsidRPr="0037055A">
        <w:rPr>
          <w:rFonts w:cs="Times New Roman"/>
        </w:rPr>
        <w:t xml:space="preserv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located at a PDS in the CONUS and the dependent is at that PDS, the Government will not pay to move the mobile home for the dependent or heir.</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OCONUS</w:t>
      </w:r>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dies while located OCONUS, the Government will move a mobile home left behind in the CONUS for the dependent or heir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or an alternate destination.  The allowable expenses are limited to the cost of transportation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Travel and transportation must begin within 1 year from the date of the </w:t>
      </w:r>
      <w:r w:rsidR="00F409A4" w:rsidRPr="0037055A">
        <w:rPr>
          <w:rFonts w:cs="Times New Roman"/>
        </w:rPr>
        <w:t>civilian</w:t>
      </w:r>
      <w:r w:rsidR="00D20E90" w:rsidRPr="0037055A">
        <w:rPr>
          <w:rFonts w:cs="Times New Roman"/>
        </w:rPr>
        <w:t xml:space="preserve"> employee</w:t>
      </w:r>
      <w:r w:rsidRPr="0037055A">
        <w:rPr>
          <w:rFonts w:cs="Times New Roman"/>
        </w:rPr>
        <w:t>’s death.  A 1-year extension may be granted if requested by the family or heir before the expiration of the 1-year limit.</w:t>
      </w:r>
    </w:p>
    <w:p w:rsidR="00B00ABD" w:rsidRPr="0037055A" w:rsidRDefault="00B00ABD" w:rsidP="0037055A">
      <w:pPr>
        <w:widowControl w:val="0"/>
        <w:rPr>
          <w:rFonts w:cs="Times New Roman"/>
        </w:rPr>
      </w:pPr>
    </w:p>
    <w:p w:rsidR="00B00ABD" w:rsidRPr="0037055A" w:rsidRDefault="00B9128D" w:rsidP="0037055A">
      <w:pPr>
        <w:pStyle w:val="LynnSectionTitle"/>
      </w:pPr>
      <w:bookmarkStart w:id="2585" w:name="p0545"/>
      <w:bookmarkEnd w:id="2585"/>
      <w:r w:rsidRPr="0037055A">
        <w:t>0545  REAL ESTATE ALLOWANCES</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An eligible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reimbursement for certain expenses incurred for the sale of a residence, the settlement of an unexpired lease on a residence, the settlement of an unexpired lease on a lot on which a mobile home used as a residence was located at the old PDS, or the purchase</w:t>
      </w:r>
      <w:r w:rsidR="00E34179">
        <w:rPr>
          <w:rFonts w:cs="Times New Roman"/>
        </w:rPr>
        <w:t xml:space="preserve"> (</w:t>
      </w:r>
      <w:r w:rsidRPr="0037055A">
        <w:rPr>
          <w:rFonts w:cs="Times New Roman"/>
        </w:rPr>
        <w:t>including construction</w:t>
      </w:r>
      <w:r w:rsidR="00E34179">
        <w:rPr>
          <w:rFonts w:cs="Times New Roman"/>
        </w:rPr>
        <w:t xml:space="preserve">) </w:t>
      </w:r>
      <w:r w:rsidRPr="0037055A">
        <w:rPr>
          <w:rFonts w:cs="Times New Roman"/>
        </w:rPr>
        <w:t xml:space="preserve">of a residence at the new PDS.  These types of events are referred to as “residence transactions.”  Real estate allowances may be authorized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signed the required service agreement and met the requirements in this </w:t>
      </w:r>
      <w:r w:rsidR="001F7E99" w:rsidRPr="0037055A">
        <w:rPr>
          <w:rFonts w:cs="Times New Roman"/>
        </w:rPr>
        <w:t>section</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not receive an advance for residence-transactions expenses.</w:t>
      </w:r>
    </w:p>
    <w:p w:rsidR="00B00ABD" w:rsidRPr="0037055A" w:rsidRDefault="00B00ABD" w:rsidP="0037055A">
      <w:pPr>
        <w:widowControl w:val="0"/>
        <w:rPr>
          <w:rFonts w:cs="Times New Roman"/>
        </w:rPr>
      </w:pPr>
    </w:p>
    <w:p w:rsidR="00B00ABD" w:rsidRPr="0037055A" w:rsidRDefault="00B00ABD" w:rsidP="0037055A">
      <w:pPr>
        <w:pStyle w:val="LynnPar"/>
      </w:pPr>
      <w:bookmarkStart w:id="2586" w:name="p054501"/>
      <w:bookmarkEnd w:id="2586"/>
      <w:r w:rsidRPr="0037055A">
        <w:t xml:space="preserve">054501.  Requirements for Reimbursement of Residence Transactions </w:t>
      </w:r>
    </w:p>
    <w:p w:rsidR="00B00ABD" w:rsidRPr="0037055A" w:rsidRDefault="00B00ABD" w:rsidP="0037055A">
      <w:pPr>
        <w:pStyle w:val="Z5"/>
        <w:keepNext w:val="0"/>
        <w:keepLines w:val="0"/>
        <w:widowControl w:val="0"/>
        <w:outlineLvl w:val="9"/>
        <w:rPr>
          <w:b w:val="0"/>
          <w:sz w:val="22"/>
          <w:szCs w:val="22"/>
        </w:rPr>
      </w:pPr>
    </w:p>
    <w:p w:rsidR="00B00ABD" w:rsidRPr="0037055A" w:rsidRDefault="00B00ABD" w:rsidP="0037055A">
      <w:pPr>
        <w:widowControl w:val="0"/>
        <w:ind w:firstLine="720"/>
        <w:rPr>
          <w:rFonts w:cs="Times New Roman"/>
        </w:rPr>
      </w:pPr>
      <w:bookmarkStart w:id="2587" w:name="p054501A"/>
      <w:bookmarkEnd w:id="2587"/>
      <w:r w:rsidRPr="0037055A">
        <w:rPr>
          <w:rFonts w:cs="Times New Roman"/>
        </w:rPr>
        <w:t xml:space="preserve">A.  </w:t>
      </w:r>
      <w:r w:rsidRPr="0037055A">
        <w:rPr>
          <w:rFonts w:cs="Times New Roman"/>
          <w:u w:val="single"/>
        </w:rPr>
        <w:t>Eligibility</w:t>
      </w:r>
      <w:r w:rsidRPr="0037055A">
        <w:rPr>
          <w:rFonts w:cs="Times New Roman"/>
        </w:rPr>
        <w:t xml:space="preserve">.  A PCS must be authorized or approved to receive reimbursement for expenses.  The old PDS and new PDS must be located in the CONUS or non-foreign area OCONUS, except as specified in </w:t>
      </w:r>
      <w:hyperlink w:anchor="p054502" w:history="1">
        <w:r w:rsidRPr="0037055A">
          <w:rPr>
            <w:rStyle w:val="Hyperlink"/>
            <w:rFonts w:cs="Times New Roman"/>
          </w:rPr>
          <w:t>par. 054502</w:t>
        </w:r>
      </w:hyperlink>
      <w:r w:rsidRPr="0037055A">
        <w:rPr>
          <w:rFonts w:cs="Times New Roman"/>
        </w:rPr>
        <w:t xml:space="preserve">.  The dwelling at the old PDS must be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when he or she is informed of a definite transfer to a new PDS.  The residence is the place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regularly commutes to and from work on a daily basis.  Weekend travel does not qualify.  The residence may be a mobile home or the lot where that mobile home is located or will be located.  It includes the dwelling where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resides or will reside if the PDS is in a remote area where adequate family housing is not available within reasonable commuting distance.  The AO must determine that the residence reasonably relates to the PDS.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transferring from a foreign PDS, the new PDS is the location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reports for duty when reassigned or transferred from a foreign area.  The following individuals are ineligible for reimbursement of residence transactions: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new appointee assigned to a first PDS.</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transferred from or to a foreign PDS, except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eligible for reimbursement of residence transaction expenses under </w:t>
      </w:r>
      <w:hyperlink w:anchor="p054502" w:history="1">
        <w:r w:rsidR="007953CC" w:rsidRPr="0037055A">
          <w:rPr>
            <w:rStyle w:val="Hyperlink"/>
            <w:rFonts w:cs="Times New Roman"/>
          </w:rPr>
          <w:t>par. 054502</w:t>
        </w:r>
      </w:hyperlink>
      <w:r w:rsidRPr="0037055A">
        <w:rPr>
          <w:rFonts w:cs="Times New Roman"/>
        </w:rPr>
        <w:t>.</w:t>
      </w:r>
    </w:p>
    <w:p w:rsidR="00B90468" w:rsidRPr="0037055A" w:rsidRDefault="00B90468"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training location who is authorized dependent and HHG transportation to or from the training location when such transportation is authorized instead of per diem or actual expense allowances under the provisions of </w:t>
      </w:r>
      <w:hyperlink w:anchor="p0326" w:history="1">
        <w:r w:rsidR="007953CC" w:rsidRPr="0037055A">
          <w:rPr>
            <w:rStyle w:val="Hyperlink"/>
            <w:rFonts w:cs="Times New Roman"/>
          </w:rPr>
          <w:t xml:space="preserve">section </w:t>
        </w:r>
        <w:r w:rsidRPr="0037055A">
          <w:rPr>
            <w:rStyle w:val="Hyperlink"/>
            <w:rFonts w:cs="Times New Roman"/>
          </w:rPr>
          <w:t>0326</w:t>
        </w:r>
      </w:hyperlink>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A </w:t>
      </w:r>
      <w:r w:rsidR="00F409A4" w:rsidRPr="0037055A">
        <w:rPr>
          <w:rFonts w:cs="Times New Roman"/>
        </w:rPr>
        <w:t>civilian</w:t>
      </w:r>
      <w:r w:rsidR="00D20E90" w:rsidRPr="0037055A">
        <w:rPr>
          <w:rFonts w:cs="Times New Roman"/>
        </w:rPr>
        <w:t xml:space="preserve"> employee</w:t>
      </w:r>
      <w:r w:rsidRPr="0037055A">
        <w:rPr>
          <w:rFonts w:cs="Times New Roman"/>
        </w:rPr>
        <w:t>, assigned to a post of duty OCONUS, returning for separation.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performing RAT and whose return to a different non-foreign PDS OCONUS does not meet the short-distance transfer requirements in </w:t>
      </w:r>
      <w:hyperlink w:anchor="p054802" w:history="1">
        <w:r w:rsidR="007C3CD7" w:rsidRPr="0037055A">
          <w:rPr>
            <w:rStyle w:val="Hyperlink"/>
            <w:rFonts w:cs="Times New Roman"/>
          </w:rPr>
          <w:t>par. 054802</w:t>
        </w:r>
      </w:hyperlink>
      <w:r w:rsidRPr="0037055A">
        <w:rPr>
          <w:rFonts w:cs="Times New Roman"/>
        </w:rPr>
        <w:t xml:space="preserve"> from the old PDS to the new PDS, which are both in a non-foreign area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hired locally at a location in a foreign area upon transfer to a PDS in the CONUS or non-foreign area OCONUS.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588" w:name="p054501B"/>
      <w:bookmarkEnd w:id="2588"/>
      <w:r w:rsidRPr="0037055A">
        <w:rPr>
          <w:rFonts w:cs="Times New Roman"/>
        </w:rPr>
        <w:t xml:space="preserve">B.  </w:t>
      </w:r>
      <w:r w:rsidRPr="0037055A">
        <w:rPr>
          <w:rFonts w:cs="Times New Roman"/>
          <w:u w:val="single"/>
        </w:rPr>
        <w:t>Time Limits</w:t>
      </w:r>
      <w:r w:rsidRPr="0037055A">
        <w:rPr>
          <w:rFonts w:cs="Times New Roman"/>
        </w:rPr>
        <w:t xml:space="preserve">.  The settlement dates for residential sale and purchase or lease termination must be within the time limitations in this paragraph.  The settlement for the sale, purchase, or lease termination transactions should be no later than 1 year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effective date of transfer.  The 1-year period begins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transfer becomes effective and ends on the first anniversary of that date.  The commanding officer or designee may extend the 1-year period for up to an additional year.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submit a written request for a time extension to the appropriate authority within the initial 1-year period.  The commanding officer of the activity bearing the cost may, but is not required to, take action on a request submitted more than 30 calendar days after the initial 1-year expiration date.  An extension may be granted only if extenuating circumstances prevented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from completing the residence transactions within the initial 1-year period and that the delayed transactions are reasonably related to the PCS.  Costs for transactions completed after the 2-year period may not be reimbursed.  There is no authority to waive the 2-year time limitation under any circumstances.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589" w:name="p054501C"/>
      <w:bookmarkEnd w:id="2589"/>
      <w:r w:rsidRPr="0037055A">
        <w:rPr>
          <w:rFonts w:cs="Times New Roman"/>
        </w:rPr>
        <w:t xml:space="preserve">C.  </w:t>
      </w:r>
      <w:r w:rsidRPr="0037055A">
        <w:rPr>
          <w:rFonts w:cs="Times New Roman"/>
          <w:u w:val="single"/>
        </w:rPr>
        <w:t>Title Requirements</w:t>
      </w:r>
      <w:r w:rsidRPr="0037055A">
        <w:rPr>
          <w:rFonts w:cs="Times New Roman"/>
        </w:rPr>
        <w:t xml:space="preserve">.  The title to the residence at the old PDS or new PDS, or the interest in a cooperatively owned dwelling or in an unexpired lease, must be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name alone, jointly in the names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one or more dependents, or solely in the name of one or more dependents.  At the old PDS,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have acquired his or her property interest before the date he or she was officially notified of the transfer.  When </w:t>
      </w:r>
      <w:hyperlink w:anchor="p054502" w:history="1">
        <w:r w:rsidR="007953CC" w:rsidRPr="0037055A">
          <w:rPr>
            <w:rStyle w:val="Hyperlink"/>
            <w:rFonts w:cs="Times New Roman"/>
          </w:rPr>
          <w:t>par. 054502</w:t>
        </w:r>
      </w:hyperlink>
      <w:r w:rsidRPr="0037055A">
        <w:rPr>
          <w:rFonts w:cs="Times New Roman"/>
        </w:rPr>
        <w:t xml:space="preserve"> applies, he or she must have acquired his or her interest in the residence at the old PDS before the date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officially notified of the foreign-area transfer.</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bookmarkStart w:id="2590" w:name="p054501D"/>
      <w:bookmarkEnd w:id="2590"/>
      <w:r w:rsidRPr="0037055A">
        <w:rPr>
          <w:rFonts w:cs="Times New Roman"/>
        </w:rPr>
        <w:t xml:space="preserve">D.  </w:t>
      </w:r>
      <w:r w:rsidRPr="0037055A">
        <w:rPr>
          <w:rFonts w:cs="Times New Roman"/>
          <w:u w:val="single"/>
        </w:rPr>
        <w:t>Determining Title to the Residence</w:t>
      </w:r>
      <w:r w:rsidRPr="0037055A">
        <w:rPr>
          <w:rFonts w:cs="Times New Roman"/>
        </w:rPr>
        <w:t xml:space="preserve">. </w:t>
      </w:r>
      <w:r w:rsidR="00CA5E41">
        <w:rPr>
          <w:rFonts w:cs="Times New Roman"/>
        </w:rPr>
        <w:t xml:space="preserve"> </w:t>
      </w:r>
      <w:r w:rsidRPr="0037055A">
        <w:rPr>
          <w:rFonts w:cs="Times New Roman"/>
        </w:rPr>
        <w:t xml:space="preserve">The name of the party or parties on the title document (for example, the deed) determine the title to the residence.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is deemed to have equitable title to the residence, whether or not named on the title document, as long as the property is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residence as specified in </w:t>
      </w:r>
      <w:hyperlink w:anchor="p054501A" w:history="1">
        <w:r w:rsidRPr="0037055A">
          <w:rPr>
            <w:rStyle w:val="Hyperlink"/>
            <w:rFonts w:cs="Times New Roman"/>
          </w:rPr>
          <w:t>par. 054501-A</w:t>
        </w:r>
      </w:hyperlink>
      <w:r w:rsidRPr="0037055A">
        <w:rPr>
          <w:rFonts w:cs="Times New Roman"/>
        </w:rPr>
        <w:t xml:space="preserve"> and any of the following conditions are met: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Title Is Held in Trust</w:t>
      </w:r>
      <w:r w:rsidRPr="0037055A">
        <w:rPr>
          <w:rFonts w:cs="Times New Roman"/>
        </w:rPr>
        <w:t>.  The property is held in trust and meets all of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are the only trust beneficiaries.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retain the right to distribute the property for life.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retain the right to manage the property.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is the only trust grantor or settler, or retains the right to direct property distribution upon trust dissolution or death.</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provides the DoD Component concerned with a copy of the trust document.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Title Is Held by Financial Institution</w:t>
      </w:r>
      <w:r w:rsidRPr="0037055A">
        <w:rPr>
          <w:rFonts w:cs="Times New Roman"/>
        </w:rPr>
        <w:t>.  The title is held in the name of a financial institution and meets all of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executed a financing agreement (for example, mortgage) with the financial institution.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state or local law requires that lending parties take title to perfect or protect a security interest in the property, or the financial institution requires that it take possession of the title as a financing agreement condition.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provides the DoD Component concerned with a copy of the financing document.  The DoD Component concerned may also require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provide proof of state or local laws governing secured credit.</w:t>
      </w:r>
    </w:p>
    <w:p w:rsidR="00E677F8" w:rsidRPr="0037055A" w:rsidRDefault="00E677F8" w:rsidP="0037055A">
      <w:pPr>
        <w:widowControl w:val="0"/>
        <w:ind w:firstLine="1440"/>
        <w:rPr>
          <w:rFonts w:cs="Times New Roman"/>
        </w:rPr>
      </w:pPr>
    </w:p>
    <w:p w:rsidR="00B00ABD" w:rsidRPr="0037055A" w:rsidRDefault="00B00ABD" w:rsidP="0037055A">
      <w:pPr>
        <w:widowControl w:val="0"/>
        <w:ind w:firstLine="1080"/>
        <w:rPr>
          <w:rFonts w:cs="Times New Roman"/>
        </w:rPr>
      </w:pPr>
      <w:bookmarkStart w:id="2591" w:name="p054501D3"/>
      <w:bookmarkEnd w:id="2591"/>
      <w:r w:rsidRPr="0037055A">
        <w:rPr>
          <w:rFonts w:cs="Times New Roman"/>
        </w:rPr>
        <w:t xml:space="preserve">3.  </w:t>
      </w:r>
      <w:r w:rsidRPr="0037055A">
        <w:rPr>
          <w:rFonts w:cs="Times New Roman"/>
          <w:u w:val="single"/>
        </w:rPr>
        <w:t>Title Includes a Cosigner</w:t>
      </w:r>
      <w:r w:rsidRPr="0037055A">
        <w:rPr>
          <w:rFonts w:cs="Times New Roman"/>
        </w:rPr>
        <w:t xml:space="preserve">.  An individual who signs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financing agreement (for example, a mortgage) to lend a name (for example, credit) to the arrangement is often referred to as a “cosigner” on the financing agreement.  If the title is held both in the name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individually, 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one or more dependents jointly, or one or more dependents and a cosigner who is not a dependent and meets all of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has the right to use the property and to direct property distribution or transfer from one party to another.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lender requires the cosigner’s signature on the finance document.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is liable for payments under the financing arrangement.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The cosigner’s name is on the title.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The cosigner’s does not have a financial interest in the property unless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defaults on the financing arrangement.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provides the DoD Component concerned with acceptable documentation.  The documentation may include a copy of the financing document or a written statement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certifying that the conditions in </w:t>
      </w:r>
      <w:hyperlink w:anchor="p054501D3" w:history="1">
        <w:r w:rsidRPr="0037055A">
          <w:rPr>
            <w:rStyle w:val="Hyperlink"/>
            <w:rFonts w:cs="Times New Roman"/>
          </w:rPr>
          <w:t>par. 054501-D3</w:t>
        </w:r>
      </w:hyperlink>
      <w:r w:rsidRPr="0037055A">
        <w:rPr>
          <w:rFonts w:cs="Times New Roman"/>
        </w:rPr>
        <w:t xml:space="preserve"> apply.  The documentation also may include a written statement from the cosigner certifying no financial interest in the property and any other documentation that the DoD Component concerned may require.</w:t>
      </w: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Title Is Held by Property Seller</w:t>
      </w:r>
      <w:r w:rsidRPr="0037055A">
        <w:rPr>
          <w:rFonts w:cs="Times New Roman"/>
        </w:rPr>
        <w:t>.  The property seller holds the title and meets all of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has the right to use the property and to direct property distribution or transfer from one party to another.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signed a financing agreement (for example, a land contract) with the property seller providing for fixed periodic payments and title transfer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upon completion of the payment schedule.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w:t>
      </w:r>
      <w:r w:rsidR="00A92E19" w:rsidRPr="0037055A">
        <w:rPr>
          <w:rFonts w:cs="Times New Roman"/>
        </w:rPr>
        <w:t>.  Civilian</w:t>
      </w:r>
      <w:r w:rsidRPr="0037055A">
        <w:rPr>
          <w:rFonts w:cs="Times New Roman"/>
        </w:rPr>
        <w:t xml:space="preserve"> employee provides the DoD Component concerned with a copy of a financing agreement.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Other Equitable Title Situations</w:t>
      </w:r>
      <w:r w:rsidRPr="0037055A">
        <w:rPr>
          <w:rFonts w:cs="Times New Roman"/>
        </w:rPr>
        <w:t xml:space="preserve">.  The title is held only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name or a dependent’s name, or jointly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  The title also is held by an individual who is not a dependent.  In addition to these factors, all of the following conditions must be met:</w:t>
      </w:r>
    </w:p>
    <w:p w:rsidR="00286228" w:rsidRPr="0037055A" w:rsidRDefault="00286228" w:rsidP="0037055A">
      <w:pPr>
        <w:widowControl w:val="0"/>
        <w:rPr>
          <w:rFonts w:cs="Times New Roman"/>
        </w:rPr>
      </w:pPr>
    </w:p>
    <w:p w:rsidR="00B00ABD" w:rsidRPr="0037055A" w:rsidRDefault="00B00ABD" w:rsidP="0037055A">
      <w:pPr>
        <w:widowControl w:val="0"/>
        <w:tabs>
          <w:tab w:val="left" w:pos="1080"/>
        </w:tabs>
        <w:ind w:firstLine="144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has the right to use the property and to direct distribution or transfer from one party to another.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Only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has made payments on the property.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receives all proceeds from the property sale.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provides documentation acceptable to the DoD Component that the above conditions have been met.  Supporting documentation must include financial documents proving that only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made payments on the property, and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received all proceeds from the property sale.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provide any other documentation required by the DoD Component concerned.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Pro Rata Reimbursement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reimbursed only for expenses that he or she, or a dependent, actually incurred and paid.  If persons other than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shared any expenses, reimbursement is limited to the portion actually paid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share title to a residence with someone else, or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equitable title interest under </w:t>
      </w:r>
      <w:hyperlink w:anchor="p054501D" w:history="1">
        <w:r w:rsidRPr="0037055A">
          <w:rPr>
            <w:rStyle w:val="Hyperlink"/>
            <w:rFonts w:cs="Times New Roman"/>
          </w:rPr>
          <w:t>par. 054501-D</w:t>
        </w:r>
      </w:hyperlink>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reimbursed on a pro rata basis (proportional share) to the extent of his or her actual or deemed title interest in the residence.  Additionally,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reimbursed on a pro rata basis in the following situations: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residence is a duplex or other type of multiple occupancy dwelling that is occupied only partially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whenever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shares responsibility for a leased property (for example, a shared apartment arrangement).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residence is bought or sold with more land than reasonably relates to the residence site.</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Property Management Services Selected and Subsequent Residence Sale</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chooses property management services after the DoD Component offers them may later choose to sell the residence per </w:t>
      </w:r>
      <w:hyperlink w:anchor="p054504B" w:history="1">
        <w:r w:rsidRPr="0037055A">
          <w:rPr>
            <w:rStyle w:val="Hyperlink"/>
            <w:rFonts w:cs="Times New Roman"/>
          </w:rPr>
          <w:t>par. 054504-B</w:t>
        </w:r>
      </w:hyperlink>
      <w:r w:rsidRPr="0037055A">
        <w:rPr>
          <w:rFonts w:cs="Times New Roman"/>
        </w:rPr>
        <w:t xml:space="preserve"> within the applicable time limitation and requirements for reimbursement.  The reimbursement, including the amount previously paid for property management services, is limited to the reimbursement limitations in </w:t>
      </w:r>
      <w:hyperlink w:anchor="p054504F" w:history="1">
        <w:r w:rsidRPr="0037055A">
          <w:rPr>
            <w:rStyle w:val="Hyperlink"/>
            <w:rFonts w:cs="Times New Roman"/>
          </w:rPr>
          <w:t>par. 054504-F</w:t>
        </w:r>
      </w:hyperlink>
      <w:r w:rsidRPr="0037055A">
        <w:rPr>
          <w:rFonts w:cs="Times New Roman"/>
        </w:rPr>
        <w:t xml:space="preserve">.  This authority does not extend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enrolled in the Home Sale Program or apply to property at a foreign location OCONUS. </w:t>
      </w:r>
    </w:p>
    <w:p w:rsidR="003D4638" w:rsidRPr="0037055A" w:rsidRDefault="003D4638" w:rsidP="00EF2AD2">
      <w:pPr>
        <w:widowControl w:val="0"/>
        <w:rPr>
          <w:rFonts w:cs="Times New Roman"/>
        </w:rPr>
      </w:pPr>
    </w:p>
    <w:p w:rsidR="00B00ABD" w:rsidRPr="0037055A" w:rsidRDefault="00B00ABD" w:rsidP="0037055A">
      <w:pPr>
        <w:pStyle w:val="LynnPar"/>
      </w:pPr>
      <w:bookmarkStart w:id="2592" w:name="p054502"/>
      <w:bookmarkEnd w:id="2592"/>
      <w:r w:rsidRPr="0037055A">
        <w:t xml:space="preserve">054502.  Transfer from a Foreign PDS to a PDS in the CONUS or Non-Foreign PDS OCONUS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u w:val="single"/>
        </w:rPr>
      </w:pPr>
      <w:r w:rsidRPr="0037055A">
        <w:rPr>
          <w:rFonts w:cs="Times New Roman"/>
        </w:rPr>
        <w:t xml:space="preserve">A.  </w:t>
      </w:r>
      <w:r w:rsidRPr="0037055A">
        <w:rPr>
          <w:rFonts w:cs="Times New Roman"/>
          <w:u w:val="single"/>
        </w:rPr>
        <w:t>Eligibility</w:t>
      </w:r>
    </w:p>
    <w:p w:rsidR="00B90468" w:rsidRPr="00B90468" w:rsidRDefault="00B90468"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completes an agreed-upon tour of duty at a foreign PDS and is reassigned or transferred to a PDS in the CONUS or non-foreign PDS OCONUS is authorized reimbursement of costs for residence transactions.  All of the following conditions must apply: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new PDS is not the same PDS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reassigned or transferred to the OCONUS PDS.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distance between the residence, the old PDS, and the new PDS must meet the criteria in </w:t>
      </w:r>
      <w:hyperlink w:anchor="p054802" w:history="1">
        <w:r w:rsidR="007C3CD7" w:rsidRPr="0037055A">
          <w:rPr>
            <w:rStyle w:val="Hyperlink"/>
            <w:rFonts w:cs="Times New Roman"/>
          </w:rPr>
          <w:t>par. 054802</w:t>
        </w:r>
      </w:hyperlink>
      <w:r w:rsidRPr="0037055A">
        <w:rPr>
          <w:rFonts w:cs="Times New Roman"/>
        </w:rPr>
        <w:t xml:space="preserve"> for a short-distance transfer.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signs a service agreement to the new PDS.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was not initially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after signing a service agreement in connection with a transfer from a PDS in the CONUS or non-foreign PDS OCONUS to the foreign PDS, was moved to the foreign PDS at Government expense under a civilian PCS travel order is ineligible for real estate allowances.  The following people are also ineligible:</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locally hired </w:t>
      </w:r>
      <w:r w:rsidR="00F409A4" w:rsidRPr="0037055A">
        <w:rPr>
          <w:rFonts w:cs="Times New Roman"/>
        </w:rPr>
        <w:t>civilian</w:t>
      </w:r>
      <w:r w:rsidR="00D20E90" w:rsidRPr="0037055A">
        <w:rPr>
          <w:rFonts w:cs="Times New Roman"/>
        </w:rPr>
        <w:t xml:space="preserve"> employee</w:t>
      </w:r>
      <w:r w:rsidR="002A6126">
        <w:rPr>
          <w:rFonts w:cs="Times New Roman"/>
        </w:rPr>
        <w:t xml:space="preserve"> </w:t>
      </w:r>
      <w:r w:rsidRPr="0037055A">
        <w:rPr>
          <w:rFonts w:cs="Times New Roman"/>
        </w:rPr>
        <w:t xml:space="preserve">in </w:t>
      </w:r>
      <w:hyperlink w:anchor="p054908" w:history="1">
        <w:r w:rsidRPr="0037055A">
          <w:rPr>
            <w:rStyle w:val="Hyperlink"/>
            <w:rFonts w:cs="Times New Roman"/>
          </w:rPr>
          <w:t>par. 054908</w:t>
        </w:r>
      </w:hyperlink>
      <w:r w:rsidRPr="0037055A">
        <w:rPr>
          <w:rFonts w:cs="Times New Roman"/>
        </w:rPr>
        <w:t xml:space="preserve"> who meets any of these criteria:</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Is a former member of the U.S. Armed Forces.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Is not a former member of the U.S. Armed Forces, unless the individual was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an Agency who was initially transferred from a PDS in the CONUS or non-foreign area OCONUS to the foreign PDS.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Accompanied or followed the spouse to the area OCONUS.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hired in the CONUS or non-foreign area OCONUS for assignment to a first PDS that is in a foreign area.</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A former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 a break in service who is rehired in the CONUS or in a non-foreign area OCONUS for assignment to a first PDS that is in a foreign area.</w:t>
      </w:r>
    </w:p>
    <w:p w:rsidR="00532467" w:rsidRPr="0037055A" w:rsidRDefault="00532467"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Reimbursable Expenses</w:t>
      </w:r>
    </w:p>
    <w:p w:rsidR="00B00ABD" w:rsidRPr="0037055A" w:rsidRDefault="00B00ABD" w:rsidP="0037055A">
      <w:pPr>
        <w:widowControl w:val="0"/>
        <w:rPr>
          <w:rFonts w:cs="Times New Roman"/>
        </w:rPr>
      </w:pPr>
    </w:p>
    <w:p w:rsidR="00B00ABD" w:rsidRDefault="00B00ABD" w:rsidP="0037055A">
      <w:pPr>
        <w:widowControl w:val="0"/>
        <w:ind w:firstLine="990"/>
        <w:rPr>
          <w:rFonts w:cs="Times New Roman"/>
        </w:rPr>
      </w:pPr>
      <w:r w:rsidRPr="0037055A">
        <w:rPr>
          <w:rFonts w:cs="Times New Roman"/>
        </w:rPr>
        <w:t xml:space="preserve">1.  Expenses incurred for a residence sale or the settlement of an unexpired lease at the PDS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transferred when assigned to a foreign PDS are reimbursable.  Expenses incurred for a residence purchase at the new PDS are also reimbursable.</w:t>
      </w:r>
    </w:p>
    <w:p w:rsidR="00B90468" w:rsidRPr="0037055A" w:rsidRDefault="00B90468" w:rsidP="0037055A">
      <w:pPr>
        <w:widowControl w:val="0"/>
        <w:ind w:firstLine="990"/>
        <w:rPr>
          <w:rFonts w:cs="Times New Roman"/>
        </w:rPr>
      </w:pPr>
    </w:p>
    <w:p w:rsidR="00B00ABD" w:rsidRDefault="00B00ABD" w:rsidP="0037055A">
      <w:pPr>
        <w:widowControl w:val="0"/>
        <w:ind w:firstLine="990"/>
        <w:rPr>
          <w:rFonts w:cs="Times New Roman"/>
        </w:rPr>
      </w:pPr>
      <w:r w:rsidRPr="0037055A">
        <w:rPr>
          <w:rFonts w:cs="Times New Roman"/>
        </w:rPr>
        <w:t xml:space="preserve">2.  Expenses may not be reimbursed for a real estate transaction that occurs before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officially receives notification, ordinarily in the form of a PCS travel order, that reassignment or transfer is to a different PDS in the CONUS or non-foreign area OCONUS.</w:t>
      </w:r>
    </w:p>
    <w:p w:rsidR="003D4638" w:rsidRPr="000158A7" w:rsidRDefault="003D4638" w:rsidP="00EF2AD2">
      <w:pPr>
        <w:pStyle w:val="Z5"/>
        <w:keepNext w:val="0"/>
        <w:keepLines w:val="0"/>
        <w:widowControl w:val="0"/>
        <w:numPr>
          <w:ilvl w:val="0"/>
          <w:numId w:val="0"/>
        </w:numPr>
        <w:outlineLvl w:val="9"/>
        <w:rPr>
          <w:b w:val="0"/>
          <w:sz w:val="22"/>
          <w:szCs w:val="22"/>
        </w:rPr>
      </w:pPr>
    </w:p>
    <w:p w:rsidR="00B00ABD" w:rsidRPr="0037055A" w:rsidRDefault="00B00ABD" w:rsidP="0037055A">
      <w:pPr>
        <w:pStyle w:val="LynnPar"/>
      </w:pPr>
      <w:bookmarkStart w:id="2593" w:name="p054503"/>
      <w:bookmarkEnd w:id="2593"/>
      <w:r w:rsidRPr="0037055A">
        <w:t xml:space="preserve">054503.  Residence Sale in Anticipation of Transfer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Following Base-Closure Announcement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reimbursement for real estate expenses incurred before, and in anticipation of, a transfer if administrative intent to transfer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evident when the expenses are incurred.  The announcement of a base closure, accompanied by an offer to assist in finding a new position for an affected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evidence of the intent to relocate.  Registering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in the Priority Placement Program (PPP) constitutes an offer to assist in finding a new position.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registered in the PPP or other placement program, who sells a residence in anticipation of a PCS is authorized reimbursement for residence sale expenses when transferred to a new PDS, if otherwise eligible.  Each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be cautioned that eligibility for real estate expenses reimbursement exists only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subsequently employed in a position that involves a PCS with a service agreement.  If the PCS is to a foreign area, reimbursement for the expenses may be made only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completes a tour of duty in the foreign area and a subsequent transfer to a different PDS in the CO</w:t>
      </w:r>
      <w:r w:rsidR="002A6126">
        <w:rPr>
          <w:rFonts w:cs="Times New Roman"/>
        </w:rPr>
        <w:t xml:space="preserve">NUS or non-foreign area OCONUS </w:t>
      </w:r>
      <w:r w:rsidRPr="0037055A">
        <w:rPr>
          <w:rFonts w:cs="Times New Roman"/>
        </w:rPr>
        <w:t xml:space="preserve">in </w:t>
      </w:r>
      <w:hyperlink w:anchor="p054502" w:history="1">
        <w:r w:rsidR="007953CC" w:rsidRPr="0037055A">
          <w:rPr>
            <w:rStyle w:val="Hyperlink"/>
            <w:rFonts w:cs="Times New Roman"/>
          </w:rPr>
          <w:t>par. 054502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Officially Notified of Return to a Different PDS in the CONUS or Non-foreign Area OCONUS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notified officially that his or her return will be to a different PDS in the CONUS or non-foreign area OCONUS may sell the residence at the former PDS in the CONUS or non-foreign area OCONUS following receipt of official notification.  Reimbursement for real estate expenses must follow </w:t>
      </w:r>
      <w:hyperlink w:anchor="p0545" w:history="1">
        <w:r w:rsidR="00437B89" w:rsidRPr="0037055A">
          <w:rPr>
            <w:rStyle w:val="Hyperlink"/>
            <w:rFonts w:cs="Times New Roman"/>
          </w:rPr>
          <w:t>section 0545</w:t>
        </w:r>
      </w:hyperlink>
      <w:r w:rsidRPr="0037055A">
        <w:rPr>
          <w:rFonts w:cs="Times New Roman"/>
        </w:rPr>
        <w:t xml:space="preserve"> upon completion of a tour of duty in the foreign area and subsequent transfer to a different PDS in the CONUS or non-foreign area OCONUS.  Each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be cautioned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Reimbursement is not allowed for any real estate transaction that occurs before official notification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return will be to a PDS other than the one from which transferred to the foreign PDS.  A travel order transferring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from a foreign PDS to a PDS other than the one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transferred to the foreign PDS ordinarily constitutes official notification.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Reimbursement must not be made until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transferred back to a PDS in the CONUS or in a non-foreign area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Reimbursement must not be made for the transfer to the foreign-area PDS, even though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notified at that time that his or her return will not be to the same PDS after completing the foreign assignment.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Reimbursement is not allowed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returns to the actual residence for separation.</w:t>
      </w:r>
    </w:p>
    <w:p w:rsidR="00B00ABD" w:rsidRPr="0037055A" w:rsidRDefault="00B00ABD" w:rsidP="0037055A">
      <w:pPr>
        <w:widowControl w:val="0"/>
        <w:rPr>
          <w:rFonts w:cs="Times New Roman"/>
        </w:rPr>
      </w:pPr>
    </w:p>
    <w:p w:rsidR="00B00ABD" w:rsidRPr="0037055A" w:rsidRDefault="00B00ABD" w:rsidP="0037055A">
      <w:pPr>
        <w:pStyle w:val="LynnPar"/>
      </w:pPr>
      <w:bookmarkStart w:id="2594" w:name="p054504"/>
      <w:bookmarkEnd w:id="2594"/>
      <w:r w:rsidRPr="0037055A">
        <w:t xml:space="preserve">054504.  Allowable Reimbursable Expenses for Sale or Purchase of Residence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Broker’s Fees or Real Estate Commission</w:t>
      </w:r>
      <w:r w:rsidRPr="0037055A">
        <w:rPr>
          <w:rFonts w:cs="Times New Roman"/>
        </w:rPr>
        <w:t>.  A broker’s fee or real estate commission for services in selling the residence is reimbursable, but limited to rates generally charged for such services in the old PDS locality.  No such fee or commission is reimbursable for the new PDS home purchase.</w:t>
      </w:r>
    </w:p>
    <w:p w:rsidR="007719DB" w:rsidRPr="0037055A" w:rsidRDefault="007719DB" w:rsidP="0037055A">
      <w:pPr>
        <w:widowControl w:val="0"/>
        <w:ind w:firstLine="720"/>
        <w:rPr>
          <w:rFonts w:cs="Times New Roman"/>
        </w:rPr>
      </w:pPr>
      <w:bookmarkStart w:id="2595" w:name="p054504B"/>
      <w:bookmarkEnd w:id="2595"/>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Advertising and Selling Expenses</w:t>
      </w:r>
      <w:r w:rsidRPr="0037055A">
        <w:rPr>
          <w:rFonts w:cs="Times New Roman"/>
        </w:rPr>
        <w:t>.  Customary costs of appraisal and costs of newspaper, bulletin board, multiple-listing services, or other advertising for selling the residence at the old PDS are reimbursable if not included in a broker’s fee or real estate agent’s commission.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Legal and Related Costs</w:t>
      </w:r>
      <w:r w:rsidRPr="0037055A">
        <w:rPr>
          <w:rFonts w:cs="Times New Roman"/>
        </w:rPr>
        <w:t>.  To the extent they are not included in broker’s fees or similar services reimbursed under other categories, the following expenses are reimbursable for selling a residence if customarily paid by the seller at the old PDS, and purchasing a residence if customarily paid by a purchaser at the new PDS.  Payable expenses are limited to the amounts customarily charged where the residence is located: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Searching title, preparing abstract and legal fees for a title opinion, or where customarily furnished by the seller, the cost of a title insurance policy.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Preparing conveyances, other instruments, and contracts.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Related notary fees and recording fees.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Making surveys and preparing drawings or plats when required for legal financing purposes.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Special services when the transferred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unable to physically attend settlement, and services were procured by the transferred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someone working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(not the lender), and if the special services are necessary for reasons other than personal preference.  This includes a fee for courier delivery, or similar service, or the cost of preparing a power of attorney.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6.  When a single over-all legal fee is charged, that fee may be paid without itemization if it is within the customary range of residence transaction charges in that location.  Litigation costs are not reimbursable.</w:t>
      </w:r>
    </w:p>
    <w:p w:rsidR="00B00ABD" w:rsidRPr="0037055A" w:rsidRDefault="00B00ABD" w:rsidP="0037055A">
      <w:pPr>
        <w:widowControl w:val="0"/>
        <w:ind w:firstLine="1080"/>
        <w:rPr>
          <w:rFonts w:cs="Times New Roman"/>
        </w:rPr>
      </w:pPr>
      <w:r w:rsidRPr="0037055A">
        <w:rPr>
          <w:rFonts w:cs="Times New Roman"/>
        </w:rPr>
        <w:t>7.  Similar expenses.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596" w:name="p054504D"/>
      <w:bookmarkEnd w:id="2596"/>
      <w:r w:rsidRPr="0037055A">
        <w:rPr>
          <w:rFonts w:cs="Times New Roman"/>
        </w:rPr>
        <w:t xml:space="preserve">D.  </w:t>
      </w:r>
      <w:r w:rsidRPr="0037055A">
        <w:rPr>
          <w:rFonts w:cs="Times New Roman"/>
          <w:u w:val="single"/>
        </w:rPr>
        <w:t>Miscellaneous Expenses</w:t>
      </w:r>
      <w:r w:rsidRPr="0037055A">
        <w:rPr>
          <w:rFonts w:cs="Times New Roman"/>
        </w:rPr>
        <w:t xml:space="preserve">.  The expenses listed below are reimbursable for selling a residence if customarily paid by a seller at the old PDS, or purchasing a residence if customarily paid by a buyer at the new PDS, within specifically stated limitations.  In the absence of limitations, amounts customarily paid in the location of the residence are reimbursable with the following appropriate supporting documentation provided by the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FHA or VA fee for a loan application.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Loan origination fees and similar charges, such as loan-assumption fees and loan-transfer fees.  Reimbursement for a loan assumption fee, a loan transfer fee, or a similar charge also may be allowed if it is assessed instead of a loan origination fee and reflects charges for services similar to those covered by a loan origination fee.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reimbursed for these fees limited to 1% of the loan amount without itemization of the lender’s administrative charges.  Reimbursement may be for more than 1% only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shows by clear and convincing evidence that the higher rate does not include prepaid interest, points, or a mortgage discount; and the higher rate is customarily charged in the location of the residence.</w:t>
      </w:r>
    </w:p>
    <w:p w:rsidR="00B00ABD" w:rsidRPr="0037055A" w:rsidRDefault="00B00ABD" w:rsidP="0037055A">
      <w:pPr>
        <w:widowControl w:val="0"/>
        <w:rPr>
          <w:rFonts w:cs="Times New Roman"/>
        </w:rPr>
      </w:pPr>
    </w:p>
    <w:p w:rsidR="00B00ABD" w:rsidRPr="0037055A" w:rsidRDefault="00B00ABD" w:rsidP="0037055A">
      <w:pPr>
        <w:pStyle w:val="LynnNote"/>
        <w:widowControl w:val="0"/>
        <w:tabs>
          <w:tab w:val="clear" w:pos="630"/>
        </w:tabs>
        <w:rPr>
          <w:rFonts w:cs="Times New Roman"/>
        </w:rPr>
      </w:pPr>
      <w:r w:rsidRPr="0037055A">
        <w:rPr>
          <w:rFonts w:cs="Times New Roman"/>
          <w:b/>
        </w:rPr>
        <w:t xml:space="preserve">Note: </w:t>
      </w:r>
      <w:r w:rsidR="00286228" w:rsidRPr="0037055A">
        <w:rPr>
          <w:rFonts w:cs="Times New Roman"/>
          <w:b/>
        </w:rPr>
        <w:t xml:space="preserve"> </w:t>
      </w:r>
      <w:r w:rsidRPr="0037055A">
        <w:rPr>
          <w:rFonts w:cs="Times New Roman"/>
        </w:rPr>
        <w:t xml:space="preserve">A loan origination fee is a fee paid by a borrower to compensate a lender for administrative-type expenses incurred in originating and processing a loan.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3.  Cost of preparing credit reports.</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4.  Mortgage and transfer taxes.</w:t>
      </w:r>
    </w:p>
    <w:p w:rsidR="00B00ABD" w:rsidRPr="0037055A" w:rsidRDefault="00B00ABD" w:rsidP="0037055A">
      <w:pPr>
        <w:widowControl w:val="0"/>
        <w:ind w:firstLine="1080"/>
        <w:rPr>
          <w:rFonts w:cs="Times New Roman"/>
        </w:rPr>
      </w:pPr>
      <w:r w:rsidRPr="0037055A">
        <w:rPr>
          <w:rFonts w:cs="Times New Roman"/>
        </w:rPr>
        <w:t>5.  State revenue stamps.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Other fees and charges similar in nature to those listed above, unless specifically prohibited in </w:t>
      </w:r>
      <w:hyperlink w:anchor="p054505" w:history="1">
        <w:r w:rsidRPr="0037055A">
          <w:rPr>
            <w:rStyle w:val="Hyperlink"/>
            <w:rFonts w:cs="Times New Roman"/>
          </w:rPr>
          <w:t>par. 054505</w:t>
        </w:r>
      </w:hyperlink>
      <w:r w:rsidRPr="0037055A">
        <w:rPr>
          <w:rFonts w:cs="Times New Roman"/>
        </w:rPr>
        <w:t xml:space="preserve"> below.</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7.  Charge for prepayment of a mortgage or other security instrument for the sale of a residence at the old PDS to the extent the terms in the mortgage or other security instrument provide for this charge.  This prepayment penalty is also reimbursable when the mortgage or other security instrument does not specifically provide for prepayment, provided the lender customarily charges this penalty.  In this case, the reimbursement is limited to 3 months’ interest on the loan balance.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8.  Mortgage title insurance policy paid for by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a residence he or she purchased that is required by the lender.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9.  Owner’s title insurance policy, provided it is a prerequisite to financing or transferring property or the owner’s title insurance policy cost and is inseparable from the other insurance costs.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10.  Expenses for construction of a residence comparable to reimbursable expenses for the purchase of an existing residence.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11.  Expenses for environmental testing and property inspection fees when required by Federal, state, or local law, or by a lender as a precondition to sale or purchase.  Environmental protection fee if required as a condition of the mortgage.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Incidental Expenses</w:t>
      </w:r>
      <w:r w:rsidRPr="0037055A">
        <w:rPr>
          <w:rFonts w:cs="Times New Roman"/>
        </w:rPr>
        <w:t>.  Incidental charges made for required services in selling and purchasing residences are reimbursable if they are customarily paid by a seller at the old PDS or if customarily paid by a purchaser at the new PDS, limited to amounts customarily charged in the location of the residence.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597" w:name="p054504F"/>
      <w:bookmarkEnd w:id="2597"/>
      <w:r w:rsidRPr="0037055A">
        <w:rPr>
          <w:rFonts w:cs="Times New Roman"/>
        </w:rPr>
        <w:t xml:space="preserve">F.  </w:t>
      </w:r>
      <w:r w:rsidRPr="0037055A">
        <w:rPr>
          <w:rFonts w:cs="Times New Roman"/>
          <w:u w:val="single"/>
        </w:rPr>
        <w:t>Reimbursement Limit</w:t>
      </w:r>
      <w:r w:rsidRPr="0037055A">
        <w:rPr>
          <w:rFonts w:cs="Times New Roman"/>
        </w:rPr>
        <w:t>.  Total reimbursement is limited to 10% of the actual sale price of the residence at the old PDS and 5% of the purchase price of a residence at the new PDS.</w:t>
      </w:r>
    </w:p>
    <w:p w:rsidR="00B00ABD" w:rsidRPr="0037055A" w:rsidRDefault="00B00ABD" w:rsidP="0037055A">
      <w:pPr>
        <w:widowControl w:val="0"/>
        <w:rPr>
          <w:rFonts w:cs="Times New Roman"/>
        </w:rPr>
      </w:pPr>
    </w:p>
    <w:p w:rsidR="00B00ABD" w:rsidRPr="0037055A" w:rsidRDefault="00B00ABD" w:rsidP="0037055A">
      <w:pPr>
        <w:pStyle w:val="LynnPar"/>
      </w:pPr>
      <w:bookmarkStart w:id="2598" w:name="p054505"/>
      <w:bookmarkEnd w:id="2598"/>
      <w:r w:rsidRPr="0037055A">
        <w:t xml:space="preserve">054505.  Non-Reimbursable Expenses for Sale or Purchase of a Residence </w:t>
      </w:r>
    </w:p>
    <w:p w:rsidR="00B00ABD" w:rsidRPr="0037055A" w:rsidRDefault="00B00ABD" w:rsidP="0037055A">
      <w:pPr>
        <w:pStyle w:val="Z5"/>
        <w:keepNext w:val="0"/>
        <w:keepLines w:val="0"/>
        <w:widowControl w:val="0"/>
        <w:numPr>
          <w:ilvl w:val="0"/>
          <w:numId w:val="0"/>
        </w:numPr>
        <w:ind w:left="360"/>
        <w:rPr>
          <w:b w:val="0"/>
          <w:sz w:val="22"/>
          <w:szCs w:val="22"/>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General Non-Reimbursable Expenses</w:t>
      </w:r>
      <w:r w:rsidRPr="0037055A">
        <w:rPr>
          <w:rFonts w:cs="Times New Roman"/>
        </w:rPr>
        <w:t xml:space="preserve">.  Except as otherwise provided in </w:t>
      </w:r>
      <w:hyperlink w:anchor="p054504" w:history="1">
        <w:r w:rsidRPr="0037055A">
          <w:rPr>
            <w:rStyle w:val="Hyperlink"/>
            <w:rFonts w:cs="Times New Roman"/>
          </w:rPr>
          <w:t>par. 054504</w:t>
        </w:r>
      </w:hyperlink>
      <w:r w:rsidRPr="0037055A">
        <w:rPr>
          <w:rFonts w:cs="Times New Roman"/>
        </w:rPr>
        <w:t>, the following expenses are not reimbursable: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Owner’s title insurance policy, “record title” insurance policy, mortgage insurance or insurance against loss or damage of property, and optional insurance paid for by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the purchase of a residence at the </w:t>
      </w:r>
      <w:r w:rsidR="00F409A4" w:rsidRPr="0037055A">
        <w:rPr>
          <w:rFonts w:cs="Times New Roman"/>
        </w:rPr>
        <w:t>civilian</w:t>
      </w:r>
      <w:r w:rsidR="00D20E90" w:rsidRPr="0037055A">
        <w:rPr>
          <w:rFonts w:cs="Times New Roman"/>
        </w:rPr>
        <w:t xml:space="preserve"> employee</w:t>
      </w:r>
      <w:r w:rsidRPr="0037055A">
        <w:rPr>
          <w:rFonts w:cs="Times New Roman"/>
        </w:rPr>
        <w:t>’s discretion.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Interest on loans, points, and mortgage discounts.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Property taxes.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Operating or maintenance costs.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5.  No fee, cost, charge, or expense determined to be part of the finance charge under the Truth in Lending Act (</w:t>
      </w:r>
      <w:hyperlink r:id="rId514" w:tgtFrame="_blank" w:history="1">
        <w:r w:rsidRPr="00B920A6">
          <w:rPr>
            <w:rStyle w:val="Hyperlink"/>
            <w:rFonts w:cs="Times New Roman"/>
          </w:rPr>
          <w:t>15 U.S.C. §1601</w:t>
        </w:r>
      </w:hyperlink>
      <w:r w:rsidRPr="0037055A">
        <w:rPr>
          <w:rFonts w:cs="Times New Roman"/>
        </w:rPr>
        <w:t xml:space="preserve">), and Regulation Z issued in </w:t>
      </w:r>
      <w:hyperlink r:id="rId515" w:tgtFrame="_blank" w:history="1">
        <w:r w:rsidRPr="00B920A6">
          <w:rPr>
            <w:rStyle w:val="Hyperlink"/>
            <w:rFonts w:cs="Times New Roman"/>
          </w:rPr>
          <w:t>12 CFR §226</w:t>
        </w:r>
      </w:hyperlink>
      <w:r w:rsidRPr="0037055A">
        <w:rPr>
          <w:rFonts w:cs="Times New Roman"/>
        </w:rPr>
        <w:t xml:space="preserve">, unless specifically authorized in </w:t>
      </w:r>
      <w:hyperlink w:anchor="p054504D" w:history="1">
        <w:r w:rsidRPr="0037055A">
          <w:rPr>
            <w:rStyle w:val="Hyperlink"/>
            <w:rFonts w:cs="Times New Roman"/>
          </w:rPr>
          <w:t>par. 054504-D</w:t>
        </w:r>
      </w:hyperlink>
      <w:r w:rsidRPr="0037055A">
        <w:rPr>
          <w:rFonts w:cs="Times New Roman"/>
        </w:rPr>
        <w:t xml:space="preserve"> above.</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6.  Expenses that result from residence construction that are not comparable to the expenses for purchasing an existing residence. </w:t>
      </w:r>
    </w:p>
    <w:p w:rsidR="00B920A6" w:rsidRPr="0037055A" w:rsidRDefault="00B920A6"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7.  VA funding fee.</w:t>
      </w:r>
    </w:p>
    <w:p w:rsidR="00B63EC1" w:rsidRDefault="00B63EC1"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Losses Due to Prices or Market Conditions</w:t>
      </w:r>
      <w:r w:rsidRPr="0037055A">
        <w:rPr>
          <w:rFonts w:cs="Times New Roman"/>
        </w:rPr>
        <w:t>.  Losses may not be reimbursed when caused by failure to sell a residence at the old PDS at the price asked, at its current appraised value, or at its original cost.  Losses due to failure to buy a dwelling at the new PDS at a price comparable to the selling price of the residence at the old PDS, or any similar causes, also are not reimbursed.</w:t>
      </w:r>
    </w:p>
    <w:p w:rsidR="00B00ABD" w:rsidRPr="0037055A" w:rsidRDefault="00B00ABD" w:rsidP="0037055A">
      <w:pPr>
        <w:widowControl w:val="0"/>
        <w:rPr>
          <w:rFonts w:cs="Times New Roman"/>
        </w:rPr>
      </w:pPr>
    </w:p>
    <w:p w:rsidR="00B00ABD" w:rsidRPr="0037055A" w:rsidRDefault="00B00ABD" w:rsidP="0037055A">
      <w:pPr>
        <w:pStyle w:val="LynnPar"/>
      </w:pPr>
      <w:bookmarkStart w:id="2599" w:name="p054506"/>
      <w:bookmarkEnd w:id="2599"/>
      <w:r w:rsidRPr="0037055A">
        <w:t xml:space="preserve">054506.  Procedure and Claim Requirements for Sale or Purchase of Residence Reimbursement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Application for Reimbursement of Expenses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prepare and submit </w:t>
      </w:r>
      <w:hyperlink r:id="rId516" w:tgtFrame="_blank" w:history="1">
        <w:r w:rsidRPr="00B920A6">
          <w:rPr>
            <w:rStyle w:val="Hyperlink"/>
            <w:rFonts w:cs="Times New Roman"/>
          </w:rPr>
          <w:t>DD Form 1705</w:t>
        </w:r>
      </w:hyperlink>
      <w:r w:rsidRPr="0037055A">
        <w:rPr>
          <w:rFonts w:cs="Times New Roman"/>
          <w:color w:val="0000FF"/>
        </w:rPr>
        <w:t xml:space="preserve"> </w:t>
      </w:r>
      <w:r w:rsidRPr="0037055A">
        <w:rPr>
          <w:rFonts w:cs="Times New Roman"/>
        </w:rPr>
        <w:t>(Reimbursement for Real Estate Sale and/or Purchase Closing Cost Expenses) to be reimbursed for expenses.</w:t>
      </w:r>
    </w:p>
    <w:p w:rsidR="00B00ABD" w:rsidRPr="000158A7" w:rsidRDefault="00B00ABD"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60"/>
        <w:gridCol w:w="7950"/>
      </w:tblGrid>
      <w:tr w:rsidR="00B00ABD" w:rsidRPr="0037055A" w:rsidTr="00A1695D">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600" w:name="_Toc498430155"/>
            <w:r w:rsidRPr="0037055A">
              <w:rPr>
                <w:rFonts w:cs="Times New Roman"/>
                <w:b/>
                <w:szCs w:val="22"/>
              </w:rPr>
              <w:t>Table 5-95.  Required Supporting Documents for Real Estate Transactions</w:t>
            </w:r>
            <w:bookmarkEnd w:id="2600"/>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35" w:right="-105"/>
              <w:jc w:val="center"/>
              <w:rPr>
                <w:rFonts w:cs="Times New Roman"/>
              </w:rPr>
            </w:pPr>
            <w:r w:rsidRPr="0037055A">
              <w:rPr>
                <w:rFonts w:cs="Times New Roman"/>
              </w:rPr>
              <w:t>1</w:t>
            </w:r>
          </w:p>
        </w:tc>
        <w:tc>
          <w:tcPr>
            <w:tcW w:w="1260" w:type="dxa"/>
            <w:vAlign w:val="center"/>
          </w:tcPr>
          <w:p w:rsidR="00B00ABD" w:rsidRPr="0037055A" w:rsidRDefault="00B00ABD" w:rsidP="0037055A">
            <w:pPr>
              <w:widowControl w:val="0"/>
              <w:ind w:left="-104" w:right="-105"/>
              <w:jc w:val="center"/>
              <w:rPr>
                <w:rFonts w:cs="Times New Roman"/>
              </w:rPr>
            </w:pPr>
            <w:r w:rsidRPr="0037055A">
              <w:rPr>
                <w:rFonts w:cs="Times New Roman"/>
                <w:szCs w:val="22"/>
              </w:rPr>
              <w:t>Selling a Residence</w:t>
            </w:r>
          </w:p>
        </w:tc>
        <w:tc>
          <w:tcPr>
            <w:tcW w:w="7950" w:type="dxa"/>
            <w:vAlign w:val="center"/>
          </w:tcPr>
          <w:p w:rsidR="00B00ABD" w:rsidRPr="0037055A" w:rsidRDefault="00B00ABD" w:rsidP="0037055A">
            <w:pPr>
              <w:widowControl w:val="0"/>
              <w:ind w:left="248" w:right="-105" w:hanging="248"/>
              <w:rPr>
                <w:rFonts w:cs="Times New Roman"/>
                <w:szCs w:val="22"/>
              </w:rPr>
            </w:pPr>
            <w:r w:rsidRPr="0037055A">
              <w:rPr>
                <w:rFonts w:cs="Times New Roman"/>
                <w:szCs w:val="22"/>
              </w:rPr>
              <w:t xml:space="preserve">a.  Sales agreement. </w:t>
            </w:r>
          </w:p>
          <w:p w:rsidR="00B00ABD" w:rsidRPr="0037055A" w:rsidRDefault="00B00ABD" w:rsidP="0037055A">
            <w:pPr>
              <w:widowControl w:val="0"/>
              <w:ind w:left="248" w:right="-105" w:hanging="248"/>
              <w:rPr>
                <w:rFonts w:cs="Times New Roman"/>
              </w:rPr>
            </w:pPr>
            <w:r w:rsidRPr="0037055A">
              <w:rPr>
                <w:rFonts w:cs="Times New Roman"/>
                <w:szCs w:val="22"/>
              </w:rPr>
              <w:t>b.  Mortgage document.  If a prepayment fee is claimed, the document must include the payment terms.</w:t>
            </w:r>
          </w:p>
          <w:p w:rsidR="00B00ABD" w:rsidRPr="0037055A" w:rsidRDefault="00B00ABD" w:rsidP="0037055A">
            <w:pPr>
              <w:widowControl w:val="0"/>
              <w:ind w:left="248" w:right="-105" w:hanging="248"/>
              <w:rPr>
                <w:rFonts w:cs="Times New Roman"/>
              </w:rPr>
            </w:pPr>
            <w:r w:rsidRPr="0037055A">
              <w:rPr>
                <w:rFonts w:cs="Times New Roman"/>
                <w:szCs w:val="22"/>
              </w:rPr>
              <w:t>c.  Property settlement document and approved claim application if there has been a prior claim settlement for a residence purchase.</w:t>
            </w:r>
          </w:p>
          <w:p w:rsidR="00B00ABD" w:rsidRPr="0037055A" w:rsidRDefault="00B00ABD" w:rsidP="0037055A">
            <w:pPr>
              <w:widowControl w:val="0"/>
              <w:ind w:left="248" w:right="-105" w:hanging="248"/>
              <w:rPr>
                <w:rFonts w:cs="Times New Roman"/>
              </w:rPr>
            </w:pPr>
            <w:r w:rsidRPr="0037055A">
              <w:rPr>
                <w:rFonts w:cs="Times New Roman"/>
                <w:szCs w:val="22"/>
              </w:rPr>
              <w:t xml:space="preserve">d.  Title document (for example, the deed) necessary to determine title to the residence as required in </w:t>
            </w:r>
            <w:hyperlink w:anchor="p054501D" w:history="1">
              <w:r w:rsidRPr="0037055A">
                <w:rPr>
                  <w:rStyle w:val="Hyperlink"/>
                  <w:rFonts w:cs="Times New Roman"/>
                  <w:szCs w:val="22"/>
                </w:rPr>
                <w:t>par. 054501-D</w:t>
              </w:r>
            </w:hyperlink>
            <w:r w:rsidRPr="0037055A">
              <w:rPr>
                <w:rFonts w:cs="Times New Roman"/>
                <w:szCs w:val="22"/>
              </w:rPr>
              <w:t>.</w:t>
            </w:r>
          </w:p>
          <w:p w:rsidR="00B00ABD" w:rsidRPr="0037055A" w:rsidRDefault="00B00ABD" w:rsidP="0037055A">
            <w:pPr>
              <w:widowControl w:val="0"/>
              <w:ind w:left="248" w:hanging="248"/>
              <w:rPr>
                <w:rFonts w:cs="Times New Roman"/>
              </w:rPr>
            </w:pPr>
            <w:r w:rsidRPr="0037055A">
              <w:rPr>
                <w:rFonts w:cs="Times New Roman"/>
                <w:szCs w:val="22"/>
              </w:rPr>
              <w:t>e.  Paid invoices or receipts of $75 or more for each additional claimed expense item.</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35" w:right="-105"/>
              <w:jc w:val="center"/>
              <w:rPr>
                <w:rFonts w:cs="Times New Roman"/>
              </w:rPr>
            </w:pPr>
            <w:r w:rsidRPr="0037055A">
              <w:rPr>
                <w:rFonts w:cs="Times New Roman"/>
              </w:rPr>
              <w:t>2</w:t>
            </w:r>
          </w:p>
        </w:tc>
        <w:tc>
          <w:tcPr>
            <w:tcW w:w="1260" w:type="dxa"/>
            <w:vAlign w:val="center"/>
          </w:tcPr>
          <w:p w:rsidR="00B00ABD" w:rsidRPr="0037055A" w:rsidRDefault="00B00ABD" w:rsidP="0037055A">
            <w:pPr>
              <w:widowControl w:val="0"/>
              <w:ind w:left="-104" w:right="-105"/>
              <w:jc w:val="center"/>
              <w:rPr>
                <w:rFonts w:cs="Times New Roman"/>
              </w:rPr>
            </w:pPr>
            <w:r w:rsidRPr="0037055A">
              <w:rPr>
                <w:rFonts w:cs="Times New Roman"/>
                <w:szCs w:val="22"/>
              </w:rPr>
              <w:t>Purchasing a Residence</w:t>
            </w:r>
          </w:p>
        </w:tc>
        <w:tc>
          <w:tcPr>
            <w:tcW w:w="7950" w:type="dxa"/>
            <w:vAlign w:val="center"/>
          </w:tcPr>
          <w:p w:rsidR="00B00ABD" w:rsidRPr="0037055A" w:rsidRDefault="00B00ABD" w:rsidP="0037055A">
            <w:pPr>
              <w:widowControl w:val="0"/>
              <w:ind w:left="248" w:right="-105" w:hanging="248"/>
              <w:rPr>
                <w:rFonts w:cs="Times New Roman"/>
                <w:szCs w:val="22"/>
              </w:rPr>
            </w:pPr>
            <w:r w:rsidRPr="0037055A">
              <w:rPr>
                <w:rFonts w:cs="Times New Roman"/>
                <w:szCs w:val="22"/>
              </w:rPr>
              <w:t>a.  Purchase agreement.</w:t>
            </w:r>
          </w:p>
          <w:p w:rsidR="00B00ABD" w:rsidRPr="0037055A" w:rsidRDefault="00B00ABD" w:rsidP="0037055A">
            <w:pPr>
              <w:widowControl w:val="0"/>
              <w:ind w:left="248" w:right="-105" w:hanging="248"/>
              <w:rPr>
                <w:rFonts w:cs="Times New Roman"/>
              </w:rPr>
            </w:pPr>
            <w:r w:rsidRPr="0037055A">
              <w:rPr>
                <w:rFonts w:cs="Times New Roman"/>
                <w:szCs w:val="22"/>
              </w:rPr>
              <w:t xml:space="preserve">b.  Finance charge disclosure statement when provided by a lending institution in compliance with </w:t>
            </w:r>
            <w:hyperlink r:id="rId517" w:tgtFrame="_blank" w:history="1">
              <w:r w:rsidRPr="00B920A6">
                <w:rPr>
                  <w:rStyle w:val="Hyperlink"/>
                  <w:rFonts w:eastAsiaTheme="minorHAnsi" w:cs="Times New Roman"/>
                  <w:szCs w:val="22"/>
                </w:rPr>
                <w:t>P.L. 90-321</w:t>
              </w:r>
            </w:hyperlink>
            <w:r w:rsidRPr="0037055A">
              <w:rPr>
                <w:rFonts w:eastAsiaTheme="minorHAnsi" w:cs="Times New Roman"/>
                <w:color w:val="0000FF"/>
                <w:szCs w:val="22"/>
              </w:rPr>
              <w:t xml:space="preserve"> </w:t>
            </w:r>
            <w:r w:rsidRPr="0037055A">
              <w:rPr>
                <w:rFonts w:eastAsiaTheme="minorHAnsi" w:cs="Times New Roman"/>
                <w:szCs w:val="22"/>
              </w:rPr>
              <w:t>(</w:t>
            </w:r>
            <w:r w:rsidRPr="0037055A">
              <w:rPr>
                <w:rFonts w:cs="Times New Roman"/>
              </w:rPr>
              <w:t>Consumer Credit Protection Act).</w:t>
            </w:r>
            <w:r w:rsidRPr="0037055A">
              <w:rPr>
                <w:rFonts w:cs="Times New Roman"/>
                <w:szCs w:val="22"/>
              </w:rPr>
              <w:t>c.  Property settlement document and approved claim application if there has been a prior claim settlement for a residence sale.</w:t>
            </w:r>
          </w:p>
          <w:p w:rsidR="00B00ABD" w:rsidRPr="0037055A" w:rsidRDefault="00B00ABD" w:rsidP="0037055A">
            <w:pPr>
              <w:widowControl w:val="0"/>
              <w:ind w:left="248" w:right="-105" w:hanging="248"/>
              <w:rPr>
                <w:rFonts w:cs="Times New Roman"/>
              </w:rPr>
            </w:pPr>
            <w:r w:rsidRPr="0037055A">
              <w:rPr>
                <w:rFonts w:cs="Times New Roman"/>
                <w:szCs w:val="22"/>
              </w:rPr>
              <w:t xml:space="preserve">d.  Title document (for example, the deed) necessary to determine title to the residence as required in </w:t>
            </w:r>
            <w:hyperlink w:anchor="p054501D" w:history="1">
              <w:r w:rsidR="006C1902" w:rsidRPr="0037055A">
                <w:rPr>
                  <w:rStyle w:val="Hyperlink"/>
                  <w:rFonts w:cs="Times New Roman"/>
                  <w:szCs w:val="22"/>
                </w:rPr>
                <w:t>par. 054501-D</w:t>
              </w:r>
            </w:hyperlink>
            <w:r w:rsidRPr="0037055A">
              <w:rPr>
                <w:rFonts w:cs="Times New Roman"/>
                <w:szCs w:val="22"/>
              </w:rPr>
              <w:t>.</w:t>
            </w:r>
          </w:p>
          <w:p w:rsidR="00B00ABD" w:rsidRPr="0037055A" w:rsidRDefault="00B00ABD" w:rsidP="0037055A">
            <w:pPr>
              <w:widowControl w:val="0"/>
              <w:ind w:left="248" w:right="-105" w:hanging="248"/>
              <w:rPr>
                <w:rFonts w:cs="Times New Roman"/>
              </w:rPr>
            </w:pPr>
            <w:r w:rsidRPr="0037055A">
              <w:rPr>
                <w:rFonts w:cs="Times New Roman"/>
                <w:szCs w:val="22"/>
              </w:rPr>
              <w:t>e.  Paid invoices or receipts of $75 or more for each additional claimed expense item.</w:t>
            </w:r>
          </w:p>
          <w:p w:rsidR="00B00ABD" w:rsidRPr="0037055A" w:rsidRDefault="00B00ABD" w:rsidP="0037055A">
            <w:pPr>
              <w:widowControl w:val="0"/>
              <w:ind w:left="248" w:hanging="248"/>
              <w:rPr>
                <w:rFonts w:cs="Times New Roman"/>
              </w:rPr>
            </w:pPr>
            <w:r w:rsidRPr="0037055A">
              <w:rPr>
                <w:rFonts w:cs="Times New Roman"/>
                <w:szCs w:val="22"/>
              </w:rPr>
              <w:t>f.  Loan closing statement.</w:t>
            </w:r>
          </w:p>
        </w:tc>
      </w:tr>
    </w:tbl>
    <w:p w:rsidR="00085744" w:rsidRPr="0037055A" w:rsidRDefault="00085744"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Review and Approval of Reasonable Charges</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An official designated by the commanding officer of an activity must review the expenses claimed and the supporting documentation.  The reviewing official must determine if the expenses claimed are reasonable in amount and customarily paid by the seller or buyer (as appropriate) in the location of the property.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reviewing official may use the service of available legal officers in determining whether any claimed item is an authorized real estate expense or a finance charge under the Truth in Lending Act (</w:t>
      </w:r>
      <w:hyperlink r:id="rId518" w:tgtFrame="_blank" w:history="1">
        <w:r w:rsidRPr="00B920A6">
          <w:rPr>
            <w:rStyle w:val="Hyperlink"/>
            <w:rFonts w:cs="Times New Roman"/>
          </w:rPr>
          <w:t>15 U.S.C. §1601</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local real estate association should be contacted for a schedule of typical closing costs for local single-family property purchases and sales.  The local real estate association also may provide information concerning local real estate transaction custom and practices, including information about which costs are paid by the buyer and which costs are paid by the seller.  These closing costs should be used as guidelines but not as rigid limitations in determining if the expenses claimed are reasonable.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reviewing official must attach to DD Form 1705 an explanation regarding any disallowance, reduction, or adjustment of cost items.  Any portion of costs determined to be excessive, or for which a satisfactory explanation cannot be obtained, must not be approved.  For approved expense items, the reviewing official must indicate the authorized amount, sign DD Form 1705, and return the entire claim to the official from whom it was received at the </w:t>
      </w:r>
      <w:r w:rsidR="00F409A4" w:rsidRPr="0037055A">
        <w:rPr>
          <w:rFonts w:cs="Times New Roman"/>
        </w:rPr>
        <w:t>civilian</w:t>
      </w:r>
      <w:r w:rsidR="00D20E90" w:rsidRPr="0037055A">
        <w:rPr>
          <w:rFonts w:cs="Times New Roman"/>
        </w:rPr>
        <w:t xml:space="preserve"> employee</w:t>
      </w:r>
      <w:r w:rsidRPr="0037055A">
        <w:rPr>
          <w:rFonts w:cs="Times New Roman"/>
        </w:rPr>
        <w:t>’s new duty location.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If a reviewing official determines that the DD Form 1705 cannot be approved due to incomplete documentation, or other reasons, the reviewing official must return the claim with an explanatory letter to the official from whom it was received 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new PDS.  </w:t>
      </w:r>
    </w:p>
    <w:p w:rsidR="00B00ABD" w:rsidRPr="0037055A" w:rsidRDefault="00B00ABD" w:rsidP="0037055A">
      <w:pPr>
        <w:widowControl w:val="0"/>
        <w:rPr>
          <w:rFonts w:cs="Times New Roman"/>
        </w:rPr>
      </w:pPr>
    </w:p>
    <w:p w:rsidR="00B00ABD" w:rsidRDefault="00B00ABD" w:rsidP="00B4203D">
      <w:pPr>
        <w:widowControl w:val="0"/>
        <w:ind w:firstLine="1080"/>
        <w:rPr>
          <w:rFonts w:cs="Times New Roman"/>
        </w:rPr>
      </w:pPr>
      <w:r w:rsidRPr="0037055A">
        <w:rPr>
          <w:rFonts w:cs="Times New Roman"/>
        </w:rPr>
        <w:t xml:space="preserve">2.  The official at the new duty location must forward the claim to the appropriate payment official for payment approval if the claim was approved.  If the reviewing official determined a claim is not payable, the official at the new duty location must forward any attached explanatory letter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See </w:t>
      </w:r>
      <w:hyperlink r:id="rId519" w:tgtFrame="_blank" w:history="1">
        <w:r w:rsidRPr="00B920A6">
          <w:rPr>
            <w:rStyle w:val="Hyperlink"/>
            <w:rFonts w:cs="Times New Roman"/>
          </w:rPr>
          <w:t>DoD 7000.14-R, Vol. 9, Chapter 6</w:t>
        </w:r>
      </w:hyperlink>
      <w:r w:rsidRPr="0037055A">
        <w:rPr>
          <w:rFonts w:cs="Times New Roman"/>
          <w:color w:val="0000FF"/>
        </w:rPr>
        <w:t xml:space="preserve"> </w:t>
      </w:r>
      <w:r w:rsidRPr="0037055A">
        <w:rPr>
          <w:rFonts w:cs="Times New Roman"/>
        </w:rPr>
        <w:t>(Permanent Duty Travel), for claim submission.</w:t>
      </w:r>
    </w:p>
    <w:p w:rsidR="00C63719" w:rsidRPr="00B4203D" w:rsidRDefault="00C63719" w:rsidP="00B4203D">
      <w:pPr>
        <w:widowControl w:val="0"/>
        <w:ind w:firstLine="1080"/>
        <w:rPr>
          <w:rFonts w:cs="Times New Roman"/>
        </w:rPr>
      </w:pPr>
    </w:p>
    <w:p w:rsidR="00B00ABD" w:rsidRPr="0037055A" w:rsidRDefault="00B00ABD" w:rsidP="0037055A">
      <w:pPr>
        <w:pStyle w:val="LynnPar"/>
      </w:pPr>
      <w:bookmarkStart w:id="2601" w:name="p054507"/>
      <w:bookmarkEnd w:id="2601"/>
      <w:r w:rsidRPr="0037055A">
        <w:t xml:space="preserve">054507.  Allowable Reimbursable Expenses for an Unexpired Lease Settlement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Conditions for Reimbursement</w:t>
      </w:r>
      <w:r w:rsidRPr="0037055A">
        <w:rPr>
          <w:rFonts w:cs="Times New Roman"/>
        </w:rPr>
        <w:t xml:space="preserve">.  Expenses, including broker’s fees for obtaining a sublease or charges for advertising an unexpired lease, incurred for settling an unexpired lease (including month-to-month rental) on a residence occupied by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the old PDS are reimbursable when all of the following conditions apply: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Applicable laws or the lease terms provide for payment of settlement expenses.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They cannot be avoided by subleasing or other arrangement.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not contributed to the expense, for example, by failing to give appropriate lease termination notice promptly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official notification of the date of transfer.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The broker’s fees or advertising charges are limited to those customarily charged for comparable services in that locality.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Claim Requirement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submit a claim following the directions in the </w:t>
      </w:r>
      <w:hyperlink r:id="rId520" w:tgtFrame="_blank" w:history="1">
        <w:r w:rsidRPr="00B920A6">
          <w:rPr>
            <w:rStyle w:val="Hyperlink"/>
            <w:rFonts w:cs="Times New Roman"/>
          </w:rPr>
          <w:t>DoD 7000.14-R, Vol. 9</w:t>
        </w:r>
      </w:hyperlink>
      <w:r w:rsidRPr="0037055A">
        <w:rPr>
          <w:rFonts w:cs="Times New Roman"/>
          <w:color w:val="0000FF"/>
          <w:u w:val="single"/>
        </w:rPr>
        <w:t xml:space="preserve"> </w:t>
      </w:r>
      <w:r w:rsidRPr="0037055A">
        <w:rPr>
          <w:rFonts w:cs="Times New Roman"/>
        </w:rPr>
        <w:t xml:space="preserve">(Travel Policy), for reimbursement of costs incurred for settlement of an unexpired lease.  Allowable cost items are limited to those payments made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that represent unavoidable expense directly attributable to lease termination before the expiration date.  The total expenses amount must be entered on the travel voucher.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prepared to provide the following documentation:</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copy of the lease specifying penalties or other costs payable if occupancy is terminated before the lease expiration date.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statement of the extent of bona fide attempts made to avoid penalty costs if the lease includes a savings provision for subleasing or making other arrangements to avoid penalty costs.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An itemization of expenses and necessary explanations for clarification of penalty costs and paid receipts for each expense item.</w:t>
      </w:r>
    </w:p>
    <w:p w:rsidR="00B00ABD" w:rsidRPr="0037055A" w:rsidRDefault="00B00ABD" w:rsidP="0037055A">
      <w:pPr>
        <w:widowControl w:val="0"/>
        <w:rPr>
          <w:rFonts w:cs="Times New Roman"/>
        </w:rPr>
      </w:pPr>
    </w:p>
    <w:p w:rsidR="00B00ABD" w:rsidRPr="0037055A" w:rsidRDefault="00B00ABD" w:rsidP="0037055A">
      <w:pPr>
        <w:pStyle w:val="LynnNote"/>
        <w:widowControl w:val="0"/>
        <w:tabs>
          <w:tab w:val="clear" w:pos="630"/>
        </w:tabs>
        <w:rPr>
          <w:rFonts w:cs="Times New Roman"/>
        </w:rPr>
      </w:pPr>
      <w:r w:rsidRPr="0037055A">
        <w:rPr>
          <w:rFonts w:cs="Times New Roman"/>
          <w:b/>
        </w:rPr>
        <w:t>Note</w:t>
      </w:r>
      <w:r w:rsidRPr="0037055A">
        <w:rPr>
          <w:rFonts w:cs="Times New Roman"/>
        </w:rPr>
        <w:t xml:space="preserve">: </w:t>
      </w:r>
      <w:r w:rsidR="00600635" w:rsidRPr="0037055A">
        <w:rPr>
          <w:rFonts w:cs="Times New Roman"/>
        </w:rPr>
        <w:t xml:space="preserve"> </w:t>
      </w:r>
      <w:r w:rsidRPr="0037055A">
        <w:rPr>
          <w:rFonts w:cs="Times New Roman"/>
        </w:rPr>
        <w:t xml:space="preserve">For authority to reimburse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a lease penalty expense incurred for early termination of a lease in connection with a transfer to or from a foreign area, see the DSSR.</w:t>
      </w:r>
    </w:p>
    <w:p w:rsidR="00B63EC1" w:rsidRPr="00436374" w:rsidRDefault="00B63EC1" w:rsidP="0037055A">
      <w:pPr>
        <w:pStyle w:val="LynnSectionTitle"/>
        <w:rPr>
          <w:b w:val="0"/>
          <w:sz w:val="22"/>
          <w:szCs w:val="22"/>
        </w:rPr>
      </w:pPr>
      <w:bookmarkStart w:id="2602" w:name="p0546"/>
      <w:bookmarkEnd w:id="2602"/>
    </w:p>
    <w:p w:rsidR="00B00ABD" w:rsidRPr="0037055A" w:rsidRDefault="00B9128D" w:rsidP="0037055A">
      <w:pPr>
        <w:pStyle w:val="LynnSectionTitle"/>
      </w:pPr>
      <w:r w:rsidRPr="0037055A">
        <w:t>0546  RELOCATION SERVICES</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A DoD Component may offer relocation services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if he or she transfers from one PDS to another in the Government’s interest and signs a service agreement.  A service agreement is not required for property management services for a TCS (see </w:t>
      </w:r>
      <w:hyperlink w:anchor="p053714" w:history="1">
        <w:r w:rsidRPr="0037055A">
          <w:rPr>
            <w:rStyle w:val="Hyperlink"/>
            <w:rFonts w:cs="Times New Roman"/>
          </w:rPr>
          <w:t>par. 053714</w:t>
        </w:r>
      </w:hyperlink>
      <w:r w:rsidRPr="0037055A">
        <w:rPr>
          <w:rFonts w:cs="Times New Roman"/>
        </w:rPr>
        <w:t xml:space="preserve">).  A transfer is not in the Government’s interest and relocation services are not authorized if the transfer is primarily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convenience or benefit or 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request.  Applying for a vacancy announcement is considered in the Government’s interest.  Relocation services are not authorized for a new appointee,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under the Government </w:t>
      </w:r>
      <w:r w:rsidR="002D5102" w:rsidRPr="0037055A">
        <w:rPr>
          <w:rFonts w:cs="Times New Roman"/>
        </w:rPr>
        <w:t xml:space="preserve">Civilian </w:t>
      </w:r>
      <w:r w:rsidRPr="0037055A">
        <w:rPr>
          <w:rFonts w:cs="Times New Roman"/>
        </w:rPr>
        <w:t>Employees Training Act (</w:t>
      </w:r>
      <w:hyperlink r:id="rId521" w:tgtFrame="_blank" w:history="1">
        <w:r w:rsidRPr="00B920A6">
          <w:rPr>
            <w:rStyle w:val="Hyperlink"/>
            <w:rFonts w:cs="Times New Roman"/>
          </w:rPr>
          <w:t>5 U.S.C. §4109</w:t>
        </w:r>
      </w:hyperlink>
      <w:r w:rsidRPr="0037055A">
        <w:rPr>
          <w:rFonts w:cs="Times New Roman"/>
        </w:rPr>
        <w:t xml:space="preserve">),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or transferred to or from a foreign PDS except when he or she is eligible for reimbursement of residence-transaction expenses and property management services in </w:t>
      </w:r>
      <w:hyperlink w:anchor="p054602" w:history="1">
        <w:r w:rsidRPr="0037055A">
          <w:rPr>
            <w:rStyle w:val="Hyperlink"/>
            <w:rFonts w:cs="Times New Roman"/>
          </w:rPr>
          <w:t>par. 054602</w:t>
        </w:r>
      </w:hyperlink>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violates the service agreement terms, the Government may recover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all payments made on his or her behalf to the relocation company (see </w:t>
      </w:r>
      <w:hyperlink w:anchor="p0549" w:history="1">
        <w:r w:rsidR="00437B89" w:rsidRPr="0037055A">
          <w:rPr>
            <w:rStyle w:val="Hyperlink"/>
            <w:rFonts w:cs="Times New Roman"/>
          </w:rPr>
          <w:t>section 0549</w:t>
        </w:r>
      </w:hyperlink>
      <w:r w:rsidRPr="0037055A">
        <w:rPr>
          <w:rFonts w:cs="Times New Roman"/>
        </w:rPr>
        <w:t xml:space="preserve">).  When relocation services are authorized,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the option to accept or decline such services.  </w:t>
      </w:r>
    </w:p>
    <w:p w:rsidR="00B00ABD" w:rsidRPr="0037055A" w:rsidRDefault="00B00ABD" w:rsidP="0037055A">
      <w:pPr>
        <w:widowControl w:val="0"/>
        <w:rPr>
          <w:rFonts w:cs="Times New Roman"/>
        </w:rPr>
      </w:pPr>
    </w:p>
    <w:p w:rsidR="00B00ABD" w:rsidRPr="0037055A" w:rsidRDefault="00B00ABD" w:rsidP="0037055A">
      <w:pPr>
        <w:pStyle w:val="LynnPar"/>
      </w:pPr>
      <w:bookmarkStart w:id="2603" w:name="p054601"/>
      <w:bookmarkEnd w:id="2603"/>
      <w:r w:rsidRPr="0037055A">
        <w:t xml:space="preserve">054601.  Acceptance of Relocation Services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accepts relocation services, he or she may not be reimbursed for expenses authorized elsewhere in the JTR that are similar to those paid under the relocation services contract.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Real Estate</w:t>
      </w:r>
      <w:r w:rsidRPr="0037055A">
        <w:rPr>
          <w:rFonts w:cs="Times New Roman"/>
        </w:rPr>
        <w:t xml:space="preserve">.  An eligible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meet the title requirements in </w:t>
      </w:r>
      <w:hyperlink w:anchor="p054501C" w:history="1">
        <w:r w:rsidRPr="0037055A">
          <w:rPr>
            <w:rStyle w:val="Hyperlink"/>
            <w:rFonts w:cs="Times New Roman"/>
          </w:rPr>
          <w:t>par. 054501-C</w:t>
        </w:r>
      </w:hyperlink>
      <w:r w:rsidRPr="0037055A">
        <w:rPr>
          <w:rFonts w:cs="Times New Roman"/>
        </w:rPr>
        <w:t xml:space="preserve">.  If persons other than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shared any expenses, payment is limited to the portion actually paid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604" w:name="p054601B"/>
      <w:bookmarkEnd w:id="2604"/>
      <w:r w:rsidRPr="0037055A">
        <w:rPr>
          <w:rFonts w:cs="Times New Roman"/>
        </w:rPr>
        <w:t xml:space="preserve">B.  </w:t>
      </w:r>
      <w:r w:rsidRPr="0037055A">
        <w:rPr>
          <w:rFonts w:cs="Times New Roman"/>
          <w:u w:val="single"/>
        </w:rPr>
        <w:t>Travel Order</w:t>
      </w:r>
      <w:r w:rsidRPr="0037055A">
        <w:rPr>
          <w:rFonts w:cs="Times New Roman"/>
        </w:rPr>
        <w:t>.  Relocation services authorization must be on the original PCS order, even if contingent on circumstances, such as hardship situations after aggressive attempts to sell the home.  The funding activity may make an exception if a mandatory authorization, such as a move related to BRAC, was omitted inadvertently or through error when preparing the order.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 xml:space="preserve">Relocation Services Responsibility for a </w:t>
      </w:r>
      <w:r w:rsidR="002D5102" w:rsidRPr="0037055A">
        <w:rPr>
          <w:rFonts w:cs="Times New Roman"/>
          <w:u w:val="single"/>
        </w:rPr>
        <w:t xml:space="preserve">Civilian </w:t>
      </w:r>
      <w:r w:rsidRPr="0037055A">
        <w:rPr>
          <w:rFonts w:cs="Times New Roman"/>
          <w:u w:val="single"/>
        </w:rPr>
        <w:t>Employee</w:t>
      </w:r>
      <w:r w:rsidRPr="0037055A">
        <w:rPr>
          <w:rFonts w:cs="Times New Roman"/>
        </w:rPr>
        <w:t xml:space="preserve">.  The Government will pay a relocation services company actual expenses incurred in connection with the purchase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home, limited to a maximum home value of $750,000.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responsible for all additional costs for a home value above $750,000.  The funding activity may waive the maximum according to DoD Component regulations.</w:t>
      </w:r>
    </w:p>
    <w:p w:rsidR="00B00ABD" w:rsidRPr="0037055A" w:rsidRDefault="00B00ABD" w:rsidP="0037055A">
      <w:pPr>
        <w:widowControl w:val="0"/>
        <w:rPr>
          <w:rFonts w:cs="Times New Roman"/>
        </w:rPr>
      </w:pPr>
    </w:p>
    <w:p w:rsidR="00B00ABD" w:rsidRPr="0037055A" w:rsidRDefault="00B00ABD" w:rsidP="0037055A">
      <w:pPr>
        <w:pStyle w:val="LynnPar"/>
      </w:pPr>
      <w:bookmarkStart w:id="2605" w:name="p054602"/>
      <w:bookmarkEnd w:id="2605"/>
      <w:r w:rsidRPr="0037055A">
        <w:t>054602.  Property Management Services</w:t>
      </w:r>
    </w:p>
    <w:p w:rsidR="00B00ABD" w:rsidRPr="0037055A" w:rsidRDefault="00B00ABD" w:rsidP="0037055A">
      <w:pPr>
        <w:widowControl w:val="0"/>
        <w:ind w:firstLine="36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Property management services are intended to reduce the Government’s relocation costs by using these services instead of real estate allowances.  Property management services also assist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by offsetting costs associated with retaining a residence at the old PDS in the CONUS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commuted daily to the old work location when transferred to duty locations OCONUS. </w:t>
      </w:r>
      <w:r w:rsidR="00CA5E41">
        <w:rPr>
          <w:rFonts w:cs="Times New Roman"/>
        </w:rPr>
        <w:t xml:space="preserve"> </w:t>
      </w:r>
      <w:r w:rsidRPr="0037055A">
        <w:rPr>
          <w:rFonts w:cs="Times New Roman"/>
        </w:rPr>
        <w:t xml:space="preserve">The services include obtaining a tenant, negotiating the lease, inspecting the property regularly, managing repairs and maintenance, enforcing lease terms, collecting the rent, paying the mortgage and other carrying expenses from rental proceeds 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escrow funds, accounting for the transactions, providing periodic reports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t>
      </w:r>
    </w:p>
    <w:p w:rsidR="00B920A6" w:rsidRDefault="00B920A6"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member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immediate family must hold title to a residence that he or she would be eligible to sell at Government expense to receive property management services.  New appointees, those assigned under the Government </w:t>
      </w:r>
      <w:r w:rsidR="002D5102" w:rsidRPr="0037055A">
        <w:rPr>
          <w:rFonts w:cs="Times New Roman"/>
        </w:rPr>
        <w:t xml:space="preserve">Civilian </w:t>
      </w:r>
      <w:r w:rsidRPr="0037055A">
        <w:rPr>
          <w:rFonts w:cs="Times New Roman"/>
        </w:rPr>
        <w:t>Employees Training Act (</w:t>
      </w:r>
      <w:hyperlink r:id="rId522" w:tgtFrame="_blank" w:history="1">
        <w:r w:rsidRPr="00B920A6">
          <w:rPr>
            <w:rStyle w:val="Hyperlink"/>
            <w:rFonts w:cs="Times New Roman"/>
          </w:rPr>
          <w:t>5 U.S.C. §4109</w:t>
        </w:r>
      </w:hyperlink>
      <w:r w:rsidRPr="0037055A">
        <w:rPr>
          <w:rFonts w:cs="Times New Roman"/>
        </w:rPr>
        <w:t xml:space="preserve">), and </w:t>
      </w:r>
      <w:r w:rsidR="00F409A4" w:rsidRPr="0037055A">
        <w:rPr>
          <w:rFonts w:cs="Times New Roman"/>
        </w:rPr>
        <w:t>civilian</w:t>
      </w:r>
      <w:r w:rsidR="00D20E90" w:rsidRPr="0037055A">
        <w:rPr>
          <w:rFonts w:cs="Times New Roman"/>
        </w:rPr>
        <w:t xml:space="preserve"> employee</w:t>
      </w:r>
      <w:r w:rsidRPr="0037055A">
        <w:rPr>
          <w:rFonts w:cs="Times New Roman"/>
        </w:rPr>
        <w:t>s transferring between foreign PDSs are ineligible for property management services.  Payment for property management services may be authorized in the following situations: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in the Government’s interest to a foreign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to a PDS in the CONUS or non-foreign area OCONUS and all of the following have occurred: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w:t>
      </w:r>
      <w:r w:rsidR="00A92E19" w:rsidRPr="0037055A">
        <w:rPr>
          <w:rFonts w:cs="Times New Roman"/>
        </w:rPr>
        <w:t>.  Civilian</w:t>
      </w:r>
      <w:r w:rsidRPr="0037055A">
        <w:rPr>
          <w:rFonts w:cs="Times New Roman"/>
        </w:rPr>
        <w:t xml:space="preserve"> employee travel originated at a PDS in the CONUS.</w:t>
      </w:r>
    </w:p>
    <w:p w:rsidR="00B00ABD" w:rsidRPr="0037055A" w:rsidRDefault="00B00ABD" w:rsidP="0037055A">
      <w:pPr>
        <w:widowControl w:val="0"/>
        <w:ind w:firstLine="1440"/>
        <w:rPr>
          <w:rFonts w:cs="Times New Roman"/>
        </w:rPr>
      </w:pPr>
    </w:p>
    <w:p w:rsidR="00B00ABD" w:rsidRDefault="00B00ABD" w:rsidP="00B4203D">
      <w:pPr>
        <w:widowControl w:val="0"/>
        <w:ind w:firstLine="1440"/>
        <w:rPr>
          <w:rFonts w:cs="Times New Roman"/>
        </w:rPr>
      </w:pPr>
      <w:r w:rsidRPr="0037055A">
        <w:rPr>
          <w:rFonts w:cs="Times New Roman"/>
        </w:rPr>
        <w:t>b</w:t>
      </w:r>
      <w:r w:rsidR="00A92E19" w:rsidRPr="0037055A">
        <w:rPr>
          <w:rFonts w:cs="Times New Roman"/>
        </w:rPr>
        <w:t>.  Civilian</w:t>
      </w:r>
      <w:r w:rsidRPr="0037055A">
        <w:rPr>
          <w:rFonts w:cs="Times New Roman"/>
        </w:rPr>
        <w:t xml:space="preserve"> employee completes his or her tour of duty at the foreign PDS.</w:t>
      </w:r>
    </w:p>
    <w:p w:rsidR="00C63719" w:rsidRPr="0037055A" w:rsidRDefault="00C63719" w:rsidP="00B4203D">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w:t>
      </w:r>
      <w:r w:rsidR="00A92E19" w:rsidRPr="0037055A">
        <w:rPr>
          <w:rFonts w:cs="Times New Roman"/>
        </w:rPr>
        <w:t>.  Civilian</w:t>
      </w:r>
      <w:r w:rsidRPr="0037055A">
        <w:rPr>
          <w:rFonts w:cs="Times New Roman"/>
        </w:rPr>
        <w:t xml:space="preserve"> employee returns to a PDS in the CONUS or non-foreign area OCONUS other than the PDS he or she left before going to the PDS OCONUS.</w:t>
      </w:r>
    </w:p>
    <w:p w:rsidR="00B63EC1" w:rsidRDefault="00B63EC1"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eligible to sell the residence at Government expense.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within the United States, including to, from, or between non-foreign areas OCONUS, and is eligible to sell a residence with Government expense reimbursement.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Property management services may be obtained under the DoD National Relocation Program contract 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hire a rental-agency service of his or her choice.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Reimbursement is for standard property management fees, limited to 10% of the monthly rental amount or up to 10% of established monthly rental value.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Relocations within a foreign area, or from one foreign area to a different foreign area, do not affect previously authorized property management services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residence as long as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continues to meet the requirements of </w:t>
      </w:r>
      <w:hyperlink w:anchor="p054603" w:history="1">
        <w:r w:rsidRPr="0037055A">
          <w:rPr>
            <w:rStyle w:val="Hyperlink"/>
            <w:rFonts w:cs="Times New Roman"/>
          </w:rPr>
          <w:t>par. 054603</w:t>
        </w:r>
      </w:hyperlink>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Except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transferring to a foreign PDS, the use of property management services is instead of real estate allowances for the sale of the </w:t>
      </w:r>
      <w:r w:rsidR="00F409A4" w:rsidRPr="0037055A">
        <w:rPr>
          <w:rFonts w:cs="Times New Roman"/>
        </w:rPr>
        <w:t>civilian</w:t>
      </w:r>
      <w:r w:rsidR="00D20E90" w:rsidRPr="0037055A">
        <w:rPr>
          <w:rFonts w:cs="Times New Roman"/>
        </w:rPr>
        <w:t xml:space="preserve"> employee</w:t>
      </w:r>
      <w:r w:rsidRPr="0037055A">
        <w:rPr>
          <w:rFonts w:cs="Times New Roman"/>
        </w:rPr>
        <w:t>’s residence.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Ineligible Employee</w:t>
      </w:r>
      <w:r w:rsidRPr="0037055A">
        <w:rPr>
          <w:rFonts w:cs="Times New Roman"/>
        </w:rPr>
        <w:t xml:space="preserve">.  New appointees, those assigned under the Government </w:t>
      </w:r>
      <w:r w:rsidR="002D5102" w:rsidRPr="0037055A">
        <w:rPr>
          <w:rFonts w:cs="Times New Roman"/>
        </w:rPr>
        <w:t xml:space="preserve">Civilian </w:t>
      </w:r>
      <w:r w:rsidRPr="0037055A">
        <w:rPr>
          <w:rFonts w:cs="Times New Roman"/>
        </w:rPr>
        <w:t>Employees Training Act (</w:t>
      </w:r>
      <w:hyperlink r:id="rId523" w:tgtFrame="_blank" w:history="1">
        <w:r w:rsidRPr="00B920A6">
          <w:rPr>
            <w:rStyle w:val="Hyperlink"/>
            <w:rFonts w:cs="Times New Roman"/>
          </w:rPr>
          <w:t>5 U.S.C. §4109</w:t>
        </w:r>
      </w:hyperlink>
      <w:r w:rsidRPr="0037055A">
        <w:rPr>
          <w:rFonts w:cs="Times New Roman"/>
        </w:rPr>
        <w:t xml:space="preserve">), and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transferring between foreign PDSs are ineligible for property management services.  </w:t>
      </w:r>
    </w:p>
    <w:p w:rsidR="00B00ABD" w:rsidRPr="0037055A" w:rsidRDefault="00B00ABD" w:rsidP="0037055A">
      <w:pPr>
        <w:widowControl w:val="0"/>
        <w:rPr>
          <w:rFonts w:cs="Times New Roman"/>
        </w:rPr>
      </w:pPr>
    </w:p>
    <w:p w:rsidR="00B00ABD" w:rsidRPr="0037055A" w:rsidRDefault="00B00ABD" w:rsidP="0037055A">
      <w:pPr>
        <w:pStyle w:val="LynnPar"/>
      </w:pPr>
      <w:bookmarkStart w:id="2606" w:name="p054603"/>
      <w:bookmarkEnd w:id="2606"/>
      <w:r w:rsidRPr="0037055A">
        <w:t xml:space="preserve">054603.  Property Management Services for a </w:t>
      </w:r>
      <w:r w:rsidR="00F409A4" w:rsidRPr="0037055A">
        <w:t>Civilian</w:t>
      </w:r>
      <w:r w:rsidRPr="0037055A">
        <w:t xml:space="preserve"> Employee Transferred to a Foreign PDS </w:t>
      </w:r>
    </w:p>
    <w:p w:rsidR="00B00ABD" w:rsidRPr="0037055A" w:rsidRDefault="00B00ABD" w:rsidP="0037055A">
      <w:pPr>
        <w:widowControl w:val="0"/>
        <w:rPr>
          <w:rFonts w:cs="Times New Roman"/>
        </w:rPr>
      </w:pPr>
    </w:p>
    <w:p w:rsidR="00B00ABD" w:rsidRDefault="00B00ABD" w:rsidP="0037055A">
      <w:pPr>
        <w:widowControl w:val="0"/>
        <w:ind w:firstLine="360"/>
        <w:rPr>
          <w:rFonts w:cs="Times New Roman"/>
        </w:rPr>
      </w:pPr>
      <w:r w:rsidRPr="0037055A">
        <w:rPr>
          <w:rFonts w:cs="Times New Roman"/>
        </w:rPr>
        <w:t xml:space="preserve">A DoD Component, through the Secretarial Process, may authorize property management services on behalf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when a transfer to a foreign PDS is in the Government’s interest.  Property management services may be authorized only on a residence at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last PDS in the CONUS or non-foreign PDS OCONUS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transferred to a foreign PDS, and only after he or she signs a service agreement.</w:t>
      </w:r>
    </w:p>
    <w:p w:rsidR="00B920A6" w:rsidRPr="0037055A" w:rsidRDefault="00B920A6" w:rsidP="0037055A">
      <w:pPr>
        <w:widowControl w:val="0"/>
        <w:ind w:firstLine="360"/>
        <w:rPr>
          <w:rFonts w:cs="Times New Roman"/>
        </w:rPr>
      </w:pPr>
    </w:p>
    <w:p w:rsidR="00B00ABD"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Property Management Services Duration</w:t>
      </w:r>
      <w:r w:rsidRPr="0037055A">
        <w:rPr>
          <w:rFonts w:cs="Times New Roman"/>
        </w:rPr>
        <w:t xml:space="preserve">.  Property management services may be made from the time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to a foreign PDS until one of the following occurs:</w:t>
      </w:r>
    </w:p>
    <w:p w:rsidR="00B90468" w:rsidRPr="0037055A" w:rsidRDefault="00B90468"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back to a PDS in the CONUS or non-foreign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completes the tour of duty at the PDS and remains there, but does not sign a new service or renewal agreement.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separates from Government service.</w:t>
      </w:r>
    </w:p>
    <w:p w:rsidR="00B00ABD" w:rsidRPr="0037055A" w:rsidRDefault="00B00ABD" w:rsidP="0037055A">
      <w:pPr>
        <w:widowControl w:val="0"/>
        <w:rPr>
          <w:rFonts w:cs="Times New Roman"/>
        </w:rPr>
      </w:pPr>
    </w:p>
    <w:p w:rsidR="00B00ABD" w:rsidRDefault="00B00ABD" w:rsidP="00B4203D">
      <w:pPr>
        <w:widowControl w:val="0"/>
        <w:ind w:firstLine="720"/>
        <w:rPr>
          <w:rFonts w:cs="Times New Roman"/>
        </w:rPr>
      </w:pPr>
      <w:r w:rsidRPr="0037055A">
        <w:rPr>
          <w:rFonts w:cs="Times New Roman"/>
        </w:rPr>
        <w:t xml:space="preserve">B.  </w:t>
      </w:r>
      <w:r w:rsidRPr="0037055A">
        <w:rPr>
          <w:rFonts w:cs="Times New Roman"/>
          <w:u w:val="single"/>
        </w:rPr>
        <w:t>Property Management Services Continuation</w:t>
      </w:r>
      <w:r w:rsidRPr="0037055A">
        <w:rPr>
          <w:rFonts w:cs="Times New Roman"/>
        </w:rPr>
        <w:t xml:space="preserve">.  To ensure that property management services continue after completing a tour of duty,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new service agreement that includes property management services continuation.  The continuation of property management services is at the command’s discretion.</w:t>
      </w:r>
    </w:p>
    <w:p w:rsidR="00C63719" w:rsidRPr="00B4203D" w:rsidRDefault="00C63719" w:rsidP="00B4203D">
      <w:pPr>
        <w:widowControl w:val="0"/>
        <w:ind w:firstLine="720"/>
        <w:rPr>
          <w:rFonts w:cs="Times New Roman"/>
        </w:rPr>
      </w:pPr>
    </w:p>
    <w:p w:rsidR="00B00ABD" w:rsidRPr="0037055A" w:rsidRDefault="00B00ABD" w:rsidP="00EF2AD2">
      <w:pPr>
        <w:pStyle w:val="LynnPar"/>
      </w:pPr>
      <w:bookmarkStart w:id="2607" w:name="p054604"/>
      <w:bookmarkEnd w:id="2607"/>
      <w:r w:rsidRPr="0037055A">
        <w:t xml:space="preserve">054604.  Property Management Services for a </w:t>
      </w:r>
      <w:r w:rsidR="00F409A4" w:rsidRPr="0037055A">
        <w:t>Civilian</w:t>
      </w:r>
      <w:r w:rsidRPr="0037055A">
        <w:t xml:space="preserve"> Employee Transferred to a PDS in the CONUS or Non-Foreign PDS OCONUS </w:t>
      </w:r>
    </w:p>
    <w:p w:rsidR="00C63719" w:rsidRDefault="00C63719"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Property management services must be more cost-effective for the Government than the sale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residence.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have signed a service agreement for a PCS within the CONUS or non-foreign area OCONUS.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transfers back to a different PDS in the CONUS or a non-foreign area OCONUS after a foreign assignment may also be authorized property management services.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required to repay the cost of property management services when he or she transfers to the CONUS or non-foreign area OCONUS after a foreign assignment and does not return to the PDS where the home is located, then chooses to sell the residence.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Property management services are limited to 1 year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transfer effective date.  For transfers when both PDSs are in the CONUS or non-foreign area OCONUS, an extension under </w:t>
      </w:r>
      <w:hyperlink w:anchor="p054501" w:history="1">
        <w:r w:rsidRPr="0037055A">
          <w:rPr>
            <w:rStyle w:val="Hyperlink"/>
            <w:rFonts w:cs="Times New Roman"/>
          </w:rPr>
          <w:t>par. 054501</w:t>
        </w:r>
      </w:hyperlink>
      <w:r w:rsidRPr="0037055A">
        <w:rPr>
          <w:rFonts w:cs="Times New Roman"/>
        </w:rPr>
        <w:t xml:space="preserve"> may be authorized, limited to 1 additional year.</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offered and accepts property management services, may later choose to sell the residence within the applicable time limit for completion of real estate transactions, with the Government reimbursing expenses per DoD Component regulations.  This authority does not extend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enrolled in the Home Sale Program.  Government reimbursement for expenses related to selling a residence is limited to the maximum amount for real estate transactions, less the amount paid for property management services.  If the amount paid for property management services is greater than or equals the maximum amount allowed for a real estate transaction, no reimbursement is authorized for residence sale.</w:t>
      </w:r>
    </w:p>
    <w:p w:rsidR="00B90468" w:rsidRDefault="00B90468" w:rsidP="0037055A">
      <w:pPr>
        <w:widowControl w:val="0"/>
        <w:ind w:firstLine="1080"/>
        <w:rPr>
          <w:rFonts w:cs="Times New Roman"/>
        </w:rPr>
      </w:pPr>
    </w:p>
    <w:p w:rsidR="00B90468" w:rsidRDefault="00B90468" w:rsidP="0037055A">
      <w:pPr>
        <w:widowControl w:val="0"/>
        <w:ind w:firstLine="1080"/>
        <w:rPr>
          <w:rFonts w:cs="Times New Roman"/>
        </w:rPr>
      </w:pPr>
    </w:p>
    <w:p w:rsidR="00B90468" w:rsidRDefault="00B90468" w:rsidP="0037055A">
      <w:pPr>
        <w:widowControl w:val="0"/>
        <w:ind w:firstLine="1080"/>
        <w:rPr>
          <w:rFonts w:cs="Times New Roman"/>
        </w:rPr>
      </w:pPr>
    </w:p>
    <w:p w:rsidR="00B00ABD" w:rsidRPr="0037055A" w:rsidRDefault="00B00ABD" w:rsidP="0037055A">
      <w:pPr>
        <w:widowControl w:val="0"/>
        <w:rPr>
          <w:rFonts w:cs="Times New Roman"/>
        </w:rPr>
      </w:pPr>
    </w:p>
    <w:p w:rsidR="00B00ABD" w:rsidRPr="0037055A" w:rsidRDefault="00B00ABD" w:rsidP="0037055A">
      <w:pPr>
        <w:pStyle w:val="LynnPar"/>
      </w:pPr>
      <w:bookmarkStart w:id="2608" w:name="p054605"/>
      <w:bookmarkEnd w:id="2608"/>
      <w:r w:rsidRPr="0037055A">
        <w:t xml:space="preserve">054605.  Property Management Services for a </w:t>
      </w:r>
      <w:r w:rsidR="00F409A4" w:rsidRPr="0037055A">
        <w:t>Civilian</w:t>
      </w:r>
      <w:r w:rsidRPr="0037055A">
        <w:t xml:space="preserve"> Employee Authorized a TCS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TCS Property Management Services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authorized property management services for a TCS under </w:t>
      </w:r>
      <w:hyperlink w:anchor="p053714" w:history="1">
        <w:r w:rsidR="00777BC4" w:rsidRPr="0037055A">
          <w:rPr>
            <w:rStyle w:val="Hyperlink"/>
            <w:rFonts w:cs="Times New Roman"/>
          </w:rPr>
          <w:t>par. 053714</w:t>
        </w:r>
      </w:hyperlink>
      <w:r w:rsidRPr="0037055A">
        <w:rPr>
          <w:rFonts w:cs="Times New Roman"/>
        </w:rPr>
        <w:t xml:space="preserve">, is authorized property management services for the residence at the previous PDS in the CONUS or previous non-foreign PDS OCONUS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commuted daily to the work location.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Property Management Services End</w:t>
      </w:r>
      <w:r w:rsidRPr="0037055A">
        <w:rPr>
          <w:rFonts w:cs="Times New Roman"/>
        </w:rPr>
        <w:t xml:space="preserve">.  Authority for property management services is from the time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to the temporary official station until one of the following occurs: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back to the PDS or separates from Government service.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temporary official station becomes the PDS.  A </w:t>
      </w:r>
      <w:r w:rsidR="00F409A4" w:rsidRPr="0037055A">
        <w:rPr>
          <w:rFonts w:cs="Times New Roman"/>
        </w:rPr>
        <w:t>civilian</w:t>
      </w:r>
      <w:r w:rsidR="00D20E90" w:rsidRPr="0037055A">
        <w:rPr>
          <w:rFonts w:cs="Times New Roman"/>
        </w:rPr>
        <w:t xml:space="preserve"> employee</w:t>
      </w:r>
      <w:r w:rsidRPr="0037055A">
        <w:rPr>
          <w:rFonts w:cs="Times New Roman"/>
        </w:rPr>
        <w:t>, authorized property management expenses for a real estate sale when the temporary official station becomes permanent, is required to repay any property management fees paid after the effective date of the PCS.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30th month following transfer to the TCS duty location ends.  </w:t>
      </w:r>
    </w:p>
    <w:p w:rsidR="00B00ABD" w:rsidRPr="0037055A" w:rsidRDefault="00B00ABD" w:rsidP="0037055A">
      <w:pPr>
        <w:widowControl w:val="0"/>
        <w:rPr>
          <w:rFonts w:cs="Times New Roman"/>
        </w:rPr>
      </w:pPr>
    </w:p>
    <w:p w:rsidR="00B00ABD" w:rsidRPr="0037055A" w:rsidRDefault="00B00ABD" w:rsidP="0037055A">
      <w:pPr>
        <w:pStyle w:val="LynnPar"/>
      </w:pPr>
      <w:bookmarkStart w:id="2609" w:name="p054607"/>
      <w:bookmarkEnd w:id="2609"/>
      <w:r w:rsidRPr="0037055A">
        <w:t>054607.  Home Marketing Incentive Payments (HMIP)</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Home Marketing Incentive Payment (HMIP) significantly reduces the fees and expenses a DoD Component pays to a relocation services company and effectively lowers the relocation program cost.  The DoD Component must pay a reduced fee or reduced expenses to the relocation company due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independent marketing efforts.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enrolled in the Home Sale Program is limited to the payment limitations in </w:t>
      </w:r>
      <w:hyperlink w:anchor="p054607C" w:history="1">
        <w:r w:rsidRPr="0037055A">
          <w:rPr>
            <w:rStyle w:val="Hyperlink"/>
            <w:rFonts w:cs="Times New Roman"/>
          </w:rPr>
          <w:t>par. 054607-C</w:t>
        </w:r>
      </w:hyperlink>
      <w:r w:rsidRPr="0037055A">
        <w:rPr>
          <w:rFonts w:cs="Times New Roman"/>
        </w:rPr>
        <w:t xml:space="preserve">.  Subsequent reimbursement is not authorized for real estate transaction and unexpired lease expense allowances or property management services after enrolling in the Home Sale Program.  A DoD Component may offer a home marketing incentive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authorized to transfer and who meets the requirements for a residence sale with Government-reimbursed expenses.  An HMIP is at the discretion of each DoD Agency.  An HMIP may be authorized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the Air Force only if he or she is traveling under </w:t>
      </w:r>
      <w:r w:rsidR="00F409A4" w:rsidRPr="0037055A">
        <w:rPr>
          <w:rFonts w:cs="Times New Roman"/>
        </w:rPr>
        <w:t>civilian</w:t>
      </w:r>
      <w:r w:rsidRPr="0037055A">
        <w:rPr>
          <w:rFonts w:cs="Times New Roman"/>
        </w:rPr>
        <w:t xml:space="preserve"> Career funding.  </w:t>
      </w:r>
    </w:p>
    <w:p w:rsidR="000E60D8" w:rsidRPr="0037055A" w:rsidRDefault="000E60D8"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Definitions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Amended Value Sale</w:t>
      </w:r>
      <w:r w:rsidRPr="0037055A">
        <w:rPr>
          <w:rFonts w:cs="Times New Roman"/>
        </w:rPr>
        <w:t xml:space="preserve">.  An “Amended Value Sale” is a home sale transaction that occurs when the relocating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a bona fide offer from a qualified potential buyer before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accepted an appraised value offer from the relocation services company.  The relocation services company</w:t>
      </w:r>
      <w:r w:rsidRPr="0037055A" w:rsidDel="00446BB1">
        <w:rPr>
          <w:rFonts w:cs="Times New Roman"/>
        </w:rPr>
        <w:t xml:space="preserve"> </w:t>
      </w:r>
      <w:r w:rsidRPr="0037055A">
        <w:rPr>
          <w:rFonts w:cs="Times New Roman"/>
        </w:rPr>
        <w:t>amends its offer to match the net outside sale price.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Appraised Value Sale</w:t>
      </w:r>
      <w:r w:rsidRPr="0037055A">
        <w:rPr>
          <w:rFonts w:cs="Times New Roman"/>
        </w:rPr>
        <w:t xml:space="preserve">.  An “Appraised Value Sale” is a type of home sale transaction that occurs when the relocating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accepts the offer from the relocation services company</w:t>
      </w:r>
      <w:r w:rsidRPr="0037055A" w:rsidDel="00446BB1">
        <w:rPr>
          <w:rFonts w:cs="Times New Roman"/>
        </w:rPr>
        <w:t xml:space="preserve"> </w:t>
      </w:r>
      <w:r w:rsidRPr="0037055A">
        <w:rPr>
          <w:rFonts w:cs="Times New Roman"/>
        </w:rPr>
        <w:t xml:space="preserve">to buy the </w:t>
      </w:r>
      <w:r w:rsidR="00F409A4" w:rsidRPr="0037055A">
        <w:rPr>
          <w:rFonts w:cs="Times New Roman"/>
        </w:rPr>
        <w:t>civilian</w:t>
      </w:r>
      <w:r w:rsidR="00D20E90" w:rsidRPr="0037055A">
        <w:rPr>
          <w:rFonts w:cs="Times New Roman"/>
        </w:rPr>
        <w:t xml:space="preserve"> employee</w:t>
      </w:r>
      <w:r w:rsidRPr="0037055A">
        <w:rPr>
          <w:rFonts w:cs="Times New Roman"/>
        </w:rPr>
        <w:t>’s home based upon the average of a specific number of appraisals conducted by designated certified appraisers.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Buyer Value Option</w:t>
      </w:r>
      <w:r w:rsidRPr="0037055A">
        <w:rPr>
          <w:rFonts w:cs="Times New Roman"/>
        </w:rPr>
        <w:t>.  A “Buyer Value Option” is a home sale transaction with procedures the same as the amended value program except that the buy-out offer from the relocation services company</w:t>
      </w:r>
      <w:r w:rsidRPr="0037055A" w:rsidDel="00446BB1">
        <w:rPr>
          <w:rFonts w:cs="Times New Roman"/>
        </w:rPr>
        <w:t xml:space="preserve"> </w:t>
      </w:r>
      <w:r w:rsidRPr="0037055A">
        <w:rPr>
          <w:rFonts w:cs="Times New Roman"/>
        </w:rPr>
        <w:t xml:space="preserve">is based on a bona fide offer received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from a qualified buyer after marketing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before appraisals being ordered.  Once the offer is determined to be bona fide, the relocation services company</w:t>
      </w:r>
      <w:r w:rsidRPr="0037055A" w:rsidDel="00446BB1">
        <w:rPr>
          <w:rFonts w:cs="Times New Roman"/>
        </w:rPr>
        <w:t xml:space="preserve"> </w:t>
      </w:r>
      <w:r w:rsidRPr="0037055A">
        <w:rPr>
          <w:rFonts w:cs="Times New Roman"/>
        </w:rPr>
        <w:t xml:space="preserve">offers to buy the home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price based on the outside sale price.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Home Marketing Incentive Payment (HMIP)</w:t>
      </w:r>
      <w:r w:rsidRPr="0037055A">
        <w:rPr>
          <w:rFonts w:cs="Times New Roman"/>
        </w:rPr>
        <w:t xml:space="preserve">.  A “Home Marketing Incentive Payment” is a payment made to a transferred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encourage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independently and aggressively market the </w:t>
      </w:r>
      <w:r w:rsidR="00F409A4" w:rsidRPr="0037055A">
        <w:rPr>
          <w:rFonts w:cs="Times New Roman"/>
        </w:rPr>
        <w:t>civilian</w:t>
      </w:r>
      <w:r w:rsidR="00D20E90" w:rsidRPr="0037055A">
        <w:rPr>
          <w:rFonts w:cs="Times New Roman"/>
        </w:rPr>
        <w:t xml:space="preserve"> employee</w:t>
      </w:r>
      <w:r w:rsidRPr="0037055A">
        <w:rPr>
          <w:rFonts w:cs="Times New Roman"/>
        </w:rPr>
        <w:t>’s residence and find a qualified potential buyer.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Home Sale Program</w:t>
      </w:r>
      <w:r w:rsidRPr="0037055A">
        <w:rPr>
          <w:rFonts w:cs="Times New Roman"/>
        </w:rPr>
        <w:t xml:space="preserve">.  A “Home Sale Program” is a program under which a relocation services company, under contract with DoD, purchases a transferred </w:t>
      </w:r>
      <w:r w:rsidR="00F409A4" w:rsidRPr="0037055A">
        <w:rPr>
          <w:rFonts w:cs="Times New Roman"/>
        </w:rPr>
        <w:t>civilian</w:t>
      </w:r>
      <w:r w:rsidR="00D20E90" w:rsidRPr="0037055A">
        <w:rPr>
          <w:rFonts w:cs="Times New Roman"/>
        </w:rPr>
        <w:t xml:space="preserve"> employee</w:t>
      </w:r>
      <w:r w:rsidRPr="0037055A">
        <w:rPr>
          <w:rFonts w:cs="Times New Roman"/>
        </w:rPr>
        <w:t>’s residence at the higher of either a market based or appraised value offer, then independently markets, and sells the residence.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Payment Conditions</w:t>
      </w:r>
      <w:r w:rsidRPr="0037055A">
        <w:rPr>
          <w:rFonts w:cs="Times New Roman"/>
        </w:rPr>
        <w:t xml:space="preserve">.  To qualify for an HMIP,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1.  Enter the residence in the DoD Component’s home sale program.</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Independently and aggressively market the residence.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Find a buyer for the residence through independent marketing efforts.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Transfer the residence to the relocation company the buyer uses to complete the sale.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Meet any additional requirements established by the DoD Component. </w:t>
      </w:r>
    </w:p>
    <w:p w:rsidR="00B00ABD" w:rsidRPr="0037055A" w:rsidRDefault="00B00ABD" w:rsidP="0037055A">
      <w:pPr>
        <w:widowControl w:val="0"/>
        <w:rPr>
          <w:rFonts w:cs="Times New Roman"/>
        </w:rPr>
      </w:pPr>
    </w:p>
    <w:p w:rsidR="00B00ABD" w:rsidRDefault="00B00ABD" w:rsidP="00B4203D">
      <w:pPr>
        <w:widowControl w:val="0"/>
        <w:ind w:firstLine="720"/>
        <w:rPr>
          <w:rFonts w:cs="Times New Roman"/>
        </w:rPr>
      </w:pPr>
      <w:bookmarkStart w:id="2610" w:name="p054607C"/>
      <w:bookmarkEnd w:id="2610"/>
      <w:r w:rsidRPr="0037055A">
        <w:rPr>
          <w:rFonts w:cs="Times New Roman"/>
        </w:rPr>
        <w:t xml:space="preserve">C.  </w:t>
      </w:r>
      <w:r w:rsidRPr="0037055A">
        <w:rPr>
          <w:rFonts w:cs="Times New Roman"/>
          <w:u w:val="single"/>
        </w:rPr>
        <w:t>Payment Limitations</w:t>
      </w:r>
      <w:r w:rsidRPr="0037055A">
        <w:rPr>
          <w:rFonts w:cs="Times New Roman"/>
        </w:rPr>
        <w:t>.  The DoD Component determines the HMIP amount.  If there are no savings, a home-marketing incentive may not be paid.  See the DTMO website for examples.  If it is paid, the payment is limited to the least of:</w:t>
      </w:r>
    </w:p>
    <w:p w:rsidR="00C63719" w:rsidRPr="0037055A" w:rsidRDefault="00C63719" w:rsidP="00B4203D">
      <w:pPr>
        <w:widowControl w:val="0"/>
        <w:ind w:firstLine="720"/>
        <w:rPr>
          <w:rFonts w:cs="Times New Roman"/>
        </w:rPr>
      </w:pPr>
    </w:p>
    <w:p w:rsidR="00B00ABD" w:rsidRDefault="00B00ABD" w:rsidP="00EF2AD2">
      <w:pPr>
        <w:widowControl w:val="0"/>
        <w:ind w:firstLine="1080"/>
        <w:rPr>
          <w:rFonts w:cs="Times New Roman"/>
        </w:rPr>
      </w:pPr>
      <w:r w:rsidRPr="0037055A">
        <w:rPr>
          <w:rFonts w:cs="Times New Roman"/>
        </w:rPr>
        <w:t>1.  $10,000.</w:t>
      </w:r>
    </w:p>
    <w:p w:rsidR="00C63719" w:rsidRPr="0037055A" w:rsidRDefault="00C63719" w:rsidP="00EF2AD2">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One-half of the savings from the reduced fee expenses paid due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finding a bona fide buyer with whom the relocation services company closes the sale.</w:t>
      </w:r>
    </w:p>
    <w:p w:rsidR="00170D04" w:rsidRPr="0037055A" w:rsidRDefault="00170D04"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An amount within 1 to 5% of the price the relocation services company paid when it purchased the residence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Authorized HMIP Offices</w:t>
      </w:r>
      <w:r w:rsidRPr="0037055A">
        <w:rPr>
          <w:rFonts w:cs="Times New Roman"/>
        </w:rPr>
        <w:t xml:space="preserve">.  Each DoD Component and Agency must determine whether an HMIP is authorized and make certain each affected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knows who to contact for information.  The offices delegated the authority to authorize an HMIP are in </w:t>
      </w:r>
      <w:hyperlink w:anchor="Table5x96" w:history="1">
        <w:r w:rsidRPr="0037055A">
          <w:rPr>
            <w:rStyle w:val="Hyperlink"/>
            <w:rFonts w:cs="Times New Roman"/>
          </w:rPr>
          <w:t>Table 5-96</w:t>
        </w:r>
      </w:hyperlink>
      <w:r w:rsidRPr="0037055A">
        <w:rPr>
          <w:rFonts w:cs="Times New Roman"/>
        </w:rPr>
        <w:t xml:space="preserve"> (</w:t>
      </w:r>
      <w:hyperlink r:id="rId524" w:anchor="se41.4.302_614_1101" w:tgtFrame="_blank" w:history="1">
        <w:r w:rsidRPr="008C0817">
          <w:rPr>
            <w:rStyle w:val="Hyperlink"/>
            <w:rFonts w:cs="Times New Roman"/>
          </w:rPr>
          <w:t>FTR §302-14.101(c)</w:t>
        </w:r>
      </w:hyperlink>
      <w:r w:rsidRPr="0037055A">
        <w:rPr>
          <w:rFonts w:cs="Times New Roman"/>
        </w:rPr>
        <w:t>).</w:t>
      </w:r>
    </w:p>
    <w:p w:rsidR="00B00ABD" w:rsidRPr="000158A7" w:rsidRDefault="00B00ABD" w:rsidP="0037055A">
      <w:pPr>
        <w:widowControl w:val="0"/>
        <w:jc w:val="cente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519"/>
        <w:gridCol w:w="7691"/>
      </w:tblGrid>
      <w:tr w:rsidR="00B00ABD" w:rsidRPr="0037055A" w:rsidTr="00B90468">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611" w:name="Table5x96"/>
            <w:bookmarkEnd w:id="2611"/>
            <w:r w:rsidRPr="0037055A">
              <w:rPr>
                <w:rFonts w:cs="Times New Roman"/>
                <w:b/>
              </w:rPr>
              <w:t>Table 5-96.  Delegated Offices for HMIP Authorization</w:t>
            </w:r>
          </w:p>
        </w:tc>
      </w:tr>
      <w:tr w:rsidR="00B00ABD" w:rsidRPr="0037055A" w:rsidTr="00B90468">
        <w:trPr>
          <w:tblHeader/>
        </w:trPr>
        <w:tc>
          <w:tcPr>
            <w:tcW w:w="1789"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Service</w:t>
            </w:r>
          </w:p>
        </w:tc>
        <w:tc>
          <w:tcPr>
            <w:tcW w:w="7691" w:type="dxa"/>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Authority</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3"/>
              <w:jc w:val="center"/>
              <w:rPr>
                <w:rFonts w:cs="Times New Roman"/>
              </w:rPr>
            </w:pPr>
            <w:r w:rsidRPr="0037055A">
              <w:rPr>
                <w:rFonts w:cs="Times New Roman"/>
              </w:rPr>
              <w:t>1</w:t>
            </w:r>
          </w:p>
        </w:tc>
        <w:tc>
          <w:tcPr>
            <w:tcW w:w="1519" w:type="dxa"/>
            <w:vAlign w:val="center"/>
          </w:tcPr>
          <w:p w:rsidR="00B00ABD" w:rsidRPr="0037055A" w:rsidRDefault="00B00ABD" w:rsidP="0037055A">
            <w:pPr>
              <w:widowControl w:val="0"/>
              <w:jc w:val="center"/>
              <w:rPr>
                <w:rFonts w:cs="Times New Roman"/>
                <w:szCs w:val="22"/>
              </w:rPr>
            </w:pPr>
            <w:r w:rsidRPr="0037055A">
              <w:rPr>
                <w:rFonts w:cs="Times New Roman"/>
                <w:szCs w:val="22"/>
              </w:rPr>
              <w:t>Army</w:t>
            </w:r>
          </w:p>
        </w:tc>
        <w:tc>
          <w:tcPr>
            <w:tcW w:w="7691" w:type="dxa"/>
          </w:tcPr>
          <w:p w:rsidR="00B00ABD" w:rsidRPr="0037055A" w:rsidRDefault="00B00ABD" w:rsidP="0037055A">
            <w:pPr>
              <w:widowControl w:val="0"/>
              <w:ind w:right="-126"/>
              <w:rPr>
                <w:rFonts w:cs="Times New Roman"/>
                <w:szCs w:val="22"/>
              </w:rPr>
            </w:pPr>
            <w:r w:rsidRPr="0037055A">
              <w:rPr>
                <w:rFonts w:cs="Times New Roman"/>
                <w:szCs w:val="22"/>
              </w:rPr>
              <w:t>A commander of an Army Command, commander of an Army Service Component Command, Commander or Superintendent of a Direct Reporting Unit, and the Administrative Assistant to the Secretary of the Army (AASA).  For purposes of this designation, the Principal Officials of Headquarters, Department of the Army, their staff and other elements, including Field Operating Agencies, Staff Support Agencies, and those Direct Reporting Units not listed, including the U.S. Army Acquisition Support Center, fall under the purview of the AASA.  This authority may be re-delegated at the commander or Agency head’s discretion, but no lower than the local commander or activity head.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3"/>
              <w:jc w:val="center"/>
              <w:rPr>
                <w:rFonts w:cs="Times New Roman"/>
              </w:rPr>
            </w:pPr>
            <w:r w:rsidRPr="0037055A">
              <w:rPr>
                <w:rFonts w:cs="Times New Roman"/>
              </w:rPr>
              <w:t>2</w:t>
            </w:r>
          </w:p>
        </w:tc>
        <w:tc>
          <w:tcPr>
            <w:tcW w:w="1519" w:type="dxa"/>
            <w:vAlign w:val="center"/>
          </w:tcPr>
          <w:p w:rsidR="00B00ABD" w:rsidRPr="0037055A" w:rsidRDefault="00B00ABD" w:rsidP="0037055A">
            <w:pPr>
              <w:widowControl w:val="0"/>
              <w:jc w:val="center"/>
              <w:rPr>
                <w:rFonts w:cs="Times New Roman"/>
                <w:szCs w:val="22"/>
              </w:rPr>
            </w:pPr>
            <w:r w:rsidRPr="0037055A">
              <w:rPr>
                <w:rFonts w:cs="Times New Roman"/>
                <w:szCs w:val="22"/>
              </w:rPr>
              <w:t>Navy</w:t>
            </w:r>
          </w:p>
        </w:tc>
        <w:tc>
          <w:tcPr>
            <w:tcW w:w="7691" w:type="dxa"/>
          </w:tcPr>
          <w:p w:rsidR="00B00ABD" w:rsidRPr="0037055A" w:rsidRDefault="00B00ABD" w:rsidP="0037055A">
            <w:pPr>
              <w:widowControl w:val="0"/>
              <w:rPr>
                <w:rFonts w:cs="Times New Roman"/>
                <w:szCs w:val="22"/>
              </w:rPr>
            </w:pPr>
            <w:r w:rsidRPr="0037055A">
              <w:rPr>
                <w:rFonts w:cs="Times New Roman"/>
                <w:szCs w:val="22"/>
              </w:rPr>
              <w:t>Major Claimants.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3"/>
              <w:jc w:val="center"/>
              <w:rPr>
                <w:rFonts w:cs="Times New Roman"/>
              </w:rPr>
            </w:pPr>
            <w:r w:rsidRPr="0037055A">
              <w:rPr>
                <w:rFonts w:cs="Times New Roman"/>
              </w:rPr>
              <w:t>3</w:t>
            </w:r>
          </w:p>
        </w:tc>
        <w:tc>
          <w:tcPr>
            <w:tcW w:w="1519" w:type="dxa"/>
            <w:vAlign w:val="center"/>
          </w:tcPr>
          <w:p w:rsidR="00B00ABD" w:rsidRPr="0037055A" w:rsidRDefault="00B00ABD" w:rsidP="0037055A">
            <w:pPr>
              <w:widowControl w:val="0"/>
              <w:jc w:val="center"/>
              <w:rPr>
                <w:rFonts w:cs="Times New Roman"/>
                <w:szCs w:val="22"/>
              </w:rPr>
            </w:pPr>
            <w:r w:rsidRPr="0037055A">
              <w:rPr>
                <w:rFonts w:cs="Times New Roman"/>
                <w:szCs w:val="22"/>
              </w:rPr>
              <w:t>Air Force*</w:t>
            </w:r>
          </w:p>
        </w:tc>
        <w:tc>
          <w:tcPr>
            <w:tcW w:w="7691" w:type="dxa"/>
          </w:tcPr>
          <w:p w:rsidR="00B00ABD" w:rsidRPr="0037055A" w:rsidRDefault="00B00ABD" w:rsidP="0037055A">
            <w:pPr>
              <w:widowControl w:val="0"/>
              <w:rPr>
                <w:rFonts w:cs="Times New Roman"/>
                <w:szCs w:val="22"/>
              </w:rPr>
            </w:pPr>
            <w:r w:rsidRPr="0037055A">
              <w:rPr>
                <w:rFonts w:cs="Times New Roman"/>
                <w:szCs w:val="22"/>
              </w:rPr>
              <w:t>AFPC/DPIFSA</w:t>
            </w:r>
          </w:p>
          <w:p w:rsidR="00B00ABD" w:rsidRPr="0037055A" w:rsidRDefault="00B00ABD" w:rsidP="0037055A">
            <w:pPr>
              <w:widowControl w:val="0"/>
              <w:rPr>
                <w:rFonts w:cs="Times New Roman"/>
                <w:szCs w:val="22"/>
              </w:rPr>
            </w:pPr>
            <w:r w:rsidRPr="0037055A">
              <w:rPr>
                <w:rFonts w:cs="Times New Roman"/>
                <w:szCs w:val="22"/>
              </w:rPr>
              <w:t>555 E. Street West, STE 1</w:t>
            </w:r>
          </w:p>
          <w:p w:rsidR="00B00ABD" w:rsidRPr="0037055A" w:rsidRDefault="00B00ABD" w:rsidP="0037055A">
            <w:pPr>
              <w:widowControl w:val="0"/>
              <w:rPr>
                <w:rFonts w:cs="Times New Roman"/>
                <w:szCs w:val="22"/>
              </w:rPr>
            </w:pPr>
            <w:r w:rsidRPr="0037055A">
              <w:rPr>
                <w:rFonts w:cs="Times New Roman"/>
                <w:szCs w:val="22"/>
              </w:rPr>
              <w:t>Randolph AFB, TX  78150-5771</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3"/>
              <w:jc w:val="center"/>
              <w:rPr>
                <w:rFonts w:cs="Times New Roman"/>
              </w:rPr>
            </w:pPr>
            <w:r w:rsidRPr="0037055A">
              <w:rPr>
                <w:rFonts w:cs="Times New Roman"/>
              </w:rPr>
              <w:t>4</w:t>
            </w:r>
          </w:p>
        </w:tc>
        <w:tc>
          <w:tcPr>
            <w:tcW w:w="1519" w:type="dxa"/>
            <w:vAlign w:val="center"/>
          </w:tcPr>
          <w:p w:rsidR="00B00ABD" w:rsidRPr="0037055A" w:rsidRDefault="00B00ABD" w:rsidP="0037055A">
            <w:pPr>
              <w:widowControl w:val="0"/>
              <w:jc w:val="center"/>
              <w:rPr>
                <w:rFonts w:cs="Times New Roman"/>
                <w:szCs w:val="22"/>
              </w:rPr>
            </w:pPr>
            <w:r w:rsidRPr="0037055A">
              <w:rPr>
                <w:rFonts w:cs="Times New Roman"/>
                <w:szCs w:val="22"/>
              </w:rPr>
              <w:t>Marine Corps</w:t>
            </w:r>
          </w:p>
        </w:tc>
        <w:tc>
          <w:tcPr>
            <w:tcW w:w="7691" w:type="dxa"/>
          </w:tcPr>
          <w:p w:rsidR="00B00ABD" w:rsidRPr="0037055A" w:rsidRDefault="00B00ABD" w:rsidP="0037055A">
            <w:pPr>
              <w:widowControl w:val="0"/>
              <w:rPr>
                <w:rFonts w:cs="Times New Roman"/>
                <w:szCs w:val="22"/>
              </w:rPr>
            </w:pPr>
            <w:r w:rsidRPr="0037055A">
              <w:rPr>
                <w:rFonts w:cs="Times New Roman"/>
                <w:szCs w:val="22"/>
              </w:rPr>
              <w:t>The heads of Marine Corps activities and commands.</w:t>
            </w:r>
          </w:p>
        </w:tc>
      </w:tr>
      <w:tr w:rsidR="00B00ABD" w:rsidRPr="0037055A" w:rsidTr="00A1695D">
        <w:tc>
          <w:tcPr>
            <w:tcW w:w="9480" w:type="dxa"/>
            <w:gridSpan w:val="3"/>
            <w:shd w:val="clear" w:color="auto" w:fill="FFFFFF" w:themeFill="background1"/>
            <w:vAlign w:val="center"/>
          </w:tcPr>
          <w:p w:rsidR="00B00ABD" w:rsidRPr="0037055A" w:rsidRDefault="00B00ABD" w:rsidP="0037055A">
            <w:pPr>
              <w:widowControl w:val="0"/>
              <w:rPr>
                <w:rFonts w:cs="Times New Roman"/>
              </w:rPr>
            </w:pPr>
            <w:r w:rsidRPr="0037055A">
              <w:rPr>
                <w:rFonts w:cs="Times New Roman"/>
              </w:rPr>
              <w:t xml:space="preserve">*Only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traveling under </w:t>
            </w:r>
            <w:r w:rsidR="00F409A4" w:rsidRPr="0037055A">
              <w:rPr>
                <w:rFonts w:cs="Times New Roman"/>
              </w:rPr>
              <w:t>civilian</w:t>
            </w:r>
            <w:r w:rsidRPr="0037055A">
              <w:rPr>
                <w:rFonts w:cs="Times New Roman"/>
              </w:rPr>
              <w:t xml:space="preserve"> Career funding may be authorized.</w:t>
            </w:r>
          </w:p>
        </w:tc>
      </w:tr>
    </w:tbl>
    <w:p w:rsidR="00B00ABD" w:rsidRPr="00436374" w:rsidRDefault="00B00ABD" w:rsidP="0037055A">
      <w:pPr>
        <w:widowControl w:val="0"/>
        <w:rPr>
          <w:rFonts w:cs="Times New Roman"/>
        </w:rPr>
      </w:pPr>
    </w:p>
    <w:p w:rsidR="00B00ABD" w:rsidRPr="0037055A" w:rsidRDefault="00B9128D" w:rsidP="0037055A">
      <w:pPr>
        <w:pStyle w:val="LynnSectionTitle"/>
      </w:pPr>
      <w:bookmarkStart w:id="2612" w:name="p0547"/>
      <w:bookmarkEnd w:id="2612"/>
      <w:r w:rsidRPr="0037055A">
        <w:t>0547  POV TRANSPORTATION</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receive an advance for POV transportation, limited to the estimated amount authorized.  Whether in the CONUS or OCONUS, an authorized POV must be in operating order and legally titled and tagged for driving.  POVs may not be shipped as part of professional books, papers, and equipment (PBP&amp;E). </w:t>
      </w:r>
    </w:p>
    <w:p w:rsidR="00B00ABD" w:rsidRPr="0037055A" w:rsidRDefault="00B00ABD" w:rsidP="0037055A">
      <w:pPr>
        <w:widowControl w:val="0"/>
        <w:rPr>
          <w:rFonts w:cs="Times New Roman"/>
        </w:rPr>
      </w:pPr>
    </w:p>
    <w:p w:rsidR="00B00ABD" w:rsidRPr="0037055A" w:rsidRDefault="00B00ABD" w:rsidP="0037055A">
      <w:pPr>
        <w:pStyle w:val="LynnPar"/>
      </w:pPr>
      <w:bookmarkStart w:id="2613" w:name="p054701"/>
      <w:bookmarkEnd w:id="2613"/>
      <w:r w:rsidRPr="0037055A">
        <w:t>054701.  POV Transportation in the CONUS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POV transportation from the old PDS to the new PDS may be authorized or approved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transferred in the Government’s interest, or from the actual residence to the new PDS of a new appointee or student trainee relocating to the first PDS in CONUS, when the transportation is advantageous to the Government.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reimbursed the cost of towing equipment or a car carrier used for transporting the POV to the new PDS if POV transportation at Government expense is authorized or approved.  Mileage reimbursement is not allowed for the towed vehicle. </w:t>
      </w:r>
    </w:p>
    <w:p w:rsidR="00170D04" w:rsidRPr="00C63719" w:rsidRDefault="00170D04" w:rsidP="0037055A">
      <w:pPr>
        <w:pStyle w:val="LynnPar"/>
        <w:rPr>
          <w:b w:val="0"/>
          <w:sz w:val="22"/>
          <w:szCs w:val="22"/>
        </w:rPr>
      </w:pPr>
      <w:bookmarkStart w:id="2614" w:name="p054702"/>
      <w:bookmarkEnd w:id="2614"/>
    </w:p>
    <w:p w:rsidR="00B00ABD" w:rsidRPr="0037055A" w:rsidRDefault="00B00ABD" w:rsidP="0037055A">
      <w:pPr>
        <w:pStyle w:val="LynnPar"/>
      </w:pPr>
      <w:r w:rsidRPr="0037055A">
        <w:t>054702.  Authorizing POV Transportation in the CONUS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Commanding officers, or their designated representatives, are authorized to determine eligibility to transport a POV at Government expense.  Both the old PDS, or the actual residence of a new appointee or student trainee, and the new PDS must be within the CONUS.  The distance the POV is shipped must be 600 or more miles.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It must be more advantageous and cost effective to the Government to transport the POV to the new PDS at Government expense and to pay for transportation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immediate family by other means than to have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immediate family member drive a POV, or two POVs if applicable, to the new PDS.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Each DoD Component determines that the POV is in operating order, legally titled, and tagged for driving before POV transportation within the CONUS, and that the traveler cited on the relocation travel order is licensed to drive the POV.</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Service or Agency determines the number of POVs authorized transportation at Government expense, limited to two.  Two POVs can be authorized only when at least two licensed drivers are on the relocation travel order.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Mandatory Cost Comparison</w:t>
      </w:r>
      <w:r w:rsidRPr="0037055A">
        <w:rPr>
          <w:rFonts w:cs="Times New Roman"/>
        </w:rPr>
        <w:t xml:space="preserve">.  For each travel order, an AO must consider the cost of POV travel, the cost of transporting the POV, travel costs if the POV is transported, and the productivity benefit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accelerated arrival at the new PDS.  Performing a cost comparison is mandatory for each order.  </w:t>
      </w:r>
    </w:p>
    <w:p w:rsidR="00B00ABD" w:rsidRPr="0037055A" w:rsidRDefault="00B00ABD" w:rsidP="0037055A">
      <w:pPr>
        <w:widowControl w:val="0"/>
        <w:rPr>
          <w:rFonts w:cs="Times New Roman"/>
        </w:rPr>
      </w:pPr>
    </w:p>
    <w:p w:rsidR="00B00ABD" w:rsidRPr="0037055A" w:rsidRDefault="00B00ABD" w:rsidP="0037055A">
      <w:pPr>
        <w:pStyle w:val="LynnPar"/>
      </w:pPr>
      <w:bookmarkStart w:id="2615" w:name="p054703"/>
      <w:bookmarkEnd w:id="2615"/>
      <w:r w:rsidRPr="0037055A">
        <w:t>054703.  Shipment Methods in the CONUS</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 xml:space="preserve">Government or </w:t>
      </w:r>
      <w:r w:rsidR="002D5102" w:rsidRPr="0037055A">
        <w:rPr>
          <w:rFonts w:cs="Times New Roman"/>
          <w:u w:val="single"/>
        </w:rPr>
        <w:t xml:space="preserve">Civilian </w:t>
      </w:r>
      <w:r w:rsidRPr="0037055A">
        <w:rPr>
          <w:rFonts w:cs="Times New Roman"/>
          <w:u w:val="single"/>
        </w:rPr>
        <w:t>Employee Arranges POV Transportation</w:t>
      </w:r>
      <w:r w:rsidRPr="0037055A">
        <w:rPr>
          <w:rFonts w:cs="Times New Roman"/>
        </w:rPr>
        <w:t xml:space="preserve">.  When the Government arranges POV transportation, the Transportation Officer determines the transportation mode.  Shipment procedures must follow the regulations in </w:t>
      </w:r>
      <w:hyperlink r:id="rId525" w:tgtFrame="_blank" w:history="1">
        <w:r w:rsidRPr="008C0817">
          <w:rPr>
            <w:rStyle w:val="Hyperlink"/>
            <w:rFonts w:cs="Times New Roman"/>
          </w:rPr>
          <w:t>DTR 4500.9-R</w:t>
        </w:r>
      </w:hyperlink>
      <w:r w:rsidRPr="0037055A">
        <w:rPr>
          <w:rFonts w:cs="Times New Roman"/>
        </w:rPr>
        <w:t xml:space="preserve">.  When POV shipment is authorized at Government expense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personally arranges the POV transportation, reimbursement is limited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expenses, limited to the POV transportation cost from the authorized origin to the authorized destination. </w:t>
      </w:r>
    </w:p>
    <w:p w:rsidR="008C0817" w:rsidRPr="0037055A" w:rsidRDefault="008C0817"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Specially Equipped Automobile</w:t>
      </w:r>
      <w:r w:rsidRPr="0037055A">
        <w:rPr>
          <w:rFonts w:cs="Times New Roman"/>
        </w:rPr>
        <w:t xml:space="preserve">.  The DoD Component may arrange transportation for a specially equipped automobile between PDSs in the CONUS on behalf of a traveler with a disability.  The transportation must be for a PCS.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personally procures transportation, then the reimbursement for the POV is for the actual expenses, limited to what it would have cost the Government to transport the POV.  The primary consideration for transporting a specially equipped automobile</w:t>
      </w:r>
      <w:r w:rsidRPr="0037055A" w:rsidDel="00AB3CE2">
        <w:rPr>
          <w:rFonts w:cs="Times New Roman"/>
        </w:rPr>
        <w:t xml:space="preserve"> </w:t>
      </w:r>
      <w:r w:rsidRPr="0037055A">
        <w:rPr>
          <w:rFonts w:cs="Times New Roman"/>
        </w:rPr>
        <w:t xml:space="preserve">must be that it is cost beneficial as determined through the Secretarial Process.  Reimbursement must constitute a reasonable accommodation to the traveler and must not impose undue hardship on the DoD Component’s personnel relocation program. </w:t>
      </w:r>
    </w:p>
    <w:p w:rsidR="00B00ABD" w:rsidRPr="0037055A" w:rsidRDefault="00B00ABD" w:rsidP="0037055A">
      <w:pPr>
        <w:widowControl w:val="0"/>
        <w:rPr>
          <w:rFonts w:cs="Times New Roman"/>
        </w:rPr>
      </w:pPr>
    </w:p>
    <w:p w:rsidR="00B00ABD" w:rsidRPr="0037055A" w:rsidRDefault="00B00ABD" w:rsidP="0037055A">
      <w:pPr>
        <w:pStyle w:val="LynnPar"/>
      </w:pPr>
      <w:bookmarkStart w:id="2616" w:name="p054704"/>
      <w:bookmarkEnd w:id="2616"/>
      <w:r w:rsidRPr="0037055A">
        <w:t>054704.  POV Transportation OCONUS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 Transportation allowances for shipping a POV are authorized unless restricted by the AO, Service or Agency regulations, or the local government OCONUS.  POV transportation allowance are discretionary. </w:t>
      </w:r>
      <w:r w:rsidR="00CA5E41">
        <w:rPr>
          <w:rFonts w:cs="Times New Roman"/>
        </w:rPr>
        <w:t xml:space="preserve"> </w:t>
      </w:r>
      <w:r w:rsidRPr="0037055A">
        <w:rPr>
          <w:rFonts w:cs="Times New Roman"/>
        </w:rPr>
        <w:t xml:space="preserve">Only one POV may be transported at Government expense to, from, or between locations OCONUS.  A POV is limited to a gross shipping size of 20 measurement tons (800 cubic feet) or less.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ships a larger POV that otherwise qualifies for shipment at Government expense is financially responsible for all costs resulting from the excess POV size.  POV transportation is not authorized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dependent can use hard-surfaced, all-weather highways and ferries to drive the POV to the PDS, unless the Service or Agency determines it is to the Government’s advantage.  See Chapters 2 and 3 for transportation by car ferry and to </w:t>
      </w:r>
      <w:hyperlink w:anchor="p0539" w:history="1">
        <w:r w:rsidR="00437B89" w:rsidRPr="0037055A">
          <w:rPr>
            <w:rStyle w:val="Hyperlink"/>
            <w:rFonts w:cs="Times New Roman"/>
          </w:rPr>
          <w:t>section 0539</w:t>
        </w:r>
      </w:hyperlink>
      <w:r w:rsidRPr="0037055A">
        <w:rPr>
          <w:rFonts w:cs="Times New Roman"/>
        </w:rPr>
        <w:t xml:space="preserve"> for per diem while on a car ferry. </w:t>
      </w:r>
    </w:p>
    <w:p w:rsidR="00B00ABD" w:rsidRPr="0037055A" w:rsidRDefault="00B00ABD" w:rsidP="0037055A">
      <w:pPr>
        <w:widowControl w:val="0"/>
        <w:rPr>
          <w:rFonts w:cs="Times New Roman"/>
        </w:rPr>
      </w:pPr>
    </w:p>
    <w:p w:rsidR="00B00ABD" w:rsidRPr="0037055A" w:rsidRDefault="00B00ABD" w:rsidP="0037055A">
      <w:pPr>
        <w:pStyle w:val="LynnPar"/>
      </w:pPr>
      <w:bookmarkStart w:id="2617" w:name="p054705"/>
      <w:bookmarkEnd w:id="2617"/>
      <w:r w:rsidRPr="0037055A">
        <w:t>054705.  Eligibility Determination for POV Transportation OCONUS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Commanding officers, or their designated representatives, who assign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OCONUS determine </w:t>
      </w:r>
      <w:r w:rsidR="00F409A4" w:rsidRPr="0037055A">
        <w:rPr>
          <w:rFonts w:cs="Times New Roman"/>
        </w:rPr>
        <w:t>civilian</w:t>
      </w:r>
      <w:r w:rsidR="00D20E90" w:rsidRPr="0037055A">
        <w:rPr>
          <w:rFonts w:cs="Times New Roman"/>
        </w:rPr>
        <w:t xml:space="preserve"> employee</w:t>
      </w:r>
      <w:r w:rsidRPr="0037055A">
        <w:rPr>
          <w:rFonts w:cs="Times New Roman"/>
        </w:rPr>
        <w:t xml:space="preserve"> eligibility for POV transportation at Government expense.  Authorizations must comply with the criteria in this </w:t>
      </w:r>
      <w:r w:rsidR="00437B89" w:rsidRPr="0037055A">
        <w:rPr>
          <w:rFonts w:cs="Times New Roman"/>
        </w:rPr>
        <w:t xml:space="preserve">section </w:t>
      </w:r>
      <w:r w:rsidRPr="0037055A">
        <w:rPr>
          <w:rFonts w:cs="Times New Roman"/>
        </w:rPr>
        <w:t xml:space="preserve">and ensure consistent treatment of all 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Commanding officers, or their designated representatives, in the CONUS who assign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OCONUS must comply with the eligibility criteria established for the specific area OCONUS and obtain clearance from the appropriate command OCONUS.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agrees to serve a succeeding tour of duty at the same or another PDS OCONUS, the commanding officer must determine that it is still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retain the POV at the PDS.  A written record of any determination must be filed according to personnel directives.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Determination of Government Interest</w:t>
      </w:r>
      <w:r w:rsidRPr="0037055A">
        <w:rPr>
          <w:rFonts w:cs="Times New Roman"/>
        </w:rPr>
        <w:t>.  All of the following conditions must be met</w:t>
      </w:r>
      <w:r w:rsidRPr="0037055A" w:rsidDel="00224FF0">
        <w:rPr>
          <w:rFonts w:cs="Times New Roman"/>
        </w:rPr>
        <w:t xml:space="preserve"> </w:t>
      </w:r>
      <w:r w:rsidRPr="0037055A">
        <w:rPr>
          <w:rFonts w:cs="Times New Roman"/>
        </w:rPr>
        <w:t xml:space="preserve">to determine that it is in the Government’s interest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at the PDS OCONUS: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POV is not primarily for the </w:t>
      </w:r>
      <w:r w:rsidR="00F409A4" w:rsidRPr="0037055A">
        <w:rPr>
          <w:rFonts w:cs="Times New Roman"/>
        </w:rPr>
        <w:t>civilian</w:t>
      </w:r>
      <w:r w:rsidR="00D20E90" w:rsidRPr="0037055A">
        <w:rPr>
          <w:rFonts w:cs="Times New Roman"/>
        </w:rPr>
        <w:t xml:space="preserve"> employee</w:t>
      </w:r>
      <w:r w:rsidRPr="0037055A">
        <w:rPr>
          <w:rFonts w:cs="Times New Roman"/>
        </w:rPr>
        <w:t>’s and immediate family’s convenience.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Local conditions make it desirable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POV use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contributes to the effectiveness of the </w:t>
      </w:r>
      <w:r w:rsidR="00F409A4" w:rsidRPr="0037055A">
        <w:rPr>
          <w:rFonts w:cs="Times New Roman"/>
        </w:rPr>
        <w:t>civilian</w:t>
      </w:r>
      <w:r w:rsidR="00D20E90" w:rsidRPr="0037055A">
        <w:rPr>
          <w:rFonts w:cs="Times New Roman"/>
        </w:rPr>
        <w:t xml:space="preserve"> employee</w:t>
      </w:r>
      <w:r w:rsidRPr="0037055A">
        <w:rPr>
          <w:rFonts w:cs="Times New Roman"/>
        </w:rPr>
        <w:t>’s job.</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The POV type is suitable for local conditions.</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5.  The transportation cost to or from the PDS is not excessive considering the time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agreed to serve at that PDS.</w:t>
      </w:r>
    </w:p>
    <w:p w:rsidR="006A3480" w:rsidRDefault="006A3480" w:rsidP="0037055A">
      <w:pPr>
        <w:widowControl w:val="0"/>
        <w:ind w:firstLine="1080"/>
        <w:rPr>
          <w:rFonts w:cs="Times New Roman"/>
        </w:rPr>
      </w:pPr>
    </w:p>
    <w:p w:rsidR="00B00ABD" w:rsidRPr="0037055A" w:rsidRDefault="00B00ABD" w:rsidP="0037055A">
      <w:pPr>
        <w:widowControl w:val="0"/>
        <w:ind w:firstLine="720"/>
        <w:rPr>
          <w:rFonts w:cs="Times New Roman"/>
        </w:rPr>
      </w:pPr>
      <w:bookmarkStart w:id="2618" w:name="p054705B"/>
      <w:bookmarkEnd w:id="2618"/>
      <w:r w:rsidRPr="0037055A">
        <w:rPr>
          <w:rFonts w:cs="Times New Roman"/>
        </w:rPr>
        <w:t xml:space="preserve">B.  </w:t>
      </w:r>
      <w:r w:rsidRPr="0037055A">
        <w:rPr>
          <w:rFonts w:cs="Times New Roman"/>
          <w:u w:val="single"/>
        </w:rPr>
        <w:t xml:space="preserve">Specific to </w:t>
      </w:r>
      <w:r w:rsidR="002D5102" w:rsidRPr="0037055A">
        <w:rPr>
          <w:rFonts w:cs="Times New Roman"/>
          <w:u w:val="single"/>
        </w:rPr>
        <w:t xml:space="preserve">Civilian </w:t>
      </w:r>
      <w:r w:rsidRPr="0037055A">
        <w:rPr>
          <w:rFonts w:cs="Times New Roman"/>
          <w:u w:val="single"/>
        </w:rPr>
        <w:t>Employee Assigned to Johnston Island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transport one POV at Government expense from the port or vehicle processing center (VPC) serving the old PDS to the port or VPC serving Hawaii, if the dependents reside in Hawaii during the tour of duty.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reassigned from Johnston Island to a new PDS,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transport one POV from the port or VPC serving Hawaii to the port or VPC serving the new PDS or an alternate port or VPC.</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POV transportation when he or she is assigned to Johnston Island, had a POV transported to Hawaii, and is returning to the CONUS due to transfer or upon completion of a tour of duty.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POV transportation when he or she did not complete a tour of duty on Johnston Island, had a POV transported to Hawaii, and is returning due to transfer for the Government’s convenience and not at personal request.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all excess costs of transporting the POV from the port or VPC serving Hawaii to the port or VPC from which the POV was originally transported to Hawaii.</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on Johnston Island, POV transportation may be authorized to the CONUS at the </w:t>
      </w:r>
      <w:r w:rsidR="00F409A4" w:rsidRPr="0037055A">
        <w:rPr>
          <w:rFonts w:cs="Times New Roman"/>
        </w:rPr>
        <w:t>civilian</w:t>
      </w:r>
      <w:r w:rsidR="00D20E90" w:rsidRPr="0037055A">
        <w:rPr>
          <w:rFonts w:cs="Times New Roman"/>
        </w:rPr>
        <w:t xml:space="preserve"> employee</w:t>
      </w:r>
      <w:r w:rsidRPr="0037055A">
        <w:rPr>
          <w:rFonts w:cs="Times New Roman"/>
        </w:rPr>
        <w:t>’s request if the POV was transported to Hawaii and he or she transfers to another PDS OCONUS where it is not in the Government’s interest to have a POV.</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General Rules for POV Transportation Involving a Location OCONUS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at a PDS OCONUS and he or she is transferred to another PDS OCONUS where it is not in the Government’s interest to have a POV, POV transportation may be authorized to the CONUS 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request if it was initially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at a PDS OCONUS where it was initially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and circumstances change so that it is no longer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POV transportation may be authorized.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choose to keep the POV at the PDS or to have it shipped back at Government expense to the port or VPC serving the actual residence.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POV may be authorized in any of the following situations when a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Transfers or is assigned from a PDS in the CONUS to a PDS OCONUS, meets the eligibility criteria in </w:t>
      </w:r>
      <w:hyperlink w:anchor="p054705" w:history="1">
        <w:r w:rsidRPr="0037055A">
          <w:rPr>
            <w:rStyle w:val="Hyperlink"/>
            <w:rFonts w:cs="Times New Roman"/>
          </w:rPr>
          <w:t>par. 054705</w:t>
        </w:r>
      </w:hyperlink>
      <w:r w:rsidRPr="0037055A">
        <w:rPr>
          <w:rFonts w:cs="Times New Roman"/>
        </w:rPr>
        <w:t xml:space="preserve">, and signs a service agreement.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Transfers or is assigned from a PDS OCONUS to another PDS OCONUS, meets the eligibility criteria in </w:t>
      </w:r>
      <w:hyperlink w:anchor="p054705" w:history="1">
        <w:r w:rsidR="00777BC4" w:rsidRPr="0037055A">
          <w:rPr>
            <w:rStyle w:val="Hyperlink"/>
            <w:rFonts w:cs="Times New Roman"/>
          </w:rPr>
          <w:t>par. 054705</w:t>
        </w:r>
      </w:hyperlink>
      <w:r w:rsidRPr="0037055A">
        <w:rPr>
          <w:rFonts w:cs="Times New Roman"/>
        </w:rPr>
        <w:t xml:space="preserve">, and signs a service agreement.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Is at a PDS OCONUS where it was initially not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and circumstances change so that it is later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meets the eligibility criteria in </w:t>
      </w:r>
      <w:hyperlink w:anchor="p054705" w:history="1">
        <w:r w:rsidR="00777BC4" w:rsidRPr="0037055A">
          <w:rPr>
            <w:rStyle w:val="Hyperlink"/>
            <w:rFonts w:cs="Times New Roman"/>
          </w:rPr>
          <w:t>par. 054705</w:t>
        </w:r>
      </w:hyperlink>
      <w:r w:rsidRPr="0037055A">
        <w:rPr>
          <w:rFonts w:cs="Times New Roman"/>
        </w:rPr>
        <w:t xml:space="preserve">, and signs a service agreement. </w:t>
      </w:r>
    </w:p>
    <w:p w:rsidR="00B00ABD" w:rsidRPr="0037055A" w:rsidRDefault="00B00ABD" w:rsidP="0037055A">
      <w:pPr>
        <w:widowControl w:val="0"/>
        <w:ind w:firstLine="1440"/>
        <w:rPr>
          <w:rFonts w:cs="Times New Roman"/>
        </w:rPr>
      </w:pPr>
      <w:r w:rsidRPr="0037055A">
        <w:rPr>
          <w:rFonts w:cs="Times New Roman"/>
        </w:rPr>
        <w:t xml:space="preserve">d.  Completes a tour of duty at a PDS OCONUS where it was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and is returning to the CONUS due to a transfer or upon completion of duty.</w:t>
      </w:r>
    </w:p>
    <w:p w:rsidR="00B00ABD" w:rsidRPr="0037055A" w:rsidRDefault="00B00ABD" w:rsidP="0037055A">
      <w:pPr>
        <w:widowControl w:val="0"/>
        <w:ind w:firstLine="1440"/>
        <w:rPr>
          <w:rFonts w:cs="Times New Roman"/>
        </w:rPr>
      </w:pPr>
    </w:p>
    <w:p w:rsidR="000E60D8" w:rsidRPr="0037055A" w:rsidRDefault="00B00ABD" w:rsidP="0037055A">
      <w:pPr>
        <w:widowControl w:val="0"/>
        <w:ind w:firstLine="1440"/>
        <w:rPr>
          <w:rFonts w:cs="Times New Roman"/>
        </w:rPr>
      </w:pPr>
      <w:r w:rsidRPr="0037055A">
        <w:rPr>
          <w:rFonts w:cs="Times New Roman"/>
        </w:rPr>
        <w:t xml:space="preserve">e.  Does not complete a tour of duty at a PDS OCONUS where it was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and is returning due to a transfer for the Government’s convenience and not at personal request.</w:t>
      </w:r>
    </w:p>
    <w:p w:rsidR="000E60D8" w:rsidRPr="0037055A" w:rsidRDefault="000E60D8"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POV Transportation not Authorized</w:t>
      </w:r>
    </w:p>
    <w:p w:rsidR="00B00ABD" w:rsidRPr="000158A7" w:rsidRDefault="00B00ABD"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770"/>
        <w:gridCol w:w="4440"/>
      </w:tblGrid>
      <w:tr w:rsidR="00B00ABD" w:rsidRPr="0037055A" w:rsidTr="00A1695D">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619" w:name="_Toc498430156"/>
            <w:r w:rsidRPr="0037055A">
              <w:rPr>
                <w:rFonts w:cs="Times New Roman"/>
                <w:b/>
                <w:szCs w:val="22"/>
              </w:rPr>
              <w:t>Table 5-97.  POV Transportation not Authorized</w:t>
            </w:r>
            <w:bookmarkEnd w:id="2619"/>
          </w:p>
        </w:tc>
      </w:tr>
      <w:tr w:rsidR="00B00ABD" w:rsidRPr="0037055A" w:rsidTr="00A1695D">
        <w:tc>
          <w:tcPr>
            <w:tcW w:w="504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szCs w:val="22"/>
              </w:rPr>
              <w:t xml:space="preserve">If a </w:t>
            </w:r>
            <w:r w:rsidR="002D5102" w:rsidRPr="0037055A">
              <w:rPr>
                <w:rFonts w:cs="Times New Roman"/>
                <w:b/>
                <w:szCs w:val="22"/>
              </w:rPr>
              <w:t>civilian employee</w:t>
            </w:r>
            <w:r w:rsidRPr="0037055A">
              <w:rPr>
                <w:rFonts w:cs="Times New Roman"/>
                <w:b/>
                <w:szCs w:val="22"/>
              </w:rPr>
              <w:t>…</w:t>
            </w:r>
          </w:p>
        </w:tc>
        <w:tc>
          <w:tcPr>
            <w:tcW w:w="4440" w:type="dxa"/>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szCs w:val="22"/>
              </w:rPr>
              <w:t>Then</w:t>
            </w:r>
            <w:r w:rsidRPr="0037055A">
              <w:rPr>
                <w:rFonts w:cs="Times New Roman"/>
                <w:szCs w:val="22"/>
              </w:rPr>
              <w:t xml:space="preserve"> </w:t>
            </w:r>
            <w:r w:rsidRPr="0037055A">
              <w:rPr>
                <w:rFonts w:cs="Times New Roman"/>
                <w:b/>
                <w:szCs w:val="22"/>
              </w:rPr>
              <w:t xml:space="preserve">POV </w:t>
            </w:r>
            <w:r w:rsidR="002D5102" w:rsidRPr="0037055A">
              <w:rPr>
                <w:rFonts w:cs="Times New Roman"/>
                <w:b/>
                <w:szCs w:val="22"/>
              </w:rPr>
              <w:t>transportatio</w:t>
            </w:r>
            <w:r w:rsidRPr="0037055A">
              <w:rPr>
                <w:rFonts w:cs="Times New Roman"/>
                <w:b/>
                <w:szCs w:val="22"/>
              </w:rPr>
              <w:t>n …</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3"/>
              <w:jc w:val="center"/>
              <w:rPr>
                <w:rFonts w:cs="Times New Roman"/>
              </w:rPr>
            </w:pPr>
            <w:r w:rsidRPr="0037055A">
              <w:rPr>
                <w:rFonts w:cs="Times New Roman"/>
              </w:rPr>
              <w:t>1</w:t>
            </w:r>
          </w:p>
        </w:tc>
        <w:tc>
          <w:tcPr>
            <w:tcW w:w="4770" w:type="dxa"/>
            <w:vAlign w:val="center"/>
          </w:tcPr>
          <w:p w:rsidR="00B00ABD" w:rsidRPr="0037055A" w:rsidRDefault="00B00ABD" w:rsidP="0037055A">
            <w:pPr>
              <w:widowControl w:val="0"/>
              <w:ind w:right="-120"/>
              <w:rPr>
                <w:rFonts w:cs="Times New Roman"/>
                <w:szCs w:val="22"/>
              </w:rPr>
            </w:pPr>
            <w:r w:rsidRPr="0037055A">
              <w:rPr>
                <w:rFonts w:cs="Times New Roman"/>
                <w:szCs w:val="22"/>
              </w:rPr>
              <w:t>is recruited at a location OCONUS for a first PDS duty in the CONUS,</w:t>
            </w:r>
          </w:p>
        </w:tc>
        <w:tc>
          <w:tcPr>
            <w:tcW w:w="4440" w:type="dxa"/>
            <w:vAlign w:val="center"/>
          </w:tcPr>
          <w:p w:rsidR="00B00ABD" w:rsidRPr="0037055A" w:rsidRDefault="00B00ABD" w:rsidP="0037055A">
            <w:pPr>
              <w:widowControl w:val="0"/>
              <w:ind w:right="-120"/>
              <w:rPr>
                <w:rFonts w:cs="Times New Roman"/>
                <w:szCs w:val="22"/>
              </w:rPr>
            </w:pPr>
            <w:r w:rsidRPr="0037055A">
              <w:rPr>
                <w:rFonts w:cs="Times New Roman"/>
                <w:szCs w:val="22"/>
              </w:rPr>
              <w:t>is not authorized.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20" w:right="-123"/>
              <w:jc w:val="center"/>
              <w:rPr>
                <w:rFonts w:cs="Times New Roman"/>
              </w:rPr>
            </w:pPr>
            <w:r w:rsidRPr="0037055A">
              <w:rPr>
                <w:rFonts w:cs="Times New Roman"/>
              </w:rPr>
              <w:t>2</w:t>
            </w:r>
          </w:p>
        </w:tc>
        <w:tc>
          <w:tcPr>
            <w:tcW w:w="4770" w:type="dxa"/>
            <w:vAlign w:val="center"/>
          </w:tcPr>
          <w:p w:rsidR="00B00ABD" w:rsidRPr="0037055A" w:rsidRDefault="00B00ABD" w:rsidP="0037055A">
            <w:pPr>
              <w:widowControl w:val="0"/>
              <w:ind w:right="-120"/>
              <w:rPr>
                <w:rFonts w:cs="Times New Roman"/>
                <w:szCs w:val="22"/>
              </w:rPr>
            </w:pPr>
            <w:r w:rsidRPr="0037055A">
              <w:rPr>
                <w:rFonts w:cs="Times New Roman"/>
                <w:szCs w:val="22"/>
              </w:rPr>
              <w:t>ships a POV from a PDS OCONUS due to the return of a dependent to the United States before he or she is eligible for POV transportation,</w:t>
            </w:r>
          </w:p>
        </w:tc>
        <w:tc>
          <w:tcPr>
            <w:tcW w:w="4440" w:type="dxa"/>
            <w:vAlign w:val="center"/>
          </w:tcPr>
          <w:p w:rsidR="00B00ABD" w:rsidRPr="0037055A" w:rsidRDefault="00B00ABD" w:rsidP="0037055A">
            <w:pPr>
              <w:widowControl w:val="0"/>
              <w:ind w:right="-120"/>
              <w:rPr>
                <w:rFonts w:cs="Times New Roman"/>
                <w:szCs w:val="22"/>
              </w:rPr>
            </w:pPr>
            <w:r w:rsidRPr="0037055A">
              <w:rPr>
                <w:rFonts w:cs="Times New Roman"/>
                <w:szCs w:val="22"/>
              </w:rPr>
              <w:t>is not authorized, unless determined that it is in the Government’s interest.</w:t>
            </w:r>
          </w:p>
        </w:tc>
      </w:tr>
    </w:tbl>
    <w:p w:rsidR="00C63719" w:rsidRPr="00C63719" w:rsidRDefault="00C63719" w:rsidP="00B4203D">
      <w:pPr>
        <w:pStyle w:val="LynnPar"/>
        <w:rPr>
          <w:b w:val="0"/>
          <w:sz w:val="22"/>
          <w:szCs w:val="22"/>
        </w:rPr>
      </w:pPr>
      <w:bookmarkStart w:id="2620" w:name="p054706"/>
      <w:bookmarkEnd w:id="2620"/>
    </w:p>
    <w:p w:rsidR="00B00ABD" w:rsidRPr="0037055A" w:rsidRDefault="00B00ABD" w:rsidP="00B4203D">
      <w:pPr>
        <w:pStyle w:val="LynnPar"/>
      </w:pPr>
      <w:r w:rsidRPr="0037055A">
        <w:t>054706.  Care and Storage for POV Transportation OCONUS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The Government’s responsibility for care and storage of the POV begins when it is accepted for transportation and continues until the POV is delivered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the destination or a commercial warehouse.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claim the POV within a reasonable time after notification of arrival is given, as determined by the port commander, it may be placed in commercial storage at the </w:t>
      </w:r>
      <w:r w:rsidR="00F409A4" w:rsidRPr="0037055A">
        <w:rPr>
          <w:rFonts w:cs="Times New Roman"/>
        </w:rPr>
        <w:t>civilian</w:t>
      </w:r>
      <w:r w:rsidR="00D20E90" w:rsidRPr="0037055A">
        <w:rPr>
          <w:rFonts w:cs="Times New Roman"/>
        </w:rPr>
        <w:t xml:space="preserve"> employee</w:t>
      </w:r>
      <w:r w:rsidRPr="0037055A">
        <w:rPr>
          <w:rFonts w:cs="Times New Roman"/>
        </w:rPr>
        <w:t>’s expense.</w:t>
      </w:r>
    </w:p>
    <w:p w:rsidR="00B00ABD" w:rsidRPr="0037055A" w:rsidRDefault="00B00ABD" w:rsidP="0037055A">
      <w:pPr>
        <w:widowControl w:val="0"/>
        <w:rPr>
          <w:rFonts w:cs="Times New Roman"/>
        </w:rPr>
      </w:pPr>
    </w:p>
    <w:p w:rsidR="00B00ABD" w:rsidRPr="0037055A" w:rsidRDefault="00B00ABD" w:rsidP="0037055A">
      <w:pPr>
        <w:pStyle w:val="LynnPar"/>
      </w:pPr>
      <w:bookmarkStart w:id="2621" w:name="p054707"/>
      <w:bookmarkEnd w:id="2621"/>
      <w:r w:rsidRPr="0037055A">
        <w:t>054707.  Shipment Methods OCONUS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If the Government arranges transportation, the Transportation Officer determines the transportation mode following the POV transportation regulations in </w:t>
      </w:r>
      <w:hyperlink r:id="rId526" w:tgtFrame="_blank" w:history="1">
        <w:r w:rsidRPr="008C0817">
          <w:rPr>
            <w:rStyle w:val="Hyperlink"/>
            <w:rFonts w:cs="Times New Roman"/>
          </w:rPr>
          <w:t>DTR 4500.9-R</w:t>
        </w:r>
      </w:hyperlink>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POV transportation at Government expense and then personally arranges the transportation, reimbursement is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expenses, limited to the POV transportation cost from the port or VPC serving the authorized origin point to the port or VPC serving the authorized destination.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contracts directly with a shipping company for POV shipment is entirely responsible for all issues related to the Status of Forces Agreement, the use of U.S. carriers, import and export processes, and any tariffs, customs, or other related issues.  If Service regulations require, preference also must be given to Voluntary Inter-modal Sealift Agreement ship carriers when available.</w:t>
      </w:r>
    </w:p>
    <w:p w:rsidR="008C0817" w:rsidRPr="0037055A" w:rsidRDefault="008C0817" w:rsidP="0037055A">
      <w:pPr>
        <w:widowControl w:val="0"/>
        <w:rPr>
          <w:rFonts w:cs="Times New Roman"/>
        </w:rPr>
      </w:pPr>
    </w:p>
    <w:p w:rsidR="00B00ABD" w:rsidRPr="0037055A" w:rsidRDefault="00B00ABD" w:rsidP="0037055A">
      <w:pPr>
        <w:pStyle w:val="LynnPar"/>
      </w:pPr>
      <w:bookmarkStart w:id="2622" w:name="p054708"/>
      <w:bookmarkEnd w:id="2622"/>
      <w:r w:rsidRPr="0037055A">
        <w:t>054708.  Ports and Vehicle Processing Centers (VPCs) for POV Transportation OCONUS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Ports Used</w:t>
      </w:r>
      <w:r w:rsidRPr="0037055A">
        <w:rPr>
          <w:rFonts w:cs="Times New Roman"/>
        </w:rPr>
        <w:t xml:space="preserve">.  POV transportation at Government expense is authorized between the port or VPC serving the origin point and the port or VPC serving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new PDS.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to Johnston Island, transportation at Government expense is to the point or VPC serving Hawaii if a dependent resides in Hawaii during the tour.  The Service concerned designates ports and VPCs used for loading and unloading POVs transported under this </w:t>
      </w:r>
      <w:r w:rsidR="001F7E99" w:rsidRPr="0037055A">
        <w:rPr>
          <w:rFonts w:cs="Times New Roman"/>
        </w:rPr>
        <w:t>section</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POV may be transported to an alternate designated port or VPC, but the Government’s liability for transportation costs is limited to the cost between the ports or VPCs serving the old PDS and new PDS.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to Johnston Island, the Government’s liability for transportation costs is limited to the cost to transport the POV from the authorized port or VPC.</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to return a POV at Government expense from the location OCONUS to which it was transported, the POV may be transported from the port or VPC serving that PDS.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to Johnston Island, he or she is authorized to return a POV from the authorized port or VPC in Hawaii to the port serving the new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drive or transport the POV to a different port or VPC serving the destination specified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 Government’s liability for transportation costs must not be higher than the transportation costs from the port or VPC serving the </w:t>
      </w:r>
      <w:r w:rsidR="00F409A4" w:rsidRPr="0037055A">
        <w:rPr>
          <w:rFonts w:cs="Times New Roman"/>
        </w:rPr>
        <w:t>civilian</w:t>
      </w:r>
      <w:r w:rsidR="00D20E90" w:rsidRPr="0037055A">
        <w:rPr>
          <w:rFonts w:cs="Times New Roman"/>
        </w:rPr>
        <w:t xml:space="preserve"> employee</w:t>
      </w:r>
      <w:r w:rsidRPr="0037055A">
        <w:rPr>
          <w:rFonts w:cs="Times New Roman"/>
        </w:rPr>
        <w:t>’s old PDS to the port or VPC serving the authorized destination, which is either the new PDS or actual residence.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POV Transportation to and from Ports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POV transportation at Government expense is limited to over-water movement from an appropriate loading port or VPC in the CONUS to an appropriate unloading port or VPC serving the PDS OCONUS and return.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POV movement can be between appropriate ports or VPCs serving PDSs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POV movement can be from the appropriate loading port or VPC serving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last PDS to the unloading port or VPC serving the </w:t>
      </w:r>
      <w:r w:rsidR="00F409A4" w:rsidRPr="0037055A">
        <w:rPr>
          <w:rFonts w:cs="Times New Roman"/>
        </w:rPr>
        <w:t>civilian</w:t>
      </w:r>
      <w:r w:rsidR="00D20E90" w:rsidRPr="0037055A">
        <w:rPr>
          <w:rFonts w:cs="Times New Roman"/>
        </w:rPr>
        <w:t xml:space="preserve"> employee</w:t>
      </w:r>
      <w:r w:rsidRPr="0037055A">
        <w:rPr>
          <w:rFonts w:cs="Times New Roman"/>
        </w:rPr>
        <w:t>’s new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Transportation at Government expense includes port handling charges for readying the POV for shipment at the loading port or VPC and use at the unloading port or VPC.</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5.  If no port or VPC is at the point of origin or destination, the DoD Component must pay the entire cost of transporting the POV:</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w:t>
      </w:r>
      <w:r w:rsidR="00A879DE" w:rsidRPr="0037055A">
        <w:rPr>
          <w:rFonts w:cs="Times New Roman"/>
        </w:rPr>
        <w:t xml:space="preserve">.  </w:t>
      </w:r>
      <w:r w:rsidRPr="0037055A">
        <w:rPr>
          <w:rFonts w:cs="Times New Roman"/>
        </w:rPr>
        <w:t>From the old PDS or the actual residence at the time of employment.</w:t>
      </w:r>
    </w:p>
    <w:p w:rsidR="00B00ABD" w:rsidRPr="0037055A" w:rsidRDefault="00B00ABD" w:rsidP="0037055A">
      <w:pPr>
        <w:widowControl w:val="0"/>
        <w:ind w:firstLine="1440"/>
        <w:rPr>
          <w:rFonts w:cs="Times New Roman"/>
        </w:rPr>
      </w:pPr>
    </w:p>
    <w:p w:rsidR="00B00ABD" w:rsidRPr="0037055A" w:rsidRDefault="00A879DE" w:rsidP="0037055A">
      <w:pPr>
        <w:widowControl w:val="0"/>
        <w:ind w:firstLine="1440"/>
        <w:rPr>
          <w:rFonts w:cs="Times New Roman"/>
        </w:rPr>
      </w:pPr>
      <w:r w:rsidRPr="0037055A">
        <w:rPr>
          <w:rFonts w:cs="Times New Roman"/>
        </w:rPr>
        <w:t>b.</w:t>
      </w:r>
      <w:r w:rsidR="00B00ABD" w:rsidRPr="0037055A">
        <w:rPr>
          <w:rFonts w:cs="Times New Roman"/>
        </w:rPr>
        <w:t xml:space="preserve">  To the port or VPC serving the old PDS or actual residence.</w:t>
      </w:r>
    </w:p>
    <w:p w:rsidR="00B00ABD" w:rsidRPr="0037055A" w:rsidRDefault="00B00ABD" w:rsidP="0037055A">
      <w:pPr>
        <w:widowControl w:val="0"/>
        <w:ind w:firstLine="1440"/>
        <w:rPr>
          <w:rFonts w:cs="Times New Roman"/>
        </w:rPr>
      </w:pPr>
    </w:p>
    <w:p w:rsidR="00B00ABD" w:rsidRPr="0037055A" w:rsidRDefault="00A879DE" w:rsidP="0037055A">
      <w:pPr>
        <w:widowControl w:val="0"/>
        <w:ind w:firstLine="1440"/>
        <w:rPr>
          <w:rFonts w:cs="Times New Roman"/>
        </w:rPr>
      </w:pPr>
      <w:r w:rsidRPr="0037055A">
        <w:rPr>
          <w:rFonts w:cs="Times New Roman"/>
        </w:rPr>
        <w:t>c.</w:t>
      </w:r>
      <w:r w:rsidR="00B00ABD" w:rsidRPr="0037055A">
        <w:rPr>
          <w:rFonts w:cs="Times New Roman"/>
        </w:rPr>
        <w:t xml:space="preserve">  From the port or VPC to the new PDS OCONUS.</w:t>
      </w:r>
    </w:p>
    <w:p w:rsidR="00B00ABD" w:rsidRPr="0037055A" w:rsidRDefault="00B00ABD" w:rsidP="0037055A">
      <w:pPr>
        <w:widowControl w:val="0"/>
        <w:ind w:firstLine="1440"/>
        <w:rPr>
          <w:rFonts w:cs="Times New Roman"/>
        </w:rPr>
      </w:pPr>
    </w:p>
    <w:p w:rsidR="00B00ABD" w:rsidRDefault="00A879DE" w:rsidP="0037055A">
      <w:pPr>
        <w:widowControl w:val="0"/>
        <w:ind w:firstLine="1440"/>
        <w:rPr>
          <w:rFonts w:cs="Times New Roman"/>
        </w:rPr>
      </w:pPr>
      <w:r w:rsidRPr="0037055A">
        <w:rPr>
          <w:rFonts w:cs="Times New Roman"/>
        </w:rPr>
        <w:t>d.</w:t>
      </w:r>
      <w:r w:rsidR="00B00ABD" w:rsidRPr="0037055A">
        <w:rPr>
          <w:rFonts w:cs="Times New Roman"/>
        </w:rPr>
        <w:t xml:space="preserve">  Upon return due to a PCS or for separation, to the actual residence at the time of appointment or assignment to a PDS OCONUS.</w:t>
      </w:r>
    </w:p>
    <w:p w:rsidR="00B00ABD" w:rsidRPr="0037055A" w:rsidRDefault="00B00ABD" w:rsidP="0037055A">
      <w:pPr>
        <w:widowControl w:val="0"/>
        <w:ind w:firstLine="1080"/>
        <w:rPr>
          <w:rFonts w:cs="Times New Roman"/>
        </w:rPr>
      </w:pPr>
      <w:r w:rsidRPr="0037055A">
        <w:rPr>
          <w:rFonts w:cs="Times New Roman"/>
        </w:rPr>
        <w:t xml:space="preserve">6.  Shipment may not be authorized at Government expense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convenience.  If assigned to Johnston Island, see </w:t>
      </w:r>
      <w:hyperlink w:anchor="p054705B" w:history="1">
        <w:r w:rsidRPr="0037055A">
          <w:rPr>
            <w:rStyle w:val="Hyperlink"/>
            <w:rFonts w:cs="Times New Roman"/>
          </w:rPr>
          <w:t>par. 054705-B</w:t>
        </w:r>
      </w:hyperlink>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623" w:name="p054709"/>
      <w:bookmarkEnd w:id="2623"/>
      <w:r w:rsidRPr="0037055A">
        <w:t>054709.  Reimbursement for POV Delivery and Pick-up</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A</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Pays for POV Transportation</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reimbursed if he or she pays another individual to drive the POV or arranges to have the POV transported commercially to or from the port or VPC.  Reimbursement is limited to the actual cost of having the POV transported between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w:t>
      </w:r>
      <w:r w:rsidR="00F409A4" w:rsidRPr="0037055A">
        <w:rPr>
          <w:rFonts w:cs="Times New Roman"/>
        </w:rPr>
        <w:t>civilian</w:t>
      </w:r>
      <w:r w:rsidR="00D20E90" w:rsidRPr="0037055A">
        <w:rPr>
          <w:rFonts w:cs="Times New Roman"/>
        </w:rPr>
        <w:t xml:space="preserve"> employee</w:t>
      </w:r>
      <w:r w:rsidRPr="0037055A">
        <w:rPr>
          <w:rFonts w:cs="Times New Roman"/>
        </w:rPr>
        <w:t>’s old PDS, or actual residence at the time of appointment, and the authorized port or VPC.</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authorized port or VPC and the </w:t>
      </w:r>
      <w:r w:rsidR="00F409A4" w:rsidRPr="0037055A">
        <w:rPr>
          <w:rFonts w:cs="Times New Roman"/>
        </w:rPr>
        <w:t>civilian</w:t>
      </w:r>
      <w:r w:rsidR="00D20E90" w:rsidRPr="0037055A">
        <w:rPr>
          <w:rFonts w:cs="Times New Roman"/>
        </w:rPr>
        <w:t xml:space="preserve"> employee</w:t>
      </w:r>
      <w:r w:rsidRPr="0037055A">
        <w:rPr>
          <w:rFonts w:cs="Times New Roman"/>
        </w:rPr>
        <w:t>’s new PDS OCONUS.</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3.  The authorized port or VPC and the </w:t>
      </w:r>
      <w:r w:rsidR="00F409A4" w:rsidRPr="0037055A">
        <w:rPr>
          <w:rFonts w:cs="Times New Roman"/>
        </w:rPr>
        <w:t>civilian</w:t>
      </w:r>
      <w:r w:rsidR="00D20E90" w:rsidRPr="0037055A">
        <w:rPr>
          <w:rFonts w:cs="Times New Roman"/>
        </w:rPr>
        <w:t xml:space="preserve"> employee</w:t>
      </w:r>
      <w:r w:rsidRPr="0037055A">
        <w:rPr>
          <w:rFonts w:cs="Times New Roman"/>
        </w:rPr>
        <w:t>’s actual residence at the time of appointment or assignment to a PDS OCONUS, whichever is applicable, when returning by PCS or for separation.</w:t>
      </w:r>
    </w:p>
    <w:p w:rsidR="002319D8" w:rsidRPr="0037055A" w:rsidRDefault="002319D8"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Makes a Separate Trip to Deliver or Pick-up a POV at the Port or VPC</w:t>
      </w:r>
      <w:r w:rsidRPr="0037055A">
        <w:rPr>
          <w:rFonts w:cs="Times New Roman"/>
        </w:rPr>
        <w:t>.  City Pair Program airfares may not be used for transportation to or from the port or VPC for POV pick-up or delivery.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or designated representative, is not authorized per diem.</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drives a POV to or from the port or VPC, the following allowances apply:  </w:t>
      </w:r>
    </w:p>
    <w:p w:rsidR="00B00ABD" w:rsidRPr="0037055A" w:rsidRDefault="00B00ABD" w:rsidP="0037055A">
      <w:pPr>
        <w:widowControl w:val="0"/>
        <w:rPr>
          <w:rFonts w:cs="Times New Roman"/>
        </w:rPr>
      </w:pPr>
    </w:p>
    <w:p w:rsidR="00B00ABD" w:rsidRDefault="00B00ABD" w:rsidP="00EF2AD2">
      <w:pPr>
        <w:widowControl w:val="0"/>
        <w:ind w:firstLine="1440"/>
        <w:rPr>
          <w:rFonts w:cs="Times New Roman"/>
        </w:rPr>
      </w:pPr>
      <w:r w:rsidRPr="0037055A">
        <w:rPr>
          <w:rFonts w:cs="Times New Roman"/>
        </w:rPr>
        <w:t>a.  PCS MALT for the official distance from the old PDS to the port or VPC and one-way transportation costs from the port or VPC to the old PDS.</w:t>
      </w:r>
    </w:p>
    <w:p w:rsidR="00C63719" w:rsidRPr="0037055A" w:rsidRDefault="00C63719" w:rsidP="00EF2AD2">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One-way transportation from the new PDS to the port or VPC to pick up the POV and PCS MALT for the official distance between the port or VPC and the new PDS.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POV Delivery and Pick-up as Part of PDT by POV (Other than During RAT)</w:t>
      </w:r>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uses a POV for PDT, he or she may be authorized reimbursement for POV delivery and pick-up during that PDT.  This includes first duty-station travel, PCS travel, or separation travel.  This does not include RAT.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Driving Reimbursement</w:t>
      </w:r>
      <w:r w:rsidRPr="0037055A">
        <w:rPr>
          <w:rFonts w:cs="Times New Roman"/>
        </w:rPr>
        <w:t>.  Reimbursement is authorized at the applicable PCS MALT rate from:</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old PDS, or actual residence at the time of appointment, to the port or VPC.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old PDS, or actual residence at the time of appointment, to the port of embarkation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travels there to drop off a dependent.</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 xml:space="preserve">c.  The port of embarkation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drops off a dependent to the port or VPC to drop off the POV.</w:t>
      </w:r>
    </w:p>
    <w:p w:rsidR="00B00ABD" w:rsidRPr="0037055A" w:rsidRDefault="00B00ABD" w:rsidP="0037055A">
      <w:pPr>
        <w:widowControl w:val="0"/>
        <w:ind w:firstLine="1440"/>
        <w:rPr>
          <w:rFonts w:cs="Times New Roman"/>
        </w:rPr>
      </w:pPr>
      <w:r w:rsidRPr="0037055A">
        <w:rPr>
          <w:rFonts w:cs="Times New Roman"/>
        </w:rPr>
        <w:t xml:space="preserve">d.  The port or VPC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reclaims the POV to the port of debarkation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there to pick up a dependent.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e.  The port or VPC to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f.  The port of debarkation,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there to pick up a dependent, and to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g.  The port or VPC to the actual residence at the time of appointment or assignment to a PDS OCONUS upon return for separation.</w:t>
      </w:r>
    </w:p>
    <w:p w:rsidR="00B00ABD" w:rsidRPr="0037055A" w:rsidRDefault="00B00ABD" w:rsidP="0037055A">
      <w:pPr>
        <w:widowControl w:val="0"/>
        <w:ind w:firstLine="1440"/>
        <w:rPr>
          <w:rFonts w:cs="Times New Roman"/>
        </w:rPr>
      </w:pPr>
    </w:p>
    <w:p w:rsidR="00B00ABD" w:rsidRDefault="00B00ABD" w:rsidP="0037055A">
      <w:pPr>
        <w:widowControl w:val="0"/>
        <w:ind w:firstLine="1440"/>
        <w:rPr>
          <w:rFonts w:cs="Times New Roman"/>
        </w:rPr>
      </w:pPr>
      <w:r w:rsidRPr="0037055A">
        <w:rPr>
          <w:rFonts w:cs="Times New Roman"/>
        </w:rPr>
        <w:t xml:space="preserve">h.  The port of debarkation,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there to pick up a dependent, to the actual residence at the time of appointment or assignment to a PDS OCONUS upon return for separation.</w:t>
      </w:r>
    </w:p>
    <w:p w:rsidR="00C63719" w:rsidRPr="0037055A" w:rsidRDefault="00C63719" w:rsidP="0037055A">
      <w:pPr>
        <w:widowControl w:val="0"/>
        <w:ind w:firstLine="144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Transportation Reimbursement</w:t>
      </w:r>
      <w:r w:rsidRPr="0037055A">
        <w:rPr>
          <w:rFonts w:cs="Times New Roman"/>
        </w:rPr>
        <w:t xml:space="preserve">.  In addition to reimbursement at the applicable PCS MALT rate,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payment of one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transportation cost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 dependent, from the port or VPC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delivers the POV to the passenger port of embarkation.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PCS MALT from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drops off a dependent at the port of embarkation to the port or VPC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delivers the POV and the </w:t>
      </w:r>
      <w:r w:rsidR="00F409A4" w:rsidRPr="0037055A">
        <w:rPr>
          <w:rFonts w:cs="Times New Roman"/>
        </w:rPr>
        <w:t>civilian</w:t>
      </w:r>
      <w:r w:rsidR="00D20E90" w:rsidRPr="0037055A">
        <w:rPr>
          <w:rFonts w:cs="Times New Roman"/>
        </w:rPr>
        <w:t xml:space="preserve"> employee</w:t>
      </w:r>
      <w:r w:rsidRPr="0037055A">
        <w:rPr>
          <w:rFonts w:cs="Times New Roman"/>
        </w:rPr>
        <w:t>’s return transportation to the port of embarkation.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The transportation cost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 dependent, from the port of debarkation to the vehicle unloading port or VPC to reclaim the POV.</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transportation cost from the port of debarkation to the vehicle unloading port or VPC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reclaims the POV.</w:t>
      </w:r>
    </w:p>
    <w:p w:rsidR="00B00ABD" w:rsidRPr="000158A7"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624" w:name="p054710"/>
      <w:bookmarkEnd w:id="2624"/>
      <w:r w:rsidRPr="0037055A">
        <w:t>054710.  POV Purchased in a Non-Foreign Area OCONUS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purchases a POV in a non-foreign area OCONUS where he or she is not permanently assigned at the time of purchase, POV transportation is not authorized unless the POV is a replacement vehicle at the non-foreign PDS OCONUS.  The transportation at Government expense of the purchased POV is not authorized for the </w:t>
      </w:r>
      <w:r w:rsidR="00F409A4" w:rsidRPr="0037055A">
        <w:rPr>
          <w:rFonts w:cs="Times New Roman"/>
        </w:rPr>
        <w:t>civilian</w:t>
      </w:r>
      <w:r w:rsidR="00D20E90" w:rsidRPr="0037055A">
        <w:rPr>
          <w:rFonts w:cs="Times New Roman"/>
        </w:rPr>
        <w:t xml:space="preserve"> employee</w:t>
      </w:r>
      <w:r w:rsidRPr="0037055A">
        <w:rPr>
          <w:rFonts w:cs="Times New Roman"/>
        </w:rPr>
        <w:t>’s next PCS.</w:t>
      </w:r>
    </w:p>
    <w:p w:rsidR="00B00ABD" w:rsidRPr="0037055A" w:rsidRDefault="00B00ABD" w:rsidP="0037055A">
      <w:pPr>
        <w:widowControl w:val="0"/>
        <w:rPr>
          <w:rFonts w:cs="Times New Roman"/>
        </w:rPr>
      </w:pPr>
    </w:p>
    <w:p w:rsidR="00B00ABD" w:rsidRPr="0037055A" w:rsidRDefault="00B00ABD" w:rsidP="0037055A">
      <w:pPr>
        <w:pStyle w:val="LynnPar"/>
      </w:pPr>
      <w:bookmarkStart w:id="2625" w:name="p054711"/>
      <w:bookmarkEnd w:id="2625"/>
      <w:r w:rsidRPr="0037055A">
        <w:t xml:space="preserve">054711.  Delay of POV Arrival and Reimbursement for Rental Vehicle </w:t>
      </w:r>
    </w:p>
    <w:p w:rsidR="00B00ABD" w:rsidRPr="0037055A" w:rsidRDefault="00B00ABD" w:rsidP="0037055A">
      <w:pPr>
        <w:pStyle w:val="Z5"/>
        <w:keepNext w:val="0"/>
        <w:keepLines w:val="0"/>
        <w:widowControl w:val="0"/>
        <w:numPr>
          <w:ilvl w:val="0"/>
          <w:numId w:val="0"/>
        </w:numPr>
        <w:ind w:left="360"/>
        <w:rPr>
          <w:b w:val="0"/>
          <w:sz w:val="22"/>
          <w:szCs w:val="22"/>
        </w:rPr>
      </w:pPr>
    </w:p>
    <w:p w:rsidR="00B00ABD" w:rsidRPr="0037055A" w:rsidRDefault="00B00ABD" w:rsidP="0037055A">
      <w:pPr>
        <w:widowControl w:val="0"/>
        <w:ind w:firstLine="360"/>
        <w:rPr>
          <w:rFonts w:cs="Times New Roman"/>
        </w:rPr>
      </w:pPr>
      <w:r w:rsidRPr="0037055A">
        <w:rPr>
          <w:rFonts w:cs="Times New Roman"/>
        </w:rPr>
        <w:t xml:space="preserve">There is no authority for rental car reimbursement while awaiting POV arrival.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check to see if the POV shipping contract contains rental provisions.</w:t>
      </w:r>
    </w:p>
    <w:p w:rsidR="00B00ABD" w:rsidRPr="0037055A" w:rsidRDefault="00B00ABD" w:rsidP="0037055A">
      <w:pPr>
        <w:widowControl w:val="0"/>
        <w:rPr>
          <w:rFonts w:cs="Times New Roman"/>
        </w:rPr>
      </w:pPr>
    </w:p>
    <w:p w:rsidR="00B00ABD" w:rsidRPr="0037055A" w:rsidRDefault="00B00ABD" w:rsidP="0037055A">
      <w:pPr>
        <w:pStyle w:val="LynnPar"/>
      </w:pPr>
      <w:bookmarkStart w:id="2626" w:name="p054712"/>
      <w:bookmarkEnd w:id="2626"/>
      <w:r w:rsidRPr="0037055A">
        <w:t>054712.  Replacement POV Shipment</w:t>
      </w:r>
    </w:p>
    <w:p w:rsidR="00B00ABD" w:rsidRPr="0037055A" w:rsidRDefault="00B00ABD" w:rsidP="0037055A">
      <w:pPr>
        <w:widowControl w:val="0"/>
        <w:rPr>
          <w:rFonts w:cs="Times New Roman"/>
        </w:rPr>
      </w:pPr>
    </w:p>
    <w:p w:rsidR="00B00ABD" w:rsidRDefault="00B00ABD" w:rsidP="0037055A">
      <w:pPr>
        <w:widowControl w:val="0"/>
        <w:ind w:firstLine="360"/>
        <w:rPr>
          <w:rFonts w:cs="Times New Roman"/>
        </w:rPr>
      </w:pPr>
      <w:r w:rsidRPr="0037055A">
        <w:rPr>
          <w:rFonts w:cs="Times New Roman"/>
        </w:rPr>
        <w:t xml:space="preserve">When a POV transported at Government expense to an area OCONUS, including to Hawaii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to Johnston Island, is no longer adequate for the </w:t>
      </w:r>
      <w:r w:rsidR="00F409A4" w:rsidRPr="0037055A">
        <w:rPr>
          <w:rFonts w:cs="Times New Roman"/>
        </w:rPr>
        <w:t>civilian</w:t>
      </w:r>
      <w:r w:rsidR="00D20E90" w:rsidRPr="0037055A">
        <w:rPr>
          <w:rFonts w:cs="Times New Roman"/>
        </w:rPr>
        <w:t xml:space="preserve"> employee</w:t>
      </w:r>
      <w:r w:rsidRPr="0037055A">
        <w:rPr>
          <w:rFonts w:cs="Times New Roman"/>
        </w:rPr>
        <w:t>’s transportation needs, replacement POV transportation may be authorized through the Secretarial Process under the following conditions:</w:t>
      </w: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U.S. Government Safety and Emission Regulations</w:t>
      </w:r>
      <w:r w:rsidRPr="0037055A">
        <w:rPr>
          <w:rFonts w:cs="Times New Roman"/>
        </w:rPr>
        <w:t xml:space="preserve">.  The replacement POV available at the PDS OCONUS must meet U.S. Government motor vehicle safety and emission regulations for transportation to a location in the CONUS or a non-foreign location.  A non-conforming POV is not an adequate replacement vehicle since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would incur charges to transport the vehicle back to the CONUS.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responsible for any additional costs, including required bonded transport, if he or she chooses to import a non-conforming POV.  See </w:t>
      </w:r>
      <w:hyperlink r:id="rId527" w:tgtFrame="_blank" w:history="1">
        <w:r w:rsidRPr="008C0817">
          <w:rPr>
            <w:rStyle w:val="Hyperlink"/>
            <w:rFonts w:cs="Times New Roman"/>
          </w:rPr>
          <w:t>DTR 4500.9-R, Part IV, App K3</w:t>
        </w:r>
      </w:hyperlink>
      <w:r w:rsidRPr="0037055A">
        <w:rPr>
          <w:rFonts w:cs="Times New Roman"/>
          <w:color w:val="0000FF"/>
        </w:rPr>
        <w:t xml:space="preserve"> </w:t>
      </w:r>
      <w:r w:rsidRPr="008C0817">
        <w:rPr>
          <w:rStyle w:val="Hyperlink"/>
          <w:rFonts w:cs="Times New Roman"/>
          <w:color w:val="auto"/>
          <w:u w:val="none"/>
        </w:rPr>
        <w:t xml:space="preserve">(Shipping Your POV) </w:t>
      </w:r>
      <w:r w:rsidRPr="0037055A">
        <w:rPr>
          <w:rFonts w:cs="Times New Roman"/>
        </w:rPr>
        <w:t>for non-conforming POV transportation requirements.</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Emergency Replacement</w:t>
      </w:r>
      <w:r w:rsidRPr="0037055A">
        <w:rPr>
          <w:rFonts w:cs="Times New Roman"/>
        </w:rPr>
        <w:t xml:space="preserve">.  The DoD Component must decide whether the reasons for the need of a replacement POV are acceptable.  The reasons must be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such as when the POV is stolen, seriously damaged, destroyed, or has deteriorated due to severe climate conditions, and an adequate replacement vehicle must not be available at the PDS OCONUS to authorize an emergency replacement.  One emergency replacement POV may be transported at Government expense within any 4-year continuous service period. </w:t>
      </w:r>
    </w:p>
    <w:p w:rsidR="00C63719" w:rsidRPr="0037055A" w:rsidRDefault="00C63719"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Non-Emergency Replacement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located at one or more PDSs OCONUS during a continuous 4-year period, the POV being replaced must have worn out due to age and normal deterioration, and an adequate replacement vehicle is not available at the PDS OCONUS.  It must be in the Government’s interest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continues to have a POV at the PDS OCONUS.  The Government will pay transportation costs for a non-emergency replacement of a POV no more than once every 4 years</w:t>
      </w:r>
    </w:p>
    <w:p w:rsidR="00B00ABD" w:rsidRPr="0037055A" w:rsidRDefault="00B00ABD" w:rsidP="0037055A">
      <w:pPr>
        <w:widowControl w:val="0"/>
        <w:rPr>
          <w:rFonts w:cs="Times New Roman"/>
        </w:rPr>
      </w:pPr>
    </w:p>
    <w:p w:rsidR="00B00ABD" w:rsidRPr="0037055A" w:rsidRDefault="00B00ABD" w:rsidP="0037055A">
      <w:pPr>
        <w:pStyle w:val="LynnPar"/>
      </w:pPr>
      <w:bookmarkStart w:id="2627" w:name="p054713"/>
      <w:bookmarkEnd w:id="2627"/>
      <w:r w:rsidRPr="0037055A">
        <w:t>054713.  POV Transportation for Transfer or Assignment between PDSs OCONUS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or receives an assignment from one PDS OCONUS to another PDS OCONUS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have a POV at the current PDS OCONUS, one POV may be transported at Government expense to the port or VPC serving the new PDS.  The amount the Government pays is limited to the POV transportation cost from a designated port or VPC within the CONUS or a port or VPC in Hawaii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on Johnston Island with a dependent who resides in Hawaii.  If, due to changed circumstances at a PDS, it is no longer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at the PDS,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transport it at Government expense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new PDS OCONUS, if it is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the POV there.  Upon completion of a tour of duty at the new PDS,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ship the POV at Government expense to the port or VPC serving the actual residence or serving a PDS in the CONUS.  In this case, the cost is limited to the transportation cost from the place to which it was last transported at Government expense.</w:t>
      </w:r>
    </w:p>
    <w:p w:rsidR="00B00ABD" w:rsidRPr="0037055A" w:rsidRDefault="00B00ABD" w:rsidP="0037055A">
      <w:pPr>
        <w:widowControl w:val="0"/>
        <w:rPr>
          <w:rFonts w:cs="Times New Roman"/>
        </w:rPr>
      </w:pPr>
    </w:p>
    <w:p w:rsidR="00B00ABD" w:rsidRPr="0037055A" w:rsidRDefault="00B00ABD" w:rsidP="0037055A">
      <w:pPr>
        <w:pStyle w:val="LynnPar"/>
      </w:pPr>
      <w:bookmarkStart w:id="2628" w:name="p054714"/>
      <w:bookmarkEnd w:id="2628"/>
      <w:r w:rsidRPr="0037055A">
        <w:t xml:space="preserve">054714.  POV Transportation if Agreement not Completed and </w:t>
      </w:r>
      <w:r w:rsidR="00F409A4" w:rsidRPr="0037055A">
        <w:t>Civilian</w:t>
      </w:r>
      <w:r w:rsidRPr="0037055A">
        <w:t xml:space="preserve"> Employee Transfers or Is Reassigned from OCONUS to the CONUS </w:t>
      </w:r>
    </w:p>
    <w:p w:rsidR="00B00ABD" w:rsidRPr="0037055A" w:rsidRDefault="00B00ABD" w:rsidP="0037055A">
      <w:pPr>
        <w:pStyle w:val="Z5"/>
        <w:keepNext w:val="0"/>
        <w:keepLines w:val="0"/>
        <w:widowControl w:val="0"/>
        <w:numPr>
          <w:ilvl w:val="0"/>
          <w:numId w:val="0"/>
        </w:numPr>
        <w:ind w:left="360"/>
        <w:rPr>
          <w:b w:val="0"/>
          <w:sz w:val="22"/>
          <w:szCs w:val="22"/>
        </w:rPr>
      </w:pPr>
    </w:p>
    <w:p w:rsidR="00B00ABD" w:rsidRDefault="00B00ABD" w:rsidP="0037055A">
      <w:pPr>
        <w:widowControl w:val="0"/>
        <w:ind w:firstLine="360"/>
        <w:rPr>
          <w:rFonts w:cs="Times New Roman"/>
        </w:rPr>
      </w:pPr>
      <w:r w:rsidRPr="0037055A">
        <w:rPr>
          <w:rFonts w:cs="Times New Roman"/>
        </w:rPr>
        <w:t xml:space="preserve">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reasons unacceptable to the DoD Component concerned, fails to complete the tour of duty at the current PDS, and the transfer is not for the Government’s convenience, the Government may not pay for POV transportation.  The Government pays POV transportation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completed a tour of duty at a previous PDS OCONUS where it was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In that case, the Government pays for POV transportation, but costs are limited to the POV transportation from the port or VPC serving the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completed the tour of duty.</w:t>
      </w:r>
    </w:p>
    <w:p w:rsidR="00B00ABD" w:rsidRDefault="00B00ABD" w:rsidP="0037055A">
      <w:pPr>
        <w:widowControl w:val="0"/>
        <w:rPr>
          <w:rFonts w:cs="Times New Roman"/>
        </w:rPr>
      </w:pPr>
    </w:p>
    <w:p w:rsidR="006A3480" w:rsidRPr="0037055A" w:rsidRDefault="006A3480" w:rsidP="0037055A">
      <w:pPr>
        <w:widowControl w:val="0"/>
        <w:rPr>
          <w:rFonts w:cs="Times New Roman"/>
        </w:rPr>
      </w:pPr>
    </w:p>
    <w:p w:rsidR="00B00ABD" w:rsidRPr="0037055A" w:rsidRDefault="00B00ABD" w:rsidP="0037055A">
      <w:pPr>
        <w:pStyle w:val="LynnPar"/>
      </w:pPr>
      <w:bookmarkStart w:id="2629" w:name="p054715"/>
      <w:bookmarkEnd w:id="2629"/>
      <w:r w:rsidRPr="0037055A">
        <w:t xml:space="preserve">054715.  POV Transportation if Agreement not Completed and </w:t>
      </w:r>
      <w:r w:rsidR="00F409A4" w:rsidRPr="0037055A">
        <w:t>Civilian</w:t>
      </w:r>
      <w:r w:rsidRPr="0037055A">
        <w:t xml:space="preserve"> Employee Returns to the CONUS for Separation</w:t>
      </w:r>
    </w:p>
    <w:p w:rsidR="00B00ABD" w:rsidRPr="0037055A" w:rsidRDefault="00B00ABD" w:rsidP="0037055A">
      <w:pPr>
        <w:widowControl w:val="0"/>
        <w:rPr>
          <w:rFonts w:cs="Times New Roman"/>
        </w:rPr>
      </w:pPr>
    </w:p>
    <w:p w:rsidR="00C63719" w:rsidRPr="0037055A" w:rsidRDefault="00B00ABD" w:rsidP="0037055A">
      <w:pPr>
        <w:widowControl w:val="0"/>
        <w:ind w:firstLine="360"/>
        <w:rPr>
          <w:rFonts w:cs="Times New Roman"/>
        </w:rPr>
      </w:pPr>
      <w:r w:rsidRPr="0037055A">
        <w:rPr>
          <w:rFonts w:cs="Times New Roman"/>
        </w:rPr>
        <w:t xml:space="preserve">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reasons unacceptable to the DoD Component concerned, fails to complete the tour of duty at the PDS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separating, and the transfer is not for the Government’s convenience, the Government may not pay for POV transportation.  The Government pays POV transportation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completed a tour of duty at a previous PDS OCONUS where it was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In that case, the Government pays for POV transportation, but costs are limited to the POV transportation from the port or VPC serving the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completed the tour of duty.  If the POV is transported to a location other than the port or VPC serving the actual residence, the Government’s liability is limited to the POV transportation cost to the appropriate port or VPC serving the actual residence.</w:t>
      </w:r>
    </w:p>
    <w:p w:rsidR="00B00ABD" w:rsidRPr="0037055A" w:rsidRDefault="00B00ABD" w:rsidP="0037055A">
      <w:pPr>
        <w:widowControl w:val="0"/>
        <w:rPr>
          <w:rFonts w:cs="Times New Roman"/>
        </w:rPr>
      </w:pPr>
    </w:p>
    <w:p w:rsidR="00B00ABD" w:rsidRPr="0037055A" w:rsidRDefault="00B00ABD" w:rsidP="0037055A">
      <w:pPr>
        <w:pStyle w:val="LynnPar"/>
      </w:pPr>
      <w:bookmarkStart w:id="2630" w:name="p054716"/>
      <w:bookmarkEnd w:id="2630"/>
      <w:r w:rsidRPr="0037055A">
        <w:t xml:space="preserve">054716.  POV Transportation if a </w:t>
      </w:r>
      <w:r w:rsidR="00F409A4" w:rsidRPr="0037055A">
        <w:t>Civilian</w:t>
      </w:r>
      <w:r w:rsidRPr="0037055A">
        <w:t xml:space="preserve"> Employee Separated Following Completion of the Agreed Minimum Period of Service or for Reasons Acceptable to the Government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POV transportation may be authorized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separating because the agreed minimum period of service is completed or for reasons acceptable to the Government.  Transportation may be authorized from the port or VPC serving the PDS OCONUS to which it was transported at Government expense to the port or VPC serving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established at the time of appointment or transfer to the PDS.  POV transportation may be authorized to an alternate destination anywhere in the world, but the Government’s POV transportation cost is limited to the cost from the port or VPC serving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PDS OCONUS to the port or VPC serving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Any excess costs are the </w:t>
      </w:r>
      <w:r w:rsidR="00F409A4" w:rsidRPr="0037055A">
        <w:rPr>
          <w:rFonts w:cs="Times New Roman"/>
        </w:rPr>
        <w:t>civilian</w:t>
      </w:r>
      <w:r w:rsidR="00D20E90" w:rsidRPr="0037055A">
        <w:rPr>
          <w:rFonts w:cs="Times New Roman"/>
        </w:rPr>
        <w:t xml:space="preserve"> employee</w:t>
      </w:r>
      <w:r w:rsidRPr="0037055A">
        <w:rPr>
          <w:rFonts w:cs="Times New Roman"/>
        </w:rPr>
        <w:t>’s financial responsibility.</w:t>
      </w:r>
    </w:p>
    <w:p w:rsidR="00794A34" w:rsidRPr="000158A7" w:rsidRDefault="00794A34" w:rsidP="0037055A">
      <w:pPr>
        <w:pStyle w:val="Z5"/>
        <w:keepNext w:val="0"/>
        <w:keepLines w:val="0"/>
        <w:widowControl w:val="0"/>
        <w:numPr>
          <w:ilvl w:val="0"/>
          <w:numId w:val="0"/>
        </w:numPr>
        <w:ind w:left="360"/>
        <w:rPr>
          <w:b w:val="0"/>
          <w:sz w:val="22"/>
          <w:szCs w:val="22"/>
        </w:rPr>
      </w:pPr>
    </w:p>
    <w:p w:rsidR="00B00ABD" w:rsidRPr="0037055A" w:rsidRDefault="00B00ABD" w:rsidP="0037055A">
      <w:pPr>
        <w:pStyle w:val="LynnPar"/>
      </w:pPr>
      <w:bookmarkStart w:id="2631" w:name="p054717"/>
      <w:bookmarkEnd w:id="2631"/>
      <w:r w:rsidRPr="0037055A">
        <w:t xml:space="preserve">054717.  Delays While Awaiting Port or VPC Reopening or POV Delivery </w:t>
      </w:r>
    </w:p>
    <w:p w:rsidR="00B00ABD" w:rsidRPr="0037055A" w:rsidRDefault="00B00ABD" w:rsidP="0037055A">
      <w:pPr>
        <w:pStyle w:val="Z5"/>
        <w:keepNext w:val="0"/>
        <w:keepLines w:val="0"/>
        <w:widowControl w:val="0"/>
        <w:numPr>
          <w:ilvl w:val="0"/>
          <w:numId w:val="0"/>
        </w:numPr>
        <w:ind w:left="360"/>
        <w:rPr>
          <w:b w:val="0"/>
          <w:sz w:val="22"/>
          <w:szCs w:val="22"/>
        </w:rPr>
      </w:pPr>
    </w:p>
    <w:p w:rsidR="00B00ABD" w:rsidRPr="0037055A" w:rsidRDefault="00B00ABD" w:rsidP="0037055A">
      <w:pPr>
        <w:widowControl w:val="0"/>
        <w:ind w:firstLine="360"/>
        <w:rPr>
          <w:rFonts w:cs="Times New Roman"/>
        </w:rPr>
      </w:pPr>
      <w:r w:rsidRPr="0037055A">
        <w:rPr>
          <w:rFonts w:cs="Times New Roman"/>
        </w:rPr>
        <w:t xml:space="preserve">When PCS travel by POV is to the Government’s advantage, per diem may be authorized for delays in picking up the POV that are beyond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pick up a POV at a port or VPC to continue PCS travel,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unable to reclaim the POV on the arrival day, and the days following the arrival day are non-workdays when the port or VPC is closed, per diem is authorized during that time.  Per diem is also authorized for the days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POV has not been delivered to the port or VPC on the day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arrives to reclaim it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awaits POV delivery to continue PCS travel.  The designated port authority must certify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acted reasonably and prudently by remaining at the port or VPC to await the POV’s arrival. </w:t>
      </w:r>
    </w:p>
    <w:p w:rsidR="00B00ABD" w:rsidRPr="0037055A" w:rsidRDefault="00B00ABD" w:rsidP="0037055A">
      <w:pPr>
        <w:widowControl w:val="0"/>
        <w:rPr>
          <w:rFonts w:cs="Times New Roman"/>
        </w:rPr>
      </w:pPr>
    </w:p>
    <w:p w:rsidR="00B00ABD" w:rsidRPr="0037055A" w:rsidRDefault="00B9128D" w:rsidP="0037055A">
      <w:pPr>
        <w:pStyle w:val="LynnSectionTitle"/>
      </w:pPr>
      <w:bookmarkStart w:id="2632" w:name="p0548"/>
      <w:bookmarkEnd w:id="2632"/>
      <w:r w:rsidRPr="0037055A">
        <w:t>0548  OTHER CATEGORIES AND SITUATIONS</w:t>
      </w:r>
    </w:p>
    <w:p w:rsidR="00B00ABD" w:rsidRPr="0037055A" w:rsidRDefault="00B00ABD" w:rsidP="0037055A">
      <w:pPr>
        <w:widowControl w:val="0"/>
        <w:rPr>
          <w:rFonts w:cs="Times New Roman"/>
        </w:rPr>
      </w:pPr>
    </w:p>
    <w:p w:rsidR="00B00ABD" w:rsidRPr="0037055A" w:rsidRDefault="00B00ABD" w:rsidP="0037055A">
      <w:pPr>
        <w:pStyle w:val="LynnPar"/>
      </w:pPr>
      <w:bookmarkStart w:id="2633" w:name="p054801"/>
      <w:bookmarkEnd w:id="2633"/>
      <w:r w:rsidRPr="0037055A">
        <w:t>054801.  First Duty-Station Travel</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Travel and transportation allowances may be authorized for appointees or student trainees assigned to a first PDS.  When an AO authorizes reimbursement for travel and transportation allowances, all mandatory allowances must be reimbursed.  The restrictions in </w:t>
      </w:r>
      <w:hyperlink w:anchor="p054802" w:history="1">
        <w:r w:rsidR="007C3CD7" w:rsidRPr="0037055A">
          <w:rPr>
            <w:rStyle w:val="Hyperlink"/>
            <w:rFonts w:cs="Times New Roman"/>
          </w:rPr>
          <w:t>par. 054802</w:t>
        </w:r>
      </w:hyperlink>
      <w:r w:rsidRPr="0037055A">
        <w:rPr>
          <w:rFonts w:cs="Times New Roman"/>
        </w:rPr>
        <w:t xml:space="preserve"> for short-distance transfers do not apply to first duty-station travel.  When first duty-station travel is involved, the hiring DoD Component may or may not, at its discretion, authorize or approve payment of applicable first duty-station travel and transportation allowances in </w:t>
      </w:r>
      <w:hyperlink w:anchor="p054801D" w:history="1">
        <w:r w:rsidRPr="0037055A">
          <w:rPr>
            <w:rStyle w:val="Hyperlink"/>
            <w:rFonts w:cs="Times New Roman"/>
          </w:rPr>
          <w:t>par. 054801-D</w:t>
        </w:r>
      </w:hyperlink>
      <w:r w:rsidRPr="0037055A">
        <w:rPr>
          <w:rFonts w:cs="Times New Roman"/>
        </w:rPr>
        <w:t xml:space="preserve">.  Each DoD Component must ensure that a new appointee is counseled as specified in </w:t>
      </w:r>
      <w:hyperlink w:anchor="p053709" w:history="1">
        <w:r w:rsidRPr="0037055A">
          <w:rPr>
            <w:rStyle w:val="Hyperlink"/>
            <w:rFonts w:cs="Times New Roman"/>
          </w:rPr>
          <w:t>par. 053709</w:t>
        </w:r>
      </w:hyperlink>
      <w:r w:rsidRPr="0037055A">
        <w:rPr>
          <w:rFonts w:cs="Times New Roman"/>
        </w:rPr>
        <w:t xml:space="preserve"> and be informed of benefits’ availability and limitations.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First duty-station travel and transportation expenses may only be allowed for the following persons: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new appointee to any position.  For new appointees, as defined in </w:t>
      </w:r>
      <w:hyperlink w:anchor="p054801B" w:history="1">
        <w:r w:rsidRPr="0037055A">
          <w:rPr>
            <w:rStyle w:val="Hyperlink"/>
            <w:rFonts w:cs="Times New Roman"/>
          </w:rPr>
          <w:t>par. 054801-B</w:t>
        </w:r>
      </w:hyperlink>
      <w:r w:rsidRPr="0037055A">
        <w:rPr>
          <w:rFonts w:cs="Times New Roman"/>
        </w:rPr>
        <w:t>, the provisions of this Part apply to relocation to the first PDS from the actual residence at the time of appointment.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student trainee assigned to any position upon completion of college work.</w:t>
      </w:r>
    </w:p>
    <w:p w:rsidR="002319D8" w:rsidRDefault="002319D8" w:rsidP="0037055A">
      <w:pPr>
        <w:widowControl w:val="0"/>
        <w:ind w:firstLine="1080"/>
        <w:rPr>
          <w:rFonts w:cs="Times New Roman"/>
        </w:rPr>
      </w:pPr>
      <w:bookmarkStart w:id="2634" w:name="p054801A3"/>
      <w:bookmarkEnd w:id="2634"/>
    </w:p>
    <w:p w:rsidR="00B00ABD" w:rsidRPr="0037055A" w:rsidRDefault="00B00ABD" w:rsidP="0037055A">
      <w:pPr>
        <w:widowControl w:val="0"/>
        <w:ind w:firstLine="1080"/>
        <w:rPr>
          <w:rFonts w:cs="Times New Roman"/>
        </w:rPr>
      </w:pPr>
      <w:r w:rsidRPr="0037055A">
        <w:rPr>
          <w:rFonts w:cs="Times New Roman"/>
        </w:rPr>
        <w:t>3.  Presidential Transition Team personnel newly appointed to Government service who have performed transition activities under section 3 of the Presidential Transition Act of 1963 (</w:t>
      </w:r>
      <w:hyperlink r:id="rId528" w:tgtFrame="_blank" w:history="1">
        <w:r w:rsidRPr="008C0817">
          <w:rPr>
            <w:rStyle w:val="Hyperlink"/>
            <w:rFonts w:cs="Times New Roman"/>
          </w:rPr>
          <w:t>3 U.S.C. §102, Note</w:t>
        </w:r>
      </w:hyperlink>
      <w:r w:rsidRPr="0037055A">
        <w:rPr>
          <w:rFonts w:cs="Times New Roman"/>
        </w:rPr>
        <w:t xml:space="preserve">) and are appointed to Government service in the same fiscal year as the Presidential inauguration that immediately follows their transition activities.  For Presidential Transition Team personnel, it is from the actual residence at the time following the most recent Presidential election, but before selection or appointment.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635" w:name="p054801B"/>
      <w:bookmarkEnd w:id="2635"/>
      <w:r w:rsidRPr="0037055A">
        <w:rPr>
          <w:rFonts w:cs="Times New Roman"/>
        </w:rPr>
        <w:t xml:space="preserve">B.  </w:t>
      </w:r>
      <w:r w:rsidRPr="0037055A">
        <w:rPr>
          <w:rFonts w:cs="Times New Roman"/>
          <w:u w:val="single"/>
        </w:rPr>
        <w:t>New Appointee</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separated due to a RIF or transfer of function and who is re-employed within 1 year after such action is not a new appointee and is treated as a transferee under </w:t>
      </w:r>
      <w:hyperlink w:anchor="p053713" w:history="1">
        <w:r w:rsidR="00BF3DB1" w:rsidRPr="0037055A">
          <w:rPr>
            <w:rStyle w:val="Hyperlink"/>
            <w:rFonts w:cs="Times New Roman"/>
          </w:rPr>
          <w:t>par.</w:t>
        </w:r>
        <w:r w:rsidRPr="0037055A">
          <w:rPr>
            <w:rStyle w:val="Hyperlink"/>
            <w:rFonts w:cs="Times New Roman"/>
          </w:rPr>
          <w:t xml:space="preserve"> 053713</w:t>
        </w:r>
      </w:hyperlink>
      <w:r w:rsidRPr="0037055A">
        <w:rPr>
          <w:rFonts w:cs="Times New Roman"/>
        </w:rPr>
        <w:t xml:space="preserve"> and </w:t>
      </w:r>
      <w:hyperlink w:anchor="p054805" w:history="1">
        <w:r w:rsidR="00BF3DB1" w:rsidRPr="0037055A">
          <w:rPr>
            <w:rStyle w:val="Hyperlink"/>
            <w:rFonts w:cs="Times New Roman"/>
          </w:rPr>
          <w:t xml:space="preserve">par. </w:t>
        </w:r>
        <w:r w:rsidRPr="0037055A">
          <w:rPr>
            <w:rStyle w:val="Hyperlink"/>
            <w:rFonts w:cs="Times New Roman"/>
          </w:rPr>
          <w:t>054805</w:t>
        </w:r>
      </w:hyperlink>
      <w:r w:rsidRPr="0037055A">
        <w:rPr>
          <w:rFonts w:cs="Times New Roman"/>
        </w:rPr>
        <w:t>.  A new appointee includes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An individual who is employed with the Federal Government for the first time.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Presidential Transition Team personnel (see </w:t>
      </w:r>
      <w:hyperlink w:anchor="p054801A3" w:history="1">
        <w:r w:rsidRPr="0037055A">
          <w:rPr>
            <w:rStyle w:val="Hyperlink"/>
            <w:rFonts w:cs="Times New Roman"/>
          </w:rPr>
          <w:t>par. 054801-A3</w:t>
        </w:r>
      </w:hyperlink>
      <w:r w:rsidRPr="0037055A">
        <w:rPr>
          <w:rFonts w:cs="Times New Roman"/>
        </w:rPr>
        <w:t xml:space="preserv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returning to the Government after a break in service.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A student trainee assigned to the Government upon completion of college.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Service Agreement and Other Requirements</w:t>
      </w:r>
      <w:r w:rsidRPr="0037055A">
        <w:rPr>
          <w:rFonts w:cs="Times New Roman"/>
        </w:rPr>
        <w:t xml:space="preserve">.  To receive reimbursement of allowable travel and transportation expenses, an appointee or student trainee assigned to a first PDS must sign a service agreement to remain in Government service for a 12-month minimum, beginning the date he or she reports for duty at the first or new PDS.  This is required unless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separated for reasons beyond his or her control that are acceptable to the DoD Component concerned.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violates the written service agreement, including through failure to report for duty at the first or new PDS, he or she bears financial responsibility to repay any Government funds spent for travel, transportation, moving and HHG storage, and all other allowances authorized.  Authorized expenses may be paid even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concerned has not been appointed at the time he or she travels to the first PDS, provided he or she has signed a service agreement.  Travel and transportation for Presidential Transition Team personnel may take place any time following the most recent Presidential election, but expense reimbursement cannot occur until the individual’s actual appointment.  A student trainee may not receive payments at the time of assignment if travel and transportation expenses were paid when the trainee was appointed as a student trainee.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636" w:name="p054801D"/>
      <w:bookmarkEnd w:id="2636"/>
      <w:r w:rsidRPr="0037055A">
        <w:rPr>
          <w:rFonts w:cs="Times New Roman"/>
        </w:rPr>
        <w:t xml:space="preserve">D.  </w:t>
      </w:r>
      <w:r w:rsidRPr="0037055A">
        <w:rPr>
          <w:rFonts w:cs="Times New Roman"/>
          <w:u w:val="single"/>
        </w:rPr>
        <w:t>Expenses Allowed and not Allowed</w:t>
      </w:r>
      <w:r w:rsidRPr="0037055A">
        <w:rPr>
          <w:rFonts w:cs="Times New Roman"/>
        </w:rPr>
        <w:t>.  The following expenses are payable when the hiring DoD Component authorizes or approves travel to the first PDS at Government expense.  Not all of the listed items are applicable in every situation.  An advance for allowable expenses may be made to appointees or student trainees.</w:t>
      </w:r>
    </w:p>
    <w:p w:rsidR="00B00ABD" w:rsidRPr="0037055A" w:rsidRDefault="00B00ABD"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290"/>
        <w:gridCol w:w="7920"/>
      </w:tblGrid>
      <w:tr w:rsidR="00B00ABD" w:rsidRPr="0037055A" w:rsidTr="00A1695D">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r w:rsidRPr="0037055A">
              <w:rPr>
                <w:rFonts w:cs="Times New Roman"/>
              </w:rPr>
              <w:br w:type="page"/>
            </w:r>
            <w:bookmarkStart w:id="2637" w:name="_Toc498430157"/>
            <w:r w:rsidRPr="0037055A">
              <w:rPr>
                <w:rFonts w:cs="Times New Roman"/>
                <w:b/>
                <w:szCs w:val="22"/>
              </w:rPr>
              <w:t>Table 5-98.  Allowances for Travel to the First Duty Station</w:t>
            </w:r>
            <w:bookmarkEnd w:id="2637"/>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8" w:right="-132"/>
              <w:jc w:val="center"/>
              <w:rPr>
                <w:rFonts w:cs="Times New Roman"/>
              </w:rPr>
            </w:pPr>
            <w:r w:rsidRPr="0037055A">
              <w:rPr>
                <w:rFonts w:cs="Times New Roman"/>
              </w:rPr>
              <w:t>1</w:t>
            </w:r>
          </w:p>
        </w:tc>
        <w:tc>
          <w:tcPr>
            <w:tcW w:w="1290" w:type="dxa"/>
            <w:vAlign w:val="center"/>
          </w:tcPr>
          <w:p w:rsidR="00B00ABD" w:rsidRPr="0037055A" w:rsidRDefault="00B00ABD" w:rsidP="0037055A">
            <w:pPr>
              <w:widowControl w:val="0"/>
              <w:ind w:left="-123" w:right="-105"/>
              <w:jc w:val="center"/>
              <w:rPr>
                <w:rFonts w:cs="Times New Roman"/>
              </w:rPr>
            </w:pPr>
            <w:r w:rsidRPr="0037055A">
              <w:rPr>
                <w:rFonts w:cs="Times New Roman"/>
                <w:szCs w:val="22"/>
              </w:rPr>
              <w:t>Authorized</w:t>
            </w:r>
          </w:p>
        </w:tc>
        <w:tc>
          <w:tcPr>
            <w:tcW w:w="7920" w:type="dxa"/>
            <w:vAlign w:val="center"/>
          </w:tcPr>
          <w:p w:rsidR="00B00ABD" w:rsidRPr="0037055A" w:rsidRDefault="00B00ABD" w:rsidP="0037055A">
            <w:pPr>
              <w:widowControl w:val="0"/>
              <w:ind w:left="246" w:right="-105" w:hanging="274"/>
              <w:rPr>
                <w:rFonts w:cs="Times New Roman"/>
                <w:szCs w:val="22"/>
              </w:rPr>
            </w:pPr>
            <w:r w:rsidRPr="0037055A">
              <w:rPr>
                <w:rFonts w:cs="Times New Roman"/>
                <w:szCs w:val="22"/>
              </w:rPr>
              <w:t>a.  Travel and transportation, including per diem, for the appointee or student trainee.</w:t>
            </w:r>
          </w:p>
          <w:p w:rsidR="00B00ABD" w:rsidRPr="0037055A" w:rsidRDefault="00B00ABD" w:rsidP="0037055A">
            <w:pPr>
              <w:widowControl w:val="0"/>
              <w:ind w:left="246" w:right="-105" w:hanging="274"/>
              <w:rPr>
                <w:rFonts w:cs="Times New Roman"/>
              </w:rPr>
            </w:pPr>
            <w:r w:rsidRPr="0037055A">
              <w:rPr>
                <w:rFonts w:cs="Times New Roman"/>
                <w:szCs w:val="22"/>
              </w:rPr>
              <w:t>b.  Transportation for the appointee’s or student trainee’s dependent.</w:t>
            </w:r>
          </w:p>
          <w:p w:rsidR="00B00ABD" w:rsidRPr="0037055A" w:rsidRDefault="00B00ABD" w:rsidP="0037055A">
            <w:pPr>
              <w:widowControl w:val="0"/>
              <w:ind w:left="246" w:right="-105" w:hanging="274"/>
              <w:rPr>
                <w:rFonts w:cs="Times New Roman"/>
              </w:rPr>
            </w:pPr>
            <w:r w:rsidRPr="0037055A">
              <w:rPr>
                <w:rFonts w:cs="Times New Roman"/>
                <w:szCs w:val="22"/>
              </w:rPr>
              <w:t>c.  MALT if a POV is used.</w:t>
            </w:r>
          </w:p>
          <w:p w:rsidR="00B00ABD" w:rsidRPr="0037055A" w:rsidRDefault="00B00ABD" w:rsidP="0037055A">
            <w:pPr>
              <w:widowControl w:val="0"/>
              <w:ind w:left="246" w:right="-105" w:hanging="274"/>
              <w:rPr>
                <w:rFonts w:cs="Times New Roman"/>
              </w:rPr>
            </w:pPr>
            <w:r w:rsidRPr="0037055A">
              <w:rPr>
                <w:rFonts w:cs="Times New Roman"/>
                <w:szCs w:val="22"/>
              </w:rPr>
              <w:t>d.  HHG transportation and SIT.</w:t>
            </w:r>
          </w:p>
          <w:p w:rsidR="00B00ABD" w:rsidRPr="0037055A" w:rsidRDefault="00B00ABD" w:rsidP="0037055A">
            <w:pPr>
              <w:widowControl w:val="0"/>
              <w:ind w:left="246" w:right="-105" w:hanging="274"/>
              <w:rPr>
                <w:rFonts w:cs="Times New Roman"/>
              </w:rPr>
            </w:pPr>
            <w:r w:rsidRPr="0037055A">
              <w:rPr>
                <w:rFonts w:cs="Times New Roman"/>
                <w:szCs w:val="22"/>
              </w:rPr>
              <w:t>e.  NTS (extended storage) of HHG if appointed to an isolated location or assigned to a PDS OCONUS.</w:t>
            </w:r>
          </w:p>
          <w:p w:rsidR="00B00ABD" w:rsidRPr="0037055A" w:rsidRDefault="00B00ABD" w:rsidP="0037055A">
            <w:pPr>
              <w:widowControl w:val="0"/>
              <w:ind w:left="246" w:right="-105" w:hanging="274"/>
              <w:rPr>
                <w:rFonts w:cs="Times New Roman"/>
              </w:rPr>
            </w:pPr>
            <w:r w:rsidRPr="0037055A">
              <w:rPr>
                <w:rFonts w:cs="Times New Roman"/>
                <w:szCs w:val="22"/>
              </w:rPr>
              <w:t>f.  Mobile home transportation.</w:t>
            </w:r>
          </w:p>
          <w:p w:rsidR="00B00ABD" w:rsidRPr="0037055A" w:rsidRDefault="00B00ABD" w:rsidP="0037055A">
            <w:pPr>
              <w:widowControl w:val="0"/>
              <w:ind w:left="246" w:right="-105" w:hanging="274"/>
              <w:rPr>
                <w:rFonts w:cs="Times New Roman"/>
              </w:rPr>
            </w:pPr>
            <w:r w:rsidRPr="0037055A">
              <w:rPr>
                <w:rFonts w:cs="Times New Roman"/>
                <w:szCs w:val="22"/>
              </w:rPr>
              <w:t>g.  POV shipment when authorized by the DoD Component.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8" w:right="-132"/>
              <w:jc w:val="center"/>
              <w:rPr>
                <w:rFonts w:cs="Times New Roman"/>
              </w:rPr>
            </w:pPr>
            <w:r w:rsidRPr="0037055A">
              <w:rPr>
                <w:rFonts w:cs="Times New Roman"/>
              </w:rPr>
              <w:t>2</w:t>
            </w:r>
          </w:p>
        </w:tc>
        <w:tc>
          <w:tcPr>
            <w:tcW w:w="1290" w:type="dxa"/>
            <w:vAlign w:val="center"/>
          </w:tcPr>
          <w:p w:rsidR="00B00ABD" w:rsidRPr="0037055A" w:rsidRDefault="00B00ABD" w:rsidP="0037055A">
            <w:pPr>
              <w:widowControl w:val="0"/>
              <w:ind w:left="-123" w:right="-105"/>
              <w:jc w:val="center"/>
              <w:rPr>
                <w:rFonts w:cs="Times New Roman"/>
              </w:rPr>
            </w:pPr>
            <w:r w:rsidRPr="0037055A">
              <w:rPr>
                <w:rFonts w:cs="Times New Roman"/>
                <w:szCs w:val="22"/>
              </w:rPr>
              <w:t>Not Authorized</w:t>
            </w:r>
          </w:p>
        </w:tc>
        <w:tc>
          <w:tcPr>
            <w:tcW w:w="7920" w:type="dxa"/>
            <w:vAlign w:val="center"/>
          </w:tcPr>
          <w:p w:rsidR="00B00ABD" w:rsidRPr="0037055A" w:rsidRDefault="00B00ABD" w:rsidP="0037055A">
            <w:pPr>
              <w:widowControl w:val="0"/>
              <w:ind w:left="246" w:right="-105" w:hanging="274"/>
              <w:rPr>
                <w:rFonts w:cs="Times New Roman"/>
                <w:szCs w:val="22"/>
              </w:rPr>
            </w:pPr>
            <w:r w:rsidRPr="0037055A">
              <w:rPr>
                <w:rFonts w:cs="Times New Roman"/>
                <w:szCs w:val="22"/>
              </w:rPr>
              <w:t>a.  AEA is not authorized or approved for first duty-station travel.</w:t>
            </w:r>
          </w:p>
          <w:p w:rsidR="00B00ABD" w:rsidRPr="0037055A" w:rsidRDefault="00B00ABD" w:rsidP="0037055A">
            <w:pPr>
              <w:widowControl w:val="0"/>
              <w:ind w:left="246" w:right="-105" w:hanging="274"/>
              <w:rPr>
                <w:rFonts w:cs="Times New Roman"/>
              </w:rPr>
            </w:pPr>
            <w:r w:rsidRPr="0037055A">
              <w:rPr>
                <w:rFonts w:cs="Times New Roman"/>
                <w:szCs w:val="22"/>
              </w:rPr>
              <w:t>b.  Lease break</w:t>
            </w:r>
            <w:r w:rsidR="00897DBF" w:rsidRPr="0037055A">
              <w:rPr>
                <w:rFonts w:cs="Times New Roman"/>
                <w:szCs w:val="22"/>
              </w:rPr>
              <w:t>ing expense</w:t>
            </w:r>
            <w:r w:rsidRPr="0037055A">
              <w:rPr>
                <w:rFonts w:cs="Times New Roman"/>
                <w:szCs w:val="22"/>
              </w:rPr>
              <w:t>.  See the DSSR when PCS involves a PDS OCONUS.</w:t>
            </w:r>
          </w:p>
          <w:p w:rsidR="00B00ABD" w:rsidRPr="0037055A" w:rsidRDefault="00B00ABD" w:rsidP="0037055A">
            <w:pPr>
              <w:widowControl w:val="0"/>
              <w:ind w:left="246" w:right="-105" w:hanging="274"/>
              <w:rPr>
                <w:rFonts w:cs="Times New Roman"/>
                <w:szCs w:val="22"/>
              </w:rPr>
            </w:pPr>
            <w:r w:rsidRPr="0037055A">
              <w:rPr>
                <w:rFonts w:cs="Times New Roman"/>
                <w:szCs w:val="22"/>
              </w:rPr>
              <w:t>c.  A HHT.</w:t>
            </w:r>
          </w:p>
          <w:p w:rsidR="00B00ABD" w:rsidRPr="0037055A" w:rsidRDefault="00B00ABD" w:rsidP="0037055A">
            <w:pPr>
              <w:widowControl w:val="0"/>
              <w:ind w:left="246" w:right="-105" w:hanging="274"/>
              <w:rPr>
                <w:rFonts w:cs="Times New Roman"/>
              </w:rPr>
            </w:pPr>
            <w:r w:rsidRPr="0037055A">
              <w:rPr>
                <w:rFonts w:cs="Times New Roman"/>
                <w:szCs w:val="22"/>
              </w:rPr>
              <w:t>d.  TQSE.</w:t>
            </w:r>
          </w:p>
          <w:p w:rsidR="00B00ABD" w:rsidRPr="0037055A" w:rsidRDefault="00B00ABD" w:rsidP="0037055A">
            <w:pPr>
              <w:widowControl w:val="0"/>
              <w:ind w:left="246" w:right="-105" w:hanging="274"/>
              <w:rPr>
                <w:rFonts w:cs="Times New Roman"/>
              </w:rPr>
            </w:pPr>
            <w:r w:rsidRPr="0037055A">
              <w:rPr>
                <w:rFonts w:cs="Times New Roman"/>
                <w:szCs w:val="22"/>
              </w:rPr>
              <w:t xml:space="preserve">e.  MEA.  See </w:t>
            </w:r>
            <w:hyperlink r:id="rId529" w:tgtFrame="_blank" w:history="1">
              <w:r w:rsidRPr="008C0817">
                <w:rPr>
                  <w:rStyle w:val="Hyperlink"/>
                  <w:rFonts w:cs="Times New Roman"/>
                  <w:szCs w:val="22"/>
                </w:rPr>
                <w:t>DSSR §241.2</w:t>
              </w:r>
            </w:hyperlink>
            <w:r w:rsidRPr="0037055A">
              <w:rPr>
                <w:rFonts w:cs="Times New Roman"/>
                <w:szCs w:val="22"/>
              </w:rPr>
              <w:t>, if the first duty station is to a duty location in a foreign area OCONUS.</w:t>
            </w:r>
          </w:p>
          <w:p w:rsidR="00B00ABD" w:rsidRPr="0037055A" w:rsidRDefault="00B00ABD" w:rsidP="0037055A">
            <w:pPr>
              <w:widowControl w:val="0"/>
              <w:ind w:left="246" w:right="-105" w:hanging="274"/>
              <w:rPr>
                <w:rFonts w:cs="Times New Roman"/>
              </w:rPr>
            </w:pPr>
            <w:r w:rsidRPr="0037055A">
              <w:rPr>
                <w:rFonts w:cs="Times New Roman"/>
                <w:szCs w:val="22"/>
              </w:rPr>
              <w:t>f.  Residence sale and purchase expense.</w:t>
            </w:r>
          </w:p>
          <w:p w:rsidR="00B00ABD" w:rsidRPr="0037055A" w:rsidRDefault="00B00ABD" w:rsidP="0037055A">
            <w:pPr>
              <w:widowControl w:val="0"/>
              <w:ind w:left="246" w:right="-105" w:hanging="274"/>
              <w:rPr>
                <w:rFonts w:cs="Times New Roman"/>
              </w:rPr>
            </w:pPr>
            <w:r w:rsidRPr="0037055A">
              <w:rPr>
                <w:rFonts w:cs="Times New Roman"/>
                <w:szCs w:val="22"/>
              </w:rPr>
              <w:t>g.  Per diem for dependents.</w:t>
            </w:r>
          </w:p>
          <w:p w:rsidR="00B00ABD" w:rsidRPr="0037055A" w:rsidRDefault="00B00ABD" w:rsidP="0037055A">
            <w:pPr>
              <w:widowControl w:val="0"/>
              <w:ind w:left="246" w:right="-105" w:hanging="274"/>
              <w:rPr>
                <w:rFonts w:cs="Times New Roman"/>
              </w:rPr>
            </w:pPr>
            <w:r w:rsidRPr="0037055A">
              <w:rPr>
                <w:rFonts w:cs="Times New Roman"/>
                <w:szCs w:val="22"/>
              </w:rPr>
              <w:t>h.  Relocation service.</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Reimbursement Limitations</w:t>
      </w:r>
      <w:r w:rsidRPr="0037055A">
        <w:rPr>
          <w:rFonts w:cs="Times New Roman"/>
        </w:rPr>
        <w:t>.  Reimbursement is limited to the cost of allowable travel and transportation directly between the individual’s actual residence at the time of selection or assignment and the PDS to which appointed or assigned.  Travel may be from or to other locations, but the new appointee or student trainee is financially responsible for any excess cost involved.</w:t>
      </w:r>
    </w:p>
    <w:p w:rsidR="00794A34" w:rsidRPr="0037055A" w:rsidRDefault="00794A34"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 xml:space="preserve">New </w:t>
      </w:r>
      <w:r w:rsidR="002D5102" w:rsidRPr="0037055A">
        <w:rPr>
          <w:rFonts w:cs="Times New Roman"/>
          <w:u w:val="single"/>
        </w:rPr>
        <w:t xml:space="preserve">Civilian </w:t>
      </w:r>
      <w:r w:rsidRPr="0037055A">
        <w:rPr>
          <w:rFonts w:cs="Times New Roman"/>
          <w:u w:val="single"/>
        </w:rPr>
        <w:t>Employee Assigned to a PDS OCONUS</w:t>
      </w:r>
      <w:r w:rsidRPr="0037055A">
        <w:rPr>
          <w:rFonts w:cs="Times New Roman"/>
        </w:rPr>
        <w:t xml:space="preserve">.  Travel and transportation allowances are from the actual residence, at the time of appointment, to the PDS OCONUS.  For Presidential Transition Team appointees, this is limited to expenses incurred from the actual residence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relocated to perform Presidential transition activities to the assigned PDS.</w:t>
      </w:r>
    </w:p>
    <w:p w:rsidR="00B00ABD" w:rsidRPr="0037055A" w:rsidRDefault="00B00ABD" w:rsidP="0037055A">
      <w:pPr>
        <w:widowControl w:val="0"/>
        <w:rPr>
          <w:rFonts w:cs="Times New Roman"/>
        </w:rPr>
      </w:pPr>
    </w:p>
    <w:p w:rsidR="00B00ABD" w:rsidRPr="0037055A" w:rsidRDefault="00B00ABD" w:rsidP="0037055A">
      <w:pPr>
        <w:pStyle w:val="LynnPar"/>
      </w:pPr>
      <w:bookmarkStart w:id="2638" w:name="p054802"/>
      <w:bookmarkEnd w:id="2638"/>
      <w:r w:rsidRPr="0037055A">
        <w:t xml:space="preserve">054802.  Short-Distance Transfers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PCS claims for allowances authorized in an order must satisfy the requirements in this paragraph before reimbursement is allowed.  Restrictions in this paragraph do not apply to first duty-station travel.</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50-Mile Distance Test</w:t>
      </w:r>
      <w:r w:rsidRPr="0037055A">
        <w:rPr>
          <w:rFonts w:cs="Times New Roman"/>
        </w:rPr>
        <w:t xml:space="preserve">.  When a PCS is in the Government’s interest, an AO may authorize or approve PCS travel and transportation allowances to a new PDS that meets the 50-mile distance test and results in a residence relocation.  Ordinarily, a residence relocation is not for a PCS unless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proposed new residence is closer to the new PDS than the residence from which he or she commuted daily to the old PDS.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changes the proposed new residence location, the AO must review the change for compliance with these criteria.  Non-compliance of the new residence location is grounds for denial of the various 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50-mile distance test is met when the distance to new PDS from the </w:t>
      </w:r>
      <w:r w:rsidR="00F409A4" w:rsidRPr="0037055A">
        <w:rPr>
          <w:rFonts w:cs="Times New Roman"/>
        </w:rPr>
        <w:t>civilian</w:t>
      </w:r>
      <w:r w:rsidR="00D20E90" w:rsidRPr="0037055A">
        <w:rPr>
          <w:rFonts w:cs="Times New Roman"/>
        </w:rPr>
        <w:t xml:space="preserve"> employee</w:t>
      </w:r>
      <w:r w:rsidRPr="0037055A">
        <w:rPr>
          <w:rFonts w:cs="Times New Roman"/>
        </w:rPr>
        <w:t>’s current residence is at least 50 miles further than the distance between the old PDS and that same residence.  The distance is the shortest of the commonly traveled routes between the PDS and the residence.</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2.  The AO must consider commuting time and distance between the residence at the time of PCS notification and the old PDS and new PDS and the time and distance between the proposed new residence and the new PDS to determine that the residence relocation is for a PCS.</w:t>
      </w:r>
    </w:p>
    <w:p w:rsidR="00C63719"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Exception to Distance Requirement</w:t>
      </w:r>
      <w:r w:rsidRPr="0037055A">
        <w:rPr>
          <w:rFonts w:cs="Times New Roman"/>
        </w:rPr>
        <w:t>.  On a case-by-case basis, the AO may authorize PCS expense reimbursement for PCS moves of less than 50 miles when the move is in the Government’s interest.  In addition, a</w:t>
      </w:r>
      <w:r w:rsidR="002A6126">
        <w:rPr>
          <w:rFonts w:cs="Times New Roman"/>
        </w:rPr>
        <w:t>n</w:t>
      </w:r>
      <w:r w:rsidRPr="0037055A">
        <w:rPr>
          <w:rFonts w:cs="Times New Roman"/>
        </w:rPr>
        <w:t xml:space="preserve"> exception may be authorized (for example, BRAC) through the Secretarial Process.  </w:t>
      </w:r>
    </w:p>
    <w:p w:rsidR="00B00ABD" w:rsidRPr="0037055A" w:rsidRDefault="00B00ABD" w:rsidP="0037055A">
      <w:pPr>
        <w:widowControl w:val="0"/>
        <w:rPr>
          <w:rFonts w:cs="Times New Roman"/>
        </w:rPr>
      </w:pPr>
    </w:p>
    <w:p w:rsidR="00B00ABD" w:rsidRPr="0037055A" w:rsidRDefault="00B00ABD" w:rsidP="0037055A">
      <w:pPr>
        <w:pStyle w:val="LynnPar"/>
      </w:pPr>
      <w:bookmarkStart w:id="2639" w:name="p054803"/>
      <w:bookmarkEnd w:id="2639"/>
      <w:r w:rsidRPr="0037055A">
        <w:t>054803.  Reassignment Travel from Duty OCONUS to a New or Different PDS in the CONUS not Located at the Actual Residence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If the gaining activity authorizes PCS allowances,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signs a service agreement, the new PDS pays the additional PCS allowances in </w:t>
      </w:r>
      <w:hyperlink w:anchor="p054804A" w:history="1">
        <w:r w:rsidRPr="0037055A">
          <w:rPr>
            <w:rStyle w:val="Hyperlink"/>
            <w:rFonts w:cs="Times New Roman"/>
          </w:rPr>
          <w:t>par. 054804-A</w:t>
        </w:r>
      </w:hyperlink>
      <w:r w:rsidRPr="0037055A">
        <w:rPr>
          <w:rFonts w:cs="Times New Roman"/>
        </w:rPr>
        <w:t xml:space="preserve"> for travel from the PDS OCONUS to the new PDS, plus dependent per diem, MEA, real estate allowances, if applicable, and HHT and TQSE, if authorized.  It also pays for NTS of HHG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to an isolated location in the CONUS.</w:t>
      </w:r>
    </w:p>
    <w:p w:rsidR="00B00ABD" w:rsidRPr="0037055A" w:rsidRDefault="00B00ABD" w:rsidP="0037055A">
      <w:pPr>
        <w:widowControl w:val="0"/>
        <w:rPr>
          <w:rFonts w:cs="Times New Roman"/>
        </w:rPr>
      </w:pPr>
    </w:p>
    <w:p w:rsidR="00B00ABD" w:rsidRPr="0037055A" w:rsidRDefault="00B00ABD" w:rsidP="0037055A">
      <w:pPr>
        <w:pStyle w:val="LynnPar"/>
      </w:pPr>
      <w:bookmarkStart w:id="2640" w:name="p054804"/>
      <w:bookmarkEnd w:id="2640"/>
      <w:r w:rsidRPr="0037055A">
        <w:t>054804.  Reassignment Travel from Duty OCONUS to the Actual Residence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travel and transportation allowances to the actual residence upon reassignment.  He or she must have a service agreement that provides for those allowances and have served the required tour of duty in the current service agreement.  The service period requirement may be waived if the separation is for reasons that are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and that are acceptable to his or her activity.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travel and transportation allowances from the PDS OCONUS to the actual residence established at the time of appointment or transfer to the PDS OCONUS.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641" w:name="p054804A"/>
      <w:bookmarkEnd w:id="2641"/>
      <w:r w:rsidRPr="0037055A">
        <w:rPr>
          <w:rFonts w:cs="Times New Roman"/>
        </w:rPr>
        <w:t xml:space="preserve">A.  </w:t>
      </w:r>
      <w:r w:rsidRPr="0037055A">
        <w:rPr>
          <w:rFonts w:cs="Times New Roman"/>
          <w:u w:val="single"/>
        </w:rPr>
        <w:t>Losing Activity OCONUS Responsibility</w:t>
      </w:r>
      <w:r w:rsidRPr="0037055A">
        <w:rPr>
          <w:rFonts w:cs="Times New Roman"/>
        </w:rPr>
        <w:t xml:space="preserve">.  Travel and transportation allowances paid by the losing activity OCONUS include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and dependent’s transportation,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per diem, HHG transportation and SIT, and POV transportation, if authorized in the Government’s interest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have a POV at the PDS OCONUS.</w:t>
      </w:r>
    </w:p>
    <w:p w:rsidR="00B00ABD" w:rsidRPr="0037055A" w:rsidRDefault="00B00ABD" w:rsidP="0037055A">
      <w:pPr>
        <w:widowControl w:val="0"/>
        <w:rPr>
          <w:rFonts w:cs="Times New Roman"/>
        </w:rPr>
      </w:pPr>
    </w:p>
    <w:p w:rsidR="00336326" w:rsidRDefault="00B00ABD" w:rsidP="00B4203D">
      <w:pPr>
        <w:widowControl w:val="0"/>
        <w:ind w:firstLine="720"/>
        <w:rPr>
          <w:rFonts w:cs="Times New Roman"/>
        </w:rPr>
      </w:pPr>
      <w:bookmarkStart w:id="2642" w:name="p054804B"/>
      <w:bookmarkEnd w:id="2642"/>
      <w:r w:rsidRPr="0037055A">
        <w:rPr>
          <w:rFonts w:cs="Times New Roman"/>
        </w:rPr>
        <w:t xml:space="preserve">B.  </w:t>
      </w:r>
      <w:r w:rsidRPr="0037055A">
        <w:rPr>
          <w:rFonts w:cs="Times New Roman"/>
          <w:u w:val="single"/>
        </w:rPr>
        <w:t>Gaining  Activity in the CONUS Responsibility</w:t>
      </w:r>
      <w:r w:rsidRPr="0037055A">
        <w:rPr>
          <w:rFonts w:cs="Times New Roman"/>
        </w:rPr>
        <w:t xml:space="preserve">.  Travel and transportation allowances paid by the gaining PDS in the CONUS include dependent per diem, MEA, and TQSE, if authorized.  It also pays for NTS of HHG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to an isolated location in the CONUS.</w:t>
      </w:r>
    </w:p>
    <w:p w:rsidR="00C63719" w:rsidRPr="00B4203D" w:rsidRDefault="00C63719" w:rsidP="00B4203D">
      <w:pPr>
        <w:widowControl w:val="0"/>
        <w:ind w:firstLine="720"/>
        <w:rPr>
          <w:rFonts w:cs="Times New Roman"/>
        </w:rPr>
      </w:pPr>
    </w:p>
    <w:p w:rsidR="00B00ABD" w:rsidRPr="0037055A" w:rsidRDefault="00B00ABD" w:rsidP="0037055A">
      <w:pPr>
        <w:pStyle w:val="LynnPar"/>
      </w:pPr>
      <w:bookmarkStart w:id="2643" w:name="p054805"/>
      <w:bookmarkEnd w:id="2643"/>
      <w:r w:rsidRPr="0037055A">
        <w:t xml:space="preserve">054805.  Movement of a </w:t>
      </w:r>
      <w:r w:rsidR="00F409A4" w:rsidRPr="0037055A">
        <w:t>Civilian</w:t>
      </w:r>
      <w:r w:rsidRPr="0037055A">
        <w:t xml:space="preserve"> Employee or Re-employed Former </w:t>
      </w:r>
      <w:r w:rsidR="00F409A4" w:rsidRPr="0037055A">
        <w:t>Civilian</w:t>
      </w:r>
      <w:r w:rsidRPr="0037055A">
        <w:t xml:space="preserve"> Employee Affected by a Reduction in Force (RIF) or Transfer of Function (</w:t>
      </w:r>
      <w:hyperlink r:id="rId530" w:tgtFrame="_blank" w:history="1">
        <w:r w:rsidRPr="008C0817">
          <w:rPr>
            <w:rStyle w:val="Hyperlink"/>
            <w:szCs w:val="22"/>
          </w:rPr>
          <w:t>FTR §302-3</w:t>
        </w:r>
      </w:hyperlink>
      <w:r w:rsidRPr="0037055A">
        <w: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An involuntary transfer due to a RIF or transfer of function is in the Government’s interest and PCS allowances are authorized.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to any new duty location due to a RIF or transfer of function before separation, travel and transportation allowances are from the old PDS to the new PDS.</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Reemployment after RIF or Transfer of Function</w:t>
      </w:r>
      <w:r w:rsidRPr="0037055A">
        <w:rPr>
          <w:rFonts w:cs="Times New Roman"/>
        </w:rPr>
        <w:t xml:space="preserve">.  If the Federal Government rehires a former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after separation due to a RIF or transfer of function, the travel and transportation allowances are from the PDS at separation to the new PDS, provided it is within 1 year of the separation date under a non-temporary appointment and the new PDS is different from the old PDS.  The new PDS must meet the distance requirements for a short-distance transfer.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agree in writing to remain in Government service for 12 months beginning the date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reports for duty at the new PDS.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violates the written agreement, including failure to report for duty at the new PDS, any Government funds spent for authorized allowances are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w:t>
      </w:r>
    </w:p>
    <w:p w:rsidR="006F3626" w:rsidRPr="0037055A" w:rsidRDefault="006F3626" w:rsidP="0037055A">
      <w:pPr>
        <w:widowControl w:val="0"/>
        <w:ind w:firstLine="720"/>
        <w:rPr>
          <w:rFonts w:cs="Times New Roman"/>
        </w:rPr>
      </w:pPr>
    </w:p>
    <w:p w:rsidR="00B00ABD" w:rsidRPr="0037055A" w:rsidRDefault="00B00ABD" w:rsidP="0037055A">
      <w:pPr>
        <w:widowControl w:val="0"/>
        <w:ind w:firstLine="720"/>
        <w:rPr>
          <w:rFonts w:cs="Times New Roman"/>
        </w:rPr>
      </w:pPr>
      <w:bookmarkStart w:id="2644" w:name="p054805B"/>
      <w:bookmarkEnd w:id="2644"/>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Transferring to the U.S. Postal Service</w:t>
      </w:r>
      <w:r w:rsidRPr="0037055A">
        <w:rPr>
          <w:rFonts w:cs="Times New Roman"/>
        </w:rPr>
        <w:t xml:space="preserve">.  PCS allowances may also be authorized for a 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 (</w:t>
      </w:r>
      <w:hyperlink r:id="rId531" w:tgtFrame="_blank" w:history="1">
        <w:r w:rsidRPr="008C0817">
          <w:rPr>
            <w:rStyle w:val="Hyperlink"/>
            <w:rFonts w:cs="Times New Roman"/>
          </w:rPr>
          <w:t>5 U.S.C. §5735</w:t>
        </w:r>
      </w:hyperlink>
      <w:r w:rsidRPr="0037055A">
        <w:rPr>
          <w:rFonts w:cs="Times New Roman"/>
        </w:rPr>
        <w:t>) who is scheduled for separation from DoD, other than for cause, and who is selected for and accepts an appointment to a continuing position with the U.S. Postal Service.</w:t>
      </w:r>
    </w:p>
    <w:p w:rsidR="00B00ABD" w:rsidRPr="0037055A" w:rsidRDefault="00B00ABD" w:rsidP="0037055A">
      <w:pPr>
        <w:widowControl w:val="0"/>
        <w:rPr>
          <w:rFonts w:cs="Times New Roman"/>
        </w:rPr>
      </w:pPr>
    </w:p>
    <w:p w:rsidR="00B00ABD" w:rsidRPr="0037055A" w:rsidRDefault="00B00ABD" w:rsidP="0037055A">
      <w:pPr>
        <w:pStyle w:val="LynnPar"/>
      </w:pPr>
      <w:bookmarkStart w:id="2645" w:name="p054806"/>
      <w:bookmarkEnd w:id="2645"/>
      <w:r w:rsidRPr="0037055A">
        <w:t xml:space="preserve">054806.  Return from Military Duty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returning from military duty authorized mandatory restoration under </w:t>
      </w:r>
      <w:hyperlink r:id="rId532" w:tgtFrame="_blank" w:history="1">
        <w:r w:rsidRPr="008C0817">
          <w:rPr>
            <w:rStyle w:val="Hyperlink"/>
            <w:rFonts w:cs="Times New Roman"/>
          </w:rPr>
          <w:t>5 CFR §353</w:t>
        </w:r>
      </w:hyperlink>
      <w:r w:rsidRPr="0037055A">
        <w:rPr>
          <w:rFonts w:cs="Times New Roman"/>
        </w:rPr>
        <w:t xml:space="preserve">, who finds that an appropriate vacancy does not exist at the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resigned to enter the U.S. Armed Forces is restored to the same PDS.  Travel and transportation allowance payment is in the Government’s interest from the restoration place to a place where a suitable DoD vacancy is available.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Real Estate Allowances</w:t>
      </w:r>
      <w:r w:rsidRPr="0037055A">
        <w:rPr>
          <w:rFonts w:cs="Times New Roman"/>
        </w:rPr>
        <w:t xml:space="preserve">.  Reimbursement is allowed for authorized real estate expenses incurred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the sale or unexpired lease settlement of a residence at the former civilian PDS and the purchase of a residence at the new PDS.  The criteria concerning short-distance transfers apply.  Reimbursement is prohibited for any sale, unexpired lease settlement, or purchase transaction that occurs before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officially receives notice that he or she would be assigned to a different PDS than the one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resigned to enter the Armed Forces.  Real estate expenses are authorized for the sale of the home occupied as a residence while serving on active military duty instead of a home at the former civilian PDS.  PCS allowances are authorized from the location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home used as a residence while serving on active military duty to the </w:t>
      </w:r>
      <w:r w:rsidR="00F409A4" w:rsidRPr="0037055A">
        <w:rPr>
          <w:rFonts w:cs="Times New Roman"/>
        </w:rPr>
        <w:t>civilian</w:t>
      </w:r>
      <w:r w:rsidR="00D20E90" w:rsidRPr="0037055A">
        <w:rPr>
          <w:rFonts w:cs="Times New Roman"/>
        </w:rPr>
        <w:t xml:space="preserve"> employee</w:t>
      </w:r>
      <w:r w:rsidRPr="0037055A">
        <w:rPr>
          <w:rFonts w:cs="Times New Roman"/>
        </w:rPr>
        <w:t>’s new PDS.</w:t>
      </w:r>
    </w:p>
    <w:p w:rsidR="00B00ABD" w:rsidRPr="0037055A" w:rsidRDefault="00B00ABD" w:rsidP="0037055A">
      <w:pPr>
        <w:widowControl w:val="0"/>
        <w:rPr>
          <w:rFonts w:cs="Times New Roman"/>
        </w:rPr>
      </w:pPr>
    </w:p>
    <w:p w:rsidR="00B00ABD" w:rsidRDefault="00B00ABD" w:rsidP="00B4203D">
      <w:pPr>
        <w:widowControl w:val="0"/>
        <w:ind w:firstLine="720"/>
        <w:rPr>
          <w:rFonts w:cs="Times New Roman"/>
        </w:rPr>
      </w:pPr>
      <w:r w:rsidRPr="0037055A">
        <w:rPr>
          <w:rFonts w:cs="Times New Roman"/>
        </w:rPr>
        <w:t xml:space="preserve">B.  </w:t>
      </w:r>
      <w:r w:rsidRPr="0037055A">
        <w:rPr>
          <w:rFonts w:cs="Times New Roman"/>
          <w:u w:val="single"/>
        </w:rPr>
        <w:t>Travel and Transportation Allowances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returning from the location where he or she was released from duty in the U.S. Armed Forces directly to a new civilian PDS, other than the one from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resigned or entered leave without pay to enter the U.S. Armed Forces, has separate and distinct travel and transportation allowances.  In that case,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MEA, reimbursement of expenses for sale or purchase of a residence or an unexpired lease, and when specifically included in the PCS order, an HHT, and TQSE.  Travel and transportation allowances are based on the </w:t>
      </w:r>
      <w:r w:rsidR="00F409A4" w:rsidRPr="0037055A">
        <w:rPr>
          <w:rFonts w:cs="Times New Roman"/>
        </w:rPr>
        <w:t>civilian</w:t>
      </w:r>
      <w:r w:rsidR="00D20E90" w:rsidRPr="0037055A">
        <w:rPr>
          <w:rFonts w:cs="Times New Roman"/>
        </w:rPr>
        <w:t xml:space="preserve"> employee</w:t>
      </w:r>
      <w:r w:rsidRPr="0037055A">
        <w:rPr>
          <w:rFonts w:cs="Times New Roman"/>
        </w:rPr>
        <w:t>’s status.</w:t>
      </w:r>
    </w:p>
    <w:p w:rsidR="00C63719" w:rsidRPr="0037055A" w:rsidRDefault="00C63719" w:rsidP="00B4203D">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member being discharged is authorized travel and transportation allowances under </w:t>
      </w:r>
      <w:hyperlink w:anchor="Ch5B" w:history="1">
        <w:r w:rsidR="00496684" w:rsidRPr="0037055A">
          <w:rPr>
            <w:rStyle w:val="Hyperlink"/>
            <w:rFonts w:cs="Times New Roman"/>
          </w:rPr>
          <w:t>Chapter 5</w:t>
        </w:r>
        <w:r w:rsidRPr="0037055A">
          <w:rPr>
            <w:rStyle w:val="Hyperlink"/>
            <w:rFonts w:cs="Times New Roman"/>
          </w:rPr>
          <w:t xml:space="preserve">, </w:t>
        </w:r>
        <w:r w:rsidR="00AD279C" w:rsidRPr="008064FB">
          <w:rPr>
            <w:rStyle w:val="Hyperlink"/>
          </w:rPr>
          <w:t>Part B</w:t>
        </w:r>
        <w:r w:rsidR="00AD279C" w:rsidRPr="0037055A">
          <w:rPr>
            <w:rStyle w:val="Hyperlink"/>
            <w:rFonts w:cs="Times New Roman"/>
          </w:rPr>
          <w:t xml:space="preserve"> </w:t>
        </w:r>
      </w:hyperlink>
      <w:r w:rsidRPr="0037055A">
        <w:rPr>
          <w:rFonts w:cs="Times New Roman"/>
        </w:rPr>
        <w:t xml:space="preserve">from the place released from the U.S. Armed Forces to the home of record or the place last entered active duty.  If the entire cost for moving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any dependents, and HHG from the place of release from the U.S. Armed Forces to the new civilian PDS is provided under the </w:t>
      </w:r>
      <w:r w:rsidR="00F409A4" w:rsidRPr="0037055A">
        <w:rPr>
          <w:rFonts w:cs="Times New Roman"/>
        </w:rPr>
        <w:t>civilian</w:t>
      </w:r>
      <w:r w:rsidR="00D20E90" w:rsidRPr="0037055A">
        <w:rPr>
          <w:rFonts w:cs="Times New Roman"/>
        </w:rPr>
        <w:t xml:space="preserve"> employee</w:t>
      </w:r>
      <w:r w:rsidRPr="0037055A">
        <w:rPr>
          <w:rFonts w:cs="Times New Roman"/>
        </w:rPr>
        <w:t>’s travel and transportation allowances as a Service member being discharged, no additional payment is allowed.  If the entire cost for travel and transportation is not covered under the discharge order, then the travel and transportation allowances are paid for uncovered allowable expenses under the civilian PCS order.</w:t>
      </w:r>
    </w:p>
    <w:p w:rsidR="00B00ABD" w:rsidRPr="0037055A" w:rsidRDefault="00B00ABD" w:rsidP="0037055A">
      <w:pPr>
        <w:widowControl w:val="0"/>
        <w:ind w:firstLine="1080"/>
        <w:rPr>
          <w:rFonts w:cs="Times New Roman"/>
        </w:rPr>
      </w:pPr>
    </w:p>
    <w:p w:rsidR="000E60D8" w:rsidRDefault="00B00ABD"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allowed all of the travel and transportation allowances authorized when returning from military duty in addition to the travel and transportation allowances available for him or herself, eligible dependents, and HHG from the civilian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resigned to enter the U.S. Armed Forces to the new civilian PDS.</w:t>
      </w:r>
    </w:p>
    <w:p w:rsidR="00B777C9" w:rsidRDefault="00B777C9" w:rsidP="0037055A">
      <w:pPr>
        <w:widowControl w:val="0"/>
        <w:ind w:firstLine="1080"/>
        <w:rPr>
          <w:rFonts w:cs="Times New Roman"/>
        </w:rPr>
      </w:pPr>
    </w:p>
    <w:p w:rsidR="000E60D8" w:rsidRPr="0037055A" w:rsidRDefault="000E60D8" w:rsidP="0037055A"/>
    <w:p w:rsidR="00B00ABD" w:rsidRPr="0037055A" w:rsidRDefault="00B00ABD" w:rsidP="0037055A">
      <w:pPr>
        <w:pStyle w:val="LynnPar"/>
      </w:pPr>
      <w:bookmarkStart w:id="2646" w:name="p054807"/>
      <w:bookmarkEnd w:id="2646"/>
      <w:r w:rsidRPr="0037055A">
        <w:t xml:space="preserve">054807.  Waiver of Limitations for a </w:t>
      </w:r>
      <w:r w:rsidR="00F409A4" w:rsidRPr="0037055A">
        <w:t>Civilian</w:t>
      </w:r>
      <w:r w:rsidRPr="0037055A">
        <w:t xml:space="preserve"> Employee Relocating to or from a Remote or Isolated Location (</w:t>
      </w:r>
      <w:hyperlink r:id="rId533" w:tgtFrame="_blank" w:history="1">
        <w:r w:rsidRPr="008C0817">
          <w:rPr>
            <w:rStyle w:val="Hyperlink"/>
          </w:rPr>
          <w:t>FTR §302-2</w:t>
        </w:r>
      </w:hyperlink>
      <w:r w:rsidRPr="0037055A">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PCS allowance limitations authorized in </w:t>
      </w:r>
      <w:hyperlink r:id="rId534" w:tgtFrame="_blank" w:history="1">
        <w:r w:rsidRPr="008C0817">
          <w:rPr>
            <w:rStyle w:val="Hyperlink"/>
            <w:rFonts w:cs="Times New Roman"/>
          </w:rPr>
          <w:t>5 U.S.C. §5721-§5739</w:t>
        </w:r>
      </w:hyperlink>
      <w:r w:rsidRPr="0037055A">
        <w:rPr>
          <w:rFonts w:cs="Times New Roman"/>
        </w:rPr>
        <w:t xml:space="preserve">, and in these regulations may be waived through the Secretarial Process for any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relocating to or from a remote or isolated location who would suffer a hardship if the limitation was not waived.  The official waiving PCS limitations must certify, in writing, both the waiver and the reason for the waiver.  The DTMO website lists locations designated as remote or isolated, with the effective date and recertification dates, which occur every other year.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Requesting Designation of PDS as a Remote or Isolated Location</w:t>
      </w:r>
      <w:r w:rsidRPr="0037055A">
        <w:rPr>
          <w:rFonts w:cs="Times New Roman"/>
        </w:rPr>
        <w:t xml:space="preserve">.  A request to designate a PDS as a remote or isolated location should be submitted, with justification, to the PDTATAC through the appropriate Army, Navy, Marine Corps, Air Force, or OSD member on the </w:t>
      </w:r>
      <w:hyperlink r:id="rId535" w:tgtFrame="_blank" w:history="1">
        <w:r w:rsidR="008C0817" w:rsidRPr="008C0817">
          <w:rPr>
            <w:rStyle w:val="Hyperlink"/>
            <w:rFonts w:cs="Times New Roman"/>
          </w:rPr>
          <w:t>Civilian Advisory Panel</w:t>
        </w:r>
      </w:hyperlink>
      <w:r w:rsidRPr="0037055A">
        <w:rPr>
          <w:rStyle w:val="Hyperlink"/>
          <w:rFonts w:cs="Times New Roman"/>
        </w:rPr>
        <w:t>.</w:t>
      </w:r>
      <w:r w:rsidRPr="0037055A">
        <w:rPr>
          <w:rFonts w:cs="Times New Roman"/>
        </w:rPr>
        <w:t xml:space="preserve">  Justification for continuing a PDS designation as an isolated or remote location must reach the PDTATAC.</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Qualifications for Waiver</w:t>
      </w:r>
      <w:r w:rsidRPr="0037055A">
        <w:rPr>
          <w:rFonts w:cs="Times New Roman"/>
        </w:rPr>
        <w:t>.  In the circumstances below, any PDS is a remote or isolated location for the waiver allowed by this paragraph, if listed on the DTMO website.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Daily Commuting Impractical</w:t>
      </w:r>
      <w:r w:rsidRPr="0037055A">
        <w:rPr>
          <w:rFonts w:cs="Times New Roman"/>
        </w:rPr>
        <w:t xml:space="preserve">.  The DoD Component management requires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remain at the PDS during the workweek as a normal and continuing part of the employment conditions and the PDS location and available transportation make daily commuting impractical.</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Extraordinary Conditions</w:t>
      </w:r>
      <w:r w:rsidRPr="0037055A">
        <w:rPr>
          <w:rFonts w:cs="Times New Roman"/>
        </w:rPr>
        <w:t>.  Due to extraordinary circumstances, the only means to travel to the PDS are by boat, aircraft, or unusual mode of transportation.  The distance, time, and commuting conditions result in expense, inconvenience, or hardship significantly greater than that encountered in metropolitan-area commuting.</w:t>
      </w:r>
    </w:p>
    <w:p w:rsidR="00B00ABD" w:rsidRPr="0037055A" w:rsidRDefault="00B00ABD" w:rsidP="0037055A">
      <w:pPr>
        <w:widowControl w:val="0"/>
        <w:rPr>
          <w:rFonts w:cs="Times New Roman"/>
        </w:rPr>
      </w:pPr>
    </w:p>
    <w:p w:rsidR="00B00ABD" w:rsidRPr="0037055A" w:rsidRDefault="00B00ABD" w:rsidP="0037055A">
      <w:pPr>
        <w:pStyle w:val="LynnPar"/>
      </w:pPr>
      <w:bookmarkStart w:id="2647" w:name="p054808"/>
      <w:bookmarkEnd w:id="2647"/>
      <w:r w:rsidRPr="0037055A">
        <w:t xml:space="preserve">054808.  Missing Persons </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officially reported as dead, interned in a foreign country, captured by a hostile force, injured with recovery expected to require a long duration, or missing for a period of 30 or more days is considered a “missing person” in this paragraph.  The DoD Component commander is responsible for administrative determinations, obtaining required authorizations or approvals, and issuing travel orders.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Definition</w:t>
      </w:r>
      <w:r w:rsidRPr="0037055A">
        <w:rPr>
          <w:rFonts w:cs="Times New Roman"/>
        </w:rPr>
        <w:t>.  For this paragraph, a “dependent” includes: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lawful spouse.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An unmarried child less than 21 years old, including a dependent stepchild or adopted child.</w:t>
      </w:r>
    </w:p>
    <w:p w:rsidR="007D1406" w:rsidRPr="0037055A" w:rsidRDefault="007D1406"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A dependent designated as such in official records.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An individual determined to be a dependent by the DoD Component head or designated representative.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Eligibility</w:t>
      </w:r>
      <w:r w:rsidRPr="0037055A">
        <w:rPr>
          <w:rFonts w:cs="Times New Roman"/>
        </w:rPr>
        <w:t xml:space="preserve">.  Transportation at Government expense is authorized for eligible dependents, HHG, and the personal items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considered a missing person who meets the requirements in </w:t>
      </w:r>
      <w:hyperlink w:anchor="p054812A" w:history="1">
        <w:r w:rsidRPr="0037055A">
          <w:rPr>
            <w:rStyle w:val="Hyperlink"/>
            <w:rFonts w:cs="Times New Roman"/>
          </w:rPr>
          <w:t>par. 054812-A</w:t>
        </w:r>
      </w:hyperlink>
      <w:r w:rsidRPr="0037055A">
        <w:rPr>
          <w:rFonts w:cs="Times New Roman"/>
        </w:rPr>
        <w:t xml:space="preserve"> and all of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He or she is a U.S. citizen, U.S. national, or an alien who has been admitted to the United States for permanent residence.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He or she is not employed part time or intermittently and must not work as locally hired labor on an hourly or per diem basis.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He or she has a residence at or near the place of U.S. employment or in a foreign country and is not living there solely due to the employment (</w:t>
      </w:r>
      <w:hyperlink r:id="rId536" w:tgtFrame="_blank" w:history="1">
        <w:r w:rsidRPr="008C0817">
          <w:rPr>
            <w:rStyle w:val="Hyperlink"/>
            <w:rFonts w:cs="Times New Roman"/>
          </w:rPr>
          <w:t>5 U.S.C. §5564</w:t>
        </w:r>
      </w:hyperlink>
      <w:r w:rsidRPr="0037055A">
        <w:rPr>
          <w:rStyle w:val="Hyperlink"/>
          <w:rFonts w:cs="Times New Roman"/>
        </w:rPr>
        <w:t>).</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Allowable Expenses</w:t>
      </w:r>
      <w:r w:rsidRPr="0037055A">
        <w:rPr>
          <w:rFonts w:cs="Times New Roman"/>
        </w:rPr>
        <w:t xml:space="preserve">.  Travel and transportation is allowed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or other place authorized or approved by the DoD Component.  Transportation of HHG and personal items is limited to allowable weight limits.  One POV may be transported if the vehicle is located OCONUS.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in an “injured” status, transportation of dependents, HHG, and personal items may be authorized only if the hospitalization or treatment period is expected to be a long duration.</w:t>
      </w:r>
    </w:p>
    <w:p w:rsidR="00B00ABD" w:rsidRPr="0037055A" w:rsidRDefault="00B00ABD" w:rsidP="0037055A">
      <w:pPr>
        <w:widowControl w:val="0"/>
        <w:rPr>
          <w:rFonts w:cs="Times New Roman"/>
        </w:rPr>
      </w:pPr>
    </w:p>
    <w:p w:rsidR="00B00ABD" w:rsidRPr="0037055A" w:rsidRDefault="00B00ABD" w:rsidP="0037055A">
      <w:pPr>
        <w:pStyle w:val="LynnPar"/>
      </w:pPr>
      <w:bookmarkStart w:id="2648" w:name="p054809"/>
      <w:bookmarkEnd w:id="2648"/>
      <w:r w:rsidRPr="0037055A">
        <w:t>054809.  Separation Travel from Duty OCONUS (</w:t>
      </w:r>
      <w:hyperlink r:id="rId537" w:anchor="sp41.4.302_63.d" w:tgtFrame="_blank" w:history="1">
        <w:r w:rsidRPr="008C0817">
          <w:rPr>
            <w:rStyle w:val="Hyperlink"/>
          </w:rPr>
          <w:t>FTR §302-3, Subpart D</w:t>
        </w:r>
      </w:hyperlink>
      <w:r w:rsidRPr="0037055A">
        <w: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See </w:t>
      </w:r>
      <w:hyperlink w:anchor="p054810" w:history="1">
        <w:r w:rsidRPr="0037055A">
          <w:rPr>
            <w:rStyle w:val="Hyperlink"/>
            <w:rFonts w:cs="Times New Roman"/>
          </w:rPr>
          <w:t>par. 054810</w:t>
        </w:r>
      </w:hyperlink>
      <w:r w:rsidRPr="0037055A">
        <w:rPr>
          <w:rFonts w:cs="Times New Roman"/>
        </w:rPr>
        <w:t xml:space="preserve"> for a separating SES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travel and transportation allowances to the actual residence upon separation from Government service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resigned or been separated involuntarily.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have a service agreement that provides for those allowances and have served the period required in the current service agreement.  The service period requirement may be waived if the separation is for reasons that are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and that are acceptable to his or her activity.  The resignation must be executed before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leaves the activity OCONUS.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to separate OCONUS for personal reasons, the decision must be in writing and include a statement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understands the loss of travel and transportation allowances.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locally hired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OCONUS who is not eligible to sign an agreement is not authorized separation travel and transportation allowances.  </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Separation Travel and Transportation Allowances</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separating from duty OCONUS is authorized travel and transportation allowances for travel from the PDS OCONUS to the actual residence established at the time of appointment or transfer to that PDS.  He or she may be authorized travel and transportation allowances for travel to an alternate destination limited to the constructed cost for travel from the PDS OCONUS to the actual residence.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separated from a PDS in the same locality as the actual residence or alternate location, he or she is not authorized travel and transportation allowances.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use or loses personal travel and transportation allowances, he or she is authorized travel and transportation allowances for eligible dependents and HHG, provided the travel and transportation allowances are used within a reasonable time.  The circumstances of anticipated partial or delayed travel and transportation allowances use should be in writing.  </w:t>
      </w:r>
      <w:hyperlink w:anchor="Table5x99" w:history="1">
        <w:r w:rsidRPr="0037055A">
          <w:rPr>
            <w:rStyle w:val="Hyperlink"/>
            <w:rFonts w:cs="Times New Roman"/>
          </w:rPr>
          <w:t>Table 5-99</w:t>
        </w:r>
      </w:hyperlink>
      <w:r w:rsidRPr="0037055A">
        <w:rPr>
          <w:rFonts w:cs="Times New Roman"/>
        </w:rPr>
        <w:t xml:space="preserve"> specifies which allowances are authorized during separation.</w:t>
      </w: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530"/>
        <w:gridCol w:w="7680"/>
      </w:tblGrid>
      <w:tr w:rsidR="00B00ABD" w:rsidRPr="0037055A" w:rsidTr="00A1695D">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649" w:name="Table5x99"/>
            <w:bookmarkEnd w:id="2649"/>
            <w:r w:rsidRPr="0037055A">
              <w:rPr>
                <w:rFonts w:cs="Times New Roman"/>
                <w:b/>
              </w:rPr>
              <w:t>Table 5-99.  Authorized Allowances when Separating</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8" w:right="-132"/>
              <w:jc w:val="center"/>
              <w:rPr>
                <w:rFonts w:cs="Times New Roman"/>
              </w:rPr>
            </w:pPr>
            <w:r w:rsidRPr="0037055A">
              <w:rPr>
                <w:rFonts w:cs="Times New Roman"/>
              </w:rPr>
              <w:t>1</w:t>
            </w:r>
          </w:p>
        </w:tc>
        <w:tc>
          <w:tcPr>
            <w:tcW w:w="1530" w:type="dxa"/>
            <w:shd w:val="clear" w:color="auto" w:fill="FFFFFF" w:themeFill="background1"/>
            <w:vAlign w:val="center"/>
          </w:tcPr>
          <w:p w:rsidR="00B00ABD" w:rsidRPr="0037055A" w:rsidRDefault="00B00ABD" w:rsidP="0037055A">
            <w:pPr>
              <w:widowControl w:val="0"/>
              <w:ind w:left="-123" w:right="-105"/>
              <w:jc w:val="center"/>
              <w:rPr>
                <w:rFonts w:cs="Times New Roman"/>
              </w:rPr>
            </w:pPr>
            <w:r w:rsidRPr="0037055A">
              <w:rPr>
                <w:rFonts w:cs="Times New Roman"/>
              </w:rPr>
              <w:t>Authorized</w:t>
            </w:r>
          </w:p>
        </w:tc>
        <w:tc>
          <w:tcPr>
            <w:tcW w:w="7680" w:type="dxa"/>
            <w:vAlign w:val="center"/>
          </w:tcPr>
          <w:p w:rsidR="00B00ABD" w:rsidRPr="0037055A" w:rsidRDefault="00B00ABD" w:rsidP="0037055A">
            <w:pPr>
              <w:widowControl w:val="0"/>
              <w:ind w:left="246" w:right="-105" w:hanging="274"/>
              <w:rPr>
                <w:rFonts w:cs="Times New Roman"/>
                <w:szCs w:val="22"/>
              </w:rPr>
            </w:pPr>
            <w:r w:rsidRPr="0037055A">
              <w:rPr>
                <w:rFonts w:cs="Times New Roman"/>
                <w:szCs w:val="22"/>
              </w:rPr>
              <w:t>a</w:t>
            </w:r>
            <w:r w:rsidR="00A92E19" w:rsidRPr="0037055A">
              <w:rPr>
                <w:rFonts w:cs="Times New Roman"/>
                <w:szCs w:val="22"/>
              </w:rPr>
              <w:t>.  Civilian</w:t>
            </w:r>
            <w:r w:rsidRPr="0037055A">
              <w:rPr>
                <w:rFonts w:cs="Times New Roman"/>
                <w:szCs w:val="22"/>
              </w:rPr>
              <w:t xml:space="preserve"> employee’s transportation and per diem.</w:t>
            </w:r>
          </w:p>
          <w:p w:rsidR="00B00ABD" w:rsidRPr="0037055A" w:rsidRDefault="00B00ABD" w:rsidP="0037055A">
            <w:pPr>
              <w:widowControl w:val="0"/>
              <w:ind w:left="246" w:right="-105" w:hanging="274"/>
              <w:rPr>
                <w:rFonts w:cs="Times New Roman"/>
              </w:rPr>
            </w:pPr>
            <w:r w:rsidRPr="0037055A">
              <w:rPr>
                <w:rFonts w:cs="Times New Roman"/>
                <w:szCs w:val="22"/>
              </w:rPr>
              <w:t>b.  Dependent transportation.</w:t>
            </w:r>
          </w:p>
          <w:p w:rsidR="00B00ABD" w:rsidRPr="0037055A" w:rsidRDefault="00B00ABD" w:rsidP="0037055A">
            <w:pPr>
              <w:widowControl w:val="0"/>
              <w:ind w:left="246" w:right="-105" w:hanging="274"/>
              <w:rPr>
                <w:rFonts w:cs="Times New Roman"/>
              </w:rPr>
            </w:pPr>
            <w:r w:rsidRPr="0037055A">
              <w:rPr>
                <w:rFonts w:cs="Times New Roman"/>
                <w:szCs w:val="22"/>
              </w:rPr>
              <w:t>c.  HHG transportation.</w:t>
            </w:r>
          </w:p>
          <w:p w:rsidR="00B00ABD" w:rsidRPr="0037055A" w:rsidRDefault="00B00ABD" w:rsidP="0037055A">
            <w:pPr>
              <w:widowControl w:val="0"/>
              <w:ind w:left="246" w:right="-105" w:hanging="274"/>
              <w:rPr>
                <w:rFonts w:cs="Times New Roman"/>
              </w:rPr>
            </w:pPr>
            <w:r w:rsidRPr="0037055A">
              <w:rPr>
                <w:rFonts w:cs="Times New Roman"/>
                <w:szCs w:val="22"/>
              </w:rPr>
              <w:t>d.  POV shipment, including delivery and pick-up of a POV, if a POV was determined to be in the Government’s interest at the PDS OCONUS.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8" w:right="-132"/>
              <w:jc w:val="center"/>
              <w:rPr>
                <w:rFonts w:cs="Times New Roman"/>
              </w:rPr>
            </w:pPr>
            <w:r w:rsidRPr="0037055A">
              <w:rPr>
                <w:rFonts w:cs="Times New Roman"/>
              </w:rPr>
              <w:t>2</w:t>
            </w:r>
          </w:p>
        </w:tc>
        <w:tc>
          <w:tcPr>
            <w:tcW w:w="1530" w:type="dxa"/>
            <w:shd w:val="clear" w:color="auto" w:fill="FFFFFF" w:themeFill="background1"/>
            <w:vAlign w:val="center"/>
          </w:tcPr>
          <w:p w:rsidR="000B2395" w:rsidRPr="0037055A" w:rsidRDefault="00B00ABD" w:rsidP="0037055A">
            <w:pPr>
              <w:widowControl w:val="0"/>
              <w:ind w:left="-123" w:right="-105"/>
              <w:jc w:val="center"/>
              <w:rPr>
                <w:rFonts w:cs="Times New Roman"/>
              </w:rPr>
            </w:pPr>
            <w:r w:rsidRPr="0037055A">
              <w:rPr>
                <w:rFonts w:cs="Times New Roman"/>
              </w:rPr>
              <w:t xml:space="preserve">Not </w:t>
            </w:r>
          </w:p>
          <w:p w:rsidR="00B00ABD" w:rsidRPr="0037055A" w:rsidRDefault="00B00ABD" w:rsidP="0037055A">
            <w:pPr>
              <w:widowControl w:val="0"/>
              <w:ind w:left="-123" w:right="-105"/>
              <w:jc w:val="center"/>
              <w:rPr>
                <w:rFonts w:cs="Times New Roman"/>
              </w:rPr>
            </w:pPr>
            <w:r w:rsidRPr="0037055A">
              <w:rPr>
                <w:rFonts w:cs="Times New Roman"/>
              </w:rPr>
              <w:t>Authorized</w:t>
            </w:r>
          </w:p>
        </w:tc>
        <w:tc>
          <w:tcPr>
            <w:tcW w:w="7680" w:type="dxa"/>
            <w:vAlign w:val="center"/>
          </w:tcPr>
          <w:p w:rsidR="00B00ABD" w:rsidRPr="0037055A" w:rsidRDefault="00B00ABD" w:rsidP="0037055A">
            <w:pPr>
              <w:widowControl w:val="0"/>
              <w:ind w:left="246" w:right="-105" w:hanging="274"/>
              <w:rPr>
                <w:rFonts w:cs="Times New Roman"/>
                <w:szCs w:val="22"/>
              </w:rPr>
            </w:pPr>
            <w:r w:rsidRPr="0037055A">
              <w:rPr>
                <w:rFonts w:cs="Times New Roman"/>
                <w:szCs w:val="22"/>
              </w:rPr>
              <w:t>a.  Any excess costs.</w:t>
            </w:r>
          </w:p>
          <w:p w:rsidR="00B00ABD" w:rsidRPr="0037055A" w:rsidRDefault="00B00ABD" w:rsidP="0037055A">
            <w:pPr>
              <w:widowControl w:val="0"/>
              <w:ind w:left="246" w:right="-105" w:hanging="274"/>
              <w:rPr>
                <w:rFonts w:cs="Times New Roman"/>
              </w:rPr>
            </w:pPr>
            <w:r w:rsidRPr="0037055A">
              <w:rPr>
                <w:rFonts w:cs="Times New Roman"/>
                <w:szCs w:val="22"/>
              </w:rPr>
              <w:t>b.  Per diem for dependents.</w:t>
            </w:r>
          </w:p>
          <w:p w:rsidR="00B00ABD" w:rsidRPr="0037055A" w:rsidRDefault="00B00ABD" w:rsidP="0037055A">
            <w:pPr>
              <w:widowControl w:val="0"/>
              <w:ind w:left="246" w:right="-105" w:hanging="274"/>
              <w:rPr>
                <w:rFonts w:cs="Times New Roman"/>
                <w:szCs w:val="22"/>
              </w:rPr>
            </w:pPr>
            <w:r w:rsidRPr="0037055A">
              <w:rPr>
                <w:rFonts w:cs="Times New Roman"/>
                <w:szCs w:val="22"/>
              </w:rPr>
              <w:t xml:space="preserve">c. </w:t>
            </w:r>
            <w:r w:rsidR="00CA5E41">
              <w:rPr>
                <w:rFonts w:cs="Times New Roman"/>
                <w:szCs w:val="22"/>
              </w:rPr>
              <w:t xml:space="preserve"> </w:t>
            </w:r>
            <w:r w:rsidRPr="0037055A">
              <w:rPr>
                <w:rFonts w:cs="Times New Roman"/>
                <w:szCs w:val="22"/>
              </w:rPr>
              <w:t>TQSE.</w:t>
            </w:r>
          </w:p>
          <w:p w:rsidR="00B00ABD" w:rsidRPr="0037055A" w:rsidRDefault="00B00ABD" w:rsidP="0037055A">
            <w:pPr>
              <w:widowControl w:val="0"/>
              <w:ind w:left="246" w:right="-105" w:hanging="274"/>
              <w:rPr>
                <w:rFonts w:cs="Times New Roman"/>
              </w:rPr>
            </w:pPr>
            <w:r w:rsidRPr="0037055A">
              <w:rPr>
                <w:rFonts w:cs="Times New Roman"/>
                <w:szCs w:val="22"/>
              </w:rPr>
              <w:t>d.  MEA.</w:t>
            </w:r>
          </w:p>
          <w:p w:rsidR="00B00ABD" w:rsidRPr="0037055A" w:rsidRDefault="00B00ABD" w:rsidP="0037055A">
            <w:pPr>
              <w:widowControl w:val="0"/>
              <w:ind w:left="246" w:right="-105" w:hanging="274"/>
              <w:rPr>
                <w:rFonts w:cs="Times New Roman"/>
              </w:rPr>
            </w:pPr>
            <w:r w:rsidRPr="0037055A">
              <w:rPr>
                <w:rFonts w:cs="Times New Roman"/>
                <w:szCs w:val="22"/>
              </w:rPr>
              <w:t>e.  Residence sale or purchase expenses.</w:t>
            </w:r>
          </w:p>
          <w:p w:rsidR="00B00ABD" w:rsidRPr="0037055A" w:rsidRDefault="00B00ABD" w:rsidP="0037055A">
            <w:pPr>
              <w:widowControl w:val="0"/>
              <w:ind w:left="246" w:right="-105" w:hanging="274"/>
              <w:rPr>
                <w:rFonts w:cs="Times New Roman"/>
              </w:rPr>
            </w:pPr>
            <w:r w:rsidRPr="0037055A">
              <w:rPr>
                <w:rFonts w:cs="Times New Roman"/>
                <w:szCs w:val="22"/>
              </w:rPr>
              <w:t>f.  Lease-breaking expenses.</w:t>
            </w:r>
          </w:p>
          <w:p w:rsidR="00B00ABD" w:rsidRPr="0037055A" w:rsidRDefault="00B00ABD" w:rsidP="0037055A">
            <w:pPr>
              <w:widowControl w:val="0"/>
              <w:ind w:left="246" w:right="-105" w:hanging="274"/>
              <w:rPr>
                <w:rFonts w:cs="Times New Roman"/>
              </w:rPr>
            </w:pPr>
            <w:r w:rsidRPr="0037055A">
              <w:rPr>
                <w:rFonts w:cs="Times New Roman"/>
                <w:szCs w:val="22"/>
              </w:rPr>
              <w:t>g.  NTS of HHG.</w:t>
            </w:r>
          </w:p>
          <w:p w:rsidR="00B00ABD" w:rsidRPr="0037055A" w:rsidRDefault="00B00ABD" w:rsidP="0037055A">
            <w:pPr>
              <w:widowControl w:val="0"/>
              <w:ind w:left="246" w:right="-105" w:hanging="274"/>
              <w:rPr>
                <w:rFonts w:cs="Times New Roman"/>
              </w:rPr>
            </w:pPr>
            <w:r w:rsidRPr="0037055A">
              <w:rPr>
                <w:rFonts w:cs="Times New Roman"/>
                <w:szCs w:val="22"/>
              </w:rPr>
              <w:t>h.  RIT allowance.</w:t>
            </w:r>
          </w:p>
          <w:p w:rsidR="00B00ABD" w:rsidRPr="0037055A" w:rsidRDefault="00B00ABD" w:rsidP="0037055A">
            <w:pPr>
              <w:widowControl w:val="0"/>
              <w:ind w:left="246" w:right="-105" w:hanging="274"/>
              <w:rPr>
                <w:rFonts w:cs="Times New Roman"/>
              </w:rPr>
            </w:pPr>
            <w:r w:rsidRPr="0037055A">
              <w:rPr>
                <w:rFonts w:cs="Times New Roman"/>
                <w:szCs w:val="22"/>
              </w:rPr>
              <w:t>i.  Relocation services.</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Reasonable Time Limitations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separating from duty OCONUS who refuses to accept or use return travel and transportation allowances after release from work status in a position OCONUS loses those allowances.  The commanding officer for the activity OCONUS may authorize a delay for a reasonable period upon receipt of a </w:t>
      </w:r>
      <w:r w:rsidR="00F409A4" w:rsidRPr="0037055A">
        <w:rPr>
          <w:rFonts w:cs="Times New Roman"/>
        </w:rPr>
        <w:t>civilian</w:t>
      </w:r>
      <w:r w:rsidR="00D20E90" w:rsidRPr="0037055A">
        <w:rPr>
          <w:rFonts w:cs="Times New Roman"/>
        </w:rPr>
        <w:t xml:space="preserve"> employee</w:t>
      </w:r>
      <w:r w:rsidRPr="0037055A">
        <w:rPr>
          <w:rFonts w:cs="Times New Roman"/>
        </w:rPr>
        <w:t>’s written request.  Ordinarily, a delay of 90 or fewer calendar days is reasonable.  Under unusual extenuating circumstances that, in the commanding officer’s opinion, warrant a longer delay, return travel may be delayed up to 1 year from the separation date.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If the commanding officer at the activity OCONUS does not receive a request for delay, or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refuses to accept or use travel and transportation allowances by the expiration of the authorized or approved delay period,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loses the allowances.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Requests for delays from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separating OCONUS to accept private employment OCONUS or to retire locally to establish a retirement residence OCONUS must not be approved.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Employment in another DoD Component without a Break in Service after Separation from the Losing Activity</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separates from a Service or Agency OCONUS and will be employed at a location other than the place where the Government would usually return the </w:t>
      </w:r>
      <w:r w:rsidR="00F409A4" w:rsidRPr="0037055A">
        <w:rPr>
          <w:rFonts w:cs="Times New Roman"/>
        </w:rPr>
        <w:t>civilian</w:t>
      </w:r>
      <w:r w:rsidR="00D20E90" w:rsidRPr="0037055A">
        <w:rPr>
          <w:rFonts w:cs="Times New Roman"/>
        </w:rPr>
        <w:t xml:space="preserve"> employee</w:t>
      </w:r>
      <w:r w:rsidRPr="0037055A">
        <w:rPr>
          <w:rFonts w:cs="Times New Roman"/>
        </w:rPr>
        <w:t>, the transportation costs are split between the losing activity and the gaining activity.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losing activity OCONUS pays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travel and transportation allowances to the authorized separation destination, limited to those payable to the actual residence, even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employed, without a break in service, by a different DoD Component after arrival at the authorized separation destination.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If the new PDS is other than at the authorized separation destination, thereby requiring additional travel, the gaining DoD Component pays travel and transportation allowances if PCS allowances are authorized.  Payments are limited to the constructed travel by a direct route from the old PDS OCONUS to the new PDS, less the cost of separation travel and transportation allowances paid by the losing activity OCONUS.  If the gaining DoD Component authorizes PCS allowances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meets eligibility requirements, the gaining DoD Component is responsible for the mandatory and any discretionary allowances authorized.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being the separation destination and the new place of employment, without a break in service, does not prevent eligibility for TQSE and MEA.  Applicable PCS allowances are not authorized until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signs a new service agreement.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When there is no break in service and the move to the new PDS is not in the Government’s interest, there is no authority for other than separation travel and transportation allowances.  If a break in service occurs between the separation date and the employment date, no travel and transportation allowances are payable for travel from the actual residence or authorized alternate separation destination to the new PDS CONUS unless the gaining activity authorizes travel to the first-duty station.</w:t>
      </w:r>
    </w:p>
    <w:p w:rsidR="00B00ABD" w:rsidRPr="0037055A" w:rsidRDefault="00B00ABD" w:rsidP="0037055A">
      <w:pPr>
        <w:widowControl w:val="0"/>
        <w:rPr>
          <w:rFonts w:cs="Times New Roman"/>
        </w:rPr>
      </w:pPr>
    </w:p>
    <w:p w:rsidR="00B00ABD" w:rsidRPr="0037055A" w:rsidRDefault="00B00ABD" w:rsidP="0037055A">
      <w:pPr>
        <w:pStyle w:val="LynnPar"/>
      </w:pPr>
      <w:bookmarkStart w:id="2650" w:name="p054810"/>
      <w:bookmarkEnd w:id="2650"/>
      <w:r w:rsidRPr="0037055A">
        <w:t>054810.  Last Move Home for a Senior Executive Service (SES) Career Appointee upon Separation from Federal Service for Retirement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In addition to SES positions, this paragraph applies to a non-SES appointee who has a basic pay rate equal to or higher than Executive Schedule Level V, was previously an SES career appointee, and chose to retain SES retirement travel and transportation allowances under </w:t>
      </w:r>
      <w:hyperlink r:id="rId538" w:tgtFrame="_blank" w:history="1">
        <w:r w:rsidRPr="008C0817">
          <w:rPr>
            <w:rStyle w:val="Hyperlink"/>
            <w:rFonts w:cs="Times New Roman"/>
          </w:rPr>
          <w:t>5 U.S.C. §3392(c)</w:t>
        </w:r>
      </w:hyperlink>
      <w:r w:rsidRPr="0037055A">
        <w:rPr>
          <w:rFonts w:cs="Times New Roman"/>
        </w:rPr>
        <w:t xml:space="preserve">.  The last-move-home provisions also apply to eligible dependents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satisfied the eligibility criteria and either dies in Government service or died after separating from Government service, but before travel or transportation home were completed.  In the case of death in Government service,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have met the requirements for being eligible to receive an annuity as of the date of death.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not have previously received last-move-home travel and transportation allowances upon separation from Federal service for retirement.  An SES appointee must also meet the following criteria to qualify for travel and transportation 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Requirements</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geographically transferred or reassigned in the Government’s interest and at Government expense from one PDS to another as an SES career appointee.  This includes a transfer or reassignment from any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One SES career appointment to another.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An SES career appointment to an appointment outside the SES at a pay rate equal to or higher than Executive Schedule Level V,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to retain SES retirement travel and transportation allowances under </w:t>
      </w:r>
      <w:hyperlink r:id="rId539" w:tgtFrame="_blank" w:history="1">
        <w:r w:rsidRPr="008C0817">
          <w:rPr>
            <w:rStyle w:val="Hyperlink"/>
            <w:rFonts w:cs="Times New Roman"/>
          </w:rPr>
          <w:t>5 U.S.C. §3392</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A position other than an SES career appointment, including an appointment in a civil service position outside the SES, to an SES career appointment.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Retirement or Annuity Eligibility</w:t>
      </w:r>
      <w:r w:rsidRPr="0037055A">
        <w:rPr>
          <w:rFonts w:cs="Times New Roman"/>
        </w:rPr>
        <w:t xml:space="preserve">.  At the time of transfer or reassignment,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meet any of the following criteria:</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Eligible, or within 5 years of eligibility, to receive an annuity for optional retirement under </w:t>
      </w:r>
      <w:hyperlink r:id="rId540" w:tgtFrame="_blank" w:history="1">
        <w:r w:rsidRPr="008C0817">
          <w:rPr>
            <w:rStyle w:val="Hyperlink"/>
            <w:rFonts w:cs="Times New Roman"/>
          </w:rPr>
          <w:t>5 U.S.C. §8336 (a), (b), (c), (d), (e), (f), or (j)</w:t>
        </w:r>
      </w:hyperlink>
      <w:r w:rsidRPr="0037055A" w:rsidDel="00D7639E">
        <w:rPr>
          <w:rFonts w:cs="Times New Roman"/>
        </w:rPr>
        <w:t xml:space="preserve"> </w:t>
      </w:r>
      <w:r w:rsidRPr="0037055A">
        <w:rPr>
          <w:rFonts w:cs="Times New Roman"/>
        </w:rPr>
        <w:t xml:space="preserve">(Civil Service Retirement System); or under </w:t>
      </w:r>
      <w:hyperlink r:id="rId541" w:tgtFrame="_blank" w:history="1">
        <w:r w:rsidRPr="008C0817">
          <w:rPr>
            <w:rStyle w:val="Hyperlink"/>
            <w:rFonts w:cs="Times New Roman"/>
          </w:rPr>
          <w:t>5 U.S.C. §8412</w:t>
        </w:r>
      </w:hyperlink>
      <w:r w:rsidRPr="0037055A">
        <w:rPr>
          <w:rFonts w:cs="Times New Roman"/>
        </w:rPr>
        <w:t xml:space="preserve"> (Federal Employees Retirement System).</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Eligible to receive an annuity based on discontinued service retirement, disability retirement, or early voluntary retirement under OPM authority, under </w:t>
      </w:r>
      <w:hyperlink r:id="rId542" w:tgtFrame="_blank" w:history="1">
        <w:r w:rsidRPr="008C0817">
          <w:rPr>
            <w:rStyle w:val="Hyperlink"/>
            <w:rFonts w:cs="Times New Roman"/>
          </w:rPr>
          <w:t>5 U.S.C. §8336(d)</w:t>
        </w:r>
      </w:hyperlink>
      <w:r w:rsidRPr="0037055A">
        <w:rPr>
          <w:rFonts w:cs="Times New Roman"/>
        </w:rPr>
        <w:t xml:space="preserve">; or </w:t>
      </w:r>
      <w:hyperlink r:id="rId543" w:tgtFrame="_blank" w:history="1">
        <w:r w:rsidRPr="008C0817">
          <w:rPr>
            <w:rStyle w:val="Hyperlink"/>
            <w:rFonts w:cs="Times New Roman"/>
          </w:rPr>
          <w:t>5 U.S.C. §8414(b)</w:t>
        </w:r>
      </w:hyperlink>
      <w:r w:rsidRPr="0037055A">
        <w:rPr>
          <w:rFonts w:cs="Times New Roman"/>
        </w:rPr>
        <w:t xml:space="preserve">; or </w:t>
      </w:r>
      <w:hyperlink r:id="rId544" w:tgtFrame="_blank" w:history="1">
        <w:r w:rsidRPr="008C0817">
          <w:rPr>
            <w:rStyle w:val="Hyperlink"/>
            <w:rFonts w:cs="Times New Roman"/>
          </w:rPr>
          <w:t>5 U.S.C. §8410-§8425</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 xml:space="preserve">Ineligible </w:t>
      </w:r>
      <w:r w:rsidR="002D5102" w:rsidRPr="0037055A">
        <w:rPr>
          <w:rFonts w:cs="Times New Roman"/>
          <w:u w:val="single"/>
        </w:rPr>
        <w:t xml:space="preserve">Civilian </w:t>
      </w:r>
      <w:r w:rsidRPr="0037055A">
        <w:rPr>
          <w:rFonts w:cs="Times New Roman"/>
          <w:u w:val="single"/>
        </w:rPr>
        <w:t>Employees</w:t>
      </w:r>
      <w:r w:rsidRPr="0037055A">
        <w:rPr>
          <w:rFonts w:cs="Times New Roman"/>
        </w:rPr>
        <w:t xml:space="preserve">.  An SES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a limited-term appointee, limited-emergency appointee, or non-career appointee is ineligible for last-move home allowances upon separation for Federal service or retirement.  A limited-term appointee is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appointed under a non-renewable appointment for a term of 3 or fewer years to an SES position and whose duties expire at the end of that term.  A limited-emergency appointee is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appointed under a non-renewable appointment, limited to 18 months, to an SES position established to meet a bona fide, unanticipated, and urgent need.  A non-career appointee is a civilian who was selected to fill an SES position and who is not a career appointee, a limited-term appointee, or a limited-emergency appointee.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Requesting Authorization or Approval</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eligible for relocation expenses may submit a request to the official designated by the DoD Component for expense authorization or approval.  Ordinarily,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submit this request, in writing, at least 90 days before the anticipated retirement date.  The family of a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should submit a request as soon as practicable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death.  The request must include the </w:t>
      </w:r>
      <w:r w:rsidR="00F409A4" w:rsidRPr="0037055A">
        <w:rPr>
          <w:rFonts w:cs="Times New Roman"/>
        </w:rPr>
        <w:t>civilian</w:t>
      </w:r>
      <w:r w:rsidR="00D20E90" w:rsidRPr="0037055A">
        <w:rPr>
          <w:rFonts w:cs="Times New Roman"/>
        </w:rPr>
        <w:t xml:space="preserve"> employee</w:t>
      </w:r>
      <w:r w:rsidRPr="0037055A">
        <w:rPr>
          <w:rFonts w:cs="Times New Roman"/>
        </w:rPr>
        <w:t>’s name, grade, and Social Security number; the name of any spouse or domestic partner; the names and ages of dependent children; the move origin and destination; and anticipated move dates.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Allowable Expenses</w:t>
      </w:r>
      <w:r w:rsidRPr="0037055A">
        <w:rPr>
          <w:rFonts w:cs="Times New Roman"/>
        </w:rPr>
        <w:t xml:space="preserve">.  Travel and transportation allowances are authorized for expenses incurred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separated from Federal service.  Any expenses incurred before actual separation are not reimbursable.  When authorized or approved by the DoD Component head, travel and transportation expenses are paid for an eligible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Allowable expenses and provisions of these regulations that apply are in </w:t>
      </w:r>
      <w:hyperlink w:anchor="Table5x100" w:history="1">
        <w:r w:rsidRPr="0037055A">
          <w:rPr>
            <w:rStyle w:val="Hyperlink"/>
            <w:rFonts w:cs="Times New Roman"/>
          </w:rPr>
          <w:t>Table 5-100</w:t>
        </w:r>
      </w:hyperlink>
      <w:r w:rsidRPr="0037055A">
        <w:rPr>
          <w:rFonts w:cs="Times New Roman"/>
        </w:rPr>
        <w:t xml:space="preserve">.  Travel advances are not authorized.  Reimbursement is limited to the policy-constructed airfare for transportation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eligible dependents.</w:t>
      </w:r>
    </w:p>
    <w:p w:rsidR="00532467" w:rsidRPr="0037055A" w:rsidRDefault="00532467" w:rsidP="0037055A">
      <w:pPr>
        <w:widowControl w:val="0"/>
        <w:rPr>
          <w:rFonts w:cs="Times New Roman"/>
        </w:rPr>
      </w:pPr>
    </w:p>
    <w:tbl>
      <w:tblPr>
        <w:tblStyle w:val="TableGrid"/>
        <w:tblW w:w="9540" w:type="dxa"/>
        <w:tblInd w:w="-5" w:type="dxa"/>
        <w:tblLayout w:type="fixed"/>
        <w:tblCellMar>
          <w:left w:w="115" w:type="dxa"/>
          <w:right w:w="115" w:type="dxa"/>
        </w:tblCellMar>
        <w:tblLook w:val="04A0" w:firstRow="1" w:lastRow="0" w:firstColumn="1" w:lastColumn="0" w:noHBand="0" w:noVBand="1"/>
      </w:tblPr>
      <w:tblGrid>
        <w:gridCol w:w="270"/>
        <w:gridCol w:w="1890"/>
        <w:gridCol w:w="7320"/>
        <w:gridCol w:w="60"/>
      </w:tblGrid>
      <w:tr w:rsidR="00B00ABD" w:rsidRPr="0037055A" w:rsidTr="00A1695D">
        <w:trPr>
          <w:tblHeader/>
        </w:trPr>
        <w:tc>
          <w:tcPr>
            <w:tcW w:w="9540" w:type="dxa"/>
            <w:gridSpan w:val="4"/>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651" w:name="Table5x100"/>
            <w:bookmarkStart w:id="2652" w:name="_Toc498430159"/>
            <w:bookmarkEnd w:id="2651"/>
            <w:r w:rsidRPr="0037055A">
              <w:rPr>
                <w:rFonts w:cs="Times New Roman"/>
                <w:b/>
                <w:szCs w:val="22"/>
              </w:rPr>
              <w:t>Table 5-100.  Allowances for an SES Appointee’s Last Move Home</w:t>
            </w:r>
            <w:bookmarkEnd w:id="2652"/>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8" w:right="-132"/>
              <w:jc w:val="center"/>
              <w:rPr>
                <w:rFonts w:cs="Times New Roman"/>
              </w:rPr>
            </w:pPr>
            <w:r w:rsidRPr="0037055A">
              <w:rPr>
                <w:rFonts w:cs="Times New Roman"/>
              </w:rPr>
              <w:t>1</w:t>
            </w:r>
          </w:p>
        </w:tc>
        <w:tc>
          <w:tcPr>
            <w:tcW w:w="1890" w:type="dxa"/>
            <w:shd w:val="clear" w:color="auto" w:fill="FFFFFF" w:themeFill="background1"/>
            <w:vAlign w:val="center"/>
          </w:tcPr>
          <w:p w:rsidR="00B00ABD" w:rsidRPr="0037055A" w:rsidRDefault="00B00ABD" w:rsidP="0037055A">
            <w:pPr>
              <w:widowControl w:val="0"/>
              <w:ind w:left="-123" w:right="-105"/>
              <w:jc w:val="center"/>
              <w:rPr>
                <w:rFonts w:cs="Times New Roman"/>
              </w:rPr>
            </w:pPr>
            <w:r w:rsidRPr="0037055A">
              <w:rPr>
                <w:rFonts w:cs="Times New Roman"/>
              </w:rPr>
              <w:t>Allowable</w:t>
            </w:r>
          </w:p>
        </w:tc>
        <w:tc>
          <w:tcPr>
            <w:tcW w:w="7380" w:type="dxa"/>
            <w:gridSpan w:val="2"/>
            <w:vAlign w:val="center"/>
          </w:tcPr>
          <w:p w:rsidR="00B00ABD" w:rsidRPr="0037055A" w:rsidRDefault="00B00ABD" w:rsidP="0037055A">
            <w:pPr>
              <w:widowControl w:val="0"/>
              <w:ind w:left="-28" w:right="-105"/>
              <w:rPr>
                <w:rFonts w:cs="Times New Roman"/>
                <w:szCs w:val="22"/>
              </w:rPr>
            </w:pPr>
            <w:r w:rsidRPr="0037055A">
              <w:rPr>
                <w:rFonts w:cs="Times New Roman"/>
                <w:szCs w:val="22"/>
              </w:rPr>
              <w:t>a.  SES appointee transportation expenses.</w:t>
            </w:r>
          </w:p>
          <w:p w:rsidR="00B00ABD" w:rsidRPr="0037055A" w:rsidRDefault="00B00ABD" w:rsidP="0037055A">
            <w:pPr>
              <w:widowControl w:val="0"/>
              <w:ind w:left="-28" w:right="-105"/>
              <w:rPr>
                <w:rFonts w:cs="Times New Roman"/>
              </w:rPr>
            </w:pPr>
            <w:r w:rsidRPr="0037055A">
              <w:rPr>
                <w:rFonts w:cs="Times New Roman"/>
                <w:szCs w:val="22"/>
              </w:rPr>
              <w:t>b.  SES appointee per diem.</w:t>
            </w:r>
          </w:p>
          <w:p w:rsidR="00B00ABD" w:rsidRPr="0037055A" w:rsidRDefault="00B00ABD" w:rsidP="0037055A">
            <w:pPr>
              <w:widowControl w:val="0"/>
              <w:ind w:left="-28" w:right="-105"/>
              <w:rPr>
                <w:rFonts w:cs="Times New Roman"/>
              </w:rPr>
            </w:pPr>
            <w:r w:rsidRPr="0037055A">
              <w:rPr>
                <w:rFonts w:cs="Times New Roman"/>
                <w:szCs w:val="22"/>
              </w:rPr>
              <w:t>c.  Dependent transportation.</w:t>
            </w:r>
          </w:p>
          <w:p w:rsidR="00B00ABD" w:rsidRPr="0037055A" w:rsidRDefault="00B00ABD" w:rsidP="0037055A">
            <w:pPr>
              <w:widowControl w:val="0"/>
              <w:ind w:left="-28" w:right="-105"/>
              <w:rPr>
                <w:rFonts w:cs="Times New Roman"/>
              </w:rPr>
            </w:pPr>
            <w:r w:rsidRPr="0037055A">
              <w:rPr>
                <w:rFonts w:cs="Times New Roman"/>
                <w:szCs w:val="22"/>
              </w:rPr>
              <w:t>d.  MALT if travel is performed by POV.</w:t>
            </w:r>
          </w:p>
          <w:p w:rsidR="00B00ABD" w:rsidRPr="0037055A" w:rsidRDefault="00B00ABD" w:rsidP="0037055A">
            <w:pPr>
              <w:widowControl w:val="0"/>
              <w:ind w:left="-28" w:right="-105"/>
              <w:rPr>
                <w:rFonts w:cs="Times New Roman"/>
              </w:rPr>
            </w:pPr>
            <w:r w:rsidRPr="0037055A">
              <w:rPr>
                <w:rFonts w:cs="Times New Roman"/>
                <w:szCs w:val="22"/>
              </w:rPr>
              <w:t>e.  HHG transportation and SIT.</w:t>
            </w:r>
          </w:p>
        </w:tc>
      </w:tr>
      <w:tr w:rsidR="00B00ABD" w:rsidRPr="0037055A" w:rsidTr="00A1695D">
        <w:trPr>
          <w:gridAfter w:val="1"/>
          <w:wAfter w:w="60" w:type="dxa"/>
        </w:trPr>
        <w:tc>
          <w:tcPr>
            <w:tcW w:w="270" w:type="dxa"/>
            <w:shd w:val="clear" w:color="auto" w:fill="D9D9D9" w:themeFill="background1" w:themeFillShade="D9"/>
            <w:vAlign w:val="center"/>
          </w:tcPr>
          <w:p w:rsidR="00B00ABD" w:rsidRPr="0037055A" w:rsidRDefault="00B00ABD" w:rsidP="0037055A">
            <w:pPr>
              <w:widowControl w:val="0"/>
              <w:ind w:left="-118" w:right="-132"/>
              <w:jc w:val="center"/>
              <w:rPr>
                <w:rFonts w:cs="Times New Roman"/>
              </w:rPr>
            </w:pPr>
            <w:r w:rsidRPr="0037055A">
              <w:rPr>
                <w:rFonts w:cs="Times New Roman"/>
              </w:rPr>
              <w:t>2</w:t>
            </w:r>
          </w:p>
        </w:tc>
        <w:tc>
          <w:tcPr>
            <w:tcW w:w="1890" w:type="dxa"/>
            <w:shd w:val="clear" w:color="auto" w:fill="FFFFFF" w:themeFill="background1"/>
            <w:vAlign w:val="center"/>
          </w:tcPr>
          <w:p w:rsidR="00B00ABD" w:rsidRPr="0037055A" w:rsidRDefault="00B00ABD" w:rsidP="0037055A">
            <w:pPr>
              <w:widowControl w:val="0"/>
              <w:ind w:left="-123" w:right="-105"/>
              <w:jc w:val="center"/>
              <w:rPr>
                <w:rFonts w:cs="Times New Roman"/>
              </w:rPr>
            </w:pPr>
            <w:r w:rsidRPr="0037055A">
              <w:rPr>
                <w:rFonts w:cs="Times New Roman"/>
              </w:rPr>
              <w:t>Not Allowable</w:t>
            </w:r>
          </w:p>
        </w:tc>
        <w:tc>
          <w:tcPr>
            <w:tcW w:w="7320" w:type="dxa"/>
            <w:vAlign w:val="center"/>
          </w:tcPr>
          <w:p w:rsidR="00B00ABD" w:rsidRPr="0037055A" w:rsidRDefault="00B00ABD" w:rsidP="0037055A">
            <w:pPr>
              <w:widowControl w:val="0"/>
              <w:ind w:right="-105"/>
              <w:rPr>
                <w:rFonts w:cs="Times New Roman"/>
                <w:szCs w:val="22"/>
              </w:rPr>
            </w:pPr>
            <w:r w:rsidRPr="0037055A">
              <w:rPr>
                <w:rFonts w:cs="Times New Roman"/>
                <w:szCs w:val="22"/>
              </w:rPr>
              <w:t xml:space="preserve">a.  Per diem for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dependents.</w:t>
            </w:r>
          </w:p>
          <w:p w:rsidR="00B00ABD" w:rsidRPr="0037055A" w:rsidRDefault="00B00ABD" w:rsidP="0037055A">
            <w:pPr>
              <w:widowControl w:val="0"/>
              <w:ind w:left="-28" w:right="-105"/>
              <w:rPr>
                <w:rFonts w:cs="Times New Roman"/>
              </w:rPr>
            </w:pPr>
            <w:r w:rsidRPr="0037055A">
              <w:rPr>
                <w:rFonts w:cs="Times New Roman"/>
                <w:szCs w:val="22"/>
              </w:rPr>
              <w:t>b.  TQSE.</w:t>
            </w:r>
          </w:p>
          <w:p w:rsidR="00B00ABD" w:rsidRPr="0037055A" w:rsidRDefault="00B00ABD" w:rsidP="0037055A">
            <w:pPr>
              <w:widowControl w:val="0"/>
              <w:ind w:left="-28" w:right="-105"/>
              <w:rPr>
                <w:rFonts w:cs="Times New Roman"/>
                <w:szCs w:val="22"/>
              </w:rPr>
            </w:pPr>
            <w:r w:rsidRPr="0037055A">
              <w:rPr>
                <w:rFonts w:cs="Times New Roman"/>
                <w:szCs w:val="22"/>
              </w:rPr>
              <w:t>c.  MEA.</w:t>
            </w:r>
          </w:p>
          <w:p w:rsidR="00B00ABD" w:rsidRPr="0037055A" w:rsidRDefault="00B00ABD" w:rsidP="0037055A">
            <w:pPr>
              <w:widowControl w:val="0"/>
              <w:ind w:left="-28" w:right="-105"/>
              <w:rPr>
                <w:rFonts w:cs="Times New Roman"/>
              </w:rPr>
            </w:pPr>
            <w:r w:rsidRPr="0037055A">
              <w:rPr>
                <w:rFonts w:cs="Times New Roman"/>
                <w:szCs w:val="22"/>
              </w:rPr>
              <w:t>d.  NTS of HHG.</w:t>
            </w:r>
          </w:p>
          <w:p w:rsidR="00B00ABD" w:rsidRPr="0037055A" w:rsidRDefault="00B00ABD" w:rsidP="0037055A">
            <w:pPr>
              <w:widowControl w:val="0"/>
              <w:ind w:left="-28" w:right="-105"/>
              <w:rPr>
                <w:rFonts w:cs="Times New Roman"/>
              </w:rPr>
            </w:pPr>
            <w:r w:rsidRPr="0037055A">
              <w:rPr>
                <w:rFonts w:cs="Times New Roman"/>
                <w:szCs w:val="22"/>
              </w:rPr>
              <w:t>e.  Real estate allowances, including lease termination.</w:t>
            </w:r>
          </w:p>
          <w:p w:rsidR="00B00ABD" w:rsidRPr="0037055A" w:rsidRDefault="00B00ABD" w:rsidP="0037055A">
            <w:pPr>
              <w:widowControl w:val="0"/>
              <w:ind w:left="-28" w:right="-105"/>
              <w:rPr>
                <w:rFonts w:cs="Times New Roman"/>
              </w:rPr>
            </w:pPr>
            <w:r w:rsidRPr="0037055A">
              <w:rPr>
                <w:rFonts w:cs="Times New Roman"/>
                <w:szCs w:val="22"/>
              </w:rPr>
              <w:t>f.  RIT allowance.</w:t>
            </w:r>
          </w:p>
          <w:p w:rsidR="00B00ABD" w:rsidRPr="0037055A" w:rsidRDefault="00B00ABD" w:rsidP="0037055A">
            <w:pPr>
              <w:widowControl w:val="0"/>
              <w:ind w:left="-28" w:right="-105"/>
              <w:rPr>
                <w:rFonts w:cs="Times New Roman"/>
              </w:rPr>
            </w:pPr>
            <w:r w:rsidRPr="0037055A">
              <w:rPr>
                <w:rFonts w:cs="Times New Roman"/>
                <w:szCs w:val="22"/>
              </w:rPr>
              <w:t>g.  Relocation services.</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Origin and Destination</w:t>
      </w:r>
      <w:r w:rsidRPr="0037055A">
        <w:rPr>
          <w:rFonts w:cs="Times New Roman"/>
        </w:rPr>
        <w:t xml:space="preserve">.  The allowances listed in </w:t>
      </w:r>
      <w:hyperlink w:anchor="Table5x100" w:history="1">
        <w:r w:rsidRPr="0037055A">
          <w:rPr>
            <w:rStyle w:val="Hyperlink"/>
            <w:rFonts w:cs="Times New Roman"/>
          </w:rPr>
          <w:t>Table 5-100</w:t>
        </w:r>
      </w:hyperlink>
      <w:r w:rsidRPr="0037055A">
        <w:rPr>
          <w:rFonts w:cs="Times New Roman"/>
        </w:rPr>
        <w:t xml:space="preserve"> may be reimbursed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PDS at separation to the place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to reside in the CONUS or a non-foreign area OCONUS.  Travel and transportation expenses may be paid from an alternate origin or more than one origin, limited to the cost that the Government would have paid if all travel and transportation had originated at the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separated to the place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dependents will reside.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dies before separating, or after separating but before the move is completed, expenses may be reimbursed to the place in the CONUS or non-foreign area OCONUS where the dependents choose to reside, even if different than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selected place.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If the place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chooses to reside is within the same general local or metropolitan area that the PDS or residence was located at the time of the </w:t>
      </w:r>
      <w:r w:rsidR="00F409A4" w:rsidRPr="0037055A">
        <w:rPr>
          <w:rFonts w:cs="Times New Roman"/>
        </w:rPr>
        <w:t>civilian</w:t>
      </w:r>
      <w:r w:rsidR="00D20E90" w:rsidRPr="0037055A">
        <w:rPr>
          <w:rFonts w:cs="Times New Roman"/>
        </w:rPr>
        <w:t xml:space="preserve"> employee</w:t>
      </w:r>
      <w:r w:rsidRPr="0037055A">
        <w:rPr>
          <w:rFonts w:cs="Times New Roman"/>
        </w:rPr>
        <w:t>’s separation, the expenses authorized by this paragraph may not be paid unless the criteria for a short-distance transfer are met.</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Time Limits</w:t>
      </w:r>
      <w:r w:rsidRPr="0037055A">
        <w:rPr>
          <w:rFonts w:cs="Times New Roman"/>
        </w:rPr>
        <w:t xml:space="preserve">.  All travel and transportation must be accomplished within 6 months following the separation date, or the date of death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died before separating.  If an extension is authorized or approved through the Secretarial Process, travel and transportation may be delayed for a longer period in unusual and extenuating circumstances, but in no case longer than 2 years from the effective date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separation or the date of death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died before separating.</w:t>
      </w:r>
    </w:p>
    <w:p w:rsidR="00C63719" w:rsidRDefault="00C63719" w:rsidP="0037055A">
      <w:pPr>
        <w:widowControl w:val="0"/>
        <w:ind w:firstLine="720"/>
        <w:rPr>
          <w:rFonts w:cs="Times New Roman"/>
        </w:rPr>
      </w:pPr>
    </w:p>
    <w:p w:rsidR="00B00ABD" w:rsidRPr="0037055A" w:rsidRDefault="00B00ABD" w:rsidP="0037055A">
      <w:pPr>
        <w:pStyle w:val="LynnPar"/>
      </w:pPr>
      <w:bookmarkStart w:id="2653" w:name="p054811"/>
      <w:bookmarkEnd w:id="2653"/>
      <w:r w:rsidRPr="0037055A">
        <w:t xml:space="preserve">054811.  Retired </w:t>
      </w:r>
      <w:r w:rsidR="00F409A4" w:rsidRPr="0037055A">
        <w:t>Civilian</w:t>
      </w:r>
      <w:r w:rsidRPr="0037055A">
        <w:t xml:space="preserve"> Employee Receives Allowances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retires may be eligible to execute standard PCS travel and transportation allowances not used on his or her last PCS if all of the following are met: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met the eligibility requirements in </w:t>
      </w:r>
      <w:hyperlink w:anchor="p0537" w:history="1">
        <w:r w:rsidR="00437B89" w:rsidRPr="0037055A">
          <w:rPr>
            <w:rStyle w:val="Hyperlink"/>
            <w:rFonts w:cs="Times New Roman"/>
          </w:rPr>
          <w:t>section 0537</w:t>
        </w:r>
      </w:hyperlink>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authorized standard PCS travel and transportation allowances.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relocated.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completed the required service period.</w:t>
      </w:r>
    </w:p>
    <w:p w:rsidR="00532467" w:rsidRPr="0037055A" w:rsidRDefault="00532467"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did not use all of his or her authorized travel and transportation allowances.</w:t>
      </w:r>
    </w:p>
    <w:p w:rsidR="00B00ABD" w:rsidRPr="0037055A" w:rsidRDefault="00B00ABD" w:rsidP="0037055A">
      <w:pPr>
        <w:widowControl w:val="0"/>
        <w:rPr>
          <w:rFonts w:cs="Times New Roman"/>
        </w:rPr>
      </w:pPr>
    </w:p>
    <w:p w:rsidR="00F26F08" w:rsidRDefault="00B00ABD" w:rsidP="00C63719">
      <w:pPr>
        <w:widowControl w:val="0"/>
        <w:ind w:firstLine="720"/>
      </w:pPr>
      <w:r w:rsidRPr="0037055A">
        <w:rPr>
          <w:rFonts w:cs="Times New Roman"/>
        </w:rPr>
        <w:t xml:space="preserve">B.  </w:t>
      </w:r>
      <w:r w:rsidRPr="0037055A">
        <w:rPr>
          <w:rFonts w:cs="Times New Roman"/>
          <w:u w:val="single"/>
        </w:rPr>
        <w:t>Time Limit</w:t>
      </w:r>
      <w:r w:rsidRPr="0037055A">
        <w:rPr>
          <w:rFonts w:cs="Times New Roman"/>
        </w:rPr>
        <w:t xml:space="preserve">.  An eligible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those remaining allowances for the standard time period after reporting for duty.  He or she is eligible for the allowances even after retirement (</w:t>
      </w:r>
      <w:hyperlink r:id="rId545" w:tgtFrame="_blank" w:history="1">
        <w:r w:rsidRPr="008C0817">
          <w:rPr>
            <w:rStyle w:val="Hyperlink"/>
            <w:rFonts w:cs="Times New Roman"/>
          </w:rPr>
          <w:t>GSBCA 16494-RELO, November 4, 2004</w:t>
        </w:r>
      </w:hyperlink>
      <w:r w:rsidRPr="0037055A">
        <w:rPr>
          <w:rFonts w:cs="Times New Roman"/>
        </w:rPr>
        <w:t xml:space="preserve">). </w:t>
      </w:r>
      <w:bookmarkStart w:id="2654" w:name="p054812"/>
      <w:bookmarkEnd w:id="2654"/>
    </w:p>
    <w:p w:rsidR="00F26F08" w:rsidRPr="00C63719" w:rsidRDefault="00F26F08" w:rsidP="0037055A">
      <w:pPr>
        <w:pStyle w:val="LynnPar"/>
        <w:rPr>
          <w:b w:val="0"/>
          <w:sz w:val="22"/>
          <w:szCs w:val="22"/>
        </w:rPr>
      </w:pPr>
    </w:p>
    <w:p w:rsidR="00B00ABD" w:rsidRPr="0037055A" w:rsidRDefault="00B00ABD" w:rsidP="0037055A">
      <w:pPr>
        <w:pStyle w:val="LynnPar"/>
      </w:pPr>
      <w:r w:rsidRPr="0037055A">
        <w:t xml:space="preserve">054812.  PCS Allowances and Transportation in connection with the Death of a </w:t>
      </w:r>
      <w:r w:rsidR="00F409A4" w:rsidRPr="0037055A">
        <w:t>Civilian</w:t>
      </w:r>
      <w:r w:rsidRPr="0037055A">
        <w:t xml:space="preserve"> Employee or Dependent</w:t>
      </w:r>
    </w:p>
    <w:p w:rsidR="00B00ABD" w:rsidRPr="0037055A" w:rsidRDefault="00B00ABD" w:rsidP="0037055A">
      <w:pPr>
        <w:widowControl w:val="0"/>
        <w:rPr>
          <w:rFonts w:cs="Times New Roman"/>
        </w:rPr>
      </w:pPr>
    </w:p>
    <w:p w:rsidR="00B00ABD" w:rsidRPr="0037055A" w:rsidRDefault="00FD5593" w:rsidP="0037055A">
      <w:pPr>
        <w:widowControl w:val="0"/>
        <w:ind w:firstLine="360"/>
        <w:rPr>
          <w:rFonts w:cs="Times New Roman"/>
        </w:rPr>
      </w:pPr>
      <w:hyperlink r:id="rId546" w:tgtFrame="_blank" w:history="1">
        <w:r w:rsidR="00B00ABD" w:rsidRPr="008C0817">
          <w:rPr>
            <w:rStyle w:val="Hyperlink"/>
            <w:rFonts w:cs="Times New Roman"/>
          </w:rPr>
          <w:t>DoDD 1300.22</w:t>
        </w:r>
      </w:hyperlink>
      <w:r w:rsidR="00B00ABD" w:rsidRPr="0037055A">
        <w:rPr>
          <w:rFonts w:cs="Times New Roman"/>
          <w:color w:val="0000FF"/>
        </w:rPr>
        <w:t xml:space="preserve"> </w:t>
      </w:r>
      <w:r w:rsidR="00B00ABD" w:rsidRPr="0037055A">
        <w:rPr>
          <w:rFonts w:cs="Times New Roman"/>
        </w:rPr>
        <w:t xml:space="preserve">(Mortuary Affairs) specifies the procedures for transporting the remains of a </w:t>
      </w:r>
      <w:r w:rsidR="00F409A4" w:rsidRPr="0037055A">
        <w:rPr>
          <w:rFonts w:cs="Times New Roman"/>
        </w:rPr>
        <w:t>civilian</w:t>
      </w:r>
      <w:r w:rsidR="00D20E90" w:rsidRPr="0037055A">
        <w:rPr>
          <w:rFonts w:cs="Times New Roman"/>
        </w:rPr>
        <w:t xml:space="preserve"> employee</w:t>
      </w:r>
      <w:r w:rsidR="00B00ABD" w:rsidRPr="0037055A">
        <w:rPr>
          <w:rFonts w:cs="Times New Roman"/>
        </w:rPr>
        <w:t xml:space="preserve"> or a dependent.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655" w:name="p054812A"/>
      <w:bookmarkEnd w:id="2655"/>
      <w:r w:rsidRPr="0037055A">
        <w:rPr>
          <w:rFonts w:cs="Times New Roman"/>
        </w:rPr>
        <w:t xml:space="preserve">A.  </w:t>
      </w:r>
      <w:r w:rsidRPr="0037055A">
        <w:rPr>
          <w:rFonts w:cs="Times New Roman"/>
          <w:u w:val="single"/>
        </w:rPr>
        <w:t xml:space="preserve">Remains of a </w:t>
      </w:r>
      <w:r w:rsidR="002D5102" w:rsidRPr="0037055A">
        <w:rPr>
          <w:rFonts w:cs="Times New Roman"/>
          <w:u w:val="single"/>
        </w:rPr>
        <w:t xml:space="preserve">Civilian </w:t>
      </w:r>
      <w:r w:rsidRPr="0037055A">
        <w:rPr>
          <w:rFonts w:cs="Times New Roman"/>
          <w:u w:val="single"/>
        </w:rPr>
        <w:t>Employee</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dies under any of the following circumstances, payment is authorized for the cost of transporting remains to the </w:t>
      </w:r>
      <w:r w:rsidR="00F409A4" w:rsidRPr="0037055A">
        <w:rPr>
          <w:rFonts w:cs="Times New Roman"/>
        </w:rPr>
        <w:t>civilian</w:t>
      </w:r>
      <w:r w:rsidR="00D20E90" w:rsidRPr="0037055A">
        <w:rPr>
          <w:rFonts w:cs="Times New Roman"/>
        </w:rPr>
        <w:t xml:space="preserve"> employee</w:t>
      </w:r>
      <w:r w:rsidRPr="0037055A">
        <w:rPr>
          <w:rFonts w:cs="Times New Roman"/>
        </w:rPr>
        <w:t>’s actual residence, PDS, or interment place, limited to the cost to the actual residence or PDS, whichever distance is greater:</w:t>
      </w:r>
    </w:p>
    <w:p w:rsidR="00170D04" w:rsidRPr="0037055A" w:rsidRDefault="00170D04"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While on a TDY order.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While assigned at a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When absent from duty while on leave or on a non-workday when on a TDY or assigned to a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reassigned away from the actual residence under a mandatory mobility agreement.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5.  When performing official travel duty in direct support for a contingency operation.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6.  When performing official duty on an operation in response to an emergency declared by the President.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7.  When performing official law enforcement duty as a law enforcement officer in accordance with </w:t>
      </w:r>
      <w:hyperlink r:id="rId547" w:tgtFrame="_blank" w:history="1">
        <w:r w:rsidRPr="008C0817">
          <w:rPr>
            <w:rStyle w:val="Hyperlink"/>
            <w:rFonts w:cs="Times New Roman"/>
          </w:rPr>
          <w:t>5 U.S.C. §5541</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 xml:space="preserve">Remains of a </w:t>
      </w:r>
      <w:r w:rsidR="002D5102" w:rsidRPr="0037055A">
        <w:rPr>
          <w:rFonts w:cs="Times New Roman"/>
          <w:u w:val="single"/>
        </w:rPr>
        <w:t xml:space="preserve">Civilian </w:t>
      </w:r>
      <w:r w:rsidRPr="0037055A">
        <w:rPr>
          <w:rFonts w:cs="Times New Roman"/>
          <w:u w:val="single"/>
        </w:rPr>
        <w:t>Employee’s Dependent</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dies under qualifying circumstances, the DoD Component pays the cost for transporting the dependent’s remains to the dependent’s actual residence, if requested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selects an alternate destination, and the commander, or commander’s designee, approves the alternate destination, the Government’s cost is limited to the cost of transportation to the dependent’s actual residence.  Burial expenses may not be paid when an immediate family member residing with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dies while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located OCONUS.  The allowances apply under any of the following circumstances: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While residing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While in transit to the PDS OCONUS.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While away from a </w:t>
      </w:r>
      <w:r w:rsidR="00F409A4" w:rsidRPr="0037055A">
        <w:rPr>
          <w:rFonts w:cs="Times New Roman"/>
        </w:rPr>
        <w:t>civilian</w:t>
      </w:r>
      <w:r w:rsidR="00D20E90" w:rsidRPr="0037055A">
        <w:rPr>
          <w:rFonts w:cs="Times New Roman"/>
        </w:rPr>
        <w:t xml:space="preserve"> employee</w:t>
      </w:r>
      <w:r w:rsidRPr="0037055A">
        <w:rPr>
          <w:rFonts w:cs="Times New Roman"/>
        </w:rPr>
        <w:t>’s actual residence due to a mandatory mobility agreement executed as a condition of employment.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 xml:space="preserve">Dependent, Baggage, and HHG Transportation when a </w:t>
      </w:r>
      <w:r w:rsidR="002D5102" w:rsidRPr="0037055A">
        <w:rPr>
          <w:rFonts w:cs="Times New Roman"/>
          <w:u w:val="single"/>
        </w:rPr>
        <w:t xml:space="preserve">Civilian </w:t>
      </w:r>
      <w:r w:rsidRPr="0037055A">
        <w:rPr>
          <w:rFonts w:cs="Times New Roman"/>
          <w:u w:val="single"/>
        </w:rPr>
        <w:t>Employee Dies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dies under the circumstances in 054812-A, the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dependents, baggage, and HHG may be transported at Government expense within this subparagraph.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u w:val="single"/>
        </w:rPr>
      </w:pPr>
      <w:r w:rsidRPr="0037055A">
        <w:rPr>
          <w:rFonts w:cs="Times New Roman"/>
        </w:rPr>
        <w:t xml:space="preserve">1.  </w:t>
      </w:r>
      <w:r w:rsidRPr="0037055A">
        <w:rPr>
          <w:rFonts w:cs="Times New Roman"/>
          <w:u w:val="single"/>
        </w:rPr>
        <w:t>While Performing Duties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Government pays the cost of return transportation of a deceased </w:t>
      </w:r>
      <w:r w:rsidR="00F409A4" w:rsidRPr="0037055A">
        <w:rPr>
          <w:rFonts w:cs="Times New Roman"/>
        </w:rPr>
        <w:t>civilian</w:t>
      </w:r>
      <w:r w:rsidR="00D20E90" w:rsidRPr="0037055A">
        <w:rPr>
          <w:rFonts w:cs="Times New Roman"/>
        </w:rPr>
        <w:t xml:space="preserve"> employee</w:t>
      </w:r>
      <w:r w:rsidRPr="0037055A">
        <w:rPr>
          <w:rFonts w:cs="Times New Roman"/>
        </w:rPr>
        <w:t>’s dependents, baggage, and HHG</w:t>
      </w:r>
      <w:r w:rsidR="00E34179">
        <w:rPr>
          <w:rFonts w:cs="Times New Roman"/>
        </w:rPr>
        <w:t xml:space="preserve"> (</w:t>
      </w:r>
      <w:r w:rsidRPr="0037055A">
        <w:rPr>
          <w:rFonts w:cs="Times New Roman"/>
        </w:rPr>
        <w:t xml:space="preserve">including the deceased </w:t>
      </w:r>
      <w:r w:rsidR="00F409A4" w:rsidRPr="0037055A">
        <w:rPr>
          <w:rFonts w:cs="Times New Roman"/>
        </w:rPr>
        <w:t>civilian</w:t>
      </w:r>
      <w:r w:rsidR="00D20E90" w:rsidRPr="0037055A">
        <w:rPr>
          <w:rFonts w:cs="Times New Roman"/>
        </w:rPr>
        <w:t xml:space="preserve"> employee</w:t>
      </w:r>
      <w:r w:rsidRPr="0037055A">
        <w:rPr>
          <w:rFonts w:cs="Times New Roman"/>
        </w:rPr>
        <w:t>’s HHG</w:t>
      </w:r>
      <w:r w:rsidR="00E34179">
        <w:rPr>
          <w:rFonts w:cs="Times New Roman"/>
        </w:rPr>
        <w:t>)</w:t>
      </w:r>
      <w:r w:rsidRPr="0037055A">
        <w:rPr>
          <w:rFonts w:cs="Times New Roman"/>
        </w:rPr>
        <w:t>.  Transportation costs are for the cost of returning the dependents, baggage, and HHG from the place where official duties were performed</w:t>
      </w:r>
      <w:r w:rsidR="00E34179">
        <w:rPr>
          <w:rFonts w:cs="Times New Roman"/>
        </w:rPr>
        <w:t xml:space="preserve"> (</w:t>
      </w:r>
      <w:r w:rsidRPr="0037055A">
        <w:rPr>
          <w:rFonts w:cs="Times New Roman"/>
        </w:rPr>
        <w:t>or were to be performed</w:t>
      </w:r>
      <w:r w:rsidR="00E34179">
        <w:rPr>
          <w:rFonts w:cs="Times New Roman"/>
        </w:rPr>
        <w:t xml:space="preserve">) </w:t>
      </w:r>
      <w:r w:rsidRPr="0037055A">
        <w:rPr>
          <w:rFonts w:cs="Times New Roman"/>
        </w:rPr>
        <w:t xml:space="preserve">by the most direct route to the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Transportation may be to any other place designated by the commander or the commander’s designee, but the Government’s cost is limited to the transportation cost to the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Dependent travel and HHG transportation must begin within 1 year from the </w:t>
      </w:r>
      <w:r w:rsidR="00F409A4" w:rsidRPr="0037055A">
        <w:rPr>
          <w:rFonts w:cs="Times New Roman"/>
        </w:rPr>
        <w:t>civilian</w:t>
      </w:r>
      <w:r w:rsidR="00D20E90" w:rsidRPr="0037055A">
        <w:rPr>
          <w:rFonts w:cs="Times New Roman"/>
        </w:rPr>
        <w:t xml:space="preserve"> employee</w:t>
      </w:r>
      <w:r w:rsidRPr="0037055A">
        <w:rPr>
          <w:rFonts w:cs="Times New Roman"/>
        </w:rPr>
        <w:t>’s date of death.  The commander or designee may grant one, and only one, 1-year extension if requested by the family before the end of the initial 1-year limit.</w:t>
      </w:r>
    </w:p>
    <w:p w:rsidR="00B00ABD" w:rsidRPr="0037055A" w:rsidRDefault="00B00ABD" w:rsidP="0037055A">
      <w:pPr>
        <w:widowControl w:val="0"/>
        <w:ind w:firstLine="1440"/>
        <w:rPr>
          <w:rFonts w:cs="Times New Roman"/>
        </w:rPr>
      </w:pPr>
    </w:p>
    <w:p w:rsidR="00C63719" w:rsidRPr="0037055A" w:rsidRDefault="00B00ABD" w:rsidP="0037055A">
      <w:pPr>
        <w:widowControl w:val="0"/>
        <w:ind w:firstLine="1440"/>
        <w:rPr>
          <w:rFonts w:cs="Times New Roman"/>
        </w:rPr>
      </w:pPr>
      <w:r w:rsidRPr="0037055A">
        <w:rPr>
          <w:rFonts w:cs="Times New Roman"/>
        </w:rPr>
        <w:t xml:space="preserve">c.  Except for the 1-year limit on when transportation must begin, dependent and HHG transportation is the same as for the dependent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eligible for separation travel and transportation from duty OCONUS.  HHG SIT (limited to 60 days with an additional 90 days extension) may be authorized if approved by the Service or Agency, limited to a total of 150 days.</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While Stationed in the CONUS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stationed in the CONUS dies while on a TDY, transportation expenses may not be authorized for a dependent or HHG except while on contingency travel, emergency travel, or performing law enforcement duties.  The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baggage at the TDY location must be transported to the </w:t>
      </w:r>
      <w:r w:rsidR="00F409A4" w:rsidRPr="0037055A">
        <w:rPr>
          <w:rFonts w:cs="Times New Roman"/>
        </w:rPr>
        <w:t>civilian</w:t>
      </w:r>
      <w:r w:rsidR="00D20E90" w:rsidRPr="0037055A">
        <w:rPr>
          <w:rFonts w:cs="Times New Roman"/>
        </w:rPr>
        <w:t xml:space="preserve"> employee</w:t>
      </w:r>
      <w:r w:rsidRPr="0037055A">
        <w:rPr>
          <w:rFonts w:cs="Times New Roman"/>
        </w:rPr>
        <w:t>’s PDS or actual residence as determined by his or her dependent.</w:t>
      </w:r>
    </w:p>
    <w:p w:rsidR="008C0817" w:rsidRPr="0037055A" w:rsidRDefault="008C0817"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Baggage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DoD Component must pay transportation costs to return Government property and the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personal baggage to the </w:t>
      </w:r>
      <w:r w:rsidR="00F409A4" w:rsidRPr="0037055A">
        <w:rPr>
          <w:rFonts w:cs="Times New Roman"/>
        </w:rPr>
        <w:t>civilian</w:t>
      </w:r>
      <w:r w:rsidR="00D20E90" w:rsidRPr="0037055A">
        <w:rPr>
          <w:rFonts w:cs="Times New Roman"/>
        </w:rPr>
        <w:t xml:space="preserve"> employee</w:t>
      </w:r>
      <w:r w:rsidRPr="0037055A">
        <w:rPr>
          <w:rFonts w:cs="Times New Roman"/>
        </w:rPr>
        <w:t>’s PDS or actual residence.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Expenses for transporting baggage by a POV are not reimbursable if they would not have been incurred using a different mode of transportation.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Reimbursement for loss or damage to baggage during transit and charges for insurance is not allowed.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POV</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t>
      </w:r>
      <w:r w:rsidRPr="00B777C9">
        <w:rPr>
          <w:rFonts w:cs="Times New Roman"/>
          <w:u w:val="single"/>
        </w:rPr>
        <w:t>OCONUS</w:t>
      </w:r>
      <w:r w:rsidRPr="0037055A">
        <w:rPr>
          <w:rFonts w:cs="Times New Roman"/>
        </w:rPr>
        <w:t xml:space="preserve">.  Transportation of a POV may be authorized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dies while stationed at a PDS OCONUS or while in transit to or from the PDS.  POV transportation may be authorized at Government expense, limited to the cost, including overland transportation,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PDS OCONUS to the </w:t>
      </w:r>
      <w:r w:rsidR="00F409A4" w:rsidRPr="0037055A">
        <w:rPr>
          <w:rFonts w:cs="Times New Roman"/>
        </w:rPr>
        <w:t>civilian</w:t>
      </w:r>
      <w:r w:rsidR="00D20E90" w:rsidRPr="0037055A">
        <w:rPr>
          <w:rFonts w:cs="Times New Roman"/>
        </w:rPr>
        <w:t xml:space="preserve"> employee</w:t>
      </w:r>
      <w:r w:rsidRPr="0037055A">
        <w:rPr>
          <w:rFonts w:cs="Times New Roman"/>
        </w:rPr>
        <w:t>’s actual residence as long as it is established that having the POV at the PDS OCONUS was in the Government’s best interest.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w:t>
      </w:r>
      <w:r w:rsidRPr="00B777C9">
        <w:rPr>
          <w:rFonts w:cs="Times New Roman"/>
          <w:u w:val="single"/>
        </w:rPr>
        <w:t>CONUS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dies while on a TDY in the United States, the </w:t>
      </w:r>
      <w:r w:rsidR="00F409A4" w:rsidRPr="0037055A">
        <w:rPr>
          <w:rFonts w:cs="Times New Roman"/>
        </w:rPr>
        <w:t>civilian</w:t>
      </w:r>
      <w:r w:rsidR="00D20E90" w:rsidRPr="0037055A">
        <w:rPr>
          <w:rFonts w:cs="Times New Roman"/>
        </w:rPr>
        <w:t xml:space="preserve"> employee</w:t>
      </w:r>
      <w:r w:rsidRPr="0037055A">
        <w:rPr>
          <w:rFonts w:cs="Times New Roman"/>
        </w:rPr>
        <w:t>’s commander, or the commander’s designee, may authorize return shipment expenses for the POV when it is established that the POV was authorized and was in the Government’s best interest (</w:t>
      </w:r>
      <w:hyperlink r:id="rId548" w:tgtFrame="_blank" w:history="1">
        <w:r w:rsidRPr="008C0817">
          <w:rPr>
            <w:rStyle w:val="Hyperlink"/>
            <w:rFonts w:cs="Times New Roman"/>
          </w:rPr>
          <w:t>66 Comp. Gen. 677 (1987)</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 xml:space="preserve">Dependent, Baggage, and HHG Transportation when a </w:t>
      </w:r>
      <w:r w:rsidR="002D5102" w:rsidRPr="0037055A">
        <w:rPr>
          <w:rFonts w:cs="Times New Roman"/>
          <w:u w:val="single"/>
        </w:rPr>
        <w:t xml:space="preserve">Civilian </w:t>
      </w:r>
      <w:r w:rsidRPr="0037055A">
        <w:rPr>
          <w:rFonts w:cs="Times New Roman"/>
          <w:u w:val="single"/>
        </w:rPr>
        <w:t>Employee on Contingency Travel, on Emergency Travel, or Performing Law Enforcement Duties Dies</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Eligibility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dies while performing contingency travel or emergency travel may be authorized travel and transportation allowances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died under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(1)  While performing official duties at a location OCONUS.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(2)  Within the area of responsibility of the Commander of U.S. Central Command.</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(3)  In direct support of—or directly related to—a military operation, including a contingency operation or an operation in response to an emergency declared by the President.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When a law enforcement officer, as defined in </w:t>
      </w:r>
      <w:hyperlink r:id="rId549" w:tgtFrame="_blank" w:history="1">
        <w:r w:rsidRPr="008C0817">
          <w:rPr>
            <w:rStyle w:val="Hyperlink"/>
            <w:rFonts w:cs="Times New Roman"/>
          </w:rPr>
          <w:t>5 U.S.C. §5541</w:t>
        </w:r>
      </w:hyperlink>
      <w:r w:rsidRPr="0037055A">
        <w:rPr>
          <w:rFonts w:cs="Times New Roman"/>
        </w:rPr>
        <w:t xml:space="preserve">, died on or after June 9, 2010, due to a personal injury sustained while performing law enforcement duties and he or she was either on a TDY or at the current PDS, travel and transportation allowances may be authorized.  </w:t>
      </w:r>
    </w:p>
    <w:p w:rsidR="00B00ABD" w:rsidRPr="0037055A" w:rsidRDefault="00B00ABD" w:rsidP="0037055A">
      <w:pPr>
        <w:widowControl w:val="0"/>
        <w:rPr>
          <w:rFonts w:cs="Times New Roman"/>
        </w:rPr>
      </w:pPr>
    </w:p>
    <w:p w:rsidR="00B00ABD" w:rsidRPr="0037055A" w:rsidRDefault="00B00ABD" w:rsidP="008C0817">
      <w:pPr>
        <w:widowControl w:val="0"/>
        <w:ind w:firstLine="1440"/>
        <w:rPr>
          <w:rFonts w:cs="Times New Roman"/>
        </w:rPr>
      </w:pPr>
      <w:r w:rsidRPr="0037055A">
        <w:rPr>
          <w:rFonts w:cs="Times New Roman"/>
        </w:rPr>
        <w:t xml:space="preserve">c.  Dependent travel, POV transportation, and HHG transportation must begin within 1 year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date of death.  The commander, or the commander’s designee, may grant one, and only one, 1-year extension if requested by the family before the end of the initial 1-year limit. </w:t>
      </w:r>
    </w:p>
    <w:p w:rsidR="006F3626" w:rsidRDefault="006F3626"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Allowances</w:t>
      </w:r>
      <w:r w:rsidRPr="0037055A">
        <w:rPr>
          <w:rFonts w:cs="Times New Roman"/>
        </w:rPr>
        <w:t xml:space="preserve">.  When the dependent chooses to relocate to the former actual residence or alternate residence as approved by the commander or the commander’s designee, the following expenses must be authorized: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Dependent transportation.</w:t>
      </w:r>
    </w:p>
    <w:p w:rsidR="00B00ABD" w:rsidRPr="0037055A" w:rsidRDefault="00B00ABD" w:rsidP="0037055A">
      <w:pPr>
        <w:widowControl w:val="0"/>
        <w:rPr>
          <w:rFonts w:cs="Times New Roman"/>
        </w:rPr>
      </w:pPr>
    </w:p>
    <w:p w:rsidR="00B00ABD" w:rsidRDefault="00B00ABD" w:rsidP="0037055A">
      <w:pPr>
        <w:widowControl w:val="0"/>
        <w:ind w:firstLine="1440"/>
        <w:rPr>
          <w:rFonts w:cs="Times New Roman"/>
        </w:rPr>
      </w:pPr>
      <w:r w:rsidRPr="0037055A">
        <w:rPr>
          <w:rFonts w:cs="Times New Roman"/>
        </w:rPr>
        <w:t>b.  HHG transportation, limited to 18,000 pounds.</w:t>
      </w:r>
    </w:p>
    <w:p w:rsidR="00C63719" w:rsidRPr="0037055A" w:rsidRDefault="00C63719"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HHG SIT limited to 60 days, with an additional 90 days extension, if approved by the Service or Agency, limited to a total of 150 days.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d.  POV transportation costs associated with returning a POV from either of the following:</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TDY location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PDS, if the Service or Agency authorized the use of the </w:t>
      </w:r>
      <w:r w:rsidR="00F409A4" w:rsidRPr="0037055A">
        <w:rPr>
          <w:rFonts w:cs="Times New Roman"/>
        </w:rPr>
        <w:t>civilian</w:t>
      </w:r>
      <w:r w:rsidR="00D20E90" w:rsidRPr="0037055A">
        <w:rPr>
          <w:rFonts w:cs="Times New Roman"/>
        </w:rPr>
        <w:t xml:space="preserve"> employee</w:t>
      </w:r>
      <w:r w:rsidRPr="0037055A">
        <w:rPr>
          <w:rFonts w:cs="Times New Roman"/>
        </w:rPr>
        <w:t>’s POV at the TDY location as advantageous to the Government.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PDS OCONUS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former actual residence or alternate destination, as approved by the Service or Agency, if the </w:t>
      </w:r>
      <w:r w:rsidR="00F409A4" w:rsidRPr="0037055A">
        <w:rPr>
          <w:rFonts w:cs="Times New Roman"/>
        </w:rPr>
        <w:t>civilian</w:t>
      </w:r>
      <w:r w:rsidR="00D20E90" w:rsidRPr="0037055A">
        <w:rPr>
          <w:rFonts w:cs="Times New Roman"/>
        </w:rPr>
        <w:t xml:space="preserve"> employee</w:t>
      </w:r>
      <w:r w:rsidRPr="0037055A">
        <w:rPr>
          <w:rFonts w:cs="Times New Roman"/>
        </w:rPr>
        <w:t>’s POV was authorized at the PDS OCONUS.</w:t>
      </w:r>
    </w:p>
    <w:p w:rsidR="00B00ABD" w:rsidRPr="0037055A" w:rsidRDefault="00B00ABD" w:rsidP="0037055A">
      <w:pPr>
        <w:widowControl w:val="0"/>
        <w:rPr>
          <w:rFonts w:cs="Times New Roman"/>
        </w:rPr>
      </w:pPr>
    </w:p>
    <w:p w:rsidR="00B00ABD" w:rsidRDefault="00B00ABD" w:rsidP="00EF2AD2">
      <w:pPr>
        <w:widowControl w:val="0"/>
        <w:ind w:firstLine="720"/>
        <w:rPr>
          <w:rFonts w:cs="Times New Roman"/>
        </w:rPr>
      </w:pPr>
      <w:r w:rsidRPr="0037055A">
        <w:rPr>
          <w:rFonts w:cs="Times New Roman"/>
        </w:rPr>
        <w:t xml:space="preserve">E.  </w:t>
      </w:r>
      <w:r w:rsidRPr="0037055A">
        <w:rPr>
          <w:rFonts w:cs="Times New Roman"/>
          <w:u w:val="single"/>
        </w:rPr>
        <w:t xml:space="preserve">Allowances when a </w:t>
      </w:r>
      <w:r w:rsidR="002D5102" w:rsidRPr="0037055A">
        <w:rPr>
          <w:rFonts w:cs="Times New Roman"/>
          <w:u w:val="single"/>
        </w:rPr>
        <w:t xml:space="preserve">Civilian </w:t>
      </w:r>
      <w:r w:rsidRPr="0037055A">
        <w:rPr>
          <w:rFonts w:cs="Times New Roman"/>
          <w:u w:val="single"/>
        </w:rPr>
        <w:t>Employee Dies en Route</w:t>
      </w:r>
      <w:r w:rsidRPr="008C0817">
        <w:rPr>
          <w:rFonts w:cs="Times New Roman"/>
        </w:rPr>
        <w:t xml:space="preserve"> (</w:t>
      </w:r>
      <w:hyperlink r:id="rId550" w:tgtFrame="_blank" w:history="1">
        <w:r w:rsidRPr="008C0817">
          <w:rPr>
            <w:rStyle w:val="Hyperlink"/>
            <w:rFonts w:cs="Times New Roman"/>
          </w:rPr>
          <w:t>FTR 303-70</w:t>
        </w:r>
      </w:hyperlink>
      <w:r w:rsidRPr="008C0817">
        <w:rPr>
          <w:rFonts w:cs="Times New Roman"/>
        </w:rPr>
        <w:t>)</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dies while en route to a new PDS in the CONUS or after reporting there and the dependent or family was en route to the new PDS or had not started en route travel, the dependent is eligible for PCS allowances.  A DoD Component must continue payment of PCS allowances when the dependent or immediate family chooses to continue the PCS and is included on the </w:t>
      </w:r>
      <w:r w:rsidR="00F409A4" w:rsidRPr="0037055A">
        <w:rPr>
          <w:rFonts w:cs="Times New Roman"/>
        </w:rPr>
        <w:t>civilian</w:t>
      </w:r>
      <w:r w:rsidR="00D20E90" w:rsidRPr="0037055A">
        <w:rPr>
          <w:rFonts w:cs="Times New Roman"/>
        </w:rPr>
        <w:t xml:space="preserve"> employee</w:t>
      </w:r>
      <w:r w:rsidRPr="0037055A">
        <w:rPr>
          <w:rFonts w:cs="Times New Roman"/>
        </w:rPr>
        <w:t>’s PCS order.</w:t>
      </w:r>
    </w:p>
    <w:p w:rsidR="00C63719" w:rsidRPr="0037055A" w:rsidRDefault="00C63719" w:rsidP="00EF2AD2">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1.  All of the following expenses must be authorized:</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Travel to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Travel to an alternate destination, selected by the dependent or immediate family, limited to the remaining constructed travel cost to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TQSE (AE) for 60 or fewer days, based on the per diem rate for an unaccompanied spouse or domestic partner and any other dependent or immediate family member.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HHG transportation and POV shipment to the new PDS, the old PDS, or an alternate destination selected by the immediate family, limited to the Government constructed cost between the old PDS and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e.  HHG SIT for 90 or fewer days.</w:t>
      </w:r>
    </w:p>
    <w:p w:rsidR="00B00ABD" w:rsidRPr="0037055A" w:rsidRDefault="00B00ABD" w:rsidP="0037055A">
      <w:pPr>
        <w:widowControl w:val="0"/>
        <w:ind w:firstLine="1440"/>
        <w:rPr>
          <w:rFonts w:cs="Times New Roman"/>
        </w:rPr>
      </w:pPr>
    </w:p>
    <w:p w:rsidR="008C0817" w:rsidRDefault="00B00ABD" w:rsidP="00F26F08">
      <w:pPr>
        <w:widowControl w:val="0"/>
        <w:ind w:firstLine="1440"/>
        <w:rPr>
          <w:rFonts w:cs="Times New Roman"/>
        </w:rPr>
      </w:pPr>
      <w:r w:rsidRPr="0037055A">
        <w:rPr>
          <w:rFonts w:cs="Times New Roman"/>
        </w:rPr>
        <w:t>f.  Reimbursement of real estate expenses due to the PCS.</w:t>
      </w:r>
    </w:p>
    <w:p w:rsidR="008E6E48" w:rsidRDefault="008E6E48" w:rsidP="00F26F08">
      <w:pPr>
        <w:widowControl w:val="0"/>
        <w:ind w:firstLine="1440"/>
        <w:rPr>
          <w:rFonts w:cs="Times New Roman"/>
        </w:rPr>
      </w:pPr>
    </w:p>
    <w:p w:rsidR="008E6E48" w:rsidRPr="0037055A" w:rsidRDefault="008E6E48" w:rsidP="00F26F08">
      <w:pPr>
        <w:widowControl w:val="0"/>
        <w:ind w:firstLine="1440"/>
        <w:rPr>
          <w:rFonts w:cs="Times New Roman"/>
        </w:rPr>
      </w:pP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Payment of Expenses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Allowable expenses may be paid directly to the person performing the services, or by reimbursement to any person making the original payment.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Claims for reimbursement must be supported by required receipts in accordance with financial management procedures.</w:t>
      </w:r>
    </w:p>
    <w:p w:rsidR="00B00ABD" w:rsidRPr="0037055A" w:rsidRDefault="00B00ABD" w:rsidP="0037055A">
      <w:pPr>
        <w:widowControl w:val="0"/>
        <w:rPr>
          <w:rFonts w:cs="Times New Roman"/>
        </w:rPr>
      </w:pPr>
    </w:p>
    <w:p w:rsidR="00B00ABD" w:rsidRPr="0037055A" w:rsidRDefault="00B00ABD" w:rsidP="00F26F08">
      <w:pPr>
        <w:widowControl w:val="0"/>
        <w:ind w:firstLine="1080"/>
        <w:rPr>
          <w:rFonts w:cs="Times New Roman"/>
        </w:rPr>
      </w:pPr>
      <w:r w:rsidRPr="0037055A">
        <w:rPr>
          <w:rFonts w:cs="Times New Roman"/>
        </w:rPr>
        <w:t xml:space="preserve">3.  Payment of allowances is prohibited if any other U.S. law authorizes a duplicate payment.  The allowances may not be denied because the deceased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eligible for burial benefits as a veteran of the U.S. Armed Forces.</w:t>
      </w:r>
    </w:p>
    <w:p w:rsidR="00170D04" w:rsidRPr="0037055A" w:rsidRDefault="00170D04"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The DoD Component concerned may pay the following expenses, in addition to the preparation and transportation of remains, incident to the death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dies while serving with an Armed Force in a contingency operation:</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The allowances for an escort in </w:t>
      </w:r>
      <w:hyperlink w:anchor="p032008" w:history="1">
        <w:r w:rsidRPr="0037055A">
          <w:rPr>
            <w:rStyle w:val="Hyperlink"/>
            <w:rFonts w:cs="Times New Roman"/>
          </w:rPr>
          <w:t>par. 032008</w:t>
        </w:r>
      </w:hyperlink>
      <w:r w:rsidRPr="0037055A">
        <w:rPr>
          <w:rFonts w:cs="Times New Roman"/>
        </w:rPr>
        <w: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Presentation of a U.S. flag to the next of kin.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Presentation of a U.S. flag to the </w:t>
      </w:r>
      <w:r w:rsidR="00F409A4" w:rsidRPr="0037055A">
        <w:rPr>
          <w:rFonts w:cs="Times New Roman"/>
        </w:rPr>
        <w:t>civilian</w:t>
      </w:r>
      <w:r w:rsidR="00D20E90" w:rsidRPr="0037055A">
        <w:rPr>
          <w:rFonts w:cs="Times New Roman"/>
        </w:rPr>
        <w:t xml:space="preserve"> employee</w:t>
      </w:r>
      <w:r w:rsidRPr="0037055A">
        <w:rPr>
          <w:rFonts w:cs="Times New Roman"/>
        </w:rPr>
        <w:t>’s parents that is equal to the flag presented to the next of kin if the next of kin is someone other than the parents.</w:t>
      </w:r>
    </w:p>
    <w:p w:rsidR="00DC7DF8" w:rsidRPr="0037055A" w:rsidRDefault="00DC7DF8" w:rsidP="0037055A">
      <w:pPr>
        <w:widowControl w:val="0"/>
        <w:ind w:firstLine="1440"/>
        <w:rPr>
          <w:rFonts w:cs="Times New Roman"/>
        </w:rPr>
        <w:sectPr w:rsidR="00DC7DF8" w:rsidRPr="0037055A" w:rsidSect="00A93767">
          <w:footerReference w:type="default" r:id="rId551"/>
          <w:pgSz w:w="12240" w:h="15840"/>
          <w:pgMar w:top="1440" w:right="1440" w:bottom="1440" w:left="1440" w:header="720" w:footer="720" w:gutter="0"/>
          <w:pgNumType w:start="1"/>
          <w:cols w:space="720"/>
          <w:docGrid w:linePitch="360"/>
        </w:sectPr>
      </w:pPr>
    </w:p>
    <w:p w:rsidR="00B00ABD" w:rsidRPr="0037055A" w:rsidRDefault="00B00ABD" w:rsidP="0037055A">
      <w:pPr>
        <w:jc w:val="center"/>
        <w:rPr>
          <w:b/>
          <w:sz w:val="36"/>
          <w:szCs w:val="36"/>
        </w:rPr>
      </w:pPr>
      <w:r w:rsidRPr="0037055A">
        <w:rPr>
          <w:b/>
          <w:sz w:val="36"/>
          <w:szCs w:val="36"/>
        </w:rPr>
        <w:t>CHAPTER 5:  PERMANENT DUTY TRAVEL (PDT)</w:t>
      </w:r>
    </w:p>
    <w:p w:rsidR="00B00ABD" w:rsidRPr="0037055A" w:rsidRDefault="00B00ABD" w:rsidP="0037055A"/>
    <w:p w:rsidR="00B00ABD" w:rsidRPr="0037055A" w:rsidRDefault="00960A63" w:rsidP="0037055A">
      <w:pPr>
        <w:pStyle w:val="LynnPart"/>
      </w:pPr>
      <w:bookmarkStart w:id="2656" w:name="Ch5G"/>
      <w:r w:rsidRPr="0037055A">
        <w:t>PART G</w:t>
      </w:r>
      <w:bookmarkEnd w:id="2656"/>
      <w:r w:rsidR="000A51E8" w:rsidRPr="0037055A">
        <w:t>:  SERVICE AGREEMENTS</w:t>
      </w:r>
      <w:r w:rsidR="007A7822">
        <w:t xml:space="preserve">                   </w:t>
      </w:r>
      <w:r w:rsidRPr="0037055A">
        <w:t>(CIVILIAN EMPLOYEES)</w:t>
      </w:r>
    </w:p>
    <w:p w:rsidR="00B00ABD" w:rsidRPr="0037055A" w:rsidRDefault="00B00ABD" w:rsidP="0037055A"/>
    <w:p w:rsidR="00B00ABD" w:rsidRPr="0037055A" w:rsidRDefault="00B9128D" w:rsidP="0037055A">
      <w:pPr>
        <w:pStyle w:val="LynnSectionTitle"/>
      </w:pPr>
      <w:bookmarkStart w:id="2657" w:name="p0549"/>
      <w:bookmarkEnd w:id="2657"/>
      <w:r w:rsidRPr="0037055A">
        <w:t>0549  SERVICE AGREEMENTS (</w:t>
      </w:r>
      <w:hyperlink r:id="rId552" w:history="1">
        <w:r w:rsidRPr="0037055A">
          <w:t>FTR §302-2</w:t>
        </w:r>
      </w:hyperlink>
      <w:r w:rsidRPr="0037055A">
        <w:t>)</w:t>
      </w:r>
    </w:p>
    <w:p w:rsidR="00B00ABD" w:rsidRPr="0037055A" w:rsidRDefault="00B00ABD" w:rsidP="0037055A">
      <w:pPr>
        <w:widowControl w:val="0"/>
        <w:rPr>
          <w:rFonts w:cs="Times New Roman"/>
        </w:rPr>
      </w:pPr>
    </w:p>
    <w:p w:rsidR="00B00ABD" w:rsidRPr="0037055A" w:rsidRDefault="00B00ABD" w:rsidP="0037055A">
      <w:pPr>
        <w:pStyle w:val="LynnPar"/>
      </w:pPr>
      <w:bookmarkStart w:id="2658" w:name="p054901"/>
      <w:bookmarkEnd w:id="2658"/>
      <w:r w:rsidRPr="0037055A">
        <w:t>054901.  General</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service agreement is a written agreement between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Agency.  It is prepared according to personnel regulations, and signed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an authorized Agency representative.  It states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agrees to remain in G</w:t>
      </w:r>
      <w:r w:rsidR="002A6126">
        <w:rPr>
          <w:rFonts w:cs="Times New Roman"/>
        </w:rPr>
        <w:t xml:space="preserve">overnment service for a period </w:t>
      </w:r>
      <w:r w:rsidRPr="0037055A">
        <w:rPr>
          <w:rFonts w:cs="Times New Roman"/>
        </w:rPr>
        <w:t xml:space="preserve">in </w:t>
      </w:r>
      <w:hyperlink w:anchor="p054908" w:history="1">
        <w:r w:rsidR="007953CC" w:rsidRPr="0037055A">
          <w:rPr>
            <w:rStyle w:val="Hyperlink"/>
            <w:rFonts w:cs="Times New Roman"/>
          </w:rPr>
          <w:t>par. 054908</w:t>
        </w:r>
      </w:hyperlink>
      <w:r w:rsidRPr="0037055A">
        <w:rPr>
          <w:rFonts w:cs="Times New Roman"/>
        </w:rPr>
        <w:t xml:space="preserve">,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relocated.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fails to sign a service agreement, relocation expenses are the </w:t>
      </w:r>
      <w:r w:rsidR="00F409A4" w:rsidRPr="0037055A">
        <w:rPr>
          <w:rFonts w:cs="Times New Roman"/>
        </w:rPr>
        <w:t>civilian</w:t>
      </w:r>
      <w:r w:rsidR="00D20E90" w:rsidRPr="0037055A">
        <w:rPr>
          <w:rFonts w:cs="Times New Roman"/>
        </w:rPr>
        <w:t xml:space="preserve"> employee</w:t>
      </w:r>
      <w:r w:rsidRPr="0037055A">
        <w:rPr>
          <w:rFonts w:cs="Times New Roman"/>
        </w:rPr>
        <w:t>’s financial responsibility, not the Government’s.  Service agreements must be completed consecutively, and cannot be completed concurrently.  Each agreement is in effect for the period specified in the agreement.  Service agreements that are already in effect cannot be voided by subsequent service agreements.</w:t>
      </w:r>
    </w:p>
    <w:p w:rsidR="00B00ABD" w:rsidRPr="0037055A" w:rsidRDefault="00B00ABD" w:rsidP="0037055A">
      <w:pPr>
        <w:widowControl w:val="0"/>
        <w:rPr>
          <w:rFonts w:cs="Times New Roman"/>
        </w:rPr>
      </w:pPr>
    </w:p>
    <w:p w:rsidR="00B00ABD" w:rsidRPr="0037055A" w:rsidRDefault="00B00ABD" w:rsidP="0037055A">
      <w:pPr>
        <w:pStyle w:val="LynnPar"/>
      </w:pPr>
      <w:bookmarkStart w:id="2659" w:name="p054902"/>
      <w:bookmarkEnd w:id="2659"/>
      <w:r w:rsidRPr="0037055A">
        <w:t>054902.  Disclosure Statement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service agreement must include or have appended a disclosure statement, signed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before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receives any relocation allowances.  The disclosure statement must certify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any dependents have not and will not accept duplicate reimbursement for the relocation expenses.  It must certify that, to the best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knowledge, no third party has accepted duplicate reimbursement for the relocation expenses.  </w:t>
      </w:r>
    </w:p>
    <w:p w:rsidR="00B00ABD" w:rsidRPr="0037055A" w:rsidRDefault="00B00ABD" w:rsidP="0037055A">
      <w:pPr>
        <w:widowControl w:val="0"/>
        <w:rPr>
          <w:rFonts w:cs="Times New Roman"/>
        </w:rPr>
      </w:pPr>
    </w:p>
    <w:p w:rsidR="00B00ABD" w:rsidRPr="0037055A" w:rsidRDefault="00B00ABD" w:rsidP="0037055A">
      <w:pPr>
        <w:pStyle w:val="LynnPar"/>
      </w:pPr>
      <w:bookmarkStart w:id="2660" w:name="p054903"/>
      <w:bookmarkEnd w:id="2660"/>
      <w:r w:rsidRPr="0037055A">
        <w:t>054903.  Actual Residence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accepts a transfer to a PDS OCONUS must provide the Service or Agency with the information needed to determine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to document in the service agreement.  The requirements in this paragraph are also used to determine the actual residence in the CONUS or non-foreign area OCONUS.  The location of the actual residence must be documented in the </w:t>
      </w:r>
      <w:r w:rsidR="00F409A4" w:rsidRPr="0037055A">
        <w:rPr>
          <w:rFonts w:cs="Times New Roman"/>
        </w:rPr>
        <w:t>civilian</w:t>
      </w:r>
      <w:r w:rsidR="00D20E90" w:rsidRPr="0037055A">
        <w:rPr>
          <w:rFonts w:cs="Times New Roman"/>
        </w:rPr>
        <w:t xml:space="preserve"> employee</w:t>
      </w:r>
      <w:r w:rsidRPr="0037055A">
        <w:rPr>
          <w:rFonts w:cs="Times New Roman"/>
        </w:rPr>
        <w:t>’s official personnel folder.  The determination of the actual residence depends on the facts presented and is determined on a case-by-case basis.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Appointees and Student Trainees</w:t>
      </w:r>
      <w:r w:rsidRPr="0037055A">
        <w:rPr>
          <w:rFonts w:cs="Times New Roman"/>
        </w:rPr>
        <w:t>.  Authorized transportation to the first PDS must be from the appointee’s actual residence at the time of selection or assignment.  The actual residence is the location where the appointee lived before selection for the appointment or assignment.  If the appointee claims another location as the actual residence at the time of selection, the appointee must prove that the residence where the appointee lived at the time of selection is temporary and the actual residence is elsewhere.</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Employment OCONUS</w:t>
      </w:r>
      <w:r w:rsidRPr="0037055A">
        <w:rPr>
          <w:rFonts w:cs="Times New Roman"/>
        </w:rPr>
        <w:t xml:space="preserve">.  Actual residence must be determined when an individual initially is appointed or transferred to a PDS OCONUS.  The Government’s obligation for travel and transportation allowances is limited to movement to and from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at the time of assignment to duty OCONUS, when the travel is to a PDS OCONUS upon assignment, when it is round-trip travel under a renewal agreement, or when it is return travel for separation.  If, at the time of appointment,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in the area OCONUS temporarily (for example, as a tourist),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subsequently may be eligible for return travel and transportation allowances or RAT.  Before an agreement is negotiated, the employment office must state the actual residence in the agreement.  The actual residence shown in an initial service agreement must be the same as in the renewal agreement.  If the initial agreement was incorrect, the correct actual residence must be determined, explained, and stated in the renewal agreement.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Consideration Factors</w:t>
      </w:r>
      <w:r w:rsidRPr="0037055A">
        <w:rPr>
          <w:rFonts w:cs="Times New Roman"/>
        </w:rPr>
        <w:t xml:space="preserve">.  Ordinarily, the actual residence is a fixed residence.  This can be the place from which transferred or appointed or where a dependent and HHG are at the time of an individual’s appointment or transfer to a position OCONUS.  The request of an appointee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specify a location that he or she cannot justify as the actual residence to establish residence at, or to visit, a certain location must not be a basis for designating that place as the actual residence.  Consider carefully all facts concerning the </w:t>
      </w:r>
      <w:r w:rsidR="00F409A4" w:rsidRPr="0037055A">
        <w:rPr>
          <w:rFonts w:cs="Times New Roman"/>
        </w:rPr>
        <w:t>civilian</w:t>
      </w:r>
      <w:r w:rsidR="00D20E90" w:rsidRPr="0037055A">
        <w:rPr>
          <w:rFonts w:cs="Times New Roman"/>
        </w:rPr>
        <w:t xml:space="preserve"> employee</w:t>
      </w:r>
      <w:r w:rsidRPr="0037055A">
        <w:rPr>
          <w:rFonts w:cs="Times New Roman"/>
        </w:rPr>
        <w:t>’s residence before assignment to duty OCONUS, including all of the following:</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a.  Home ownership.</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Previous residence.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Temporary employment in the city where recruited.</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Employment requiring residence apart from the family.</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e.  The </w:t>
      </w:r>
      <w:r w:rsidR="00F409A4" w:rsidRPr="0037055A">
        <w:rPr>
          <w:rFonts w:cs="Times New Roman"/>
        </w:rPr>
        <w:t>civilian</w:t>
      </w:r>
      <w:r w:rsidR="00D20E90" w:rsidRPr="0037055A">
        <w:rPr>
          <w:rFonts w:cs="Times New Roman"/>
        </w:rPr>
        <w:t xml:space="preserve"> employee</w:t>
      </w:r>
      <w:r w:rsidRPr="0037055A">
        <w:rPr>
          <w:rFonts w:cs="Times New Roman"/>
        </w:rPr>
        <w:t>’s voting residence.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f.  The jurisdictions to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pays taxes.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g.  In the case of a local hire, the length of absence from the claimed place of residence, the reasons for such absence, and whether a residence has been maintained to which the individual expects to return.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h.  Actual residence in an area in the CONUS or non-foreign area OCONUS could be negated when the individual has established local residence OCONUS, participated in local elections, or obtained waiver of U.S. tax liability based on foreign residence.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Change in Actual Residence</w:t>
      </w:r>
      <w:r w:rsidRPr="0037055A">
        <w:rPr>
          <w:rFonts w:cs="Times New Roman"/>
        </w:rPr>
        <w:t xml:space="preserve">.  When the actual residence is determined, a change is not authorized during a continuous period of service </w:t>
      </w:r>
      <w:r w:rsidRPr="0037055A">
        <w:rPr>
          <w:rFonts w:cs="Times New Roman"/>
          <w:iCs/>
        </w:rPr>
        <w:t>OCONUS</w:t>
      </w:r>
      <w:r w:rsidRPr="0037055A">
        <w:rPr>
          <w:rFonts w:cs="Times New Roman"/>
        </w:rPr>
        <w:t xml:space="preserve"> and may not be approved except in case of an error.  Errors must be corrected in the agreement to show the </w:t>
      </w:r>
      <w:r w:rsidR="00F409A4" w:rsidRPr="0037055A">
        <w:rPr>
          <w:rFonts w:cs="Times New Roman"/>
        </w:rPr>
        <w:t>civilian</w:t>
      </w:r>
      <w:r w:rsidR="00D20E90" w:rsidRPr="0037055A">
        <w:rPr>
          <w:rFonts w:cs="Times New Roman"/>
        </w:rPr>
        <w:t xml:space="preserve"> employee</w:t>
      </w:r>
      <w:r w:rsidRPr="0037055A">
        <w:rPr>
          <w:rFonts w:cs="Times New Roman"/>
        </w:rPr>
        <w:t>’s correct actual residence.</w:t>
      </w:r>
    </w:p>
    <w:p w:rsidR="00B00ABD" w:rsidRPr="0037055A" w:rsidRDefault="00B00ABD" w:rsidP="0037055A">
      <w:pPr>
        <w:widowControl w:val="0"/>
        <w:ind w:firstLine="1080"/>
        <w:rPr>
          <w:rFonts w:cs="Times New Roman"/>
        </w:rPr>
      </w:pPr>
    </w:p>
    <w:p w:rsidR="00B00ABD" w:rsidRPr="0037055A" w:rsidRDefault="00B00ABD" w:rsidP="0037055A">
      <w:pPr>
        <w:pStyle w:val="LynnPar"/>
      </w:pPr>
      <w:bookmarkStart w:id="2661" w:name="p054904"/>
      <w:bookmarkEnd w:id="2661"/>
      <w:r w:rsidRPr="0037055A">
        <w:t>054904.  Service Agreement Requirements (</w:t>
      </w:r>
      <w:hyperlink r:id="rId553" w:tgtFrame="_blank" w:history="1">
        <w:r w:rsidRPr="008C0817">
          <w:rPr>
            <w:rStyle w:val="Hyperlink"/>
          </w:rPr>
          <w:t>FTR §302-2</w:t>
        </w:r>
      </w:hyperlink>
      <w:r w:rsidRPr="0037055A">
        <w:t>)</w:t>
      </w:r>
    </w:p>
    <w:p w:rsidR="00B00ABD" w:rsidRPr="0037055A" w:rsidRDefault="00B00ABD" w:rsidP="0037055A">
      <w:pPr>
        <w:widowControl w:val="0"/>
        <w:rPr>
          <w:rFonts w:cs="Times New Roman"/>
        </w:rPr>
      </w:pPr>
    </w:p>
    <w:p w:rsidR="00CD28A4" w:rsidRDefault="00B00ABD" w:rsidP="0037055A">
      <w:pPr>
        <w:widowControl w:val="0"/>
        <w:ind w:firstLine="360"/>
        <w:rPr>
          <w:rFonts w:cs="Times New Roman"/>
        </w:rPr>
      </w:pPr>
      <w:r w:rsidRPr="0037055A">
        <w:rPr>
          <w:rFonts w:cs="Times New Roman"/>
        </w:rPr>
        <w:t xml:space="preserve">Agreement requirements are premised on the </w:t>
      </w:r>
      <w:r w:rsidR="00F409A4" w:rsidRPr="0037055A">
        <w:rPr>
          <w:rFonts w:cs="Times New Roman"/>
        </w:rPr>
        <w:t>civilian</w:t>
      </w:r>
      <w:r w:rsidR="00D20E90" w:rsidRPr="0037055A">
        <w:rPr>
          <w:rFonts w:cs="Times New Roman"/>
        </w:rPr>
        <w:t xml:space="preserve"> employee</w:t>
      </w:r>
      <w:r w:rsidRPr="0037055A">
        <w:rPr>
          <w:rFonts w:cs="Times New Roman"/>
        </w:rPr>
        <w:t>’s status as outlined in the following tables.</w:t>
      </w:r>
    </w:p>
    <w:p w:rsidR="00CD28A4" w:rsidRDefault="00CD28A4">
      <w:pPr>
        <w:rPr>
          <w:rFonts w:cs="Times New Roman"/>
        </w:rPr>
      </w:pPr>
      <w:r>
        <w:rPr>
          <w:rFonts w:cs="Times New Roman"/>
        </w:rPr>
        <w:br w:type="page"/>
      </w:r>
    </w:p>
    <w:tbl>
      <w:tblPr>
        <w:tblStyle w:val="TableGrid1"/>
        <w:tblW w:w="9480" w:type="dxa"/>
        <w:tblInd w:w="-5" w:type="dxa"/>
        <w:tblLayout w:type="fixed"/>
        <w:tblCellMar>
          <w:left w:w="115" w:type="dxa"/>
          <w:right w:w="115" w:type="dxa"/>
        </w:tblCellMar>
        <w:tblLook w:val="04A0" w:firstRow="1" w:lastRow="0" w:firstColumn="1" w:lastColumn="0" w:noHBand="0" w:noVBand="1"/>
      </w:tblPr>
      <w:tblGrid>
        <w:gridCol w:w="270"/>
        <w:gridCol w:w="6750"/>
        <w:gridCol w:w="2460"/>
      </w:tblGrid>
      <w:tr w:rsidR="00B00ABD" w:rsidRPr="0037055A" w:rsidTr="00A1695D">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662" w:name="_Toc498430160"/>
            <w:r w:rsidRPr="0037055A">
              <w:rPr>
                <w:rFonts w:cs="Times New Roman"/>
                <w:b/>
              </w:rPr>
              <w:t>Table 5-101.  No Service Agreement Required</w:t>
            </w:r>
            <w:bookmarkEnd w:id="2662"/>
          </w:p>
        </w:tc>
      </w:tr>
      <w:tr w:rsidR="00B00ABD" w:rsidRPr="0037055A" w:rsidTr="00A1695D">
        <w:trPr>
          <w:tblHeader/>
        </w:trPr>
        <w:tc>
          <w:tcPr>
            <w:tcW w:w="702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If…</w:t>
            </w:r>
          </w:p>
        </w:tc>
        <w:tc>
          <w:tcPr>
            <w:tcW w:w="2460" w:type="dxa"/>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1</w:t>
            </w:r>
          </w:p>
        </w:tc>
        <w:tc>
          <w:tcPr>
            <w:tcW w:w="6750" w:type="dxa"/>
            <w:vAlign w:val="center"/>
          </w:tcPr>
          <w:p w:rsidR="00B00ABD" w:rsidRPr="0037055A" w:rsidRDefault="00B00ABD" w:rsidP="0037055A">
            <w:pPr>
              <w:widowControl w:val="0"/>
              <w:rPr>
                <w:rFonts w:cs="Times New Roman"/>
                <w:szCs w:val="22"/>
              </w:rPr>
            </w:pPr>
            <w:r w:rsidRPr="0037055A">
              <w:rPr>
                <w:rFonts w:cs="Times New Roman"/>
              </w:rPr>
              <w:t xml:space="preserve">an individual is employed initially at a PDS OCONUS and does not meet service agreement eligibility requirements, </w:t>
            </w:r>
          </w:p>
        </w:tc>
        <w:tc>
          <w:tcPr>
            <w:tcW w:w="2460" w:type="dxa"/>
            <w:vMerge w:val="restart"/>
            <w:vAlign w:val="center"/>
          </w:tcPr>
          <w:p w:rsidR="00B00ABD" w:rsidRPr="0037055A" w:rsidRDefault="00B00ABD" w:rsidP="0037055A">
            <w:pPr>
              <w:widowControl w:val="0"/>
              <w:jc w:val="center"/>
              <w:rPr>
                <w:rFonts w:cs="Times New Roman"/>
                <w:szCs w:val="22"/>
              </w:rPr>
            </w:pPr>
            <w:r w:rsidRPr="0037055A">
              <w:rPr>
                <w:rFonts w:cs="Times New Roman"/>
              </w:rPr>
              <w:t xml:space="preserve">no service agreement </w:t>
            </w:r>
          </w:p>
          <w:p w:rsidR="00B00ABD" w:rsidRPr="0037055A" w:rsidRDefault="00B00ABD" w:rsidP="0037055A">
            <w:pPr>
              <w:widowControl w:val="0"/>
              <w:jc w:val="center"/>
              <w:rPr>
                <w:rFonts w:cs="Times New Roman"/>
                <w:szCs w:val="22"/>
              </w:rPr>
            </w:pPr>
            <w:r w:rsidRPr="0037055A">
              <w:rPr>
                <w:rFonts w:cs="Times New Roman"/>
              </w:rPr>
              <w:t>is required.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2</w:t>
            </w:r>
          </w:p>
        </w:tc>
        <w:tc>
          <w:tcPr>
            <w:tcW w:w="6750"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serving under a service agreement completes the full tour of duty and is returning to the CONUS where he or she is employed without a break in service with the same or another DoD Component that does </w:t>
            </w:r>
            <w:r w:rsidRPr="0037055A">
              <w:rPr>
                <w:rFonts w:cs="Times New Roman"/>
                <w:i/>
              </w:rPr>
              <w:t>not</w:t>
            </w:r>
            <w:r w:rsidRPr="0037055A">
              <w:rPr>
                <w:rFonts w:cs="Times New Roman"/>
              </w:rPr>
              <w:t xml:space="preserve"> authorize PCS allowances,</w:t>
            </w:r>
          </w:p>
        </w:tc>
        <w:tc>
          <w:tcPr>
            <w:tcW w:w="2460"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3</w:t>
            </w:r>
          </w:p>
        </w:tc>
        <w:tc>
          <w:tcPr>
            <w:tcW w:w="6750" w:type="dxa"/>
            <w:tcBorders>
              <w:bottom w:val="single" w:sz="4" w:space="0" w:color="auto"/>
            </w:tcBorders>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completes a full tour of duty under a service agreement and returns to the actual residence in the CONUS for separation from Government service,</w:t>
            </w:r>
          </w:p>
        </w:tc>
        <w:tc>
          <w:tcPr>
            <w:tcW w:w="2460" w:type="dxa"/>
            <w:vMerge/>
            <w:tcBorders>
              <w:bottom w:val="single" w:sz="4" w:space="0" w:color="auto"/>
            </w:tcBorders>
            <w:vAlign w:val="center"/>
          </w:tcPr>
          <w:p w:rsidR="00B00ABD" w:rsidRPr="0037055A" w:rsidRDefault="00B00ABD" w:rsidP="0037055A">
            <w:pPr>
              <w:widowControl w:val="0"/>
              <w:rPr>
                <w:rFonts w:cs="Times New Roman"/>
                <w:szCs w:val="22"/>
              </w:rPr>
            </w:pPr>
          </w:p>
        </w:tc>
      </w:tr>
    </w:tbl>
    <w:p w:rsidR="00B00ABD" w:rsidRPr="0037055A" w:rsidRDefault="00B00ABD" w:rsidP="0037055A">
      <w:pPr>
        <w:widowControl w:val="0"/>
        <w:rPr>
          <w:rFonts w:cs="Times New Roman"/>
        </w:rPr>
      </w:pPr>
    </w:p>
    <w:tbl>
      <w:tblPr>
        <w:tblStyle w:val="TableGrid1"/>
        <w:tblW w:w="9480" w:type="dxa"/>
        <w:tblInd w:w="-5" w:type="dxa"/>
        <w:tblLayout w:type="fixed"/>
        <w:tblCellMar>
          <w:left w:w="115" w:type="dxa"/>
          <w:right w:w="115" w:type="dxa"/>
        </w:tblCellMar>
        <w:tblLook w:val="04A0" w:firstRow="1" w:lastRow="0" w:firstColumn="1" w:lastColumn="0" w:noHBand="0" w:noVBand="1"/>
      </w:tblPr>
      <w:tblGrid>
        <w:gridCol w:w="270"/>
        <w:gridCol w:w="4674"/>
        <w:gridCol w:w="4536"/>
      </w:tblGrid>
      <w:tr w:rsidR="00B00ABD" w:rsidRPr="0037055A" w:rsidTr="00A1695D">
        <w:trPr>
          <w:tblHeader/>
        </w:trPr>
        <w:tc>
          <w:tcPr>
            <w:tcW w:w="9480" w:type="dxa"/>
            <w:gridSpan w:val="3"/>
            <w:shd w:val="clear" w:color="auto" w:fill="D9D9D9" w:themeFill="background1" w:themeFillShade="D9"/>
          </w:tcPr>
          <w:p w:rsidR="00B00ABD" w:rsidRPr="0037055A" w:rsidRDefault="00B00ABD" w:rsidP="0037055A">
            <w:pPr>
              <w:widowControl w:val="0"/>
              <w:jc w:val="center"/>
              <w:rPr>
                <w:rFonts w:cs="Times New Roman"/>
                <w:b/>
              </w:rPr>
            </w:pPr>
            <w:bookmarkStart w:id="2663" w:name="_Toc498430161"/>
            <w:r w:rsidRPr="0037055A">
              <w:rPr>
                <w:rFonts w:cs="Times New Roman"/>
                <w:b/>
              </w:rPr>
              <w:t>Table 5-102.  Service Agreement Requirements</w:t>
            </w:r>
            <w:bookmarkEnd w:id="2663"/>
          </w:p>
        </w:tc>
      </w:tr>
      <w:tr w:rsidR="00B00ABD" w:rsidRPr="0037055A" w:rsidTr="00A1695D">
        <w:trPr>
          <w:tblHeader/>
        </w:trPr>
        <w:tc>
          <w:tcPr>
            <w:tcW w:w="4944" w:type="dxa"/>
            <w:gridSpan w:val="2"/>
            <w:shd w:val="clear" w:color="auto" w:fill="D9D9D9" w:themeFill="background1" w:themeFillShade="D9"/>
          </w:tcPr>
          <w:p w:rsidR="00B00ABD" w:rsidRPr="0037055A" w:rsidRDefault="00B00ABD" w:rsidP="0037055A">
            <w:pPr>
              <w:widowControl w:val="0"/>
              <w:jc w:val="center"/>
              <w:rPr>
                <w:rFonts w:cs="Times New Roman"/>
                <w:szCs w:val="22"/>
              </w:rPr>
            </w:pPr>
            <w:r w:rsidRPr="0037055A">
              <w:rPr>
                <w:rFonts w:cs="Times New Roman"/>
                <w:b/>
              </w:rPr>
              <w:t>If…</w:t>
            </w:r>
          </w:p>
        </w:tc>
        <w:tc>
          <w:tcPr>
            <w:tcW w:w="4536" w:type="dxa"/>
            <w:shd w:val="clear" w:color="auto" w:fill="D9D9D9" w:themeFill="background1" w:themeFillShade="D9"/>
            <w:vAlign w:val="center"/>
          </w:tcPr>
          <w:p w:rsidR="00B00ABD" w:rsidRPr="0037055A" w:rsidRDefault="00B00ABD" w:rsidP="0037055A">
            <w:pPr>
              <w:widowControl w:val="0"/>
              <w:jc w:val="center"/>
              <w:rPr>
                <w:rFonts w:cs="Times New Roman"/>
                <w:szCs w:val="22"/>
              </w:rPr>
            </w:pPr>
            <w:r w:rsidRPr="0037055A">
              <w:rPr>
                <w:rFonts w:cs="Times New Roman"/>
                <w:b/>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1</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serving under a service agreement completes the full tour of duty and is returning to the CONUS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employed without a break in service with the same or another DoD Component that </w:t>
            </w:r>
            <w:r w:rsidRPr="0037055A">
              <w:rPr>
                <w:rFonts w:cs="Times New Roman"/>
                <w:i/>
              </w:rPr>
              <w:t>does</w:t>
            </w:r>
            <w:r w:rsidRPr="0037055A">
              <w:rPr>
                <w:rFonts w:cs="Times New Roman"/>
              </w:rPr>
              <w:t xml:space="preserve"> authorize PCS allowances,</w:t>
            </w:r>
          </w:p>
        </w:tc>
        <w:tc>
          <w:tcPr>
            <w:tcW w:w="4536" w:type="dxa"/>
            <w:vAlign w:val="center"/>
          </w:tcPr>
          <w:p w:rsidR="00B00ABD" w:rsidRPr="0037055A" w:rsidRDefault="00B00ABD" w:rsidP="0037055A">
            <w:pPr>
              <w:widowControl w:val="0"/>
              <w:ind w:right="-116"/>
              <w:rPr>
                <w:rFonts w:cs="Times New Roman"/>
                <w:szCs w:val="22"/>
              </w:rPr>
            </w:pPr>
            <w:r w:rsidRPr="0037055A">
              <w:rPr>
                <w:rFonts w:cs="Times New Roman"/>
              </w:rPr>
              <w:t>a service agreement is required to serve for 12 months in Government service from the date of reporting for duty at the new PDS, and he or she is authorized separation travel.</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2</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initially meets the eligibility requirements in a service agreement,</w:t>
            </w:r>
          </w:p>
        </w:tc>
        <w:tc>
          <w:tcPr>
            <w:tcW w:w="4536" w:type="dxa"/>
            <w:vAlign w:val="center"/>
          </w:tcPr>
          <w:p w:rsidR="00B00ABD" w:rsidRPr="0037055A" w:rsidRDefault="00B00ABD" w:rsidP="0037055A">
            <w:pPr>
              <w:widowControl w:val="0"/>
              <w:ind w:right="-116"/>
              <w:rPr>
                <w:rFonts w:cs="Times New Roman"/>
                <w:szCs w:val="22"/>
              </w:rPr>
            </w:pPr>
            <w:r w:rsidRPr="0037055A">
              <w:rPr>
                <w:rFonts w:cs="Times New Roman"/>
              </w:rPr>
              <w:t>a service agreement is required for the tour of duty applicable to the PDS OCONUS where employed.  The agreement concerns separation travel, specific instances of transportation for eligible dependents or HHG from the actual residence, and renewal agreement eligibility.</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3</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an individual is initially employed by DoD at a PDS OCONUS and meets eligibility requirements in a service agreement and prior service credit requirements OCONUS,</w:t>
            </w:r>
          </w:p>
        </w:tc>
        <w:tc>
          <w:tcPr>
            <w:tcW w:w="4536" w:type="dxa"/>
            <w:vAlign w:val="center"/>
          </w:tcPr>
          <w:p w:rsidR="00B00ABD" w:rsidRPr="0037055A" w:rsidRDefault="00B00ABD" w:rsidP="0037055A">
            <w:pPr>
              <w:widowControl w:val="0"/>
              <w:ind w:right="-116"/>
              <w:rPr>
                <w:rFonts w:cs="Times New Roman"/>
                <w:szCs w:val="22"/>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service agreement to serve for 12 months from the date of employment, or a period that equals the full tour of duty for the area when added to a military or civilian period of service occurring immediately before the hire, whichever is greater.  The agreement concerns separation travel, in specific instances transportation for eligible dependents or HHG from the actual residence, and renewal agreement eligibility.</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4</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has not completed an initial tour and is transferred to a new PDS of a different DoD Component within the same or a different geographical location OCONUS,</w:t>
            </w:r>
          </w:p>
        </w:tc>
        <w:tc>
          <w:tcPr>
            <w:tcW w:w="4536" w:type="dxa"/>
            <w:vAlign w:val="center"/>
          </w:tcPr>
          <w:p w:rsidR="00B00ABD" w:rsidRPr="0037055A" w:rsidRDefault="00B00ABD" w:rsidP="002A6126">
            <w:pPr>
              <w:widowControl w:val="0"/>
              <w:ind w:right="-116"/>
              <w:rPr>
                <w:rFonts w:cs="Times New Roman"/>
                <w:szCs w:val="22"/>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service agreement to serve for 12 months from the date of reporting to duty at the new PDS or the difference between the tour of duty at the old PDS and the initial tour of duty at the new PDS, whichever is greater.  The agreement concerns PCS allowances, separation travel, and renewal agreement eligibility.</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5</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employed initially by DoD at a PDS OCONUS and is not serving under a service agreement and is then transferred to a new PDS within the same geographical location OCONUS, either within the same or to a different DoD Component,</w:t>
            </w:r>
          </w:p>
        </w:tc>
        <w:tc>
          <w:tcPr>
            <w:tcW w:w="4536" w:type="dxa"/>
            <w:vAlign w:val="center"/>
          </w:tcPr>
          <w:p w:rsidR="00B00ABD" w:rsidRPr="0037055A" w:rsidRDefault="00B00ABD" w:rsidP="0037055A">
            <w:pPr>
              <w:widowControl w:val="0"/>
              <w:ind w:right="-116"/>
              <w:rPr>
                <w:rFonts w:cs="Times New Roman"/>
                <w:szCs w:val="22"/>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service agreement is required to serve for 12 months from date of reporting for duty at the new PDS.  The agreement concerns eligibility for PCS allowances to the new PDS.  There is no other eligibility.</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6</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employed initially by DoD at a PDS OCONUS and is not serving under a service agreement and is then transferred to a new PDS in a different geographical location OCONUS, either within the same or to a different DoD Component,</w:t>
            </w:r>
          </w:p>
        </w:tc>
        <w:tc>
          <w:tcPr>
            <w:tcW w:w="4536" w:type="dxa"/>
            <w:vAlign w:val="center"/>
          </w:tcPr>
          <w:p w:rsidR="00B00ABD" w:rsidRPr="0037055A" w:rsidRDefault="00B00ABD" w:rsidP="002A6126">
            <w:pPr>
              <w:widowControl w:val="0"/>
              <w:ind w:right="-116"/>
              <w:rPr>
                <w:rFonts w:cs="Times New Roman"/>
                <w:szCs w:val="22"/>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service agreement to serve for 12 months from the date reporting to duty at the new PDS or the difference between the tour of duty at the old PDS and the initial tour of duty at the new PDS, whichever is greater.  The agreement concerns PCS allowances, separation travel, and renewal agreement eligibility.</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7</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is serving under a service agreement and is reassigned or transferred to a new PDS at the same geographical location either within the same or to a different DoD Component,</w:t>
            </w:r>
          </w:p>
        </w:tc>
        <w:tc>
          <w:tcPr>
            <w:tcW w:w="4536" w:type="dxa"/>
            <w:vAlign w:val="center"/>
          </w:tcPr>
          <w:p w:rsidR="00B00ABD" w:rsidRPr="0037055A" w:rsidRDefault="00B00ABD" w:rsidP="0037055A">
            <w:pPr>
              <w:widowControl w:val="0"/>
              <w:ind w:right="-116"/>
              <w:rPr>
                <w:rFonts w:cs="Times New Roman"/>
                <w:szCs w:val="22"/>
              </w:rPr>
            </w:pPr>
            <w:r w:rsidRPr="0037055A">
              <w:rPr>
                <w:rFonts w:cs="Times New Roman"/>
              </w:rPr>
              <w:t>the current service agreement continues in effect for all eligibility purposes, and a new 12-month service agreement is required for PCS allowances to be authorized to the new PDS if less than 12 months of service remain under the current agreement and PCS costs are incurred.*</w:t>
            </w:r>
          </w:p>
        </w:tc>
      </w:tr>
      <w:tr w:rsidR="00B00ABD" w:rsidRPr="0037055A" w:rsidTr="00A1695D">
        <w:tc>
          <w:tcPr>
            <w:tcW w:w="9480" w:type="dxa"/>
            <w:gridSpan w:val="3"/>
            <w:shd w:val="clear" w:color="auto" w:fill="FFFFFF" w:themeFill="background1"/>
            <w:vAlign w:val="center"/>
          </w:tcPr>
          <w:p w:rsidR="00B00ABD" w:rsidRPr="0037055A" w:rsidRDefault="00B00ABD" w:rsidP="0037055A">
            <w:pPr>
              <w:widowControl w:val="0"/>
              <w:ind w:left="158" w:hanging="158"/>
              <w:rPr>
                <w:rFonts w:cs="Times New Roman"/>
              </w:rPr>
            </w:pPr>
            <w:r w:rsidRPr="0037055A">
              <w:rPr>
                <w:rFonts w:cs="Times New Roman"/>
              </w:rPr>
              <w:t xml:space="preserve"> *A release from the tour-of-duty requirement for the Government’s convenience without penalty provisions applies to any incomplete service under the new 12-month agreement when allowing authorization upon completion of tour of duty under the old agreement in effect at the time of reassignment or transfer.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complete the tour of duty at the new PDS and the Government does not release him or her from the service agreement,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required to repay the Government for the PCS expenses to the new PDS.</w:t>
            </w:r>
          </w:p>
        </w:tc>
      </w:tr>
    </w:tbl>
    <w:p w:rsidR="00B00ABD" w:rsidRPr="000158A7" w:rsidRDefault="00B00ABD" w:rsidP="0037055A">
      <w:pPr>
        <w:pStyle w:val="Z11"/>
        <w:widowControl w:val="0"/>
        <w:rPr>
          <w:rFonts w:cs="Times New Roman"/>
          <w:b w:val="0"/>
          <w:szCs w:val="22"/>
        </w:rPr>
      </w:pPr>
    </w:p>
    <w:tbl>
      <w:tblPr>
        <w:tblStyle w:val="TableGrid1"/>
        <w:tblW w:w="9480" w:type="dxa"/>
        <w:tblInd w:w="-5" w:type="dxa"/>
        <w:tblLayout w:type="fixed"/>
        <w:tblCellMar>
          <w:left w:w="115" w:type="dxa"/>
          <w:right w:w="115" w:type="dxa"/>
        </w:tblCellMar>
        <w:tblLook w:val="04A0" w:firstRow="1" w:lastRow="0" w:firstColumn="1" w:lastColumn="0" w:noHBand="0" w:noVBand="1"/>
      </w:tblPr>
      <w:tblGrid>
        <w:gridCol w:w="270"/>
        <w:gridCol w:w="4674"/>
        <w:gridCol w:w="4536"/>
      </w:tblGrid>
      <w:tr w:rsidR="00B00ABD" w:rsidRPr="0037055A" w:rsidTr="00A1695D">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664" w:name="_Toc498430162"/>
            <w:r w:rsidRPr="0037055A">
              <w:rPr>
                <w:rFonts w:cs="Times New Roman"/>
                <w:b/>
              </w:rPr>
              <w:t>Table 5-103.  Service Agreement when RAT Involved</w:t>
            </w:r>
            <w:bookmarkEnd w:id="2664"/>
          </w:p>
        </w:tc>
      </w:tr>
      <w:tr w:rsidR="00B00ABD" w:rsidRPr="0037055A" w:rsidTr="00A1695D">
        <w:tc>
          <w:tcPr>
            <w:tcW w:w="4944" w:type="dxa"/>
            <w:gridSpan w:val="2"/>
            <w:shd w:val="clear" w:color="auto" w:fill="D9D9D9" w:themeFill="background1" w:themeFillShade="D9"/>
            <w:vAlign w:val="center"/>
          </w:tcPr>
          <w:p w:rsidR="00B00ABD" w:rsidRPr="0037055A" w:rsidRDefault="00B00ABD" w:rsidP="0037055A">
            <w:pPr>
              <w:widowControl w:val="0"/>
              <w:jc w:val="center"/>
              <w:rPr>
                <w:rFonts w:cs="Times New Roman"/>
                <w:szCs w:val="22"/>
              </w:rPr>
            </w:pPr>
            <w:r w:rsidRPr="0037055A">
              <w:rPr>
                <w:rFonts w:cs="Times New Roman"/>
                <w:b/>
              </w:rPr>
              <w:t>If…</w:t>
            </w:r>
          </w:p>
        </w:tc>
        <w:tc>
          <w:tcPr>
            <w:tcW w:w="4536" w:type="dxa"/>
            <w:shd w:val="clear" w:color="auto" w:fill="D9D9D9" w:themeFill="background1" w:themeFillShade="D9"/>
            <w:vAlign w:val="center"/>
          </w:tcPr>
          <w:p w:rsidR="00B00ABD" w:rsidRPr="0037055A" w:rsidRDefault="00B00ABD" w:rsidP="0037055A">
            <w:pPr>
              <w:widowControl w:val="0"/>
              <w:jc w:val="center"/>
              <w:rPr>
                <w:rFonts w:cs="Times New Roman"/>
                <w:szCs w:val="22"/>
              </w:rPr>
            </w:pPr>
            <w:r w:rsidRPr="0037055A">
              <w:rPr>
                <w:rFonts w:cs="Times New Roman"/>
                <w:b/>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1</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completes a full tour of duty, does not perform RAT, and is transferred to a new PDS in the same geographical location OCONUS within the same DoD Component,</w:t>
            </w:r>
          </w:p>
        </w:tc>
        <w:tc>
          <w:tcPr>
            <w:tcW w:w="4536" w:type="dxa"/>
            <w:vAlign w:val="center"/>
          </w:tcPr>
          <w:p w:rsidR="00B00ABD" w:rsidRPr="0037055A" w:rsidRDefault="00B00ABD" w:rsidP="0037055A">
            <w:pPr>
              <w:widowControl w:val="0"/>
              <w:rPr>
                <w:rFonts w:cs="Times New Roman"/>
                <w:szCs w:val="22"/>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service agreement to serve for 12 months from the date of reporting for duty at the new PDS.  The service agreement concerns PCS allowances only and authorization under the completed tour of duty agreement remains unchanged.</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2</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completes a full tour of duty, does not perform RAT, and is transferred to a new PDS in a different geographical location OCONUS within the same DoD Component,</w:t>
            </w:r>
          </w:p>
        </w:tc>
        <w:tc>
          <w:tcPr>
            <w:tcW w:w="4536" w:type="dxa"/>
            <w:vAlign w:val="center"/>
          </w:tcPr>
          <w:p w:rsidR="00B00ABD" w:rsidRPr="0037055A" w:rsidRDefault="00B00ABD" w:rsidP="002A6126">
            <w:pPr>
              <w:widowControl w:val="0"/>
              <w:rPr>
                <w:rFonts w:cs="Times New Roman"/>
                <w:szCs w:val="22"/>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service agreement to serve for either 12 months from the date of reporting for duty at the new PDS or the initial or renewal tour of duty, as applicable, at the new PDS, less the tour of duty served at the old PDS.  The service agreement concerns PCS allowances, separation travel, and renewal agreement eligibility.</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3</w:t>
            </w:r>
          </w:p>
        </w:tc>
        <w:tc>
          <w:tcPr>
            <w:tcW w:w="4674" w:type="dxa"/>
            <w:vAlign w:val="center"/>
          </w:tcPr>
          <w:p w:rsidR="00B00ABD" w:rsidRPr="0037055A" w:rsidRDefault="00B00ABD" w:rsidP="0037055A">
            <w:pPr>
              <w:widowControl w:val="0"/>
              <w:rPr>
                <w:rFonts w:cs="Times New Roman"/>
                <w:szCs w:val="22"/>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who completes the full tour of duty, performs RAT, and returns to the same or a different PDS OCONUS within the same or to a different DoD Component,</w:t>
            </w:r>
          </w:p>
        </w:tc>
        <w:tc>
          <w:tcPr>
            <w:tcW w:w="4536" w:type="dxa"/>
            <w:vAlign w:val="center"/>
          </w:tcPr>
          <w:p w:rsidR="00B00ABD" w:rsidRPr="0037055A" w:rsidRDefault="00B00ABD" w:rsidP="0037055A">
            <w:pPr>
              <w:widowControl w:val="0"/>
              <w:rPr>
                <w:rFonts w:cs="Times New Roman"/>
                <w:szCs w:val="22"/>
              </w:rPr>
            </w:pPr>
            <w:r w:rsidRPr="0037055A">
              <w:rPr>
                <w:rFonts w:cs="Times New Roman"/>
              </w:rPr>
              <w:t>a renewal service agreement is required.  The tour of duty under the new agreement must be the tour of duty applicable for the area where the PDS, upon return, is located.</w:t>
            </w:r>
          </w:p>
        </w:tc>
      </w:tr>
    </w:tbl>
    <w:p w:rsidR="00A01202" w:rsidRPr="0037055A" w:rsidRDefault="00A01202" w:rsidP="0037055A">
      <w:pPr>
        <w:widowControl w:val="0"/>
        <w:rPr>
          <w:rFonts w:cs="Times New Roman"/>
        </w:rPr>
      </w:pPr>
    </w:p>
    <w:p w:rsidR="00B00ABD" w:rsidRPr="0037055A" w:rsidRDefault="00B00ABD" w:rsidP="0037055A">
      <w:pPr>
        <w:pStyle w:val="LynnPar"/>
      </w:pPr>
      <w:bookmarkStart w:id="2665" w:name="p054905"/>
      <w:bookmarkEnd w:id="2665"/>
      <w:r w:rsidRPr="0037055A">
        <w:t>054905.  Documentation</w:t>
      </w:r>
    </w:p>
    <w:p w:rsidR="00B00ABD" w:rsidRPr="0037055A" w:rsidRDefault="00B00ABD" w:rsidP="0037055A">
      <w:pPr>
        <w:widowControl w:val="0"/>
        <w:rPr>
          <w:rFonts w:cs="Times New Roman"/>
        </w:rPr>
      </w:pPr>
    </w:p>
    <w:p w:rsidR="006F3626" w:rsidRPr="0037055A" w:rsidRDefault="00B00ABD" w:rsidP="0037055A">
      <w:pPr>
        <w:widowControl w:val="0"/>
        <w:ind w:firstLine="360"/>
        <w:rPr>
          <w:rFonts w:cs="Times New Roman"/>
        </w:rPr>
      </w:pPr>
      <w:r w:rsidRPr="0037055A">
        <w:rPr>
          <w:rFonts w:cs="Times New Roman"/>
        </w:rPr>
        <w:t xml:space="preserve">Services and Agencies must maintain a record in the </w:t>
      </w:r>
      <w:r w:rsidR="00F409A4" w:rsidRPr="0037055A">
        <w:rPr>
          <w:rFonts w:cs="Times New Roman"/>
        </w:rPr>
        <w:t>civilian</w:t>
      </w:r>
      <w:r w:rsidR="00D20E90" w:rsidRPr="0037055A">
        <w:rPr>
          <w:rFonts w:cs="Times New Roman"/>
        </w:rPr>
        <w:t xml:space="preserve"> employee</w:t>
      </w:r>
      <w:r w:rsidRPr="0037055A">
        <w:rPr>
          <w:rFonts w:cs="Times New Roman"/>
        </w:rPr>
        <w:t>’s official personnel folder of transportation and storage authority, authorizations, and limitations.  Record maintenance is limited to information and for the time period necessary to meet the requirements and restrictions in this Part.  Record material may be removed when it no longer applies.</w:t>
      </w:r>
    </w:p>
    <w:p w:rsidR="00336326" w:rsidRPr="00CD28A4" w:rsidRDefault="00336326"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666" w:name="p054906"/>
      <w:bookmarkEnd w:id="2666"/>
      <w:r w:rsidRPr="0037055A">
        <w:t>054906.  Preparation and Disposition</w:t>
      </w:r>
    </w:p>
    <w:p w:rsidR="00B00ABD" w:rsidRPr="0037055A" w:rsidRDefault="00B00ABD" w:rsidP="0037055A">
      <w:pPr>
        <w:widowControl w:val="0"/>
        <w:rPr>
          <w:rFonts w:eastAsia="Times New Roman" w:cs="Times New Roman"/>
        </w:rPr>
      </w:pPr>
    </w:p>
    <w:p w:rsidR="00B00ABD" w:rsidRPr="0037055A" w:rsidRDefault="00B00ABD" w:rsidP="0037055A">
      <w:pPr>
        <w:widowControl w:val="0"/>
        <w:ind w:firstLine="360"/>
        <w:rPr>
          <w:rStyle w:val="Hyperlink"/>
          <w:rFonts w:cs="Times New Roman"/>
        </w:rPr>
      </w:pPr>
      <w:r w:rsidRPr="0037055A">
        <w:rPr>
          <w:rFonts w:eastAsia="Times New Roman" w:cs="Times New Roman"/>
        </w:rPr>
        <w:t xml:space="preserve">Statutory authority requires that a </w:t>
      </w:r>
      <w:r w:rsidR="00F409A4" w:rsidRPr="0037055A">
        <w:rPr>
          <w:rFonts w:eastAsia="Times New Roman" w:cs="Times New Roman"/>
        </w:rPr>
        <w:t>civilian</w:t>
      </w:r>
      <w:r w:rsidR="00D20E90" w:rsidRPr="0037055A">
        <w:rPr>
          <w:rFonts w:eastAsia="Times New Roman" w:cs="Times New Roman"/>
        </w:rPr>
        <w:t xml:space="preserve"> employee</w:t>
      </w:r>
      <w:r w:rsidRPr="0037055A">
        <w:rPr>
          <w:rFonts w:eastAsia="Times New Roman" w:cs="Times New Roman"/>
        </w:rPr>
        <w:t xml:space="preserve"> complete a service agreement</w:t>
      </w:r>
      <w:r w:rsidRPr="0037055A" w:rsidDel="000A1128">
        <w:rPr>
          <w:rFonts w:eastAsia="Times New Roman" w:cs="Times New Roman"/>
        </w:rPr>
        <w:t xml:space="preserve"> </w:t>
      </w:r>
      <w:r w:rsidRPr="0037055A">
        <w:rPr>
          <w:rFonts w:eastAsia="Times New Roman" w:cs="Times New Roman"/>
        </w:rPr>
        <w:t xml:space="preserve">to establish his or her eligibility for certain travel and transportation allowances for PDT.  </w:t>
      </w:r>
      <w:r w:rsidRPr="0037055A">
        <w:rPr>
          <w:rFonts w:cs="Times New Roman"/>
        </w:rPr>
        <w:t xml:space="preserve">Service agreement forms, </w:t>
      </w:r>
      <w:hyperlink r:id="rId554" w:tgtFrame="_blank" w:history="1">
        <w:r w:rsidRPr="008C0817">
          <w:rPr>
            <w:rStyle w:val="Hyperlink"/>
            <w:rFonts w:cs="Times New Roman"/>
          </w:rPr>
          <w:t>DD Form 1616</w:t>
        </w:r>
      </w:hyperlink>
      <w:r w:rsidRPr="0037055A">
        <w:rPr>
          <w:rFonts w:cs="Times New Roman"/>
          <w:color w:val="0000FF"/>
        </w:rPr>
        <w:t xml:space="preserve"> </w:t>
      </w:r>
      <w:r w:rsidRPr="0037055A">
        <w:rPr>
          <w:rFonts w:cs="Times New Roman"/>
        </w:rPr>
        <w:t xml:space="preserve">(OCONUS Transportation Agreement for School Personnel), </w:t>
      </w:r>
      <w:hyperlink r:id="rId555" w:tgtFrame="_blank" w:history="1">
        <w:r w:rsidRPr="008C0817">
          <w:rPr>
            <w:rStyle w:val="Hyperlink"/>
            <w:rFonts w:cs="Times New Roman"/>
          </w:rPr>
          <w:t>DD Form 1617</w:t>
        </w:r>
      </w:hyperlink>
      <w:r w:rsidRPr="0037055A">
        <w:rPr>
          <w:rFonts w:cs="Times New Roman"/>
        </w:rPr>
        <w:t xml:space="preserve"> (OCONUS Transportation Agreement for </w:t>
      </w:r>
      <w:r w:rsidR="002D5102" w:rsidRPr="0037055A">
        <w:rPr>
          <w:rFonts w:cs="Times New Roman"/>
        </w:rPr>
        <w:t>Civilian Employee</w:t>
      </w:r>
      <w:r w:rsidRPr="0037055A">
        <w:rPr>
          <w:rFonts w:cs="Times New Roman"/>
        </w:rPr>
        <w:t>s)</w:t>
      </w:r>
      <w:r w:rsidRPr="0037055A" w:rsidDel="00AF7330">
        <w:rPr>
          <w:rFonts w:cs="Times New Roman"/>
        </w:rPr>
        <w:t xml:space="preserve"> </w:t>
      </w:r>
      <w:r w:rsidRPr="0037055A">
        <w:rPr>
          <w:rFonts w:cs="Times New Roman"/>
        </w:rPr>
        <w:t xml:space="preserve">, and </w:t>
      </w:r>
      <w:hyperlink r:id="rId556" w:tgtFrame="_blank" w:history="1">
        <w:r w:rsidRPr="008C0817">
          <w:rPr>
            <w:rStyle w:val="Hyperlink"/>
            <w:rFonts w:cs="Times New Roman"/>
          </w:rPr>
          <w:t>DD Form 1618</w:t>
        </w:r>
      </w:hyperlink>
      <w:r w:rsidRPr="0037055A">
        <w:rPr>
          <w:rFonts w:cs="Times New Roman"/>
          <w:color w:val="0000FF"/>
          <w:u w:val="single"/>
        </w:rPr>
        <w:t xml:space="preserve"> (</w:t>
      </w:r>
      <w:r w:rsidRPr="0037055A">
        <w:rPr>
          <w:rFonts w:cs="Times New Roman"/>
        </w:rPr>
        <w:t xml:space="preserve">CONUS Transportation Agreement for </w:t>
      </w:r>
      <w:r w:rsidR="002D5102" w:rsidRPr="0037055A">
        <w:rPr>
          <w:rFonts w:cs="Times New Roman"/>
        </w:rPr>
        <w:t>Civilian Employee</w:t>
      </w:r>
      <w:r w:rsidRPr="0037055A">
        <w:rPr>
          <w:rFonts w:cs="Times New Roman"/>
        </w:rPr>
        <w:t>s)</w:t>
      </w:r>
      <w:r w:rsidRPr="0037055A" w:rsidDel="008A4225">
        <w:rPr>
          <w:rFonts w:cs="Times New Roman"/>
        </w:rPr>
        <w:t xml:space="preserve"> </w:t>
      </w:r>
      <w:r w:rsidRPr="0037055A">
        <w:rPr>
          <w:rStyle w:val="Hyperlink"/>
          <w:rFonts w:cs="Times New Roman"/>
        </w:rPr>
        <w:t>.</w:t>
      </w:r>
    </w:p>
    <w:p w:rsidR="00B00ABD" w:rsidRPr="0037055A" w:rsidRDefault="00B00ABD" w:rsidP="0037055A">
      <w:pPr>
        <w:widowControl w:val="0"/>
        <w:rPr>
          <w:rFonts w:eastAsia="Times New Roman" w:cs="Times New Roman"/>
        </w:rPr>
      </w:pPr>
    </w:p>
    <w:p w:rsidR="00B00ABD" w:rsidRPr="0037055A" w:rsidRDefault="00B00ABD" w:rsidP="0037055A">
      <w:pPr>
        <w:widowControl w:val="0"/>
        <w:ind w:firstLine="720"/>
        <w:rPr>
          <w:rFonts w:eastAsia="Times New Roman" w:cs="Times New Roman"/>
        </w:rPr>
      </w:pPr>
      <w:r w:rsidRPr="0037055A">
        <w:rPr>
          <w:rFonts w:eastAsia="Times New Roman" w:cs="Times New Roman"/>
        </w:rPr>
        <w:t xml:space="preserve">A.  </w:t>
      </w:r>
      <w:r w:rsidRPr="0037055A">
        <w:rPr>
          <w:rFonts w:eastAsia="Times New Roman" w:cs="Times New Roman"/>
          <w:u w:val="single"/>
        </w:rPr>
        <w:t xml:space="preserve">Service Agreement for </w:t>
      </w:r>
      <w:r w:rsidR="002D5102" w:rsidRPr="0037055A">
        <w:rPr>
          <w:rFonts w:eastAsia="Times New Roman" w:cs="Times New Roman"/>
          <w:u w:val="single"/>
        </w:rPr>
        <w:t>Civilian Employee</w:t>
      </w:r>
      <w:r w:rsidRPr="0037055A">
        <w:rPr>
          <w:rFonts w:eastAsia="Times New Roman" w:cs="Times New Roman"/>
          <w:u w:val="single"/>
        </w:rPr>
        <w:t>s other than School Teachers OCONUS</w:t>
      </w:r>
      <w:r w:rsidRPr="0037055A">
        <w:rPr>
          <w:rFonts w:eastAsia="Times New Roman" w:cs="Times New Roman"/>
        </w:rPr>
        <w:t xml:space="preserve">.  </w:t>
      </w:r>
      <w:hyperlink r:id="rId557" w:tgtFrame="_blank" w:history="1">
        <w:r w:rsidRPr="008C0817">
          <w:rPr>
            <w:rStyle w:val="Hyperlink"/>
            <w:rFonts w:cs="Times New Roman"/>
          </w:rPr>
          <w:t>DD Form 1617</w:t>
        </w:r>
      </w:hyperlink>
      <w:r w:rsidRPr="0037055A">
        <w:rPr>
          <w:rFonts w:cs="Times New Roman"/>
        </w:rPr>
        <w:t xml:space="preserve"> (OCONUS Transportation Agreement for </w:t>
      </w:r>
      <w:r w:rsidR="002D5102" w:rsidRPr="0037055A">
        <w:rPr>
          <w:rFonts w:cs="Times New Roman"/>
        </w:rPr>
        <w:t>Civilian Employee</w:t>
      </w:r>
      <w:r w:rsidRPr="0037055A">
        <w:rPr>
          <w:rFonts w:cs="Times New Roman"/>
        </w:rPr>
        <w:t>s)</w:t>
      </w:r>
      <w:r w:rsidRPr="0037055A">
        <w:rPr>
          <w:rFonts w:eastAsia="Times New Roman" w:cs="Times New Roman"/>
        </w:rPr>
        <w:t>, is used in connection with any of the following:</w:t>
      </w:r>
    </w:p>
    <w:p w:rsidR="00B00ABD" w:rsidRPr="0037055A" w:rsidRDefault="00B00ABD" w:rsidP="0037055A">
      <w:pPr>
        <w:widowControl w:val="0"/>
        <w:rPr>
          <w:rFonts w:eastAsia="Times New Roman" w:cs="Times New Roman"/>
        </w:rPr>
      </w:pPr>
    </w:p>
    <w:p w:rsidR="00B00ABD" w:rsidRPr="0037055A" w:rsidRDefault="00B00ABD" w:rsidP="0037055A">
      <w:pPr>
        <w:widowControl w:val="0"/>
        <w:ind w:firstLine="1080"/>
        <w:rPr>
          <w:rFonts w:eastAsia="Times New Roman" w:cs="Times New Roman"/>
        </w:rPr>
      </w:pPr>
      <w:r w:rsidRPr="0037055A">
        <w:rPr>
          <w:rFonts w:eastAsia="Times New Roman" w:cs="Times New Roman"/>
        </w:rPr>
        <w:t xml:space="preserve">1.  A </w:t>
      </w:r>
      <w:r w:rsidR="00F409A4" w:rsidRPr="0037055A">
        <w:rPr>
          <w:rFonts w:eastAsia="Times New Roman" w:cs="Times New Roman"/>
        </w:rPr>
        <w:t>civilian</w:t>
      </w:r>
      <w:r w:rsidR="00D20E90" w:rsidRPr="0037055A">
        <w:rPr>
          <w:rFonts w:eastAsia="Times New Roman" w:cs="Times New Roman"/>
        </w:rPr>
        <w:t xml:space="preserve"> employee</w:t>
      </w:r>
      <w:r w:rsidRPr="0037055A">
        <w:rPr>
          <w:rFonts w:eastAsia="Times New Roman" w:cs="Times New Roman"/>
        </w:rPr>
        <w:t xml:space="preserve"> transfers or is assigned to a PDS OCONUS.</w:t>
      </w:r>
    </w:p>
    <w:p w:rsidR="00B00ABD" w:rsidRPr="0037055A" w:rsidRDefault="00B00ABD" w:rsidP="0037055A">
      <w:pPr>
        <w:widowControl w:val="0"/>
        <w:ind w:firstLine="1080"/>
        <w:rPr>
          <w:rFonts w:eastAsia="Times New Roman" w:cs="Times New Roman"/>
        </w:rPr>
      </w:pPr>
    </w:p>
    <w:p w:rsidR="00B00ABD" w:rsidRPr="0037055A" w:rsidRDefault="00B00ABD" w:rsidP="0037055A">
      <w:pPr>
        <w:widowControl w:val="0"/>
        <w:ind w:firstLine="1080"/>
        <w:rPr>
          <w:rFonts w:eastAsia="Times New Roman" w:cs="Times New Roman"/>
        </w:rPr>
      </w:pPr>
      <w:r w:rsidRPr="0037055A">
        <w:rPr>
          <w:rFonts w:eastAsia="Times New Roman" w:cs="Times New Roman"/>
        </w:rPr>
        <w:t xml:space="preserve">2.  A new appointee is appointed to position OCONUS (see </w:t>
      </w:r>
      <w:hyperlink w:anchor="p054801" w:history="1">
        <w:r w:rsidR="001C63E0" w:rsidRPr="0037055A">
          <w:rPr>
            <w:rStyle w:val="Hyperlink"/>
            <w:rFonts w:cs="Times New Roman"/>
          </w:rPr>
          <w:t>par. 054801</w:t>
        </w:r>
      </w:hyperlink>
      <w:r w:rsidRPr="0037055A">
        <w:rPr>
          <w:rFonts w:eastAsia="Times New Roman" w:cs="Times New Roman"/>
        </w:rPr>
        <w:t xml:space="preserve"> concerning appointments and assignments to the first PDS).</w:t>
      </w:r>
    </w:p>
    <w:p w:rsidR="00B00ABD" w:rsidRPr="0037055A" w:rsidRDefault="00B00ABD" w:rsidP="0037055A">
      <w:pPr>
        <w:widowControl w:val="0"/>
        <w:ind w:firstLine="1080"/>
        <w:rPr>
          <w:rFonts w:eastAsia="Times New Roman" w:cs="Times New Roman"/>
        </w:rPr>
      </w:pPr>
    </w:p>
    <w:p w:rsidR="00B00ABD" w:rsidRPr="0037055A" w:rsidRDefault="00B00ABD" w:rsidP="0037055A">
      <w:pPr>
        <w:widowControl w:val="0"/>
        <w:ind w:firstLine="1080"/>
        <w:rPr>
          <w:rFonts w:eastAsia="Times New Roman" w:cs="Times New Roman"/>
        </w:rPr>
      </w:pPr>
      <w:r w:rsidRPr="0037055A">
        <w:rPr>
          <w:rFonts w:eastAsia="Times New Roman" w:cs="Times New Roman"/>
        </w:rPr>
        <w:t xml:space="preserve">3.  A </w:t>
      </w:r>
      <w:r w:rsidR="00F409A4" w:rsidRPr="0037055A">
        <w:rPr>
          <w:rFonts w:eastAsia="Times New Roman" w:cs="Times New Roman"/>
        </w:rPr>
        <w:t>civilian</w:t>
      </w:r>
      <w:r w:rsidR="00D20E90" w:rsidRPr="0037055A">
        <w:rPr>
          <w:rFonts w:eastAsia="Times New Roman" w:cs="Times New Roman"/>
        </w:rPr>
        <w:t xml:space="preserve"> employee</w:t>
      </w:r>
      <w:r w:rsidRPr="0037055A">
        <w:rPr>
          <w:rFonts w:eastAsia="Times New Roman" w:cs="Times New Roman"/>
        </w:rPr>
        <w:t xml:space="preserve"> with a renewal agreement who uses round-trip travel to take leave between consecutive tours of employment OCONUS.</w:t>
      </w:r>
    </w:p>
    <w:p w:rsidR="00B00ABD" w:rsidRPr="0037055A" w:rsidRDefault="00B00ABD" w:rsidP="0037055A">
      <w:pPr>
        <w:widowControl w:val="0"/>
        <w:ind w:firstLine="1080"/>
        <w:rPr>
          <w:rFonts w:eastAsia="Times New Roman" w:cs="Times New Roman"/>
        </w:rPr>
      </w:pPr>
    </w:p>
    <w:p w:rsidR="00B00ABD" w:rsidRPr="0037055A" w:rsidRDefault="00B00ABD" w:rsidP="0037055A">
      <w:pPr>
        <w:widowControl w:val="0"/>
        <w:ind w:firstLine="1080"/>
        <w:rPr>
          <w:rFonts w:eastAsia="Times New Roman" w:cs="Times New Roman"/>
        </w:rPr>
      </w:pPr>
      <w:r w:rsidRPr="0037055A">
        <w:rPr>
          <w:rFonts w:eastAsia="Times New Roman" w:cs="Times New Roman"/>
        </w:rPr>
        <w:t>4.  The return transportation of eligible local hires OCONUS.</w:t>
      </w:r>
    </w:p>
    <w:p w:rsidR="00B00ABD" w:rsidRPr="0037055A" w:rsidRDefault="00B00ABD" w:rsidP="0037055A">
      <w:pPr>
        <w:widowControl w:val="0"/>
        <w:rPr>
          <w:rFonts w:eastAsia="Times New Roman" w:cs="Times New Roman"/>
        </w:rPr>
      </w:pPr>
    </w:p>
    <w:p w:rsidR="00B00ABD" w:rsidRPr="0037055A" w:rsidRDefault="00B00ABD" w:rsidP="0037055A">
      <w:pPr>
        <w:widowControl w:val="0"/>
        <w:ind w:firstLine="720"/>
        <w:rPr>
          <w:rFonts w:eastAsia="Times New Roman" w:cs="Times New Roman"/>
        </w:rPr>
      </w:pPr>
      <w:r w:rsidRPr="0037055A">
        <w:rPr>
          <w:rFonts w:eastAsia="Times New Roman" w:cs="Times New Roman"/>
        </w:rPr>
        <w:t xml:space="preserve">B.  </w:t>
      </w:r>
      <w:r w:rsidRPr="0037055A">
        <w:rPr>
          <w:rFonts w:eastAsia="Times New Roman" w:cs="Times New Roman"/>
          <w:u w:val="single"/>
        </w:rPr>
        <w:t>Transfer of Professional School Personnel OCONUS</w:t>
      </w:r>
      <w:r w:rsidRPr="0037055A">
        <w:rPr>
          <w:rFonts w:cs="Times New Roman"/>
        </w:rPr>
        <w:t xml:space="preserve">.  </w:t>
      </w:r>
      <w:hyperlink r:id="rId558" w:tgtFrame="_blank" w:history="1">
        <w:r w:rsidRPr="008C0817">
          <w:rPr>
            <w:rStyle w:val="Hyperlink"/>
            <w:rFonts w:cs="Times New Roman"/>
          </w:rPr>
          <w:t>DD Form 1616</w:t>
        </w:r>
      </w:hyperlink>
      <w:r w:rsidRPr="0037055A">
        <w:rPr>
          <w:rFonts w:cs="Times New Roman"/>
          <w:color w:val="0000FF"/>
        </w:rPr>
        <w:t xml:space="preserve"> </w:t>
      </w:r>
      <w:r w:rsidRPr="0037055A">
        <w:rPr>
          <w:rFonts w:cs="Times New Roman"/>
        </w:rPr>
        <w:t>(OCONUS Transportation Agreement for School Personnel) is used when DODEA teachers perform a PCS</w:t>
      </w:r>
      <w:r w:rsidRPr="0037055A">
        <w:rPr>
          <w:rFonts w:eastAsia="Times New Roman" w:cs="Times New Roman"/>
        </w:rPr>
        <w:t>.</w:t>
      </w:r>
    </w:p>
    <w:p w:rsidR="00B00ABD" w:rsidRPr="0037055A" w:rsidRDefault="00B00ABD" w:rsidP="0037055A">
      <w:pPr>
        <w:widowControl w:val="0"/>
        <w:ind w:firstLine="720"/>
        <w:rPr>
          <w:rFonts w:eastAsia="Times New Roman" w:cs="Times New Roman"/>
        </w:rPr>
      </w:pPr>
    </w:p>
    <w:p w:rsidR="00B00ABD" w:rsidRPr="0037055A" w:rsidRDefault="00B00ABD" w:rsidP="0037055A">
      <w:pPr>
        <w:widowControl w:val="0"/>
        <w:ind w:firstLine="720"/>
        <w:rPr>
          <w:rFonts w:eastAsia="Times New Roman" w:cs="Times New Roman"/>
        </w:rPr>
      </w:pPr>
      <w:r w:rsidRPr="0037055A">
        <w:rPr>
          <w:rFonts w:eastAsia="Times New Roman" w:cs="Times New Roman"/>
        </w:rPr>
        <w:t xml:space="preserve">C.  </w:t>
      </w:r>
      <w:r w:rsidRPr="0037055A">
        <w:rPr>
          <w:rFonts w:eastAsia="Times New Roman" w:cs="Times New Roman"/>
          <w:u w:val="single"/>
        </w:rPr>
        <w:t xml:space="preserve">Transfer of </w:t>
      </w:r>
      <w:r w:rsidR="002D5102" w:rsidRPr="0037055A">
        <w:rPr>
          <w:rFonts w:eastAsia="Times New Roman" w:cs="Times New Roman"/>
          <w:u w:val="single"/>
        </w:rPr>
        <w:t>Civilian Employee</w:t>
      </w:r>
      <w:r w:rsidRPr="0037055A">
        <w:rPr>
          <w:rFonts w:eastAsia="Times New Roman" w:cs="Times New Roman"/>
          <w:u w:val="single"/>
        </w:rPr>
        <w:t>s to and within the CONUS</w:t>
      </w:r>
      <w:r w:rsidRPr="0037055A">
        <w:rPr>
          <w:rFonts w:cs="Times New Roman"/>
        </w:rPr>
        <w:t xml:space="preserve">.  </w:t>
      </w:r>
      <w:hyperlink r:id="rId559" w:tgtFrame="_blank" w:history="1">
        <w:r w:rsidRPr="008C0817">
          <w:rPr>
            <w:rStyle w:val="Hyperlink"/>
            <w:rFonts w:cs="Times New Roman"/>
          </w:rPr>
          <w:t>DD Form 1618</w:t>
        </w:r>
      </w:hyperlink>
      <w:r w:rsidRPr="0037055A">
        <w:rPr>
          <w:rFonts w:cs="Times New Roman"/>
          <w:color w:val="0000FF"/>
          <w:u w:val="single"/>
        </w:rPr>
        <w:t xml:space="preserve"> (</w:t>
      </w:r>
      <w:r w:rsidRPr="0037055A">
        <w:rPr>
          <w:rFonts w:cs="Times New Roman"/>
        </w:rPr>
        <w:t xml:space="preserve">CONUS Transportation Agreement for </w:t>
      </w:r>
      <w:r w:rsidR="002D5102" w:rsidRPr="0037055A">
        <w:rPr>
          <w:rFonts w:cs="Times New Roman"/>
        </w:rPr>
        <w:t>Civilian Employee</w:t>
      </w:r>
      <w:r w:rsidRPr="0037055A">
        <w:rPr>
          <w:rFonts w:cs="Times New Roman"/>
        </w:rPr>
        <w:t xml:space="preserve">s) is used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to or within the CONUS, including an appointee or student trainee eligible for travel to the first PDS in the CONUS.</w:t>
      </w:r>
    </w:p>
    <w:p w:rsidR="00B00ABD" w:rsidRPr="0037055A" w:rsidRDefault="00B00ABD" w:rsidP="0037055A">
      <w:pPr>
        <w:widowControl w:val="0"/>
        <w:rPr>
          <w:rFonts w:eastAsia="Times New Roman" w:cs="Times New Roman"/>
        </w:rPr>
      </w:pPr>
    </w:p>
    <w:p w:rsidR="00B00ABD" w:rsidRPr="0037055A" w:rsidRDefault="00B00ABD" w:rsidP="0037055A">
      <w:pPr>
        <w:pStyle w:val="LynnPar"/>
      </w:pPr>
      <w:bookmarkStart w:id="2667" w:name="p054907"/>
      <w:bookmarkEnd w:id="2667"/>
      <w:r w:rsidRPr="0037055A">
        <w:t>054907.  Initial and Renewal Agreements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Types of Agreements</w:t>
      </w:r>
      <w:r w:rsidRPr="0037055A">
        <w:rPr>
          <w:rFonts w:cs="Times New Roman"/>
        </w:rPr>
        <w:t xml:space="preserve">.  An initial agreement establishes eligibility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travel and transportation allowances, dependents, and HHG.  A renewal agreement establishes eligibility for round-trip travel and transportation allowances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dependents for taking leave between consecutive periods of employment OCONUS, but does not establish any HHG transportation authority.  </w:t>
      </w:r>
    </w:p>
    <w:p w:rsidR="00B00ABD" w:rsidRPr="0037055A" w:rsidRDefault="00B00ABD" w:rsidP="0037055A">
      <w:pPr>
        <w:widowControl w:val="0"/>
        <w:rPr>
          <w:rFonts w:eastAsia="Times New Roman"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Authorized Negotiators</w:t>
      </w:r>
      <w:r w:rsidRPr="0037055A">
        <w:rPr>
          <w:rFonts w:cs="Times New Roman"/>
        </w:rPr>
        <w:t>.  Personnel designated by the DoD Component concerned must negotiate agreements.  For all DoD Components, any of the following have authority to negotiate agreements: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Commanding officers, and their civilian counterparts having appointing authority to fill positions.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Any civilian personnel office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designated to act for a commanding officer in effecting appointments.</w:t>
      </w:r>
    </w:p>
    <w:p w:rsidR="00B00ABD" w:rsidRPr="0037055A" w:rsidRDefault="00B00ABD"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3.  Other personnel designated by the commanding officer to act for the commanding officer in response to specific requests.</w:t>
      </w:r>
    </w:p>
    <w:p w:rsidR="00CD28A4" w:rsidRPr="0037055A" w:rsidRDefault="00CD28A4"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A local commander in a foreign area may negotiate an initial agreement with a locally hired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if the requirements in </w:t>
      </w:r>
      <w:hyperlink w:anchor="Table5x104" w:history="1">
        <w:r w:rsidRPr="0037055A">
          <w:rPr>
            <w:rStyle w:val="Hyperlink"/>
            <w:rFonts w:cs="Times New Roman"/>
          </w:rPr>
          <w:t>Table 5-104</w:t>
        </w:r>
      </w:hyperlink>
      <w:r w:rsidRPr="0037055A" w:rsidDel="003C0A3A">
        <w:rPr>
          <w:rFonts w:cs="Times New Roman"/>
        </w:rPr>
        <w:t xml:space="preserve"> </w:t>
      </w:r>
      <w:r w:rsidRPr="0037055A">
        <w:rPr>
          <w:rFonts w:cs="Times New Roman"/>
        </w:rPr>
        <w:t>are met.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A local commander in a non-foreign area OCONUS may negotiate an initial agreement with a locally hired person for recruitment purposes if the requirements in </w:t>
      </w:r>
      <w:hyperlink w:anchor="Table5x104" w:history="1">
        <w:r w:rsidR="00C01C53" w:rsidRPr="0037055A">
          <w:rPr>
            <w:rStyle w:val="Hyperlink"/>
            <w:rFonts w:cs="Times New Roman"/>
          </w:rPr>
          <w:t>Table 5-104</w:t>
        </w:r>
      </w:hyperlink>
      <w:r w:rsidRPr="0037055A">
        <w:rPr>
          <w:rFonts w:cs="Times New Roman"/>
        </w:rPr>
        <w:t xml:space="preserve"> are met, but only if qualified local applicants are not readily available for the position.</w:t>
      </w:r>
    </w:p>
    <w:p w:rsidR="00B00ABD" w:rsidRPr="00CD28A4"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668" w:name="p054908"/>
      <w:bookmarkEnd w:id="2668"/>
      <w:r w:rsidRPr="0037055A">
        <w:t>054908.  Initial Agreement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Initial Agreements Required</w:t>
      </w:r>
      <w:r w:rsidRPr="0037055A">
        <w:rPr>
          <w:rFonts w:cs="Times New Roman"/>
        </w:rPr>
        <w:t xml:space="preserve">.  The following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require initial negotiated agreements: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 new appointee to a first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A student trainee assigned on completion of college work to a first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transferred or reassigned from one PDS OCONUS to another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A new appointee recruited for service OCONUS at a geographical location other than where the actual residence is located.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transferred to and within the 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transferred to a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7.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recruited OCONUS for assignment to a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 xml:space="preserve">Locally Hired </w:t>
      </w:r>
      <w:r w:rsidR="002D5102" w:rsidRPr="0037055A">
        <w:rPr>
          <w:rFonts w:cs="Times New Roman"/>
          <w:u w:val="single"/>
        </w:rPr>
        <w:t>Civilian Employee</w:t>
      </w:r>
      <w:r w:rsidRPr="0037055A">
        <w:rPr>
          <w:rFonts w:cs="Times New Roman"/>
          <w:u w:val="single"/>
        </w:rPr>
        <w:t xml:space="preserve"> OCONUS</w:t>
      </w:r>
      <w:r w:rsidRPr="0037055A">
        <w:rPr>
          <w:rFonts w:cs="Times New Roman"/>
        </w:rPr>
        <w:t xml:space="preserve">.  </w:t>
      </w:r>
      <w:r w:rsidRPr="0037055A">
        <w:rPr>
          <w:rFonts w:cs="Times New Roman"/>
          <w:bCs/>
          <w:iCs/>
        </w:rPr>
        <w:t>A</w:t>
      </w:r>
      <w:r w:rsidRPr="0037055A">
        <w:rPr>
          <w:rFonts w:cs="Times New Roman"/>
        </w:rPr>
        <w:t xml:space="preserve">n initial agreement is a recruitment incentive, </w:t>
      </w:r>
      <w:r w:rsidRPr="0037055A">
        <w:rPr>
          <w:rFonts w:cs="Times New Roman"/>
          <w:bCs/>
          <w:iCs/>
        </w:rPr>
        <w:t>not an entitlement,</w:t>
      </w:r>
      <w:r w:rsidRPr="0037055A">
        <w:rPr>
          <w:rFonts w:cs="Times New Roman"/>
        </w:rPr>
        <w:t xml:space="preserve"> for locally hiring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 an actual residence in the CONUS or non-foreign area OCONUS, outside the PDS geographical location, to accept Federal employment in an area OCONUS.  An individual is not automatically granted an initial agreement when he or she meets eligibility requirements.</w:t>
      </w:r>
    </w:p>
    <w:p w:rsidR="00B00ABD" w:rsidRPr="0037055A" w:rsidRDefault="00B00ABD" w:rsidP="0037055A">
      <w:pPr>
        <w:widowControl w:val="0"/>
        <w:rPr>
          <w:rFonts w:cs="Times New Roman"/>
        </w:rPr>
      </w:pPr>
    </w:p>
    <w:p w:rsidR="00CD28A4"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Initial Service Agreement Requirements</w:t>
      </w:r>
      <w:r w:rsidRPr="0037055A">
        <w:rPr>
          <w:rFonts w:cs="Times New Roman"/>
        </w:rPr>
        <w:t>.  The commanding officer, or the commanding officer’s designee, must determine that another candidate would have to be transferred or appointed from outside the local area to fill the position involved unless an initial agreement is offered to a locally hired candidate.  A locally hired candidate is ineligible for an initial agreement if the position is one for which out-of-country recruitment is not normally undertaken.  At the time of appointment or assignment, or when eligibility for return travel is lost, the locally hired candidate must be able to prove actual residence in the CONUS or a non-foreign area OCONUS.  The residence must be outside the PDS geographical location.</w:t>
      </w:r>
    </w:p>
    <w:p w:rsidR="00CD28A4" w:rsidRDefault="00CD28A4">
      <w:pPr>
        <w:rPr>
          <w:rFonts w:cs="Times New Roman"/>
        </w:rPr>
      </w:pPr>
      <w:r>
        <w:rPr>
          <w:rFonts w:cs="Times New Roman"/>
        </w:rPr>
        <w:br w:type="page"/>
      </w:r>
    </w:p>
    <w:tbl>
      <w:tblPr>
        <w:tblStyle w:val="TableGrid1"/>
        <w:tblW w:w="9480" w:type="dxa"/>
        <w:tblInd w:w="-5" w:type="dxa"/>
        <w:tblLayout w:type="fixed"/>
        <w:tblCellMar>
          <w:left w:w="115" w:type="dxa"/>
          <w:right w:w="115" w:type="dxa"/>
        </w:tblCellMar>
        <w:tblLook w:val="04A0" w:firstRow="1" w:lastRow="0" w:firstColumn="1" w:lastColumn="0" w:noHBand="0" w:noVBand="1"/>
      </w:tblPr>
      <w:tblGrid>
        <w:gridCol w:w="270"/>
        <w:gridCol w:w="5580"/>
        <w:gridCol w:w="3630"/>
      </w:tblGrid>
      <w:tr w:rsidR="00B00ABD" w:rsidRPr="0037055A" w:rsidTr="00A1695D">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rPr>
              <w:br w:type="page"/>
            </w:r>
            <w:bookmarkStart w:id="2669" w:name="Table5x104"/>
            <w:bookmarkStart w:id="2670" w:name="_Toc498430163"/>
            <w:bookmarkEnd w:id="2669"/>
            <w:r w:rsidRPr="0037055A">
              <w:rPr>
                <w:rFonts w:cs="Times New Roman"/>
                <w:b/>
              </w:rPr>
              <w:t xml:space="preserve">Table 5-104.  Mandatory Service Agreement Requirements </w:t>
            </w:r>
          </w:p>
          <w:p w:rsidR="00B00ABD" w:rsidRPr="0037055A" w:rsidRDefault="00B00ABD" w:rsidP="0037055A">
            <w:pPr>
              <w:widowControl w:val="0"/>
              <w:jc w:val="center"/>
              <w:rPr>
                <w:rFonts w:cs="Times New Roman"/>
                <w:b/>
              </w:rPr>
            </w:pPr>
            <w:r w:rsidRPr="0037055A">
              <w:rPr>
                <w:rFonts w:cs="Times New Roman"/>
                <w:b/>
              </w:rPr>
              <w:t xml:space="preserve">for Eligible Locally Hired </w:t>
            </w:r>
            <w:r w:rsidR="00F409A4" w:rsidRPr="0037055A">
              <w:rPr>
                <w:rFonts w:cs="Times New Roman"/>
                <w:b/>
              </w:rPr>
              <w:t>Civilian</w:t>
            </w:r>
            <w:r w:rsidRPr="0037055A">
              <w:rPr>
                <w:rFonts w:cs="Times New Roman"/>
                <w:b/>
              </w:rPr>
              <w:t xml:space="preserve"> Employees</w:t>
            </w:r>
            <w:bookmarkEnd w:id="2670"/>
          </w:p>
        </w:tc>
      </w:tr>
      <w:tr w:rsidR="00B00ABD" w:rsidRPr="0037055A" w:rsidTr="00A1695D">
        <w:trPr>
          <w:tblHeader/>
        </w:trPr>
        <w:tc>
          <w:tcPr>
            <w:tcW w:w="585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If…</w:t>
            </w:r>
          </w:p>
        </w:tc>
        <w:tc>
          <w:tcPr>
            <w:tcW w:w="3630" w:type="dxa"/>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rPr>
              <w:t>Then…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48" w:right="-117"/>
              <w:jc w:val="center"/>
              <w:rPr>
                <w:rFonts w:cs="Times New Roman"/>
              </w:rPr>
            </w:pPr>
            <w:r w:rsidRPr="0037055A">
              <w:rPr>
                <w:rFonts w:cs="Times New Roman"/>
              </w:rPr>
              <w:t>1</w:t>
            </w:r>
          </w:p>
        </w:tc>
        <w:tc>
          <w:tcPr>
            <w:tcW w:w="5580" w:type="dxa"/>
            <w:vAlign w:val="center"/>
          </w:tcPr>
          <w:p w:rsidR="00B00ABD" w:rsidRPr="0037055A" w:rsidRDefault="00B00ABD" w:rsidP="0037055A">
            <w:pPr>
              <w:widowControl w:val="0"/>
              <w:rPr>
                <w:rFonts w:cs="Times New Roman"/>
                <w:szCs w:val="22"/>
              </w:rPr>
            </w:pPr>
            <w:r w:rsidRPr="0037055A">
              <w:rPr>
                <w:rFonts w:cs="Times New Roman"/>
              </w:rPr>
              <w:t xml:space="preserve">a locally hired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 former military member,</w:t>
            </w:r>
          </w:p>
        </w:tc>
        <w:tc>
          <w:tcPr>
            <w:tcW w:w="3630" w:type="dxa"/>
            <w:vAlign w:val="center"/>
          </w:tcPr>
          <w:p w:rsidR="00B00ABD" w:rsidRPr="0037055A" w:rsidRDefault="00B00ABD" w:rsidP="0037055A">
            <w:pPr>
              <w:widowControl w:val="0"/>
              <w:rPr>
                <w:rFonts w:cs="Times New Roman"/>
                <w:szCs w:val="22"/>
              </w:rPr>
            </w:pPr>
            <w:r w:rsidRPr="0037055A">
              <w:rPr>
                <w:rFonts w:cs="Times New Roman"/>
              </w:rPr>
              <w:t>he or she must be both:</w:t>
            </w:r>
          </w:p>
          <w:p w:rsidR="00B00ABD" w:rsidRPr="0037055A" w:rsidRDefault="00B00ABD" w:rsidP="0037055A">
            <w:pPr>
              <w:widowControl w:val="0"/>
              <w:ind w:left="424" w:hanging="270"/>
              <w:rPr>
                <w:rFonts w:cs="Times New Roman"/>
                <w:szCs w:val="22"/>
              </w:rPr>
            </w:pPr>
            <w:r w:rsidRPr="0037055A">
              <w:rPr>
                <w:rFonts w:cs="Times New Roman"/>
              </w:rPr>
              <w:t>a.  Separated or retired locally within the foreign country OCONUS where the civilian position is located to which the individual is appointed while serving in a foreign area OCONUS.</w:t>
            </w:r>
          </w:p>
          <w:p w:rsidR="00B00ABD" w:rsidRPr="0037055A" w:rsidRDefault="00B00ABD" w:rsidP="0037055A">
            <w:pPr>
              <w:widowControl w:val="0"/>
              <w:ind w:left="424" w:hanging="270"/>
              <w:rPr>
                <w:rFonts w:cs="Times New Roman"/>
                <w:szCs w:val="22"/>
              </w:rPr>
            </w:pPr>
            <w:r w:rsidRPr="0037055A">
              <w:rPr>
                <w:rFonts w:cs="Times New Roman"/>
              </w:rPr>
              <w:t>b.  Appointed to a vacant, appropriated-fund civilian position before expiration of that individual’s authorization for return travel and transportation to an area in the CONUS or non-foreign area OCONUS accruing from the prior military service.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48" w:right="-117"/>
              <w:jc w:val="center"/>
              <w:rPr>
                <w:rFonts w:cs="Times New Roman"/>
              </w:rPr>
            </w:pPr>
            <w:r w:rsidRPr="0037055A">
              <w:rPr>
                <w:rFonts w:cs="Times New Roman"/>
              </w:rPr>
              <w:t>2</w:t>
            </w:r>
          </w:p>
        </w:tc>
        <w:tc>
          <w:tcPr>
            <w:tcW w:w="5580" w:type="dxa"/>
            <w:vAlign w:val="center"/>
          </w:tcPr>
          <w:p w:rsidR="00B00ABD" w:rsidRPr="0037055A" w:rsidRDefault="00B00ABD" w:rsidP="0037055A">
            <w:pPr>
              <w:widowControl w:val="0"/>
              <w:rPr>
                <w:rFonts w:cs="Times New Roman"/>
                <w:szCs w:val="22"/>
              </w:rPr>
            </w:pPr>
            <w:r w:rsidRPr="0037055A">
              <w:rPr>
                <w:rFonts w:cs="Times New Roman"/>
              </w:rPr>
              <w:t xml:space="preserve">the foreign-area command OCONUS determines that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another Federal Department, Agency, or instrumentality, Government contractor, Red Cross, non-appropriated-fund activity, international organization in which the United States participates, and any other activity or Agency is operating in support of the United States or its personnel in the area,</w:t>
            </w:r>
          </w:p>
        </w:tc>
        <w:tc>
          <w:tcPr>
            <w:tcW w:w="3630" w:type="dxa"/>
            <w:vMerge w:val="restart"/>
            <w:vAlign w:val="center"/>
          </w:tcPr>
          <w:p w:rsidR="00B00ABD" w:rsidRPr="0037055A" w:rsidRDefault="00B00ABD" w:rsidP="0037055A">
            <w:pPr>
              <w:widowControl w:val="0"/>
              <w:rPr>
                <w:rFonts w:cs="Times New Roman"/>
                <w:szCs w:val="22"/>
              </w:rPr>
            </w:pPr>
            <w:r w:rsidRPr="0037055A">
              <w:rPr>
                <w:rFonts w:cs="Times New Roman"/>
              </w:rPr>
              <w:t>the individual must meet all of the following conditions:</w:t>
            </w:r>
          </w:p>
          <w:p w:rsidR="00B00ABD" w:rsidRPr="0037055A" w:rsidRDefault="00B00ABD" w:rsidP="0037055A">
            <w:pPr>
              <w:widowControl w:val="0"/>
              <w:rPr>
                <w:rFonts w:cs="Times New Roman"/>
                <w:szCs w:val="22"/>
              </w:rPr>
            </w:pPr>
          </w:p>
          <w:p w:rsidR="00B00ABD" w:rsidRPr="0037055A" w:rsidRDefault="00B00ABD" w:rsidP="0037055A">
            <w:pPr>
              <w:widowControl w:val="0"/>
              <w:ind w:left="424" w:hanging="270"/>
              <w:rPr>
                <w:rFonts w:cs="Times New Roman"/>
                <w:szCs w:val="22"/>
              </w:rPr>
            </w:pPr>
            <w:r w:rsidRPr="0037055A">
              <w:rPr>
                <w:rFonts w:cs="Times New Roman"/>
              </w:rPr>
              <w:t>a.  Be recruited in the CONUS or non-foreign area OCONUS under employment conditions that provided for return travel and transportation allowances.</w:t>
            </w:r>
          </w:p>
          <w:p w:rsidR="00B00ABD" w:rsidRPr="0037055A" w:rsidRDefault="00B00ABD" w:rsidP="0037055A">
            <w:pPr>
              <w:widowControl w:val="0"/>
              <w:ind w:left="424" w:hanging="270"/>
              <w:rPr>
                <w:rFonts w:cs="Times New Roman"/>
                <w:szCs w:val="22"/>
              </w:rPr>
            </w:pPr>
            <w:r w:rsidRPr="0037055A">
              <w:rPr>
                <w:rFonts w:cs="Times New Roman"/>
              </w:rPr>
              <w:t>b.  Be committed to a specific vacant position before separation from prior employment.</w:t>
            </w:r>
          </w:p>
          <w:p w:rsidR="00B00ABD" w:rsidRPr="0037055A" w:rsidRDefault="00B00ABD" w:rsidP="0037055A">
            <w:pPr>
              <w:widowControl w:val="0"/>
              <w:ind w:left="424" w:hanging="270"/>
              <w:rPr>
                <w:rFonts w:cs="Times New Roman"/>
                <w:szCs w:val="22"/>
              </w:rPr>
            </w:pPr>
            <w:r w:rsidRPr="0037055A">
              <w:rPr>
                <w:rFonts w:cs="Times New Roman"/>
              </w:rPr>
              <w:t>c.  Be appointed no later than 1 month after termination of such employment.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48" w:right="-117"/>
              <w:jc w:val="center"/>
              <w:rPr>
                <w:rFonts w:cs="Times New Roman"/>
              </w:rPr>
            </w:pPr>
            <w:r w:rsidRPr="0037055A">
              <w:rPr>
                <w:rFonts w:cs="Times New Roman"/>
              </w:rPr>
              <w:t>3</w:t>
            </w:r>
          </w:p>
        </w:tc>
        <w:tc>
          <w:tcPr>
            <w:tcW w:w="5580" w:type="dxa"/>
            <w:vAlign w:val="center"/>
          </w:tcPr>
          <w:p w:rsidR="00B00ABD" w:rsidRPr="0037055A" w:rsidRDefault="00B00ABD" w:rsidP="0037055A">
            <w:pPr>
              <w:widowControl w:val="0"/>
              <w:rPr>
                <w:rFonts w:cs="Times New Roman"/>
                <w:szCs w:val="22"/>
              </w:rPr>
            </w:pPr>
            <w:r w:rsidRPr="0037055A">
              <w:rPr>
                <w:rFonts w:cs="Times New Roman"/>
              </w:rPr>
              <w:t xml:space="preserve">a former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the same or another Federal Department or Agency was separated by a RIF during the previous 6 months, is on a reemployment priority list, and has been authorized delay in return travel for the primary purpose of exercising reemployment priority rights,</w:t>
            </w:r>
          </w:p>
        </w:tc>
        <w:tc>
          <w:tcPr>
            <w:tcW w:w="3630"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48" w:right="-117"/>
              <w:jc w:val="center"/>
              <w:rPr>
                <w:rFonts w:cs="Times New Roman"/>
              </w:rPr>
            </w:pPr>
            <w:r w:rsidRPr="0037055A">
              <w:rPr>
                <w:rFonts w:cs="Times New Roman"/>
              </w:rPr>
              <w:t>4</w:t>
            </w:r>
          </w:p>
        </w:tc>
        <w:tc>
          <w:tcPr>
            <w:tcW w:w="5580" w:type="dxa"/>
            <w:vAlign w:val="center"/>
          </w:tcPr>
          <w:p w:rsidR="00B00ABD" w:rsidRPr="0037055A" w:rsidRDefault="00B00ABD" w:rsidP="0037055A">
            <w:pPr>
              <w:widowControl w:val="0"/>
              <w:rPr>
                <w:rFonts w:cs="Times New Roman"/>
                <w:szCs w:val="22"/>
              </w:rPr>
            </w:pPr>
            <w:r w:rsidRPr="0037055A">
              <w:rPr>
                <w:rFonts w:cs="Times New Roman"/>
              </w:rPr>
              <w:t xml:space="preserve">an individual, who accompanied or followed a spouse to the foreign area OCONUS and, at the time of hiring, had authorization for return transportation as a dependent of a member of the U.S. Armed Forces or a civilian Government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under an initial agreement providing for return travel, and the spouse is no longer the sponsor,*</w:t>
            </w:r>
          </w:p>
        </w:tc>
        <w:tc>
          <w:tcPr>
            <w:tcW w:w="3630" w:type="dxa"/>
            <w:vMerge/>
            <w:vAlign w:val="center"/>
          </w:tcPr>
          <w:p w:rsidR="00B00ABD" w:rsidRPr="0037055A" w:rsidRDefault="00B00ABD" w:rsidP="0037055A">
            <w:pPr>
              <w:widowControl w:val="0"/>
              <w:rPr>
                <w:rFonts w:cs="Times New Roman"/>
                <w:szCs w:val="22"/>
              </w:rPr>
            </w:pPr>
          </w:p>
        </w:tc>
      </w:tr>
      <w:tr w:rsidR="00B00ABD" w:rsidRPr="0037055A" w:rsidTr="00A1695D">
        <w:tc>
          <w:tcPr>
            <w:tcW w:w="9480" w:type="dxa"/>
            <w:gridSpan w:val="3"/>
            <w:shd w:val="clear" w:color="auto" w:fill="FFFFFF" w:themeFill="background1"/>
            <w:vAlign w:val="center"/>
          </w:tcPr>
          <w:p w:rsidR="00B00ABD" w:rsidRPr="0037055A" w:rsidRDefault="00B00ABD" w:rsidP="0037055A">
            <w:pPr>
              <w:widowControl w:val="0"/>
              <w:ind w:left="152" w:hanging="152"/>
              <w:rPr>
                <w:rFonts w:cs="Times New Roman"/>
              </w:rPr>
            </w:pPr>
            <w:r w:rsidRPr="0037055A">
              <w:rPr>
                <w:rFonts w:cs="Times New Roman"/>
              </w:rPr>
              <w:t xml:space="preserve"> *Reasons a spouse would no longer be the sponsor: the spouse dies, the spouse becomes physically or mentally incapable of continued Government employment, the spouse permanently departs the post or area, or due to divorce or legal separation.  A legal separation exists when either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spouse initiates legal action to dissolve the marriage or one separates from bed and board short of applying for a divorce.</w:t>
            </w:r>
          </w:p>
        </w:tc>
      </w:tr>
    </w:tbl>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bookmarkStart w:id="2671" w:name="p054908B2"/>
      <w:bookmarkEnd w:id="2671"/>
      <w:r w:rsidRPr="0037055A">
        <w:rPr>
          <w:rFonts w:cs="Times New Roman"/>
        </w:rPr>
        <w:t xml:space="preserve">2.  </w:t>
      </w:r>
      <w:r w:rsidRPr="0037055A">
        <w:rPr>
          <w:rFonts w:cs="Times New Roman"/>
          <w:u w:val="single"/>
        </w:rPr>
        <w:t>Eligibility Determination</w:t>
      </w:r>
      <w:r w:rsidRPr="0037055A">
        <w:rPr>
          <w:rFonts w:cs="Times New Roman"/>
        </w:rPr>
        <w:t xml:space="preserve">.  Eligibility for travel and transportation allowances for dependents or HHG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to the foreign PDS OCONUS or return transportation to the actual residence must be determined at the time of appointment or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loses eligibility for return travel and transportation allowances.  The eligibility decision must be recorded in the initial agreement.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w:t>
      </w:r>
      <w:r w:rsidRPr="0037055A">
        <w:rPr>
          <w:rFonts w:cs="Times New Roman"/>
          <w:u w:val="single"/>
        </w:rPr>
        <w:t>Travel and Transportation Authorization</w:t>
      </w:r>
      <w:r w:rsidRPr="0037055A">
        <w:rPr>
          <w:rFonts w:cs="Times New Roman"/>
        </w:rPr>
        <w:t xml:space="preserve">.  A locally hired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OCONUS granted an initial agreement is authorized the same travel and transportation allowances 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transferred or appointed from the CONUS.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Renewal Agreement</w:t>
      </w:r>
      <w:r w:rsidRPr="0037055A">
        <w:rPr>
          <w:rFonts w:cs="Times New Roman"/>
        </w:rPr>
        <w:t xml:space="preserv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renewal agreement must not be negotiated with a locally hired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was in the geographical location OCONUS because his or her spouse is there as a member of a uniformed Service, a State Department Foreign Service member, a private individual,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a private individual or non-Federal organization.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A renewal agreement must not be negotiated with a locally hired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unmarried and under age 21 whose parent is in the geographical location OCONUS as a member of a uniformed Service, a State Department Foreign Service member, a private individual,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a private individual or a non-Federal organization.</w:t>
      </w:r>
    </w:p>
    <w:p w:rsidR="00B00ABD" w:rsidRPr="0037055A" w:rsidRDefault="00B00ABD" w:rsidP="0037055A">
      <w:pPr>
        <w:widowControl w:val="0"/>
        <w:ind w:firstLine="1080"/>
        <w:rPr>
          <w:rFonts w:cs="Times New Roman"/>
        </w:rPr>
      </w:pPr>
    </w:p>
    <w:p w:rsidR="00B00ABD" w:rsidRPr="0037055A" w:rsidRDefault="00B00ABD" w:rsidP="0037055A">
      <w:pPr>
        <w:pStyle w:val="LynnPar"/>
      </w:pPr>
      <w:bookmarkStart w:id="2672" w:name="p054909"/>
      <w:bookmarkEnd w:id="2672"/>
      <w:r w:rsidRPr="0037055A">
        <w:t>054909.  Renewal Agreement Negotiation</w:t>
      </w:r>
    </w:p>
    <w:p w:rsidR="00B00ABD" w:rsidRPr="0037055A" w:rsidRDefault="00B00ABD" w:rsidP="0037055A">
      <w:pPr>
        <w:widowControl w:val="0"/>
        <w:rPr>
          <w:rFonts w:cs="Times New Roman"/>
        </w:rPr>
      </w:pPr>
    </w:p>
    <w:p w:rsidR="00B00ABD" w:rsidRPr="0037055A" w:rsidRDefault="00B00ABD" w:rsidP="0037055A">
      <w:pPr>
        <w:pStyle w:val="Header"/>
        <w:widowControl w:val="0"/>
        <w:tabs>
          <w:tab w:val="clear" w:pos="4320"/>
          <w:tab w:val="clear" w:pos="8640"/>
        </w:tabs>
        <w:ind w:firstLine="720"/>
        <w:rPr>
          <w:rFonts w:cs="Times New Roman"/>
          <w:szCs w:val="22"/>
        </w:rPr>
      </w:pPr>
      <w:r w:rsidRPr="0037055A">
        <w:rPr>
          <w:rFonts w:cs="Times New Roman"/>
          <w:szCs w:val="22"/>
        </w:rPr>
        <w:t>A</w:t>
      </w:r>
      <w:r w:rsidR="00A92E19" w:rsidRPr="0037055A">
        <w:rPr>
          <w:rFonts w:cs="Times New Roman"/>
          <w:szCs w:val="22"/>
        </w:rPr>
        <w:t xml:space="preserve">.  </w:t>
      </w:r>
      <w:r w:rsidR="00A92E19" w:rsidRPr="0037055A">
        <w:rPr>
          <w:rFonts w:cs="Times New Roman"/>
          <w:szCs w:val="22"/>
          <w:u w:val="single"/>
        </w:rPr>
        <w:t>Civilian</w:t>
      </w:r>
      <w:r w:rsidRPr="0037055A">
        <w:rPr>
          <w:rFonts w:cs="Times New Roman"/>
          <w:szCs w:val="22"/>
          <w:u w:val="single"/>
        </w:rPr>
        <w:t xml:space="preserve"> Employees</w:t>
      </w:r>
      <w:r w:rsidRPr="0037055A">
        <w:rPr>
          <w:rFonts w:cs="Times New Roman"/>
          <w:szCs w:val="22"/>
        </w:rPr>
        <w:t xml:space="preserve">.  A renewal agreement is negotiated with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who has an initial agreement when the tour of duty at a PDS OCONUS is completed satisfactorily and who has an actual residence outside the geographical employment locality.  A renewal agreement must not be negotiated due to RAT denial or delay.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 xml:space="preserve">Married </w:t>
      </w:r>
      <w:r w:rsidR="002D5102" w:rsidRPr="0037055A">
        <w:rPr>
          <w:rFonts w:cs="Times New Roman"/>
          <w:u w:val="single"/>
        </w:rPr>
        <w:t>Civilian Employee</w:t>
      </w:r>
      <w:r w:rsidRPr="0037055A">
        <w:rPr>
          <w:rFonts w:cs="Times New Roman"/>
          <w:u w:val="single"/>
        </w:rPr>
        <w:t>s</w:t>
      </w:r>
      <w:r w:rsidRPr="0037055A">
        <w:rPr>
          <w:rFonts w:cs="Times New Roman"/>
        </w:rPr>
        <w:t xml:space="preserve">.  When a married couple are both </w:t>
      </w:r>
      <w:r w:rsidR="00F409A4" w:rsidRPr="0037055A">
        <w:rPr>
          <w:rFonts w:cs="Times New Roman"/>
        </w:rPr>
        <w:t>civilian</w:t>
      </w:r>
      <w:r w:rsidR="00D20E90" w:rsidRPr="0037055A">
        <w:rPr>
          <w:rFonts w:cs="Times New Roman"/>
        </w:rPr>
        <w:t xml:space="preserve"> employee</w:t>
      </w:r>
      <w:r w:rsidRPr="0037055A">
        <w:rPr>
          <w:rFonts w:cs="Times New Roman"/>
        </w:rPr>
        <w:t xml:space="preserve">s in the same locality OCONUS, a renewal agreement is negotiated either separately or with one as head of the household and the other treated as a spouse.  Both spouses must sign a written statement agreeing to the decision.  A copy is filed in each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personnel folder.  If negotiated separately, neither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treated as a spouse and a dependent may not benefit twice.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chooses travel and transportation allowances as a spouse does not forfeit authorized allowances for return travel accrued under an initial agreement.  When spouses have independently earned travel and transportation allowances and chose for one to be treated as a dependent, and the employment of the head-of-household ceases in the Federal Government, the still-employed spouse may revert to the agreement in force before the decision.  This allows the still-employed spouse to negotiate RAT, if eligible.  In computing the time limits for required service, the time begins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returns to the location OCONUS from the last renewal-agreement trip, either under the </w:t>
      </w:r>
      <w:r w:rsidR="00F409A4" w:rsidRPr="0037055A">
        <w:rPr>
          <w:rFonts w:cs="Times New Roman"/>
        </w:rPr>
        <w:t>civilian</w:t>
      </w:r>
      <w:r w:rsidR="00D20E90" w:rsidRPr="0037055A">
        <w:rPr>
          <w:rFonts w:cs="Times New Roman"/>
        </w:rPr>
        <w:t xml:space="preserve"> employee</w:t>
      </w:r>
      <w:r w:rsidRPr="0037055A">
        <w:rPr>
          <w:rFonts w:cs="Times New Roman"/>
        </w:rPr>
        <w:t>’s or the spouse’s agreement, whichever trip under the agreement ends later (</w:t>
      </w:r>
      <w:hyperlink r:id="rId560" w:tgtFrame="_blank" w:history="1">
        <w:r w:rsidRPr="008C0817">
          <w:rPr>
            <w:rStyle w:val="Hyperlink"/>
            <w:rFonts w:cs="Times New Roman"/>
          </w:rPr>
          <w:t>54 Comp. Gen. 814 (1975)</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pStyle w:val="LynnPar"/>
      </w:pPr>
      <w:bookmarkStart w:id="2673" w:name="p054910"/>
      <w:bookmarkEnd w:id="2673"/>
      <w:r w:rsidRPr="0037055A">
        <w:t>054910.  Tour of Duty Requirement</w:t>
      </w:r>
    </w:p>
    <w:p w:rsidR="00B00ABD" w:rsidRPr="0037055A" w:rsidRDefault="00B00ABD" w:rsidP="0037055A">
      <w:pPr>
        <w:widowControl w:val="0"/>
        <w:rPr>
          <w:rFonts w:cs="Times New Roman"/>
        </w:rPr>
      </w:pPr>
    </w:p>
    <w:p w:rsidR="00CD28A4"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complete a minimum period of service when transferred to any PDS or when performing RAT.  Tours of duty are established by the Principal Deputy Under Secretary of Defense for Personnel and Readiness (PDUSD (P&amp;R)) for 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in localities OCONUS.  A standard tour of duty in an area OCONUS is 36 months for an initial agreement and 24 months under a renewal agreement.  See </w:t>
      </w:r>
      <w:hyperlink r:id="rId561" w:tgtFrame="_blank" w:history="1">
        <w:r w:rsidRPr="008C0817">
          <w:rPr>
            <w:rStyle w:val="Hyperlink"/>
            <w:rFonts w:cs="Times New Roman"/>
          </w:rPr>
          <w:t>Tour Lengths and Tours of Duty OCONUS</w:t>
        </w:r>
      </w:hyperlink>
      <w:r w:rsidRPr="0037055A">
        <w:rPr>
          <w:rFonts w:cs="Times New Roman"/>
        </w:rPr>
        <w:t xml:space="preserve"> for specific guidance on instructions, locations, and exceptions for tours of duty.</w:t>
      </w:r>
    </w:p>
    <w:p w:rsidR="00CD28A4" w:rsidRDefault="00CD28A4">
      <w:pPr>
        <w:rPr>
          <w:rFonts w:cs="Times New Roman"/>
        </w:rPr>
      </w:pPr>
      <w:r>
        <w:rPr>
          <w:rFonts w:cs="Times New Roman"/>
        </w:rPr>
        <w:br w:type="page"/>
      </w: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330"/>
        <w:gridCol w:w="5880"/>
      </w:tblGrid>
      <w:tr w:rsidR="00B00ABD" w:rsidRPr="0037055A" w:rsidTr="00A1695D">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674" w:name="_Toc498430164"/>
            <w:r w:rsidRPr="0037055A">
              <w:rPr>
                <w:rFonts w:cs="Times New Roman"/>
                <w:b/>
              </w:rPr>
              <w:t>Table 5-105.  Minimum Periods of Service</w:t>
            </w:r>
            <w:bookmarkEnd w:id="2674"/>
          </w:p>
        </w:tc>
      </w:tr>
      <w:tr w:rsidR="00B00ABD" w:rsidRPr="0037055A" w:rsidTr="00A1695D">
        <w:trPr>
          <w:tblHeader/>
        </w:trPr>
        <w:tc>
          <w:tcPr>
            <w:tcW w:w="360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 xml:space="preserve">If a </w:t>
            </w:r>
            <w:r w:rsidR="002D5102" w:rsidRPr="0037055A">
              <w:rPr>
                <w:rFonts w:cs="Times New Roman"/>
                <w:b/>
              </w:rPr>
              <w:t>civilian employee</w:t>
            </w:r>
            <w:r w:rsidRPr="0037055A">
              <w:rPr>
                <w:rFonts w:cs="Times New Roman"/>
                <w:b/>
              </w:rPr>
              <w:t>…</w:t>
            </w:r>
          </w:p>
        </w:tc>
        <w:tc>
          <w:tcPr>
            <w:tcW w:w="5880" w:type="dxa"/>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rPr>
              <w:t>Then the minimum tour of duty is…</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1</w:t>
            </w:r>
          </w:p>
        </w:tc>
        <w:tc>
          <w:tcPr>
            <w:tcW w:w="3330" w:type="dxa"/>
            <w:vAlign w:val="center"/>
          </w:tcPr>
          <w:p w:rsidR="00B00ABD" w:rsidRPr="0037055A" w:rsidRDefault="00B00ABD" w:rsidP="0037055A">
            <w:pPr>
              <w:widowControl w:val="0"/>
              <w:rPr>
                <w:rFonts w:cs="Times New Roman"/>
                <w:szCs w:val="22"/>
              </w:rPr>
            </w:pPr>
            <w:r w:rsidRPr="0037055A">
              <w:rPr>
                <w:rFonts w:cs="Times New Roman"/>
              </w:rPr>
              <w:t xml:space="preserve">transfers in the CONUS, </w:t>
            </w:r>
          </w:p>
        </w:tc>
        <w:tc>
          <w:tcPr>
            <w:tcW w:w="5880" w:type="dxa"/>
            <w:vMerge w:val="restart"/>
            <w:vAlign w:val="center"/>
          </w:tcPr>
          <w:p w:rsidR="00B00ABD" w:rsidRPr="0037055A" w:rsidRDefault="00B00ABD" w:rsidP="0037055A">
            <w:pPr>
              <w:widowControl w:val="0"/>
              <w:rPr>
                <w:rFonts w:cs="Times New Roman"/>
                <w:szCs w:val="22"/>
              </w:rPr>
            </w:pPr>
            <w:r w:rsidRPr="0037055A">
              <w:rPr>
                <w:rFonts w:cs="Times New Roman"/>
              </w:rPr>
              <w:t>at least 12 months following the transfer’s effective date.</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2</w:t>
            </w:r>
          </w:p>
        </w:tc>
        <w:tc>
          <w:tcPr>
            <w:tcW w:w="3330" w:type="dxa"/>
            <w:vAlign w:val="center"/>
          </w:tcPr>
          <w:p w:rsidR="00B00ABD" w:rsidRPr="0037055A" w:rsidRDefault="00B00ABD" w:rsidP="0037055A">
            <w:pPr>
              <w:widowControl w:val="0"/>
              <w:rPr>
                <w:rFonts w:cs="Times New Roman"/>
                <w:szCs w:val="22"/>
              </w:rPr>
            </w:pPr>
            <w:r w:rsidRPr="0037055A">
              <w:rPr>
                <w:rFonts w:cs="Times New Roman"/>
              </w:rPr>
              <w:t>receives an appointment or assignment to a first PDS in the CONUS or non-foreign area OCONUS,</w:t>
            </w:r>
          </w:p>
        </w:tc>
        <w:tc>
          <w:tcPr>
            <w:tcW w:w="5880" w:type="dxa"/>
            <w:vMerge/>
            <w:vAlign w:val="center"/>
          </w:tcPr>
          <w:p w:rsidR="00B00ABD" w:rsidRPr="0037055A" w:rsidRDefault="00B00ABD" w:rsidP="0037055A">
            <w:pPr>
              <w:widowControl w:val="0"/>
              <w:rPr>
                <w:rFonts w:cs="Times New Roman"/>
                <w:szCs w:val="22"/>
              </w:rPr>
            </w:pP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3</w:t>
            </w:r>
          </w:p>
        </w:tc>
        <w:tc>
          <w:tcPr>
            <w:tcW w:w="3330" w:type="dxa"/>
            <w:vAlign w:val="center"/>
          </w:tcPr>
          <w:p w:rsidR="00B00ABD" w:rsidRPr="0037055A" w:rsidRDefault="00B00ABD" w:rsidP="0037055A">
            <w:pPr>
              <w:widowControl w:val="0"/>
              <w:rPr>
                <w:rFonts w:cs="Times New Roman"/>
                <w:szCs w:val="22"/>
              </w:rPr>
            </w:pPr>
            <w:r w:rsidRPr="0037055A">
              <w:rPr>
                <w:rFonts w:cs="Times New Roman"/>
              </w:rPr>
              <w:t>transfers OCONUS,</w:t>
            </w:r>
          </w:p>
        </w:tc>
        <w:tc>
          <w:tcPr>
            <w:tcW w:w="5880" w:type="dxa"/>
            <w:vAlign w:val="center"/>
          </w:tcPr>
          <w:p w:rsidR="00B00ABD" w:rsidRPr="0037055A" w:rsidRDefault="00B00ABD" w:rsidP="0037055A">
            <w:pPr>
              <w:widowControl w:val="0"/>
              <w:rPr>
                <w:rFonts w:cs="Times New Roman"/>
                <w:szCs w:val="22"/>
              </w:rPr>
            </w:pPr>
            <w:r w:rsidRPr="0037055A">
              <w:rPr>
                <w:rFonts w:cs="Times New Roman"/>
              </w:rPr>
              <w:t>at least 12 months following the effective date of transfer, but no more than 36 months, as agreed upon.</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4</w:t>
            </w:r>
          </w:p>
        </w:tc>
        <w:tc>
          <w:tcPr>
            <w:tcW w:w="3330" w:type="dxa"/>
            <w:vAlign w:val="center"/>
          </w:tcPr>
          <w:p w:rsidR="00B00ABD" w:rsidRPr="0037055A" w:rsidRDefault="00B00ABD" w:rsidP="0037055A">
            <w:pPr>
              <w:widowControl w:val="0"/>
              <w:rPr>
                <w:rFonts w:cs="Times New Roman"/>
                <w:szCs w:val="22"/>
              </w:rPr>
            </w:pPr>
            <w:r w:rsidRPr="0037055A">
              <w:rPr>
                <w:rFonts w:cs="Times New Roman"/>
              </w:rPr>
              <w:t>is a DoDEA teacher,</w:t>
            </w:r>
          </w:p>
        </w:tc>
        <w:tc>
          <w:tcPr>
            <w:tcW w:w="5880" w:type="dxa"/>
            <w:vAlign w:val="center"/>
          </w:tcPr>
          <w:p w:rsidR="00B00ABD" w:rsidRPr="0037055A" w:rsidRDefault="00B00ABD" w:rsidP="0037055A">
            <w:pPr>
              <w:widowControl w:val="0"/>
              <w:rPr>
                <w:rFonts w:cs="Times New Roman"/>
                <w:szCs w:val="22"/>
              </w:rPr>
            </w:pPr>
            <w:r w:rsidRPr="0037055A">
              <w:rPr>
                <w:rFonts w:cs="Times New Roman"/>
              </w:rPr>
              <w:t xml:space="preserve">at least 1 school year, as determined under </w:t>
            </w:r>
            <w:hyperlink r:id="rId562" w:tgtFrame="_blank" w:history="1">
              <w:r w:rsidRPr="008C0817">
                <w:rPr>
                  <w:rStyle w:val="Hyperlink"/>
                  <w:rFonts w:cs="Times New Roman"/>
                </w:rPr>
                <w:t>20 U.S.C. §901-§907</w:t>
              </w:r>
            </w:hyperlink>
            <w:r w:rsidRPr="0037055A">
              <w:rPr>
                <w:rFonts w:cs="Times New Roman"/>
              </w:rPr>
              <w:t>.</w:t>
            </w:r>
          </w:p>
        </w:tc>
      </w:tr>
      <w:tr w:rsidR="00B00ABD" w:rsidRPr="0037055A" w:rsidTr="00A1695D">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5</w:t>
            </w:r>
          </w:p>
        </w:tc>
        <w:tc>
          <w:tcPr>
            <w:tcW w:w="3330" w:type="dxa"/>
            <w:vAlign w:val="center"/>
          </w:tcPr>
          <w:p w:rsidR="00B00ABD" w:rsidRPr="0037055A" w:rsidRDefault="00B00ABD" w:rsidP="0037055A">
            <w:pPr>
              <w:widowControl w:val="0"/>
              <w:rPr>
                <w:rFonts w:cs="Times New Roman"/>
                <w:szCs w:val="22"/>
              </w:rPr>
            </w:pPr>
            <w:r w:rsidRPr="0037055A">
              <w:rPr>
                <w:rFonts w:cs="Times New Roman"/>
              </w:rPr>
              <w:t>performs RAT,</w:t>
            </w:r>
          </w:p>
        </w:tc>
        <w:tc>
          <w:tcPr>
            <w:tcW w:w="5880" w:type="dxa"/>
            <w:vAlign w:val="center"/>
          </w:tcPr>
          <w:p w:rsidR="00B00ABD" w:rsidRPr="0037055A" w:rsidRDefault="00B00ABD" w:rsidP="0037055A">
            <w:pPr>
              <w:widowControl w:val="0"/>
              <w:rPr>
                <w:rFonts w:cs="Times New Roman"/>
                <w:szCs w:val="22"/>
              </w:rPr>
            </w:pPr>
            <w:r w:rsidRPr="0037055A">
              <w:rPr>
                <w:rFonts w:cs="Times New Roman"/>
              </w:rPr>
              <w:t>at least 12 months from the return date to the same or different PDS OCONUS.</w:t>
            </w:r>
          </w:p>
        </w:tc>
      </w:tr>
    </w:tbl>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bookmarkStart w:id="2675" w:name="p054910A"/>
      <w:bookmarkEnd w:id="2675"/>
      <w:r w:rsidRPr="0037055A">
        <w:rPr>
          <w:rFonts w:cs="Times New Roman"/>
        </w:rPr>
        <w:t xml:space="preserve">A.  </w:t>
      </w:r>
      <w:r w:rsidRPr="0037055A">
        <w:rPr>
          <w:rFonts w:cs="Times New Roman"/>
          <w:u w:val="single"/>
        </w:rPr>
        <w:t>Administratively Reduced Tours</w:t>
      </w:r>
      <w:r w:rsidRPr="0037055A">
        <w:rPr>
          <w:rFonts w:cs="Times New Roman"/>
        </w:rPr>
        <w:t xml:space="preserve">.  A 24-month tour of duty may be administratively reduced by 2 months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signing a renewal agreement to serve an additional tour of duty at the same or another post.  A 36-month tour of duty may be reduced up to 6 months to begin RAT if the renewal agreement is for duty in a 24-month tour of duty area.  Except as specified in </w:t>
      </w:r>
      <w:hyperlink w:anchor="p054910C" w:history="1">
        <w:r w:rsidRPr="0037055A">
          <w:rPr>
            <w:rStyle w:val="Hyperlink"/>
            <w:rFonts w:cs="Times New Roman"/>
          </w:rPr>
          <w:t xml:space="preserve">par. </w:t>
        </w:r>
        <w:r w:rsidRPr="0037055A">
          <w:rPr>
            <w:rStyle w:val="Hyperlink"/>
            <w:rFonts w:cs="Times New Roman"/>
            <w:bCs/>
          </w:rPr>
          <w:t>054910-</w:t>
        </w:r>
        <w:r w:rsidRPr="0037055A">
          <w:rPr>
            <w:rStyle w:val="Hyperlink"/>
            <w:rFonts w:cs="Times New Roman"/>
          </w:rPr>
          <w:t>C</w:t>
        </w:r>
      </w:hyperlink>
      <w:r w:rsidRPr="0037055A">
        <w:rPr>
          <w:rFonts w:cs="Times New Roman"/>
        </w:rPr>
        <w:t xml:space="preserve">, when an agreed tour of duty of 24 or 36 months is administratively reduced, the tour of duty under a renewal agreement increases by the length of the reduction.  Use of a reduced tour of duty is authorized to permit scheduling leave at regular intervals, such as known low-intensity periods or during school-vacation periods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 a dependent attending school OCONUS.</w:t>
      </w:r>
    </w:p>
    <w:p w:rsidR="00B00ABD" w:rsidRPr="0037055A" w:rsidRDefault="00B00ABD" w:rsidP="0037055A">
      <w:pPr>
        <w:widowControl w:val="0"/>
        <w:rPr>
          <w:rFonts w:cs="Times New Roman"/>
        </w:rPr>
      </w:pPr>
    </w:p>
    <w:p w:rsidR="00B00ABD" w:rsidRPr="0037055A" w:rsidRDefault="00B00ABD" w:rsidP="0037055A">
      <w:pPr>
        <w:widowControl w:val="0"/>
        <w:ind w:firstLine="720"/>
        <w:rPr>
          <w:rStyle w:val="Hyperlink"/>
          <w:rFonts w:cs="Times New Roman"/>
        </w:rPr>
      </w:pPr>
      <w:bookmarkStart w:id="2676" w:name="p054910B"/>
      <w:bookmarkEnd w:id="2676"/>
      <w:r w:rsidRPr="0037055A">
        <w:rPr>
          <w:rFonts w:cs="Times New Roman"/>
        </w:rPr>
        <w:t xml:space="preserve">B.  </w:t>
      </w:r>
      <w:r w:rsidRPr="0037055A">
        <w:rPr>
          <w:rFonts w:cs="Times New Roman"/>
          <w:u w:val="single"/>
        </w:rPr>
        <w:t>Administratively Extended Tours of Duty</w:t>
      </w:r>
      <w:r w:rsidRPr="0037055A">
        <w:rPr>
          <w:rFonts w:cs="Times New Roman"/>
        </w:rPr>
        <w:t xml:space="preserve">.  A 24- or 36-month tour of duty may be extended, allowing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perform RAT after the extended tour.  Except as specified in </w:t>
      </w:r>
      <w:hyperlink w:anchor="p054910C" w:history="1">
        <w:r w:rsidR="00524292" w:rsidRPr="0037055A">
          <w:rPr>
            <w:rStyle w:val="Hyperlink"/>
            <w:rFonts w:cs="Times New Roman"/>
          </w:rPr>
          <w:t xml:space="preserve">par. </w:t>
        </w:r>
        <w:r w:rsidR="00524292" w:rsidRPr="0037055A">
          <w:rPr>
            <w:rStyle w:val="Hyperlink"/>
            <w:rFonts w:cs="Times New Roman"/>
            <w:bCs/>
          </w:rPr>
          <w:t>054910-</w:t>
        </w:r>
        <w:r w:rsidR="00524292" w:rsidRPr="0037055A">
          <w:rPr>
            <w:rStyle w:val="Hyperlink"/>
            <w:rFonts w:cs="Times New Roman"/>
          </w:rPr>
          <w:t>C</w:t>
        </w:r>
      </w:hyperlink>
      <w:r w:rsidRPr="0037055A">
        <w:rPr>
          <w:rFonts w:cs="Times New Roman"/>
        </w:rPr>
        <w:t xml:space="preserve">, the length of the renewal tour of duty must be the greater of 12 months or 24 months, minus the tour of duty completed under the initial agreement extension.  A DoD Component cannot extend an initial agreement to eliminate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authorization for separation travel and transportation allowances.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served the minimum period in the initial agreement, statutory authority provides separation travel and transportation allowances.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the DoD component authority must sign the initial agreement extension (see </w:t>
      </w:r>
      <w:hyperlink r:id="rId563" w:tgtFrame="_blank" w:history="1">
        <w:r w:rsidRPr="008C0817">
          <w:rPr>
            <w:rStyle w:val="Hyperlink"/>
            <w:rFonts w:cs="Times New Roman"/>
          </w:rPr>
          <w:t>B-199643, September 30, 1981</w:t>
        </w:r>
      </w:hyperlink>
      <w:r w:rsidRPr="0037055A">
        <w:rPr>
          <w:rStyle w:val="Hyperlink"/>
          <w:rFonts w:cs="Times New Roman"/>
        </w:rPr>
        <w:t>).</w:t>
      </w:r>
    </w:p>
    <w:p w:rsidR="00B00ABD" w:rsidRPr="0037055A" w:rsidRDefault="00B00ABD" w:rsidP="0037055A">
      <w:pPr>
        <w:widowControl w:val="0"/>
        <w:rPr>
          <w:rStyle w:val="Hyperlink"/>
          <w:rFonts w:cs="Times New Roman"/>
        </w:rPr>
      </w:pPr>
    </w:p>
    <w:p w:rsidR="00B00ABD" w:rsidRPr="0037055A" w:rsidRDefault="00B00ABD" w:rsidP="0037055A">
      <w:pPr>
        <w:widowControl w:val="0"/>
        <w:ind w:firstLine="720"/>
        <w:rPr>
          <w:rFonts w:cs="Times New Roman"/>
        </w:rPr>
      </w:pPr>
      <w:bookmarkStart w:id="2677" w:name="p054910C"/>
      <w:bookmarkEnd w:id="2677"/>
      <w:r w:rsidRPr="0037055A">
        <w:rPr>
          <w:rFonts w:cs="Times New Roman"/>
        </w:rPr>
        <w:t xml:space="preserve">C.  </w:t>
      </w:r>
      <w:r w:rsidRPr="0037055A">
        <w:rPr>
          <w:rFonts w:cs="Times New Roman"/>
          <w:u w:val="single"/>
        </w:rPr>
        <w:t xml:space="preserve">Length of Renewal Tour of Duty for a </w:t>
      </w:r>
      <w:r w:rsidR="002D5102" w:rsidRPr="0037055A">
        <w:rPr>
          <w:rFonts w:cs="Times New Roman"/>
          <w:u w:val="single"/>
        </w:rPr>
        <w:t>Civilian Employee</w:t>
      </w:r>
      <w:r w:rsidRPr="0037055A">
        <w:rPr>
          <w:rFonts w:cs="Times New Roman"/>
          <w:u w:val="single"/>
        </w:rPr>
        <w:t xml:space="preserve"> Subject to the 5-Year Limitation OCONUS</w:t>
      </w:r>
      <w:r w:rsidRPr="0037055A">
        <w:rPr>
          <w:rFonts w:cs="Times New Roman"/>
        </w:rPr>
        <w:t xml:space="preserve">.  When an initial 36-month agreement is reduced by up to 6 months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subject to the 5-year limitation OCONUS, the renewal agreement must specify a tour of duty that, when added to the number of months completed under the initial agreement, plus the number of months authorized as leave in the renewal agreement, equals 60 months.  A 36-month tour of duty may be extended, allowing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perform RAT after the extended tour of duty, provided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serves at least 12 months after returning to the area OCONUS.  The renewal tour of duty must be equal to 60 months (5 years) minus the sum of the: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Tour of duty completed under an initial agreement.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Tour of duty completed under the extension of the initial agreement.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3.  The greater of 12 months or the time authorized as leave for the renewal agreement.</w:t>
      </w:r>
    </w:p>
    <w:p w:rsidR="00B151DB" w:rsidRPr="0037055A" w:rsidRDefault="00B151DB"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D</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Released from 5-Year Limitation OCONUS</w:t>
      </w:r>
      <w:r w:rsidRPr="0037055A">
        <w:rPr>
          <w:rFonts w:cs="Times New Roman"/>
        </w:rPr>
        <w:t xml:space="preserve">.  If the 5-year limitation OCONUS is extended so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can perform RAT following completion of the initial tour of duty and an initial tour extension, the length of the renewal tour of duty is determined in </w:t>
      </w:r>
      <w:hyperlink w:anchor="p054910B" w:history="1">
        <w:r w:rsidRPr="0037055A">
          <w:rPr>
            <w:rStyle w:val="Hyperlink"/>
            <w:rFonts w:cs="Times New Roman"/>
          </w:rPr>
          <w:t xml:space="preserve">par. </w:t>
        </w:r>
        <w:r w:rsidRPr="0037055A">
          <w:rPr>
            <w:rStyle w:val="Hyperlink"/>
            <w:rFonts w:cs="Times New Roman"/>
            <w:bCs/>
          </w:rPr>
          <w:t>054910-</w:t>
        </w:r>
        <w:r w:rsidRPr="0037055A">
          <w:rPr>
            <w:rStyle w:val="Hyperlink"/>
            <w:rFonts w:cs="Times New Roman"/>
          </w:rPr>
          <w:t>B</w:t>
        </w:r>
      </w:hyperlink>
      <w:r w:rsidRPr="0037055A">
        <w:rPr>
          <w:rFonts w:cs="Times New Roman"/>
        </w:rPr>
        <w:t>.  The renewal tour of duty must be the greater of 12 months or 24 months minus the time completed under the initial tour extension.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E</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Serves Additional Tour of Duty after the 5-Year Limitation OCONUS</w:t>
      </w:r>
      <w:r w:rsidRPr="0037055A">
        <w:rPr>
          <w:rFonts w:cs="Times New Roman"/>
        </w:rPr>
        <w:t xml:space="preserve">.  The length of any renewal tour of duty served after the 5-year limitation is determined in </w:t>
      </w:r>
      <w:hyperlink w:anchor="p054910A" w:history="1">
        <w:r w:rsidR="00BF3DB1" w:rsidRPr="0037055A">
          <w:rPr>
            <w:rStyle w:val="Hyperlink"/>
            <w:rFonts w:cs="Times New Roman"/>
          </w:rPr>
          <w:t>par.</w:t>
        </w:r>
        <w:r w:rsidRPr="0037055A">
          <w:rPr>
            <w:rStyle w:val="Hyperlink"/>
            <w:rFonts w:cs="Times New Roman"/>
          </w:rPr>
          <w:t xml:space="preserve"> 054910-A</w:t>
        </w:r>
      </w:hyperlink>
      <w:r w:rsidRPr="0037055A">
        <w:rPr>
          <w:rFonts w:cs="Times New Roman"/>
        </w:rPr>
        <w:t xml:space="preserve"> and </w:t>
      </w:r>
      <w:hyperlink w:anchor="p054910B" w:history="1">
        <w:r w:rsidR="00C27D0F" w:rsidRPr="0037055A">
          <w:rPr>
            <w:rStyle w:val="Hyperlink"/>
            <w:rFonts w:cs="Times New Roman"/>
          </w:rPr>
          <w:t xml:space="preserve">par. </w:t>
        </w:r>
        <w:r w:rsidR="00C27D0F" w:rsidRPr="0037055A">
          <w:rPr>
            <w:rStyle w:val="Hyperlink"/>
            <w:rFonts w:cs="Times New Roman"/>
            <w:bCs/>
          </w:rPr>
          <w:t>054910-</w:t>
        </w:r>
        <w:r w:rsidR="00C27D0F" w:rsidRPr="0037055A">
          <w:rPr>
            <w:rStyle w:val="Hyperlink"/>
            <w:rFonts w:cs="Times New Roman"/>
          </w:rPr>
          <w:t>B</w:t>
        </w:r>
      </w:hyperlink>
      <w:r w:rsidRPr="0037055A">
        <w:rPr>
          <w:rFonts w:cs="Times New Roman"/>
        </w:rPr>
        <w:t xml:space="preserve">.  However, a 12-month renewal tour of duty cannot be reduced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signing a renewal agreement to serve an additional tour at the same or another post (</w:t>
      </w:r>
      <w:hyperlink r:id="rId564" w:tgtFrame="_blank" w:history="1">
        <w:r w:rsidRPr="008C0817">
          <w:rPr>
            <w:rStyle w:val="Hyperlink"/>
            <w:rFonts w:cs="Times New Roman"/>
          </w:rPr>
          <w:t>37 Comp. Gen. 62 (1957)</w:t>
        </w:r>
      </w:hyperlink>
      <w:r w:rsidRPr="0037055A">
        <w:rPr>
          <w:rStyle w:val="Hyperlink"/>
          <w:rFonts w:cs="Times New Roman"/>
        </w:rPr>
        <w:t>).</w:t>
      </w:r>
      <w:r w:rsidRPr="0037055A">
        <w:rPr>
          <w:rFonts w:cs="Times New Roman"/>
        </w:rPr>
        <w:t xml:space="preserve">  DoD component policies on extensions OCONUS beyond 5 years must be applied according to this paragraph and </w:t>
      </w:r>
      <w:hyperlink w:anchor="p054206" w:history="1">
        <w:r w:rsidRPr="0037055A">
          <w:rPr>
            <w:rStyle w:val="Hyperlink"/>
            <w:rFonts w:cs="Times New Roman"/>
          </w:rPr>
          <w:t>par. 054206</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Credit for Prior Service</w:t>
      </w:r>
      <w:r w:rsidRPr="0037055A">
        <w:rPr>
          <w:rFonts w:cs="Times New Roman"/>
        </w:rPr>
        <w:t xml:space="preserve">.  The following personnel must serve the employing DoD Component for 1 year (1 school year for DoDEA teachers) from the employment date of the service agreement or a time period that, when added to their immediate prior civilian or military service before signing the agreement, totals the tour of duty for the area, whichever is greater.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was appointed by transfer from another Agency, whose immediate prior service has been in an area OCONUS, and who transfers without performing RAT.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Service member who separates locally to accept Government employment with a negotiated service agreement.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Government-contractor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separates locally to accept Government employment with a negotiated service agreement.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A locally hired dependent of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 a negotiated service agreement.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an international organization in which the U.S. Government participates, who is separated OCONUS to accept DoD employment with a negotiated service agreement.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A non-appropriated fund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separates OCONUS to accept other DoD employment with a negotiated service agreement under the requirements in </w:t>
      </w:r>
      <w:hyperlink w:anchor="p054908B2" w:history="1">
        <w:r w:rsidRPr="0037055A">
          <w:rPr>
            <w:rStyle w:val="Hyperlink"/>
            <w:rFonts w:cs="Times New Roman"/>
          </w:rPr>
          <w:t>par. 054908-B2</w:t>
        </w:r>
      </w:hyperlink>
      <w:r w:rsidRPr="0037055A">
        <w:rPr>
          <w:rFonts w:cs="Times New Roman"/>
        </w:rPr>
        <w:t xml:space="preserve">.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7.  An individual reemployed from a priority placement list with a service agreement negotiated as in </w:t>
      </w:r>
      <w:hyperlink w:anchor="p054908B2" w:history="1">
        <w:r w:rsidR="00E10B1E" w:rsidRPr="0037055A">
          <w:rPr>
            <w:rStyle w:val="Hyperlink"/>
            <w:rFonts w:cs="Times New Roman"/>
          </w:rPr>
          <w:t>par. 054908-B2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G.  </w:t>
      </w:r>
      <w:r w:rsidRPr="0037055A">
        <w:rPr>
          <w:rFonts w:cs="Times New Roman"/>
          <w:u w:val="single"/>
        </w:rPr>
        <w:t>Reassignment or Transfer in Same Geographical Location</w:t>
      </w:r>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No PCS Costs</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reassigned within a DoD Component or transferred to another DoD Component in the same geographical location OCONUS, does not complete the tour of duty, and incurs no PCS costs, the tour of duty, in the service agreement at the time of reassignment or transfer, remains in effect.  At the completion of the tour of duty,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eligible for return travel and transportation allowances for separation or renewal agreement negotiation, regardless of how long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served the activity to which reassigned or transferred (see </w:t>
      </w:r>
      <w:hyperlink w:anchor="p054902" w:history="1">
        <w:r w:rsidRPr="0037055A">
          <w:rPr>
            <w:rStyle w:val="Hyperlink"/>
            <w:rFonts w:cs="Times New Roman"/>
          </w:rPr>
          <w:t>par. 054902</w:t>
        </w:r>
      </w:hyperlink>
      <w:r w:rsidRPr="0037055A">
        <w:rPr>
          <w:rFonts w:cs="Times New Roman"/>
        </w:rPr>
        <w:t>).</w:t>
      </w:r>
    </w:p>
    <w:p w:rsidR="007719DB" w:rsidRPr="0037055A" w:rsidRDefault="007719DB" w:rsidP="0037055A">
      <w:pPr>
        <w:widowControl w:val="0"/>
        <w:ind w:firstLine="1080"/>
        <w:rPr>
          <w:rFonts w:cs="Times New Roman"/>
        </w:rPr>
      </w:pPr>
    </w:p>
    <w:p w:rsidR="00B00ABD"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PCS Costs Incurred</w:t>
      </w:r>
      <w:r w:rsidRPr="0037055A">
        <w:rPr>
          <w:rFonts w:cs="Times New Roman"/>
        </w:rPr>
        <w:t xml:space="preserve">.  A new service agreement for a minimum of 12 months is required for authorization of PCS allowances to the new PDS if all of the following conditions apply to a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8E6E48" w:rsidRPr="0037055A" w:rsidRDefault="008E6E48" w:rsidP="0037055A">
      <w:pPr>
        <w:widowControl w:val="0"/>
        <w:ind w:firstLine="1080"/>
        <w:rPr>
          <w:rFonts w:cs="Times New Roman"/>
        </w:rPr>
      </w:pPr>
    </w:p>
    <w:p w:rsidR="00B00ABD" w:rsidRDefault="00B00ABD" w:rsidP="0037055A">
      <w:pPr>
        <w:widowControl w:val="0"/>
        <w:ind w:firstLine="1440"/>
        <w:rPr>
          <w:rFonts w:cs="Times New Roman"/>
        </w:rPr>
      </w:pPr>
      <w:r w:rsidRPr="0037055A">
        <w:rPr>
          <w:rFonts w:cs="Times New Roman"/>
        </w:rPr>
        <w:t>a.  Is reassigned within a DoD component or transferred to another DoD component in the same geographical location OCONUS.</w:t>
      </w:r>
    </w:p>
    <w:p w:rsidR="008E6E48" w:rsidRPr="0037055A" w:rsidRDefault="008E6E48"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Does not complete the tour of duty.  However, the tour of duty in the service agreement at the time of reassignment or transfer remains in effect for return travel and transportation allowances for separation or renewal agreement negotiation.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At the time of reassignment or transfer has less than 12 months remaining under the existing service agreement after reporting for duty at the new PDS.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d.  Incurs PCS costs.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H.  </w:t>
      </w:r>
      <w:r w:rsidRPr="0037055A">
        <w:rPr>
          <w:rFonts w:cs="Times New Roman"/>
          <w:u w:val="single"/>
        </w:rPr>
        <w:t>Reassignment to Different Geographical Location OCONUS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at a PDS OCONUS without a service agreement who is reassigned within a DoD Component or transferred to another DoD Component to a different geographical location OCONUS is required to negotiate a service agreement for the full tour of duty for the new PDS.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serving under a service agreement at a PDS OCONUS, is reassigned within a DoD Component or transferred to another DoD Component in a different geographical location OCONUS, and does not complete the tour of duty, credit is given for service completed at the old PDS.  A new agreement is required with a new 12-month tour of duty or the difference between the new PDS tour of duty and the time completed at the old PDS, whichever is greater.</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new service agreement concerns PCS allowances to the new PDS and any additional separation travel and transportation allowances from the new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The service agreement tour of duty at the time of reassignment or transfer remains in effect for return travel and transportation allowances for separation from the old PDS or for renewal-agreement negotiation.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Before performing RAT,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sign a renewal agreement to serve a tour of duty applicable to the new PDS.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I</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Not Needed for Full Tour of Duty</w:t>
      </w:r>
      <w:r w:rsidRPr="0037055A">
        <w:rPr>
          <w:rFonts w:cs="Times New Roman"/>
        </w:rPr>
        <w:t xml:space="preserve">.  When it is known in advance that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needed for the full tour of duty OCONUS, employment may be for a lesser period without affecting travel and transportation allowances to the PDS OCONUS and return for the purpose of separation (</w:t>
      </w:r>
      <w:hyperlink r:id="rId565" w:tgtFrame="_blank" w:history="1">
        <w:r w:rsidRPr="008C0817">
          <w:rPr>
            <w:rStyle w:val="Hyperlink"/>
            <w:rFonts w:cs="Times New Roman"/>
          </w:rPr>
          <w:t>26 Comp. Gen. 488 (1947</w:t>
        </w:r>
      </w:hyperlink>
      <w:r w:rsidRPr="0037055A">
        <w:rPr>
          <w:rFonts w:cs="Times New Roman"/>
          <w:color w:val="0000FF"/>
          <w:u w:val="single"/>
        </w:rPr>
        <w:t>)</w:t>
      </w:r>
      <w:r w:rsidRPr="0037055A">
        <w:rPr>
          <w:rFonts w:cs="Times New Roman"/>
        </w:rPr>
        <w:t xml:space="preserve">).  The service agreement must specify a 12-month tour of duty according to Title </w:t>
      </w:r>
      <w:hyperlink r:id="rId566" w:tgtFrame="_blank" w:history="1">
        <w:r w:rsidRPr="008C0817">
          <w:rPr>
            <w:rStyle w:val="Hyperlink"/>
            <w:rFonts w:cs="Times New Roman"/>
          </w:rPr>
          <w:t>5 U.S.C. §5722</w:t>
        </w:r>
      </w:hyperlink>
      <w:r w:rsidRPr="0037055A">
        <w:rPr>
          <w:rFonts w:cs="Times New Roman"/>
        </w:rPr>
        <w:t xml:space="preserve">.  Employment may be terminated when the </w:t>
      </w:r>
      <w:r w:rsidR="00F409A4" w:rsidRPr="0037055A">
        <w:rPr>
          <w:rFonts w:cs="Times New Roman"/>
        </w:rPr>
        <w:t>civilian</w:t>
      </w:r>
      <w:r w:rsidR="00D20E90" w:rsidRPr="0037055A">
        <w:rPr>
          <w:rFonts w:cs="Times New Roman"/>
        </w:rPr>
        <w:t xml:space="preserve"> employee</w:t>
      </w:r>
      <w:r w:rsidRPr="0037055A">
        <w:rPr>
          <w:rFonts w:cs="Times New Roman"/>
        </w:rPr>
        <w:t>’s services are no longer required.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J.  </w:t>
      </w:r>
      <w:r w:rsidRPr="0037055A">
        <w:rPr>
          <w:rFonts w:cs="Times New Roman"/>
          <w:u w:val="single"/>
        </w:rPr>
        <w:t>Effect of Increased or Decreased Tour of Duty</w:t>
      </w:r>
      <w:r w:rsidRPr="0037055A">
        <w:rPr>
          <w:rFonts w:cs="Times New Roman"/>
        </w:rPr>
        <w:t xml:space="preserve">.  When a tour of duty increases for an area OCONUS, the tour of duty in a currently assigned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service agreement remains unchanged.  The increased tour of duty only affects any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executes an agreement after the date the increased tour of duty is approved.  If a tour of duty decreases, the shorter tour of duty applies to any currently assigned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whose service agreement provides for a longer tour of duty.</w:t>
      </w:r>
    </w:p>
    <w:p w:rsidR="007719DB" w:rsidRPr="0037055A" w:rsidRDefault="007719DB" w:rsidP="0037055A">
      <w:pPr>
        <w:widowControl w:val="0"/>
        <w:ind w:firstLine="720"/>
        <w:rPr>
          <w:rFonts w:cs="Times New Roman"/>
        </w:rPr>
      </w:pPr>
    </w:p>
    <w:p w:rsidR="00985F53" w:rsidRDefault="00B00ABD" w:rsidP="00985F53">
      <w:pPr>
        <w:widowControl w:val="0"/>
        <w:ind w:firstLine="720"/>
        <w:rPr>
          <w:rFonts w:cs="Times New Roman"/>
        </w:rPr>
      </w:pPr>
      <w:r w:rsidRPr="0037055A">
        <w:rPr>
          <w:rFonts w:cs="Times New Roman"/>
        </w:rPr>
        <w:t xml:space="preserve">K.  </w:t>
      </w:r>
      <w:r w:rsidRPr="0037055A">
        <w:rPr>
          <w:rFonts w:cs="Times New Roman"/>
          <w:u w:val="single"/>
        </w:rPr>
        <w:t>Modified Tour of Duty Type</w:t>
      </w:r>
      <w:r w:rsidRPr="0037055A">
        <w:rPr>
          <w:rFonts w:cs="Times New Roman"/>
        </w:rPr>
        <w:t xml:space="preserve">.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executing an unaccompanied tour requests approval from the appropriate authority to change the tour of duty type to an accompanied tour, the tour of duty must be the greater of either 12 months or the accompanied tour for that location, minus the tour of duty completed or served under the initial unaccompanied agreement.</w:t>
      </w:r>
      <w:bookmarkStart w:id="2678" w:name="p054911"/>
      <w:bookmarkEnd w:id="2678"/>
    </w:p>
    <w:p w:rsidR="0037055A" w:rsidRPr="000158A7" w:rsidRDefault="00985F53" w:rsidP="00985F53">
      <w:pPr>
        <w:widowControl w:val="0"/>
        <w:ind w:firstLine="720"/>
      </w:pPr>
      <w:r w:rsidRPr="000158A7">
        <w:t xml:space="preserve"> </w:t>
      </w:r>
    </w:p>
    <w:p w:rsidR="00B00ABD" w:rsidRPr="0037055A" w:rsidRDefault="00B00ABD" w:rsidP="0037055A">
      <w:pPr>
        <w:pStyle w:val="LynnPar"/>
      </w:pPr>
      <w:r w:rsidRPr="0037055A">
        <w:t>054911.  Starting Tour of Duty</w:t>
      </w:r>
    </w:p>
    <w:p w:rsidR="00B00ABD" w:rsidRPr="000158A7" w:rsidRDefault="00B00ABD"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5130"/>
        <w:gridCol w:w="4080"/>
      </w:tblGrid>
      <w:tr w:rsidR="00B00ABD" w:rsidRPr="0037055A" w:rsidTr="000171C1">
        <w:trPr>
          <w:tblHeader/>
        </w:trPr>
        <w:tc>
          <w:tcPr>
            <w:tcW w:w="9480" w:type="dxa"/>
            <w:gridSpan w:val="3"/>
            <w:shd w:val="clear" w:color="auto" w:fill="D9D9D9" w:themeFill="background1" w:themeFillShade="D9"/>
            <w:vAlign w:val="center"/>
          </w:tcPr>
          <w:p w:rsidR="00B00ABD" w:rsidRPr="0037055A" w:rsidRDefault="00B00ABD" w:rsidP="0037055A">
            <w:pPr>
              <w:widowControl w:val="0"/>
              <w:jc w:val="center"/>
              <w:rPr>
                <w:rFonts w:cs="Times New Roman"/>
                <w:b/>
              </w:rPr>
            </w:pPr>
            <w:bookmarkStart w:id="2679" w:name="_Toc498430165"/>
            <w:r w:rsidRPr="0037055A">
              <w:rPr>
                <w:rFonts w:cs="Times New Roman"/>
                <w:b/>
              </w:rPr>
              <w:t>Table 5-106.  Starting Tour of Duty</w:t>
            </w:r>
            <w:bookmarkEnd w:id="2679"/>
          </w:p>
        </w:tc>
      </w:tr>
      <w:tr w:rsidR="00B00ABD" w:rsidRPr="0037055A" w:rsidTr="000171C1">
        <w:trPr>
          <w:tblHeader/>
        </w:trPr>
        <w:tc>
          <w:tcPr>
            <w:tcW w:w="5400" w:type="dxa"/>
            <w:gridSpan w:val="2"/>
            <w:shd w:val="clear" w:color="auto" w:fill="D9D9D9" w:themeFill="background1" w:themeFillShade="D9"/>
            <w:vAlign w:val="center"/>
          </w:tcPr>
          <w:p w:rsidR="00B00ABD" w:rsidRPr="0037055A" w:rsidRDefault="00B00ABD" w:rsidP="0037055A">
            <w:pPr>
              <w:widowControl w:val="0"/>
              <w:jc w:val="center"/>
              <w:rPr>
                <w:rFonts w:cs="Times New Roman"/>
                <w:b/>
                <w:szCs w:val="22"/>
              </w:rPr>
            </w:pPr>
            <w:r w:rsidRPr="0037055A">
              <w:rPr>
                <w:rFonts w:cs="Times New Roman"/>
                <w:b/>
              </w:rPr>
              <w:t xml:space="preserve">If a </w:t>
            </w:r>
            <w:r w:rsidR="002D5102" w:rsidRPr="0037055A">
              <w:rPr>
                <w:rFonts w:cs="Times New Roman"/>
                <w:b/>
              </w:rPr>
              <w:t>civilian employee</w:t>
            </w:r>
            <w:r w:rsidRPr="0037055A">
              <w:rPr>
                <w:rFonts w:cs="Times New Roman"/>
                <w:b/>
              </w:rPr>
              <w:t>…</w:t>
            </w:r>
          </w:p>
        </w:tc>
        <w:tc>
          <w:tcPr>
            <w:tcW w:w="4080" w:type="dxa"/>
            <w:shd w:val="clear" w:color="auto" w:fill="D9D9D9" w:themeFill="background1" w:themeFillShade="D9"/>
          </w:tcPr>
          <w:p w:rsidR="00B00ABD" w:rsidRPr="0037055A" w:rsidRDefault="00B00ABD" w:rsidP="0037055A">
            <w:pPr>
              <w:widowControl w:val="0"/>
              <w:jc w:val="center"/>
              <w:rPr>
                <w:rFonts w:cs="Times New Roman"/>
                <w:b/>
                <w:szCs w:val="22"/>
              </w:rPr>
            </w:pPr>
            <w:r w:rsidRPr="0037055A">
              <w:rPr>
                <w:rFonts w:cs="Times New Roman"/>
                <w:b/>
              </w:rPr>
              <w:t>Then the tour of duty begins on the date…</w:t>
            </w:r>
          </w:p>
        </w:tc>
      </w:tr>
      <w:tr w:rsidR="00B00ABD" w:rsidRPr="0037055A" w:rsidTr="000171C1">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1</w:t>
            </w:r>
          </w:p>
        </w:tc>
        <w:tc>
          <w:tcPr>
            <w:tcW w:w="5130" w:type="dxa"/>
            <w:tcBorders>
              <w:bottom w:val="single" w:sz="4" w:space="0" w:color="auto"/>
            </w:tcBorders>
            <w:vAlign w:val="center"/>
          </w:tcPr>
          <w:p w:rsidR="00B00ABD" w:rsidRPr="0037055A" w:rsidRDefault="00B00ABD" w:rsidP="0037055A">
            <w:pPr>
              <w:widowControl w:val="0"/>
              <w:rPr>
                <w:rFonts w:cs="Times New Roman"/>
                <w:szCs w:val="22"/>
              </w:rPr>
            </w:pPr>
            <w:r w:rsidRPr="0037055A">
              <w:rPr>
                <w:rFonts w:cs="Times New Roman"/>
              </w:rPr>
              <w:t>transfers to or between PDSs in the CONUS,</w:t>
            </w:r>
          </w:p>
        </w:tc>
        <w:tc>
          <w:tcPr>
            <w:tcW w:w="4080" w:type="dxa"/>
            <w:vAlign w:val="center"/>
          </w:tcPr>
          <w:p w:rsidR="00B00ABD" w:rsidRPr="0037055A" w:rsidRDefault="00B00ABD" w:rsidP="0037055A">
            <w:pPr>
              <w:widowControl w:val="0"/>
              <w:rPr>
                <w:rFonts w:cs="Times New Roman"/>
                <w:szCs w:val="22"/>
              </w:rPr>
            </w:pPr>
            <w:r w:rsidRPr="0037055A">
              <w:rPr>
                <w:rFonts w:cs="Times New Roman"/>
              </w:rPr>
              <w:t xml:space="preserve">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reports for duty at the new PDS.</w:t>
            </w:r>
          </w:p>
        </w:tc>
      </w:tr>
      <w:tr w:rsidR="00B00ABD" w:rsidRPr="0037055A" w:rsidTr="000171C1">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2</w:t>
            </w:r>
          </w:p>
        </w:tc>
        <w:tc>
          <w:tcPr>
            <w:tcW w:w="5130" w:type="dxa"/>
            <w:tcBorders>
              <w:bottom w:val="single" w:sz="4" w:space="0" w:color="auto"/>
            </w:tcBorders>
            <w:vAlign w:val="center"/>
          </w:tcPr>
          <w:p w:rsidR="00B00ABD" w:rsidRPr="0037055A" w:rsidRDefault="00B00ABD" w:rsidP="0037055A">
            <w:pPr>
              <w:widowControl w:val="0"/>
              <w:rPr>
                <w:rFonts w:cs="Times New Roman"/>
                <w:szCs w:val="22"/>
              </w:rPr>
            </w:pPr>
            <w:r w:rsidRPr="0037055A">
              <w:rPr>
                <w:rFonts w:cs="Times New Roman"/>
              </w:rPr>
              <w:t>receives a first-duty station in the United States,</w:t>
            </w:r>
          </w:p>
        </w:tc>
        <w:tc>
          <w:tcPr>
            <w:tcW w:w="4080" w:type="dxa"/>
            <w:vAlign w:val="center"/>
          </w:tcPr>
          <w:p w:rsidR="00B00ABD" w:rsidRPr="0037055A" w:rsidRDefault="00B00ABD" w:rsidP="0037055A">
            <w:pPr>
              <w:widowControl w:val="0"/>
              <w:rPr>
                <w:rFonts w:cs="Times New Roman"/>
                <w:szCs w:val="22"/>
              </w:rPr>
            </w:pPr>
            <w:r w:rsidRPr="0037055A">
              <w:rPr>
                <w:rFonts w:cs="Times New Roman"/>
              </w:rPr>
              <w:t>the appointee reports for duty at the PDS.</w:t>
            </w:r>
          </w:p>
        </w:tc>
      </w:tr>
      <w:tr w:rsidR="00B00ABD" w:rsidRPr="0037055A" w:rsidTr="000171C1">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3</w:t>
            </w:r>
          </w:p>
        </w:tc>
        <w:tc>
          <w:tcPr>
            <w:tcW w:w="5130" w:type="dxa"/>
            <w:vAlign w:val="center"/>
          </w:tcPr>
          <w:p w:rsidR="00B00ABD" w:rsidRPr="0037055A" w:rsidRDefault="00B00ABD" w:rsidP="0037055A">
            <w:pPr>
              <w:widowControl w:val="0"/>
              <w:rPr>
                <w:rFonts w:cs="Times New Roman"/>
                <w:szCs w:val="22"/>
              </w:rPr>
            </w:pPr>
            <w:r w:rsidRPr="0037055A">
              <w:rPr>
                <w:rFonts w:cs="Times New Roman"/>
              </w:rPr>
              <w:t xml:space="preserve">is recruited for an initial agreement outside the geographical location of an activity OCONUS, </w:t>
            </w:r>
          </w:p>
        </w:tc>
        <w:tc>
          <w:tcPr>
            <w:tcW w:w="4080" w:type="dxa"/>
            <w:vAlign w:val="center"/>
          </w:tcPr>
          <w:p w:rsidR="00B00ABD" w:rsidRPr="0037055A" w:rsidRDefault="00B00ABD" w:rsidP="0037055A">
            <w:pPr>
              <w:widowControl w:val="0"/>
              <w:rPr>
                <w:rFonts w:cs="Times New Roman"/>
                <w:szCs w:val="22"/>
              </w:rPr>
            </w:pPr>
            <w:r w:rsidRPr="0037055A">
              <w:rPr>
                <w:rFonts w:cs="Times New Roman"/>
              </w:rPr>
              <w:t>the individual reports at the activity OCONUS.</w:t>
            </w:r>
          </w:p>
        </w:tc>
      </w:tr>
      <w:tr w:rsidR="00B00ABD" w:rsidRPr="0037055A" w:rsidTr="000171C1">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4</w:t>
            </w:r>
          </w:p>
        </w:tc>
        <w:tc>
          <w:tcPr>
            <w:tcW w:w="5130" w:type="dxa"/>
            <w:vAlign w:val="center"/>
          </w:tcPr>
          <w:p w:rsidR="00B00ABD" w:rsidRPr="0037055A" w:rsidRDefault="00B00ABD" w:rsidP="0037055A">
            <w:pPr>
              <w:widowControl w:val="0"/>
              <w:rPr>
                <w:rFonts w:cs="Times New Roman"/>
                <w:szCs w:val="22"/>
              </w:rPr>
            </w:pPr>
            <w:r w:rsidRPr="0037055A">
              <w:rPr>
                <w:rFonts w:cs="Times New Roman"/>
              </w:rPr>
              <w:t>is recruited for an initial agreement locally OCONUS,</w:t>
            </w:r>
          </w:p>
        </w:tc>
        <w:tc>
          <w:tcPr>
            <w:tcW w:w="4080" w:type="dxa"/>
            <w:vAlign w:val="center"/>
          </w:tcPr>
          <w:p w:rsidR="00B00ABD" w:rsidRPr="0037055A" w:rsidRDefault="00B00ABD" w:rsidP="0037055A">
            <w:pPr>
              <w:widowControl w:val="0"/>
              <w:rPr>
                <w:rFonts w:cs="Times New Roman"/>
                <w:szCs w:val="22"/>
              </w:rPr>
            </w:pPr>
            <w:r w:rsidRPr="0037055A">
              <w:rPr>
                <w:rFonts w:cs="Times New Roman"/>
              </w:rPr>
              <w:t>the individual begins duty.</w:t>
            </w:r>
          </w:p>
        </w:tc>
      </w:tr>
      <w:tr w:rsidR="00B00ABD" w:rsidRPr="0037055A" w:rsidTr="000171C1">
        <w:tc>
          <w:tcPr>
            <w:tcW w:w="270" w:type="dxa"/>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5</w:t>
            </w:r>
          </w:p>
        </w:tc>
        <w:tc>
          <w:tcPr>
            <w:tcW w:w="5130" w:type="dxa"/>
            <w:vAlign w:val="center"/>
          </w:tcPr>
          <w:p w:rsidR="00B00ABD" w:rsidRPr="0037055A" w:rsidRDefault="00B00ABD" w:rsidP="0037055A">
            <w:pPr>
              <w:widowControl w:val="0"/>
              <w:rPr>
                <w:rFonts w:cs="Times New Roman"/>
                <w:szCs w:val="22"/>
              </w:rPr>
            </w:pPr>
            <w:r w:rsidRPr="0037055A">
              <w:rPr>
                <w:rFonts w:cs="Times New Roman"/>
              </w:rPr>
              <w:t xml:space="preserve">had accompanied or followed a spouse to a foreign area OCONUS and, at the time of hiring, had authorization for return transportation as a dependent of a member of the U.S. Armed Forces or a civilian Government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under an initial agreement providing for return travel, and the spouse is no longer the sponsoring spouse,</w:t>
            </w:r>
          </w:p>
        </w:tc>
        <w:tc>
          <w:tcPr>
            <w:tcW w:w="4080" w:type="dxa"/>
            <w:vAlign w:val="center"/>
          </w:tcPr>
          <w:p w:rsidR="00B00ABD" w:rsidRPr="0037055A" w:rsidRDefault="00B00ABD" w:rsidP="0037055A">
            <w:pPr>
              <w:widowControl w:val="0"/>
              <w:rPr>
                <w:rFonts w:cs="Times New Roman"/>
                <w:szCs w:val="22"/>
              </w:rPr>
            </w:pPr>
            <w:r w:rsidRPr="0037055A">
              <w:rPr>
                <w:rFonts w:cs="Times New Roman"/>
              </w:rPr>
              <w:t>the locally hired individual executes the agreement.</w:t>
            </w:r>
          </w:p>
        </w:tc>
      </w:tr>
      <w:tr w:rsidR="00B00ABD" w:rsidRPr="0037055A" w:rsidTr="000171C1">
        <w:tc>
          <w:tcPr>
            <w:tcW w:w="270" w:type="dxa"/>
            <w:tcBorders>
              <w:bottom w:val="single" w:sz="4" w:space="0" w:color="auto"/>
            </w:tcBorders>
            <w:shd w:val="clear" w:color="auto" w:fill="D9D9D9" w:themeFill="background1" w:themeFillShade="D9"/>
            <w:vAlign w:val="center"/>
          </w:tcPr>
          <w:p w:rsidR="00B00ABD" w:rsidRPr="0037055A" w:rsidRDefault="00B00ABD" w:rsidP="0037055A">
            <w:pPr>
              <w:widowControl w:val="0"/>
              <w:ind w:left="-114" w:right="-117"/>
              <w:jc w:val="center"/>
              <w:rPr>
                <w:rFonts w:cs="Times New Roman"/>
              </w:rPr>
            </w:pPr>
            <w:r w:rsidRPr="0037055A">
              <w:rPr>
                <w:rFonts w:cs="Times New Roman"/>
              </w:rPr>
              <w:t>6</w:t>
            </w:r>
          </w:p>
        </w:tc>
        <w:tc>
          <w:tcPr>
            <w:tcW w:w="5130" w:type="dxa"/>
            <w:tcBorders>
              <w:bottom w:val="single" w:sz="4" w:space="0" w:color="auto"/>
            </w:tcBorders>
            <w:vAlign w:val="center"/>
          </w:tcPr>
          <w:p w:rsidR="00B00ABD" w:rsidRPr="0037055A" w:rsidRDefault="00B00ABD" w:rsidP="0037055A">
            <w:pPr>
              <w:widowControl w:val="0"/>
              <w:rPr>
                <w:rFonts w:cs="Times New Roman"/>
                <w:szCs w:val="22"/>
              </w:rPr>
            </w:pPr>
            <w:r w:rsidRPr="0037055A">
              <w:rPr>
                <w:rFonts w:cs="Times New Roman"/>
              </w:rPr>
              <w:t>signs a renewal agreement for a tour of duty OCONUS,</w:t>
            </w:r>
          </w:p>
        </w:tc>
        <w:tc>
          <w:tcPr>
            <w:tcW w:w="4080" w:type="dxa"/>
            <w:vAlign w:val="center"/>
          </w:tcPr>
          <w:p w:rsidR="00B00ABD" w:rsidRPr="0037055A" w:rsidRDefault="00B00ABD" w:rsidP="0037055A">
            <w:pPr>
              <w:widowControl w:val="0"/>
              <w:rPr>
                <w:rFonts w:cs="Times New Roman"/>
                <w:szCs w:val="22"/>
              </w:rPr>
            </w:pPr>
            <w:r w:rsidRPr="0037055A">
              <w:rPr>
                <w:rFonts w:cs="Times New Roman"/>
              </w:rPr>
              <w:t>he or she reports for duty at the PDS OCONUS following completion of RAT unless the RAT travel is delayed and authorized or approved to be performed within a tour of duty.</w:t>
            </w:r>
          </w:p>
        </w:tc>
      </w:tr>
    </w:tbl>
    <w:p w:rsidR="00B00ABD" w:rsidRPr="0037055A" w:rsidRDefault="00B00ABD" w:rsidP="0037055A">
      <w:pPr>
        <w:widowControl w:val="0"/>
        <w:rPr>
          <w:rFonts w:cs="Times New Roman"/>
        </w:rPr>
      </w:pPr>
    </w:p>
    <w:p w:rsidR="00B00ABD" w:rsidRPr="0037055A" w:rsidRDefault="00B00ABD" w:rsidP="0037055A">
      <w:pPr>
        <w:pStyle w:val="LynnPar"/>
      </w:pPr>
      <w:bookmarkStart w:id="2680" w:name="p054912"/>
      <w:bookmarkEnd w:id="2680"/>
      <w:r w:rsidRPr="0037055A">
        <w:t>054912.  Acceptable Reasons for Release from a Tour of Duty</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under a service agreement at any PDS, may be released from the tour of duty requirement specified in the agreement for reasons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that are acceptable to the DoD component.  The commanding officer, or the commanding officers designee, at the </w:t>
      </w:r>
      <w:r w:rsidR="00F409A4" w:rsidRPr="0037055A">
        <w:rPr>
          <w:rFonts w:cs="Times New Roman"/>
        </w:rPr>
        <w:t>civilian</w:t>
      </w:r>
      <w:r w:rsidR="00D20E90" w:rsidRPr="0037055A">
        <w:rPr>
          <w:rFonts w:cs="Times New Roman"/>
        </w:rPr>
        <w:t xml:space="preserve"> employee</w:t>
      </w:r>
      <w:r w:rsidRPr="0037055A">
        <w:rPr>
          <w:rFonts w:cs="Times New Roman"/>
        </w:rPr>
        <w:t>’s assigned activity must determine acceptability.  The nature, extent, and necessity required by the situation must be established to the determining official’s satisfaction.  Verification must be received from a reliable and trustworthy source, such as private, state, or local welfare agencies; an attending physician; or a local cleric.</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Acceptable Reasons</w:t>
      </w:r>
      <w:r w:rsidRPr="0037055A">
        <w:rPr>
          <w:rFonts w:cs="Times New Roman"/>
        </w:rPr>
        <w:t>.  Acceptable reasons for a release from tour of duty requirements include, but are not limited to, the following:</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Illness not induced by misconduct.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Enlistment or call to active duty in the Armed Forces.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Exercise of statutory re-employment rights within a time limitation that precludes completion of a tour of duty. </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4.  Release for the Government’s convenience, for example, separation due to physical or mental disqualification, lack of skill to perform duties for which recruited or any other duties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could be assigned.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separated due to illness induced by misconduct or due to misconduct is not separated for the Government’s convenience.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5.  Separation due to a RIF.</w:t>
      </w:r>
    </w:p>
    <w:p w:rsidR="00B00ABD" w:rsidRPr="0037055A" w:rsidRDefault="00B00ABD" w:rsidP="0037055A">
      <w:pPr>
        <w:widowControl w:val="0"/>
        <w:ind w:firstLine="1080"/>
        <w:rPr>
          <w:rFonts w:cs="Times New Roman"/>
        </w:rPr>
      </w:pPr>
      <w:r w:rsidRPr="0037055A">
        <w:rPr>
          <w:rFonts w:cs="Times New Roman"/>
        </w:rPr>
        <w:t xml:space="preserve">6.  When a </w:t>
      </w:r>
      <w:r w:rsidR="00F409A4" w:rsidRPr="0037055A">
        <w:rPr>
          <w:rFonts w:cs="Times New Roman"/>
        </w:rPr>
        <w:t>civilian</w:t>
      </w:r>
      <w:r w:rsidR="00D20E90" w:rsidRPr="0037055A">
        <w:rPr>
          <w:rFonts w:cs="Times New Roman"/>
        </w:rPr>
        <w:t xml:space="preserve"> employee</w:t>
      </w:r>
      <w:r w:rsidRPr="0037055A">
        <w:rPr>
          <w:rFonts w:cs="Times New Roman"/>
        </w:rPr>
        <w:t>’s services are not required for the entire tour of duty.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Acceptable Reasons OCONUS</w:t>
      </w:r>
      <w:r w:rsidRPr="0037055A">
        <w:rPr>
          <w:rFonts w:cs="Times New Roman"/>
        </w:rPr>
        <w:t xml:space="preserve">.  In addition to the general reasons, the following are acceptable reasons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w:t>
      </w:r>
      <w:r w:rsidR="00F409A4" w:rsidRPr="0037055A">
        <w:rPr>
          <w:rFonts w:cs="Times New Roman"/>
        </w:rPr>
        <w:t>civilian</w:t>
      </w:r>
      <w:r w:rsidR="00D20E90" w:rsidRPr="0037055A">
        <w:rPr>
          <w:rFonts w:cs="Times New Roman"/>
        </w:rPr>
        <w:t xml:space="preserve"> employee</w:t>
      </w:r>
      <w:r w:rsidRPr="0037055A">
        <w:rPr>
          <w:rFonts w:cs="Times New Roman"/>
        </w:rPr>
        <w:t>’s immediate presence is required in the geographical location where the actual residence is located due to an unforeseen emergency.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Completion of the agreed tour of duty would result in extreme personal hardship due to circumstances beyond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control, such as conditions seriously affecting the health, welfare, and safety of the </w:t>
      </w:r>
      <w:r w:rsidR="00F409A4" w:rsidRPr="0037055A">
        <w:rPr>
          <w:rFonts w:cs="Times New Roman"/>
        </w:rPr>
        <w:t>civilian</w:t>
      </w:r>
      <w:r w:rsidR="00D20E90" w:rsidRPr="0037055A">
        <w:rPr>
          <w:rFonts w:cs="Times New Roman"/>
        </w:rPr>
        <w:t xml:space="preserve"> employee</w:t>
      </w:r>
      <w:r w:rsidRPr="0037055A">
        <w:rPr>
          <w:rFonts w:cs="Times New Roman"/>
        </w:rPr>
        <w:t>, serious illness or death in the immediate family, or the imminent breakup of the family group.</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Significant changes occur in the </w:t>
      </w:r>
      <w:r w:rsidR="00F409A4" w:rsidRPr="0037055A">
        <w:rPr>
          <w:rFonts w:cs="Times New Roman"/>
        </w:rPr>
        <w:t>civilian</w:t>
      </w:r>
      <w:r w:rsidR="00D20E90" w:rsidRPr="0037055A">
        <w:rPr>
          <w:rFonts w:cs="Times New Roman"/>
        </w:rPr>
        <w:t xml:space="preserve"> employee</w:t>
      </w:r>
      <w:r w:rsidRPr="0037055A">
        <w:rPr>
          <w:rFonts w:cs="Times New Roman"/>
        </w:rPr>
        <w:t>’s employment situation or loss of economic benefits.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Released to Continue Employment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under a service agreement who transfers to another DoD Component or Agency, must be released from the tour of duty requirement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current agreement, unless transferring to another DoD Component within 12 months of reporting to the PDS on a PCS move (see </w:t>
      </w:r>
      <w:hyperlink w:anchor="p053706A" w:history="1">
        <w:r w:rsidRPr="0037055A">
          <w:rPr>
            <w:rStyle w:val="Hyperlink"/>
            <w:rFonts w:cs="Times New Roman"/>
          </w:rPr>
          <w:t>par. 053706-A</w:t>
        </w:r>
      </w:hyperlink>
      <w:r w:rsidRPr="0037055A">
        <w:rPr>
          <w:rFonts w:cs="Times New Roman"/>
        </w:rPr>
        <w:t xml:space="preserve">).  If the transfer involves PCS allowances to a new PDS, the gaining activity is responsible for all PCS costs.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continue in Government service for at least 12 months after he or she reported at the PDS where departing to satisfy the obligation for costs incurred by the losing activity in moving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that PDS.</w:t>
      </w:r>
    </w:p>
    <w:p w:rsidR="00B00ABD" w:rsidRPr="0037055A" w:rsidRDefault="00B00ABD" w:rsidP="0037055A">
      <w:pPr>
        <w:widowControl w:val="0"/>
        <w:rPr>
          <w:rFonts w:cs="Times New Roman"/>
        </w:rPr>
      </w:pPr>
    </w:p>
    <w:p w:rsidR="00B00ABD" w:rsidRPr="0037055A" w:rsidRDefault="00B00ABD" w:rsidP="0037055A">
      <w:pPr>
        <w:pStyle w:val="LynnPar"/>
      </w:pPr>
      <w:bookmarkStart w:id="2681" w:name="p054913"/>
      <w:bookmarkEnd w:id="2681"/>
      <w:r w:rsidRPr="0037055A">
        <w:t>054913.  Service Agreement Violation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An individual who violates a service agreement by failing to meet or comply with the requirements specified is ineligible for travel and transportation allowances and may be indebted and subject to collection action.  A violation includes failure to meet or comply with the requirements in an agreement for reasons unacceptable to the employing activity.  Violations also include, but are not limited to failure to report for duty, failure to return to the country or geographical location where the actual residence is located in connection with RAT, or failure to use travel and transportation allowances within a reasonable time after separation.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appointee who violates a service agreement, other than for reasons beyond his or her control that are acceptable to the Service or Agency, must reimburse the Government all costs paid for relocation expenses paid based on that service agreement, including a withholding tax allowance and a RIT allowance. (</w:t>
      </w:r>
      <w:hyperlink r:id="rId567" w:tgtFrame="_blank" w:history="1">
        <w:r w:rsidRPr="008C0817">
          <w:rPr>
            <w:rStyle w:val="Hyperlink"/>
            <w:rFonts w:cs="Times New Roman"/>
          </w:rPr>
          <w:t>FTR §302-2</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Responsibilities</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responsible for reporting to the designated PDS.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arrive at the new PDS, resigns, or arrives at the new PDS and refuses to perform the mission, he or she is required to repay any PDT allowances that the Government has already reimbursed.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also may be indebted to the Government for travel, transportation, and relocation expenses incurred on behalf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under other circumstances in this Chapter (</w:t>
      </w:r>
      <w:hyperlink r:id="rId568" w:tgtFrame="_blank" w:history="1">
        <w:r w:rsidRPr="008C0817">
          <w:rPr>
            <w:rStyle w:val="Hyperlink"/>
            <w:rFonts w:cs="Times New Roman"/>
          </w:rPr>
          <w:t>CBCA 3804-RELO, June 24, 2014</w:t>
        </w:r>
      </w:hyperlink>
      <w:r w:rsidRPr="0037055A">
        <w:rPr>
          <w:rFonts w:cs="Times New Roman"/>
        </w:rPr>
        <w:t xml:space="preserve">.  The appropriate civilian personnel officer must notify the finance, fiscal, or disbursing officer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violates a service agreement.  The appropriate personnel officer must determine if PCS allowances must be repaid before processing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separation.  The appropriate finance, fiscal, or dispersing officer provides a copy of the Statement of Liability or Credit to the civilian personnel officer, who includes it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official personnel folder.  The appropriate finance, fiscal, or disbursing officer must determine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travel and transportation allowances before processing the </w:t>
      </w:r>
      <w:r w:rsidR="00F409A4" w:rsidRPr="0037055A">
        <w:rPr>
          <w:rFonts w:cs="Times New Roman"/>
        </w:rPr>
        <w:t>civilian</w:t>
      </w:r>
      <w:r w:rsidR="00D20E90" w:rsidRPr="0037055A">
        <w:rPr>
          <w:rFonts w:cs="Times New Roman"/>
        </w:rPr>
        <w:t xml:space="preserve"> employee</w:t>
      </w:r>
      <w:r w:rsidRPr="0037055A">
        <w:rPr>
          <w:rFonts w:cs="Times New Roman"/>
        </w:rPr>
        <w:t>’s separation.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Violation Occurs</w:t>
      </w:r>
      <w:r w:rsidRPr="0037055A">
        <w:rPr>
          <w:rFonts w:cs="Times New Roman"/>
        </w:rPr>
        <w:t xml:space="preserve">.  If a violation occurs, the activity where the violation occurred must compute travel and transportation allowances previously furnished or to be furnished.  In each instance of a service agreement violation, the finance, fiscal, or disbursing officer must provide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 a statement of his or her liability or credit that states, in detail, the liabilities, credits, an explanation of how the credits may be used or applied, and other obligations.  That officer must send a copy of the statement provided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the civilian personnel officer for inclusion in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personnel folder.  The finance, fiscal, or dispersing officer must inform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the right to file a claim if he or she disagrees with the liability or credit statement.  A sample statement and examples of calculations in cases of renewal-agreement violations during the first and second years of an additional tour appear on the DTMO website.  If the finance, fiscal, or disbursing officer determines that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indebted to the Government, the officer must immediately initiate collection according to appropriate finance directives.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Transfers to, from, and within the CONUS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service agreement provision for a transfer to, from, or within the CONUS that requires 12 months of service following the effective date of transfer is not voided by either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A subsequent transfer within that period, whether at the </w:t>
      </w:r>
      <w:r w:rsidR="00F409A4" w:rsidRPr="0037055A">
        <w:rPr>
          <w:rFonts w:cs="Times New Roman"/>
        </w:rPr>
        <w:t>civilian</w:t>
      </w:r>
      <w:r w:rsidR="00D20E90" w:rsidRPr="0037055A">
        <w:rPr>
          <w:rFonts w:cs="Times New Roman"/>
        </w:rPr>
        <w:t xml:space="preserve"> employee</w:t>
      </w:r>
      <w:r w:rsidRPr="0037055A">
        <w:rPr>
          <w:rFonts w:cs="Times New Roman"/>
        </w:rPr>
        <w:t>’s request or in the Government’s interest.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Another service agreement being signed incident to a subsequent transfer.</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080"/>
        <w:rPr>
          <w:rFonts w:cs="Times New Roman"/>
        </w:rPr>
      </w:pPr>
      <w:r w:rsidRPr="0037055A">
        <w:rPr>
          <w:rFonts w:cs="Times New Roman"/>
          <w:bCs/>
          <w:iCs/>
        </w:rPr>
        <w:t xml:space="preserve">2.  </w:t>
      </w:r>
      <w:r w:rsidRPr="0037055A">
        <w:rPr>
          <w:rFonts w:cs="Times New Roman"/>
        </w:rPr>
        <w:t xml:space="preserve">The service agreement’s time limit is waived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fails to comply with the requirement for reasons beyond his or her control for reasons acceptable to the employing Department or Agency.  In that case,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no liability.  The time limit for each service agreement violated must be waived separately.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 xml:space="preserve">Agreement Violations for a </w:t>
      </w:r>
      <w:r w:rsidR="002D5102" w:rsidRPr="0037055A">
        <w:rPr>
          <w:rFonts w:cs="Times New Roman"/>
          <w:u w:val="single"/>
        </w:rPr>
        <w:t>Civilian Employee</w:t>
      </w:r>
      <w:r w:rsidRPr="0037055A">
        <w:rPr>
          <w:rFonts w:cs="Times New Roman"/>
          <w:u w:val="single"/>
        </w:rPr>
        <w:t xml:space="preserve"> OCONUS</w:t>
      </w:r>
    </w:p>
    <w:p w:rsidR="00B00ABD" w:rsidRPr="0037055A" w:rsidRDefault="00B00ABD" w:rsidP="0037055A">
      <w:pPr>
        <w:widowControl w:val="0"/>
        <w:rPr>
          <w:rFonts w:cs="Times New Roman"/>
        </w:rPr>
      </w:pPr>
    </w:p>
    <w:p w:rsidR="00B00ABD" w:rsidRPr="0037055A" w:rsidRDefault="00B00ABD" w:rsidP="0037055A">
      <w:pPr>
        <w:widowControl w:val="0"/>
        <w:ind w:firstLine="990"/>
        <w:rPr>
          <w:rFonts w:cs="Times New Roman"/>
        </w:rPr>
      </w:pPr>
      <w:r w:rsidRPr="0037055A">
        <w:rPr>
          <w:rFonts w:cs="Times New Roman"/>
        </w:rPr>
        <w:t xml:space="preserve">1.  </w:t>
      </w:r>
      <w:r w:rsidRPr="0037055A">
        <w:rPr>
          <w:rFonts w:cs="Times New Roman"/>
          <w:u w:val="single"/>
        </w:rPr>
        <w:t>Violation during the First Year of Service under an Initial Service Agreement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OCONUS who leaves Government service for reasons unacceptable to the last assigned Agency before completing 12 months of service under the initial service agreement is financially responsible to the Government for travel and transportation allowances and associated costs for the move to that PDS.  These include the travel and transportation allowances for the </w:t>
      </w:r>
      <w:r w:rsidR="00F409A4" w:rsidRPr="0037055A">
        <w:rPr>
          <w:rFonts w:cs="Times New Roman"/>
        </w:rPr>
        <w:t>civilian</w:t>
      </w:r>
      <w:r w:rsidR="00D20E90" w:rsidRPr="0037055A">
        <w:rPr>
          <w:rFonts w:cs="Times New Roman"/>
        </w:rPr>
        <w:t xml:space="preserve"> employee</w:t>
      </w:r>
      <w:r w:rsidRPr="0037055A">
        <w:rPr>
          <w:rFonts w:cs="Times New Roman"/>
        </w:rPr>
        <w:t>, eligible dependents, HHG</w:t>
      </w:r>
      <w:r w:rsidR="00372439">
        <w:rPr>
          <w:rFonts w:cs="Times New Roman"/>
        </w:rPr>
        <w:t xml:space="preserve"> (</w:t>
      </w:r>
      <w:r w:rsidRPr="0037055A">
        <w:rPr>
          <w:rFonts w:cs="Times New Roman"/>
        </w:rPr>
        <w:t>including SIT and NTS</w:t>
      </w:r>
      <w:r w:rsidR="00372439">
        <w:rPr>
          <w:rFonts w:cs="Times New Roman"/>
        </w:rPr>
        <w:t xml:space="preserve">) </w:t>
      </w:r>
      <w:r w:rsidRPr="0037055A">
        <w:rPr>
          <w:rFonts w:cs="Times New Roman"/>
        </w:rPr>
        <w:t xml:space="preserve">a POV, and a mobile home.  Return travel is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departs from a PDS OCONUS for authorized leave, with or without pay, before the end of the first year of an initial service agreement, and resigns while away for reasons unacceptable to the Agency, is allowed credit for the authorized leave time toward completion of the minimum service requirement (see </w:t>
      </w:r>
      <w:hyperlink r:id="rId569" w:tgtFrame="_blank" w:history="1">
        <w:r w:rsidRPr="008C0817">
          <w:rPr>
            <w:rStyle w:val="Hyperlink"/>
            <w:rFonts w:cs="Times New Roman"/>
          </w:rPr>
          <w:t>B-184948, November 18, 1975</w:t>
        </w:r>
      </w:hyperlink>
      <w:r w:rsidRPr="0037055A">
        <w:rPr>
          <w:rStyle w:val="Hyperlink"/>
          <w:rFonts w:cs="Times New Roman"/>
        </w:rPr>
        <w:t>).</w:t>
      </w:r>
      <w:r w:rsidRPr="0037055A">
        <w:rPr>
          <w:rFonts w:cs="Times New Roman"/>
        </w:rPr>
        <w:t xml:space="preserve">  The provisions of this paragraph apply to each </w:t>
      </w:r>
      <w:r w:rsidR="00F409A4" w:rsidRPr="0037055A">
        <w:rPr>
          <w:rFonts w:cs="Times New Roman"/>
        </w:rPr>
        <w:t>civilian</w:t>
      </w:r>
      <w:r w:rsidR="00D20E90" w:rsidRPr="0037055A">
        <w:rPr>
          <w:rFonts w:cs="Times New Roman"/>
        </w:rPr>
        <w:t xml:space="preserve"> employee</w:t>
      </w:r>
      <w:r w:rsidRPr="0037055A">
        <w:rPr>
          <w:rFonts w:cs="Times New Roman"/>
        </w:rPr>
        <w:t xml:space="preserve"> OCONUS.  Additional penalties may apply to a DODEA teacher.</w:t>
      </w:r>
    </w:p>
    <w:p w:rsidR="00B00ABD" w:rsidRPr="0037055A" w:rsidRDefault="00B00ABD" w:rsidP="0037055A">
      <w:pPr>
        <w:widowControl w:val="0"/>
        <w:rPr>
          <w:rFonts w:cs="Times New Roman"/>
        </w:rPr>
      </w:pPr>
    </w:p>
    <w:p w:rsidR="00B00ABD" w:rsidRPr="0037055A" w:rsidRDefault="00B00ABD" w:rsidP="0037055A">
      <w:pPr>
        <w:widowControl w:val="0"/>
        <w:ind w:firstLine="990"/>
        <w:rPr>
          <w:rFonts w:cs="Times New Roman"/>
        </w:rPr>
      </w:pPr>
      <w:r w:rsidRPr="0037055A">
        <w:rPr>
          <w:rFonts w:cs="Times New Roman"/>
        </w:rPr>
        <w:t xml:space="preserve">2.  </w:t>
      </w:r>
      <w:r w:rsidRPr="0037055A">
        <w:rPr>
          <w:rFonts w:cs="Times New Roman"/>
          <w:u w:val="single"/>
        </w:rPr>
        <w:t>Violation after 1 year of Service under an Initial Service Agreement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completes 1 year of an assignment OCONUS and, for reasons unacceptable to the employing DoD component, fails to satisfy an initial service agreement greater than 1 year is </w:t>
      </w:r>
      <w:r w:rsidRPr="0037055A">
        <w:rPr>
          <w:rFonts w:cs="Times New Roman"/>
          <w:i/>
        </w:rPr>
        <w:t>not</w:t>
      </w:r>
      <w:r w:rsidRPr="0037055A">
        <w:rPr>
          <w:rFonts w:cs="Times New Roman"/>
        </w:rPr>
        <w:t xml:space="preserve"> financially responsible for the travel and transportation cost and related allowances associated with the move to the PDS OCONUS, except for charges for NTS of HHG incurred after the end of the first year.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all HHG transportation costs after the violation date and must be advised immediately.  He or she is not authorized return POV transportation and may not be provided Government-funded commercial transportation.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insufficient funds, he or she may be authorized repatriation transportation.</w:t>
      </w:r>
    </w:p>
    <w:p w:rsidR="00B00ABD" w:rsidRPr="0037055A" w:rsidRDefault="00B00ABD" w:rsidP="0037055A">
      <w:pPr>
        <w:widowControl w:val="0"/>
        <w:rPr>
          <w:rFonts w:cs="Times New Roman"/>
        </w:rPr>
      </w:pPr>
    </w:p>
    <w:p w:rsidR="00B00ABD" w:rsidRPr="0037055A" w:rsidRDefault="00B00ABD" w:rsidP="0037055A">
      <w:pPr>
        <w:widowControl w:val="0"/>
        <w:ind w:firstLine="990"/>
        <w:rPr>
          <w:rFonts w:cs="Times New Roman"/>
        </w:rPr>
      </w:pPr>
      <w:r w:rsidRPr="0037055A">
        <w:rPr>
          <w:rFonts w:cs="Times New Roman"/>
        </w:rPr>
        <w:t>3</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Serving under Renewal Agreements</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fails to complete 1 year of service under a renewal agreement,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the costs of any of the following: </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Transportation and per diem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transportation for eligible dependents from the former PDS to the actual residence and from the actual residence to the last PDS where he or she failed to complete 1 year of service.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Transportation for any dependent who traveled between the former PDS and the last PDS without going to the </w:t>
      </w:r>
      <w:r w:rsidR="00F409A4" w:rsidRPr="0037055A">
        <w:rPr>
          <w:rFonts w:cs="Times New Roman"/>
        </w:rPr>
        <w:t>civilian</w:t>
      </w:r>
      <w:r w:rsidR="00D20E90" w:rsidRPr="0037055A">
        <w:rPr>
          <w:rFonts w:cs="Times New Roman"/>
        </w:rPr>
        <w:t xml:space="preserve"> employee</w:t>
      </w:r>
      <w:r w:rsidRPr="0037055A">
        <w:rPr>
          <w:rFonts w:cs="Times New Roman"/>
        </w:rPr>
        <w:t>’s actual residence.</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(3)  HHG transportation, including SIT, from the former PDS to the last PDS.</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(4)  POV transportation or NTS of the HHG, unless an earned allowance exists for the NTS of the HHG or return transportation of the POV. </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(5)  The MEA paid for a transfer from a former to the last PDS.</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certain unused allowances accrued under a prior service agreement under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completed the agreed-upon service period.  These include personal transportation and the transportation of dependents and HHG</w:t>
      </w:r>
      <w:r w:rsidR="00372439">
        <w:rPr>
          <w:rFonts w:cs="Times New Roman"/>
        </w:rPr>
        <w:t xml:space="preserve"> (</w:t>
      </w:r>
      <w:r w:rsidRPr="0037055A">
        <w:rPr>
          <w:rFonts w:cs="Times New Roman"/>
        </w:rPr>
        <w:t>including SIT</w:t>
      </w:r>
      <w:r w:rsidR="00372439">
        <w:rPr>
          <w:rFonts w:cs="Times New Roman"/>
        </w:rPr>
        <w:t xml:space="preserve">) </w:t>
      </w:r>
      <w:r w:rsidRPr="0037055A">
        <w:rPr>
          <w:rFonts w:cs="Times New Roman"/>
        </w:rPr>
        <w:t xml:space="preserve">from the PDS where the service requirement was satisfied to the actual residence.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separated from Government service, he or she may apply his or her unused allowances to return travel.  If the amount of the unused allowances is less than the costs to return to the actual residence, the difference is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Although the difference is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financial responsibility, the Government may procure and pay for the transportation, but must collect the difference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If the amount of the unused allowances is greater than or equal to the costs to return to the actual residence, the Government may procure and pay for the transportation in full.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choose to pay the total costs and submit a reimbursement claim for the applicable amount.  Additional penalties for DODEA teachers may apply.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If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serves 1 or more years under a renewal agreement, but does not serve the entire period in the renewal agreement, the separation has the following effects on a </w:t>
      </w:r>
      <w:r w:rsidR="00F409A4" w:rsidRPr="0037055A">
        <w:rPr>
          <w:rFonts w:cs="Times New Roman"/>
        </w:rPr>
        <w:t>civilian</w:t>
      </w:r>
      <w:r w:rsidR="00D20E90" w:rsidRPr="0037055A">
        <w:rPr>
          <w:rFonts w:cs="Times New Roman"/>
        </w:rPr>
        <w:t xml:space="preserve"> employee</w:t>
      </w:r>
      <w:r w:rsidRPr="0037055A">
        <w:rPr>
          <w:rFonts w:cs="Times New Roman"/>
        </w:rPr>
        <w:t>’s travel and transportation allowances.</w:t>
      </w:r>
    </w:p>
    <w:p w:rsidR="00B00ABD" w:rsidRPr="0037055A" w:rsidRDefault="00B00ABD" w:rsidP="0037055A">
      <w:pPr>
        <w:widowControl w:val="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(1)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liable for travel and transportation allowances from the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completed the previous tour to the actual residence.  He or she also is not liable for traveling from the actual residence to the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failed to complete the agreed-upon tour.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have to repay the direct travel of dependents and HHG shipment</w:t>
      </w:r>
      <w:r w:rsidR="00372439">
        <w:rPr>
          <w:rFonts w:cs="Times New Roman"/>
        </w:rPr>
        <w:t xml:space="preserve"> (</w:t>
      </w:r>
      <w:r w:rsidRPr="0037055A">
        <w:rPr>
          <w:rFonts w:cs="Times New Roman"/>
        </w:rPr>
        <w:t>including SIT</w:t>
      </w:r>
      <w:r w:rsidR="00372439">
        <w:rPr>
          <w:rFonts w:cs="Times New Roman"/>
        </w:rPr>
        <w:t xml:space="preserve">) </w:t>
      </w:r>
      <w:r w:rsidRPr="0037055A">
        <w:rPr>
          <w:rFonts w:cs="Times New Roman"/>
        </w:rPr>
        <w:t xml:space="preserve">between the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failed to complete the service agreement and the previous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satisfied the previous service agreement.</w:t>
      </w:r>
    </w:p>
    <w:p w:rsidR="00B00ABD" w:rsidRPr="0037055A" w:rsidRDefault="00B00ABD" w:rsidP="0037055A">
      <w:pPr>
        <w:widowControl w:val="0"/>
        <w:ind w:firstLine="1800"/>
        <w:rPr>
          <w:rFonts w:cs="Times New Roman"/>
        </w:rPr>
      </w:pPr>
    </w:p>
    <w:p w:rsidR="00B00ABD" w:rsidRPr="0037055A" w:rsidRDefault="00B00ABD" w:rsidP="0037055A">
      <w:pPr>
        <w:widowControl w:val="0"/>
        <w:ind w:firstLine="1800"/>
        <w:rPr>
          <w:rFonts w:cs="Times New Roman"/>
        </w:rPr>
      </w:pPr>
      <w:r w:rsidRPr="0037055A">
        <w:rPr>
          <w:rFonts w:cs="Times New Roman"/>
        </w:rPr>
        <w:t xml:space="preserve">(2)  If the PDS is different from the one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completed the previous tour, then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the costs of his or her transportation and the transportation of dependents and HHG from the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did not complete the agreed-upon tour under the renewal agreement to the actual residence.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separated from Government service, then the following apply:</w:t>
      </w:r>
    </w:p>
    <w:p w:rsidR="00B00ABD" w:rsidRPr="0037055A" w:rsidRDefault="00B00ABD" w:rsidP="0037055A">
      <w:pPr>
        <w:widowControl w:val="0"/>
        <w:rPr>
          <w:rFonts w:cs="Times New Roman"/>
        </w:rPr>
      </w:pPr>
    </w:p>
    <w:p w:rsidR="00B00ABD" w:rsidRPr="0037055A" w:rsidRDefault="00B00ABD" w:rsidP="0037055A">
      <w:pPr>
        <w:widowControl w:val="0"/>
        <w:ind w:firstLine="2160"/>
        <w:rPr>
          <w:rFonts w:cs="Times New Roman"/>
        </w:rPr>
      </w:pPr>
      <w:r w:rsidRPr="0037055A">
        <w:rPr>
          <w:rFonts w:cs="Times New Roman"/>
        </w:rPr>
        <w:t xml:space="preserve">(a)  Credit an amount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equal to the costs of transporting his or her HHG and any dependents who did not accompany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the actual residence for leave from the former PDS where the service requirement was completed.</w:t>
      </w:r>
    </w:p>
    <w:p w:rsidR="00B00ABD" w:rsidRPr="0037055A" w:rsidRDefault="00B00ABD" w:rsidP="0037055A">
      <w:pPr>
        <w:widowControl w:val="0"/>
        <w:ind w:firstLine="2160"/>
        <w:rPr>
          <w:rFonts w:cs="Times New Roman"/>
        </w:rPr>
      </w:pPr>
    </w:p>
    <w:p w:rsidR="00B00ABD" w:rsidRPr="0037055A" w:rsidRDefault="00B00ABD" w:rsidP="0037055A">
      <w:pPr>
        <w:widowControl w:val="0"/>
        <w:ind w:firstLine="2160"/>
        <w:rPr>
          <w:rFonts w:cs="Times New Roman"/>
        </w:rPr>
      </w:pPr>
      <w:r w:rsidRPr="0037055A">
        <w:rPr>
          <w:rFonts w:cs="Times New Roman"/>
        </w:rPr>
        <w:t xml:space="preserve">(b)  The credited amount is limited to the costs of travel for a </w:t>
      </w:r>
      <w:r w:rsidR="00F409A4" w:rsidRPr="0037055A">
        <w:rPr>
          <w:rFonts w:cs="Times New Roman"/>
        </w:rPr>
        <w:t>civilian</w:t>
      </w:r>
      <w:r w:rsidR="00D20E90" w:rsidRPr="0037055A">
        <w:rPr>
          <w:rFonts w:cs="Times New Roman"/>
        </w:rPr>
        <w:t xml:space="preserve"> employee</w:t>
      </w:r>
      <w:r w:rsidRPr="0037055A">
        <w:rPr>
          <w:rFonts w:cs="Times New Roman"/>
        </w:rPr>
        <w:t>’s dependents and the cost of shipping HHG to the actual residence from the former PDS.</w:t>
      </w:r>
    </w:p>
    <w:p w:rsidR="00B00ABD" w:rsidRPr="0037055A" w:rsidRDefault="00B00ABD" w:rsidP="0037055A">
      <w:pPr>
        <w:widowControl w:val="0"/>
        <w:ind w:firstLine="2160"/>
        <w:rPr>
          <w:rFonts w:cs="Times New Roman"/>
        </w:rPr>
      </w:pPr>
    </w:p>
    <w:p w:rsidR="00B00ABD" w:rsidRPr="0037055A" w:rsidRDefault="00B00ABD" w:rsidP="0037055A">
      <w:pPr>
        <w:widowControl w:val="0"/>
        <w:ind w:firstLine="2160"/>
        <w:rPr>
          <w:rFonts w:cs="Times New Roman"/>
        </w:rPr>
      </w:pPr>
      <w:r w:rsidRPr="0037055A">
        <w:rPr>
          <w:rFonts w:cs="Times New Roman"/>
        </w:rPr>
        <w:t xml:space="preserve">(c)  Compute these credits and any remaining liability as specified in </w:t>
      </w:r>
      <w:hyperlink w:anchor="p054914" w:history="1">
        <w:r w:rsidRPr="0037055A">
          <w:rPr>
            <w:rStyle w:val="Hyperlink"/>
            <w:rFonts w:cs="Times New Roman"/>
          </w:rPr>
          <w:t xml:space="preserve">par. </w:t>
        </w:r>
        <w:r w:rsidRPr="0037055A">
          <w:rPr>
            <w:rStyle w:val="Hyperlink"/>
            <w:rFonts w:cs="Times New Roman"/>
            <w:bCs/>
          </w:rPr>
          <w:t>05</w:t>
        </w:r>
        <w:r w:rsidRPr="0037055A">
          <w:rPr>
            <w:rStyle w:val="Hyperlink"/>
            <w:rFonts w:cs="Times New Roman"/>
          </w:rPr>
          <w:t>4914</w:t>
        </w:r>
      </w:hyperlink>
      <w:r w:rsidRPr="0037055A">
        <w:rPr>
          <w:rFonts w:cs="Times New Roman"/>
        </w:rPr>
        <w:t>.</w:t>
      </w:r>
    </w:p>
    <w:p w:rsidR="00B00ABD" w:rsidRPr="0037055A" w:rsidRDefault="00B00ABD" w:rsidP="0037055A">
      <w:pPr>
        <w:pStyle w:val="Header"/>
        <w:widowControl w:val="0"/>
        <w:tabs>
          <w:tab w:val="clear" w:pos="4320"/>
          <w:tab w:val="clear" w:pos="8640"/>
        </w:tabs>
        <w:rPr>
          <w:rFonts w:cs="Times New Roman"/>
          <w:szCs w:val="22"/>
        </w:rPr>
      </w:pPr>
    </w:p>
    <w:p w:rsidR="00B00ABD" w:rsidRPr="0037055A" w:rsidRDefault="00B00ABD" w:rsidP="0037055A">
      <w:pPr>
        <w:widowControl w:val="0"/>
        <w:ind w:firstLine="1080"/>
        <w:rPr>
          <w:rFonts w:cs="Times New Roman"/>
        </w:rPr>
      </w:pPr>
      <w:r w:rsidRPr="0037055A">
        <w:rPr>
          <w:rFonts w:cs="Times New Roman"/>
        </w:rPr>
        <w:t xml:space="preserve">4.  </w:t>
      </w:r>
      <w:r w:rsidRPr="0037055A">
        <w:rPr>
          <w:rFonts w:cs="Times New Roman"/>
          <w:u w:val="single"/>
        </w:rPr>
        <w:t>DoDEA Teacher</w:t>
      </w:r>
      <w:r w:rsidRPr="0037055A">
        <w:rPr>
          <w:rFonts w:cs="Times New Roman"/>
        </w:rPr>
        <w:t>.  In addition to the other penalties for violation of agreements, a DoDEA teacher who fails to report for service at the beginning of the next school year is financially responsible to the employing military Department for the reasonable value of any storage provided during the recess period.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w:t>
      </w:r>
      <w:r w:rsidRPr="0037055A">
        <w:rPr>
          <w:rFonts w:cs="Times New Roman"/>
          <w:u w:val="single"/>
        </w:rPr>
        <w:t>Loss of Travel and Transportation Allowances under an Agreement</w:t>
      </w:r>
      <w:r w:rsidRPr="0037055A">
        <w:rPr>
          <w:rFonts w:cs="Times New Roman"/>
        </w:rPr>
        <w:t xml:space="preserve">.  If a dependent’s status changes, such as when a dependent reaches age 21,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lose eligibility for dependent travel and transportation allowances under a service agreement or may be indebted and subject to collection action for travel and transportation already furnished.  If travel and transportation allowances are duplicated under separate statutes,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indebted and subject to collection action for any duplicate payments that he or she received.</w:t>
      </w:r>
    </w:p>
    <w:p w:rsidR="00B00ABD" w:rsidRPr="0037055A" w:rsidRDefault="00B00ABD" w:rsidP="0037055A">
      <w:pPr>
        <w:widowControl w:val="0"/>
        <w:rPr>
          <w:rFonts w:cs="Times New Roman"/>
        </w:rPr>
      </w:pPr>
    </w:p>
    <w:p w:rsidR="00B00ABD" w:rsidRPr="0037055A" w:rsidRDefault="00B00ABD" w:rsidP="0037055A">
      <w:pPr>
        <w:pStyle w:val="LynnPar"/>
      </w:pPr>
      <w:bookmarkStart w:id="2682" w:name="p054914"/>
      <w:bookmarkEnd w:id="2682"/>
      <w:r w:rsidRPr="0037055A">
        <w:t>054914.  Computation of Liabilities and Credits</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Computations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liabilities and credits, including those remaining from previous tours of duty, must be based on actual costs or constructed costs, such as the rates applicable at the time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fails to fulfill the terms of the new service agreement.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Military Sealift Command (MSC) and Air Mobility Command (AMC) Costs</w:t>
      </w:r>
      <w:r w:rsidRPr="0037055A">
        <w:rPr>
          <w:rFonts w:cs="Times New Roman"/>
        </w:rPr>
        <w:t>.  Use the space-required rate to compute the MSC transportation cost.  Use the common user tariff rate to compute the AMC transportation cost.  If these rates are not available at the activity OCONUS, they may be obtained from the nearest MSC or AMC traffic officer by submitting a request that contains the travel and transportation dates, terminal points, names of persons concerned, and baggage weight.</w:t>
      </w:r>
    </w:p>
    <w:p w:rsidR="0037055A" w:rsidRPr="0037055A" w:rsidRDefault="0037055A"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Commercial Airplane, Train, Bus, or Ship Transportation Costs</w:t>
      </w:r>
      <w:r w:rsidRPr="0037055A">
        <w:rPr>
          <w:rFonts w:cs="Times New Roman"/>
        </w:rPr>
        <w:t xml:space="preserve">.  Computation of commercial airplane, train, bus, or ship transportation cost within the CONUS must be based on the Government cost, without tax, for the accommodations </w:t>
      </w:r>
      <w:r w:rsidR="00D259A6">
        <w:rPr>
          <w:rFonts w:cs="Times New Roman"/>
        </w:rPr>
        <w:t>in</w:t>
      </w:r>
      <w:r w:rsidRPr="0037055A">
        <w:rPr>
          <w:rFonts w:cs="Times New Roman"/>
        </w:rPr>
        <w:t xml:space="preserve"> </w:t>
      </w:r>
      <w:hyperlink w:anchor="p020207" w:history="1">
        <w:r w:rsidR="00736834" w:rsidRPr="0037055A">
          <w:rPr>
            <w:rStyle w:val="Hyperlink"/>
            <w:rFonts w:cs="Times New Roman"/>
          </w:rPr>
          <w:t>par. 020207</w:t>
        </w:r>
      </w:hyperlink>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allowed appropriate credit for Government-procured transportation documents or any unused tickets that are returned.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Travel Time Compensation</w:t>
      </w:r>
      <w:r w:rsidRPr="0037055A">
        <w:rPr>
          <w:rFonts w:cs="Times New Roman"/>
        </w:rPr>
        <w:t>.  Travel time compensation is not a travel cost and is not considered in computing liability.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Per Diem</w:t>
      </w:r>
      <w:r w:rsidRPr="0037055A">
        <w:rPr>
          <w:rFonts w:cs="Times New Roman"/>
        </w:rPr>
        <w:t>.  Per diem for travel performed must be considered in computing liability.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E</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Financial Responsibility to the Government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obligation to repay PCS allowances received must be based on travel to or from the first PDS following RAT.  Travel and transportation allowances for subsequent reassignments within the command OCONUS, directed by the employing activity, are not the </w:t>
      </w:r>
      <w:r w:rsidR="00F409A4" w:rsidRPr="0037055A">
        <w:rPr>
          <w:rFonts w:cs="Times New Roman"/>
        </w:rPr>
        <w:t>civilian</w:t>
      </w:r>
      <w:r w:rsidR="00D20E90" w:rsidRPr="0037055A">
        <w:rPr>
          <w:rFonts w:cs="Times New Roman"/>
        </w:rPr>
        <w:t xml:space="preserve"> employee</w:t>
      </w:r>
      <w:r w:rsidRPr="0037055A">
        <w:rPr>
          <w:rFonts w:cs="Times New Roman"/>
        </w:rPr>
        <w:t>’s financial responsibility.</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F.  </w:t>
      </w:r>
      <w:r w:rsidRPr="0037055A">
        <w:rPr>
          <w:rFonts w:cs="Times New Roman"/>
          <w:u w:val="single"/>
        </w:rPr>
        <w:t>Return Travel Costs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Government’s Obligation</w:t>
      </w:r>
      <w:r w:rsidRPr="0037055A">
        <w:rPr>
          <w:rFonts w:cs="Times New Roman"/>
        </w:rPr>
        <w:t xml:space="preserve">.  When sufficient travel and transportation allowances exist to cover travel costs for the full distance from the official PDS OCONUS to the actual residence, those allowances are authorized to return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the actual residence.  At that point, the Government’s obligation is fulfilled.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Employee’s Obligation</w:t>
      </w:r>
      <w:r w:rsidRPr="0037055A">
        <w:rPr>
          <w:rFonts w:cs="Times New Roman"/>
        </w:rPr>
        <w:t xml:space="preserve">.  When it is determined insufficient travel and transportation allowances exist to cover travel costs for the full distance from the PDS OCONUS to the actual residence,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responsible for the costs to the actual residence that are greater than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allowances.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provide the transportation and be reimbursed for whatever amount the Government would have paid upon submission of an appropriate voucher and receipts for claimed expenses.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Government transportation, if available, from the area OCONUS to the port of debarkation, or beyond; however, collections for excess costs should be made before the travel begins, if required by finance regulations.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repatriation transportation if he or she has insufficient funds to pay for return HHG shipment expenses, including SIT at the origin, and he or she meets the requirements for repatriation travel.  A Sample Statement of Liability/Credit Violation of Renewal Agreement is available on the DTMO website.</w:t>
      </w:r>
    </w:p>
    <w:p w:rsidR="00310C9F" w:rsidRPr="0037055A" w:rsidRDefault="00310C9F" w:rsidP="0037055A">
      <w:pPr>
        <w:widowControl w:val="0"/>
        <w:ind w:firstLine="1080"/>
        <w:rPr>
          <w:rFonts w:cs="Times New Roman"/>
        </w:rPr>
      </w:pPr>
    </w:p>
    <w:p w:rsidR="00310C9F" w:rsidRPr="0037055A" w:rsidRDefault="00310C9F" w:rsidP="0037055A">
      <w:pPr>
        <w:widowControl w:val="0"/>
        <w:ind w:firstLine="1080"/>
        <w:rPr>
          <w:rFonts w:cs="Times New Roman"/>
        </w:rPr>
        <w:sectPr w:rsidR="00310C9F" w:rsidRPr="0037055A" w:rsidSect="00A93767">
          <w:footerReference w:type="default" r:id="rId570"/>
          <w:pgSz w:w="12240" w:h="15840"/>
          <w:pgMar w:top="1440" w:right="1440" w:bottom="1440" w:left="1440" w:header="720" w:footer="720" w:gutter="0"/>
          <w:pgNumType w:start="1"/>
          <w:cols w:space="720"/>
          <w:docGrid w:linePitch="360"/>
        </w:sectPr>
      </w:pPr>
    </w:p>
    <w:p w:rsidR="00B00ABD" w:rsidRPr="0037055A" w:rsidRDefault="005E0E3E" w:rsidP="0037055A">
      <w:pPr>
        <w:jc w:val="center"/>
        <w:rPr>
          <w:b/>
          <w:sz w:val="36"/>
          <w:szCs w:val="36"/>
        </w:rPr>
      </w:pPr>
      <w:r w:rsidRPr="0037055A">
        <w:rPr>
          <w:b/>
          <w:sz w:val="36"/>
          <w:szCs w:val="36"/>
        </w:rPr>
        <w:t>CHAPTER 5:  PERMANENT DUTY TRAVEL (PDT)</w:t>
      </w:r>
    </w:p>
    <w:p w:rsidR="00B00ABD" w:rsidRPr="0037055A" w:rsidRDefault="00B00ABD" w:rsidP="0037055A"/>
    <w:p w:rsidR="00B00ABD" w:rsidRPr="0037055A" w:rsidRDefault="00960A63" w:rsidP="0037055A">
      <w:pPr>
        <w:pStyle w:val="LynnPart"/>
      </w:pPr>
      <w:bookmarkStart w:id="2683" w:name="Ch5H"/>
      <w:r w:rsidRPr="0037055A">
        <w:t>PART H</w:t>
      </w:r>
      <w:bookmarkEnd w:id="2683"/>
      <w:r w:rsidRPr="0037055A">
        <w:t>:  RENEWAL AGREEMENT TRAVEL (RAT)</w:t>
      </w:r>
      <w:r w:rsidR="003F4243" w:rsidRPr="0037055A">
        <w:t xml:space="preserve"> </w:t>
      </w:r>
      <w:r w:rsidRPr="0037055A">
        <w:t>(CIVILIAN EMPLOYEES)</w:t>
      </w:r>
    </w:p>
    <w:p w:rsidR="00B00ABD" w:rsidRPr="0037055A" w:rsidRDefault="00B00ABD" w:rsidP="0037055A"/>
    <w:p w:rsidR="00B00ABD" w:rsidRPr="0037055A" w:rsidRDefault="00B00ABD" w:rsidP="0037055A">
      <w:pPr>
        <w:widowControl w:val="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accompanying dependent, may be eligible to receive travel and transportation allowances for returning home between tours of duty OCONUS. </w:t>
      </w:r>
    </w:p>
    <w:p w:rsidR="00B00ABD" w:rsidRPr="0037055A" w:rsidRDefault="00B00ABD" w:rsidP="0037055A">
      <w:pPr>
        <w:widowControl w:val="0"/>
        <w:rPr>
          <w:rFonts w:cs="Times New Roman"/>
        </w:rPr>
      </w:pPr>
    </w:p>
    <w:p w:rsidR="00B00ABD" w:rsidRPr="0037055A" w:rsidRDefault="00B9128D" w:rsidP="0037055A">
      <w:pPr>
        <w:pStyle w:val="LynnSectionTitle"/>
      </w:pPr>
      <w:bookmarkStart w:id="2684" w:name="p0550"/>
      <w:bookmarkEnd w:id="2684"/>
      <w:r w:rsidRPr="0037055A">
        <w:t>0550  RAT LEAVE</w:t>
      </w:r>
    </w:p>
    <w:p w:rsidR="00B00ABD" w:rsidRPr="0037055A" w:rsidRDefault="00B00ABD" w:rsidP="0037055A">
      <w:pPr>
        <w:widowControl w:val="0"/>
        <w:rPr>
          <w:rFonts w:cs="Times New Roman"/>
        </w:rPr>
      </w:pPr>
    </w:p>
    <w:p w:rsidR="00B00ABD" w:rsidRPr="0037055A" w:rsidRDefault="00B00ABD" w:rsidP="0037055A">
      <w:pPr>
        <w:widowControl w:val="0"/>
        <w:rPr>
          <w:rFonts w:cs="Times New Roman"/>
        </w:rPr>
      </w:pPr>
      <w:r w:rsidRPr="0037055A">
        <w:rPr>
          <w:rFonts w:cs="Times New Roman"/>
        </w:rPr>
        <w:t xml:space="preserve">This Part applies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tours of duty OCONUS, including the specific RAT provisions for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 serving tours of duty in Alaska or Hawaii.  </w:t>
      </w:r>
      <w:r w:rsidRPr="0037055A">
        <w:rPr>
          <w:rFonts w:cs="Times New Roman"/>
        </w:rPr>
        <w:t xml:space="preserve">A Service’s or DoD Component’s written guidance applies regarding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leave status while on RAT.  </w:t>
      </w:r>
    </w:p>
    <w:p w:rsidR="00B00ABD" w:rsidRPr="0037055A" w:rsidRDefault="00B00ABD" w:rsidP="0037055A">
      <w:pPr>
        <w:widowControl w:val="0"/>
        <w:rPr>
          <w:rFonts w:cs="Times New Roman"/>
        </w:rPr>
      </w:pPr>
    </w:p>
    <w:p w:rsidR="00B00ABD" w:rsidRPr="0037055A" w:rsidRDefault="00B00ABD" w:rsidP="0037055A">
      <w:pPr>
        <w:pStyle w:val="LynnPar"/>
      </w:pPr>
      <w:bookmarkStart w:id="2685" w:name="p055001"/>
      <w:bookmarkEnd w:id="2685"/>
      <w:r w:rsidRPr="0037055A">
        <w:t xml:space="preserve">055001.  Eligibility Requirements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All Areas OCONUS, Except Alaska and Hawaii</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meet the requirements in this paragraph to be eligible for RAT.  Before departure from the PDS OCONUS,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have satisfactorily completed the tour of duty (see </w:t>
      </w:r>
      <w:hyperlink r:id="rId571" w:tgtFrame="_blank" w:history="1">
        <w:r w:rsidRPr="008C0817">
          <w:rPr>
            <w:rStyle w:val="Hyperlink"/>
            <w:rFonts w:cs="Times New Roman"/>
          </w:rPr>
          <w:t>Tour Lengths and Tours of Duty OCONUS</w:t>
        </w:r>
      </w:hyperlink>
      <w:r w:rsidRPr="0037055A">
        <w:rPr>
          <w:rFonts w:cs="Times New Roman"/>
          <w:color w:val="0000FF"/>
          <w:u w:val="single"/>
        </w:rPr>
        <w:t>)</w:t>
      </w:r>
      <w:r w:rsidRPr="0037055A">
        <w:rPr>
          <w:rFonts w:cs="Times New Roman"/>
          <w:color w:val="0000FF"/>
        </w:rPr>
        <w:t xml:space="preserve"> </w:t>
      </w:r>
      <w:r w:rsidRPr="0037055A">
        <w:rPr>
          <w:rFonts w:cs="Times New Roman"/>
        </w:rPr>
        <w:t xml:space="preserve">and have entered into a new written service agreement for another tour of duty at a PDS OCONUS.  The new service agreement covers costs for travel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or alternate location according to this Part and return, and any additional cost paid by the Government due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transfer to another PDS OCONUS for the tour immediately after the RAT.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Stationed in Alaska or Hawaii on September 8, 1982</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in Alaska or Hawaii is eligible to receive RAT allowances if </w:t>
      </w:r>
      <w:r w:rsidRPr="0037055A">
        <w:rPr>
          <w:rFonts w:cs="Times New Roman"/>
          <w:i/>
        </w:rPr>
        <w:t>on</w:t>
      </w:r>
      <w:r w:rsidRPr="0037055A">
        <w:rPr>
          <w:rFonts w:cs="Times New Roman"/>
        </w:rPr>
        <w:t xml:space="preserve"> September 8, 1982, any of the following requirements applied and he or she continued to serve consecutive tours of duty within Alaska or Hawaii, as appropriate, within the same state: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have been serving a tour of duty in Alaska or Hawaii.</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en route to a PDS in Alaska or Hawaii under a written service agreement to serve a tour of duty.</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on RAT and had entered into a new written service agreement to serve another tour of duty in Alaska or Hawaii. </w:t>
      </w:r>
    </w:p>
    <w:p w:rsidR="00B00ABD" w:rsidRPr="0037055A" w:rsidRDefault="00B00ABD" w:rsidP="0037055A">
      <w:pPr>
        <w:pStyle w:val="Header"/>
        <w:widowControl w:val="0"/>
        <w:tabs>
          <w:tab w:val="clear" w:pos="4320"/>
          <w:tab w:val="clear" w:pos="8640"/>
        </w:tabs>
        <w:ind w:firstLine="1080"/>
        <w:rPr>
          <w:rFonts w:cs="Times New Roman"/>
          <w:szCs w:val="22"/>
        </w:rPr>
      </w:pPr>
    </w:p>
    <w:p w:rsidR="00B00ABD" w:rsidRPr="0037055A" w:rsidRDefault="00B00ABD" w:rsidP="0037055A">
      <w:pPr>
        <w:widowControl w:val="0"/>
        <w:ind w:firstLine="720"/>
        <w:rPr>
          <w:rFonts w:cs="Times New Roman"/>
        </w:rPr>
      </w:pPr>
      <w:r w:rsidRPr="0037055A">
        <w:rPr>
          <w:rFonts w:cs="Times New Roman"/>
        </w:rPr>
        <w:t>C</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 Assigned, Appointed, or Transferred to a Post of duty in Alaska or Hawaii after September 8, 1982</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The travel and transportation allowances for RAT may not be authorized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assigned, appointed, or transferred to a PDS in Alaska or Hawaii </w:t>
      </w:r>
      <w:r w:rsidRPr="0037055A">
        <w:rPr>
          <w:rFonts w:cs="Times New Roman"/>
          <w:i/>
        </w:rPr>
        <w:t>after</w:t>
      </w:r>
      <w:r w:rsidRPr="0037055A">
        <w:rPr>
          <w:rFonts w:cs="Times New Roman"/>
        </w:rPr>
        <w:t xml:space="preserve"> September 8, 1982, unless the DoD Component determines that payment of these expenses is necessary for recruiting or retaining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that tour of duty and the following apply: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RAT is required to fulfill DoD Component staffing needs for mission accomplishment.  This is intended to ensure the availability of a well-qualified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with special skills and knowledge who is not otherwise available in the local area and to fill remote area positions.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RAT is necessary as a recruiting or retention incentive to fill a particular position in Alaska or Hawaii.  The DoD Component must specify in writing the criteria and guidelines to determine the need for RAT, and must review and re-confirm in writing at least every 5 years the requirement to offer RAT.</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RAT travel and transportation allowances for recruiting or retention purposes is limited to two round trips beginning within 5 years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first begins any period of consecutive tours of duty in either Alaska or Hawaii.  For example,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arrived in Hawaii on July 1, 2010, and was first given a RAT on July 1, 2013, then the second RAT must begin by June 30, 2015, to qualify within the 5 years.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advised in writing of this limitation.  The successive tours must be in the same state.  A tour in Hawaii followed by a tour in Alaska, or vice versa, does not qualify.</w:t>
      </w:r>
    </w:p>
    <w:p w:rsidR="00B00ABD" w:rsidRPr="0037055A" w:rsidRDefault="00B00ABD" w:rsidP="0037055A">
      <w:pPr>
        <w:widowControl w:val="0"/>
        <w:rPr>
          <w:rFonts w:cs="Times New Roman"/>
        </w:rPr>
      </w:pPr>
    </w:p>
    <w:p w:rsidR="00B00ABD" w:rsidRPr="0037055A" w:rsidRDefault="00B00ABD" w:rsidP="0037055A">
      <w:pPr>
        <w:pStyle w:val="LynnPar"/>
      </w:pPr>
      <w:bookmarkStart w:id="2686" w:name="p055002"/>
      <w:bookmarkEnd w:id="2686"/>
      <w:r w:rsidRPr="0037055A">
        <w:t>055002.  Transportation and Per Diem</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Transportation</w:t>
      </w:r>
      <w:r w:rsidRPr="0037055A">
        <w:rPr>
          <w:rFonts w:cs="Times New Roman"/>
        </w:rPr>
        <w:t xml:space="preserve">.  An eligible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his or her dependent is authorized transportation, including transportation to and from commercial terminals, from the PDS OCONUS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at the time of assignment to the PDS OCONUS.  Transportation also is authorized from the actual residence to a PDS OCONUS, except for Alaska and Hawaii.  When Alaska and Hawaii are involved, the return must be to a PDS in the same state as the PDS where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served immediately before RAT.  POV mileage is not authorized for RAT while on a tour OCONUS </w:t>
      </w:r>
      <w:r w:rsidRPr="008C0817">
        <w:rPr>
          <w:rStyle w:val="Hyperlink"/>
          <w:rFonts w:cs="Times New Roman"/>
        </w:rPr>
        <w:t>(</w:t>
      </w:r>
      <w:hyperlink r:id="rId572" w:tgtFrame="_blank" w:history="1">
        <w:r w:rsidRPr="008C0817">
          <w:rPr>
            <w:rStyle w:val="Hyperlink"/>
            <w:rFonts w:cs="Times New Roman"/>
          </w:rPr>
          <w:t>FTR §302-4</w:t>
        </w:r>
      </w:hyperlink>
      <w:r w:rsidRPr="0037055A">
        <w:rPr>
          <w:rStyle w:val="Hyperlink"/>
          <w:rFonts w:cs="Times New Roman"/>
        </w:rPr>
        <w:t>).</w:t>
      </w:r>
      <w:r w:rsidRPr="0037055A">
        <w:rPr>
          <w:rFonts w:cs="Times New Roman"/>
        </w:rPr>
        <w:t xml:space="preserve">  </w:t>
      </w:r>
    </w:p>
    <w:p w:rsidR="00B00ABD" w:rsidRPr="0037055A" w:rsidRDefault="00B00ABD" w:rsidP="0037055A">
      <w:pPr>
        <w:pStyle w:val="Header"/>
        <w:widowControl w:val="0"/>
        <w:tabs>
          <w:tab w:val="clear" w:pos="4320"/>
          <w:tab w:val="clear" w:pos="8640"/>
        </w:tabs>
        <w:rPr>
          <w:rFonts w:cs="Times New Roman"/>
          <w:szCs w:val="22"/>
        </w:rPr>
      </w:pPr>
    </w:p>
    <w:p w:rsidR="00B00ABD" w:rsidRPr="0037055A" w:rsidRDefault="00B00ABD" w:rsidP="0037055A">
      <w:pPr>
        <w:pStyle w:val="Header"/>
        <w:widowControl w:val="0"/>
        <w:tabs>
          <w:tab w:val="clear" w:pos="4320"/>
          <w:tab w:val="clear" w:pos="8640"/>
        </w:tabs>
        <w:ind w:firstLine="720"/>
        <w:rPr>
          <w:rFonts w:cs="Times New Roman"/>
          <w:szCs w:val="22"/>
        </w:rPr>
      </w:pPr>
      <w:r w:rsidRPr="0037055A">
        <w:rPr>
          <w:rFonts w:cs="Times New Roman"/>
          <w:szCs w:val="22"/>
        </w:rPr>
        <w:t xml:space="preserve">B.  </w:t>
      </w:r>
      <w:r w:rsidRPr="0037055A">
        <w:rPr>
          <w:rFonts w:cs="Times New Roman"/>
          <w:szCs w:val="22"/>
          <w:u w:val="single"/>
        </w:rPr>
        <w:t>Per Diem</w:t>
      </w:r>
      <w:r w:rsidRPr="0037055A">
        <w:rPr>
          <w:rFonts w:cs="Times New Roman"/>
          <w:szCs w:val="22"/>
        </w:rPr>
        <w:t xml:space="preserve">.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authorized per diem during the en route RAT between the PDSs OCONUS and the authorized RAT destination.  </w:t>
      </w:r>
      <w:r w:rsidRPr="0037055A">
        <w:rPr>
          <w:rFonts w:cs="Times New Roman"/>
          <w:bCs/>
          <w:iCs/>
          <w:szCs w:val="22"/>
        </w:rPr>
        <w:t xml:space="preserve">No per diem is authorized for the </w:t>
      </w:r>
      <w:r w:rsidR="00F409A4" w:rsidRPr="0037055A">
        <w:rPr>
          <w:rFonts w:cs="Times New Roman"/>
          <w:bCs/>
          <w:iCs/>
          <w:szCs w:val="22"/>
        </w:rPr>
        <w:t>civilian</w:t>
      </w:r>
      <w:r w:rsidR="00D20E90" w:rsidRPr="0037055A">
        <w:rPr>
          <w:rFonts w:cs="Times New Roman"/>
          <w:bCs/>
          <w:iCs/>
          <w:szCs w:val="22"/>
        </w:rPr>
        <w:t xml:space="preserve"> employee</w:t>
      </w:r>
      <w:r w:rsidRPr="0037055A">
        <w:rPr>
          <w:rFonts w:cs="Times New Roman"/>
          <w:bCs/>
          <w:iCs/>
          <w:szCs w:val="22"/>
        </w:rPr>
        <w:t xml:space="preserve">’s dependent for RAT when the </w:t>
      </w:r>
      <w:r w:rsidR="00F409A4" w:rsidRPr="0037055A">
        <w:rPr>
          <w:rFonts w:cs="Times New Roman"/>
          <w:bCs/>
          <w:iCs/>
          <w:szCs w:val="22"/>
        </w:rPr>
        <w:t>civilian</w:t>
      </w:r>
      <w:r w:rsidR="00D20E90" w:rsidRPr="0037055A">
        <w:rPr>
          <w:rFonts w:cs="Times New Roman"/>
          <w:bCs/>
          <w:iCs/>
          <w:szCs w:val="22"/>
        </w:rPr>
        <w:t xml:space="preserve"> employee</w:t>
      </w:r>
      <w:r w:rsidRPr="0037055A">
        <w:rPr>
          <w:rFonts w:cs="Times New Roman"/>
          <w:bCs/>
          <w:iCs/>
          <w:szCs w:val="22"/>
        </w:rPr>
        <w:t xml:space="preserve"> returns to the same PDS OCONUS for duty.</w:t>
      </w:r>
      <w:r w:rsidRPr="0037055A">
        <w:rPr>
          <w:rFonts w:cs="Times New Roman"/>
          <w:szCs w:val="22"/>
        </w:rPr>
        <w:t xml:space="preserve">  However, when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reports to a different PDS OCONUS for duty after RAT, per diem is authorized for a dependent while en route, limited to the constructed time by the usual transportation mode and route </w:t>
      </w:r>
      <w:r w:rsidRPr="0037055A">
        <w:rPr>
          <w:rFonts w:cs="Times New Roman"/>
          <w:bCs/>
          <w:iCs/>
          <w:szCs w:val="22"/>
        </w:rPr>
        <w:t>directly</w:t>
      </w:r>
      <w:r w:rsidRPr="0037055A">
        <w:rPr>
          <w:rFonts w:cs="Times New Roman"/>
          <w:szCs w:val="22"/>
        </w:rPr>
        <w:t xml:space="preserve"> between the old and new duty locations OCONUS.  A</w:t>
      </w:r>
      <w:r w:rsidRPr="0037055A">
        <w:rPr>
          <w:rFonts w:cs="Times New Roman"/>
          <w:bCs/>
          <w:iCs/>
          <w:szCs w:val="22"/>
        </w:rPr>
        <w:t xml:space="preserve">EA may not be authorized or approved for RAT or PCS travel. </w:t>
      </w:r>
    </w:p>
    <w:p w:rsidR="00B00ABD" w:rsidRPr="0037055A" w:rsidRDefault="00B00ABD" w:rsidP="0037055A">
      <w:pPr>
        <w:pStyle w:val="Header"/>
        <w:widowControl w:val="0"/>
        <w:tabs>
          <w:tab w:val="clear" w:pos="4320"/>
          <w:tab w:val="clear" w:pos="8640"/>
        </w:tabs>
        <w:rPr>
          <w:rFonts w:cs="Times New Roman"/>
          <w:szCs w:val="22"/>
        </w:rPr>
      </w:pPr>
    </w:p>
    <w:p w:rsidR="00B00ABD" w:rsidRPr="0037055A" w:rsidRDefault="00B00ABD" w:rsidP="0037055A">
      <w:pPr>
        <w:pStyle w:val="LynnNote"/>
        <w:widowControl w:val="0"/>
        <w:tabs>
          <w:tab w:val="clear" w:pos="630"/>
        </w:tabs>
        <w:rPr>
          <w:rFonts w:cs="Times New Roman"/>
        </w:rPr>
      </w:pPr>
      <w:r w:rsidRPr="0037055A">
        <w:rPr>
          <w:rFonts w:cs="Times New Roman"/>
          <w:b/>
        </w:rPr>
        <w:t>Note</w:t>
      </w:r>
      <w:r w:rsidRPr="0037055A">
        <w:rPr>
          <w:rFonts w:cs="Times New Roman"/>
        </w:rPr>
        <w:t>:</w:t>
      </w:r>
      <w:r w:rsidR="00333CE4" w:rsidRPr="0037055A">
        <w:rPr>
          <w:rFonts w:cs="Times New Roman"/>
        </w:rPr>
        <w:t xml:space="preserve">  </w:t>
      </w:r>
      <w:r w:rsidRPr="0037055A">
        <w:rPr>
          <w:rFonts w:cs="Times New Roman"/>
        </w:rPr>
        <w:t xml:space="preserve">There is no dependent per diem, HHG, TQSE, MEA, or real estate allowances in connection with RAT. </w:t>
      </w:r>
    </w:p>
    <w:p w:rsidR="00B00ABD" w:rsidRPr="0037055A" w:rsidRDefault="00B00ABD" w:rsidP="0037055A">
      <w:pPr>
        <w:pStyle w:val="Header"/>
        <w:widowControl w:val="0"/>
        <w:tabs>
          <w:tab w:val="clear" w:pos="4320"/>
          <w:tab w:val="clear" w:pos="8640"/>
        </w:tabs>
        <w:rPr>
          <w:rFonts w:cs="Times New Roman"/>
          <w:szCs w:val="22"/>
        </w:rPr>
      </w:pPr>
    </w:p>
    <w:p w:rsidR="00B00ABD" w:rsidRPr="0037055A" w:rsidRDefault="00B00ABD" w:rsidP="0037055A">
      <w:pPr>
        <w:pStyle w:val="LynnPar"/>
      </w:pPr>
      <w:bookmarkStart w:id="2687" w:name="p055003"/>
      <w:bookmarkEnd w:id="2687"/>
      <w:r w:rsidRPr="0037055A">
        <w:t>055003.  RAT Denial or Delay</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RAT ordinarily is performed between tours of duty OCONUS.  A DODEA teacher cannot be forced to delay RAT</w:t>
      </w:r>
      <w:r w:rsidRPr="0037055A">
        <w:rPr>
          <w:rFonts w:cs="Times New Roman"/>
          <w:bCs/>
          <w:iCs/>
        </w:rPr>
        <w:t>.  T</w:t>
      </w:r>
      <w:r w:rsidRPr="0037055A">
        <w:rPr>
          <w:rFonts w:cs="Times New Roman"/>
        </w:rPr>
        <w:t xml:space="preserve">he time when leave is granted to perform RAT must adhere to appropriate personnel guidance.  The </w:t>
      </w:r>
      <w:r w:rsidR="00F409A4" w:rsidRPr="0037055A">
        <w:rPr>
          <w:rFonts w:cs="Times New Roman"/>
        </w:rPr>
        <w:t>civilian</w:t>
      </w:r>
      <w:r w:rsidR="00D20E90" w:rsidRPr="0037055A">
        <w:rPr>
          <w:rFonts w:cs="Times New Roman"/>
        </w:rPr>
        <w:t xml:space="preserve"> employee</w:t>
      </w:r>
      <w:r w:rsidRPr="0037055A">
        <w:rPr>
          <w:rFonts w:cs="Times New Roman"/>
        </w:rPr>
        <w:t>’s commander OCONUS may authorize or approve later RAT within a tour of duty if leave is granted according to personnel guidance (</w:t>
      </w:r>
      <w:hyperlink r:id="rId573" w:tgtFrame="_blank" w:history="1">
        <w:r w:rsidRPr="008C0817">
          <w:rPr>
            <w:rStyle w:val="Hyperlink"/>
            <w:rFonts w:cs="Times New Roman"/>
          </w:rPr>
          <w:t>B-232179, October 6, 1989</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RAT Denial</w:t>
      </w:r>
      <w:r w:rsidRPr="0037055A">
        <w:rPr>
          <w:rFonts w:cs="Times New Roman"/>
        </w:rPr>
        <w:t xml:space="preserve">.  RAT at Government expense may not be denied to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has earned it.  However, </w:t>
      </w:r>
      <w:r w:rsidR="00F409A4" w:rsidRPr="0037055A">
        <w:rPr>
          <w:rFonts w:cs="Times New Roman"/>
        </w:rPr>
        <w:t>civilian</w:t>
      </w:r>
      <w:r w:rsidR="00D20E90" w:rsidRPr="0037055A">
        <w:rPr>
          <w:rFonts w:cs="Times New Roman"/>
        </w:rPr>
        <w:t xml:space="preserve"> employee</w:t>
      </w:r>
      <w:r w:rsidRPr="0037055A">
        <w:rPr>
          <w:rFonts w:cs="Times New Roman"/>
        </w:rPr>
        <w:t xml:space="preserve">s other than DODEA teachers may be denied RAT when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meets any of the following conditions: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Is being processed for separation.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2.  Is going to be involved in a RIF.</w:t>
      </w:r>
    </w:p>
    <w:p w:rsidR="00B00ABD" w:rsidRPr="0037055A" w:rsidRDefault="00B00ABD" w:rsidP="0037055A">
      <w:pPr>
        <w:widowControl w:val="0"/>
        <w:ind w:firstLine="1080"/>
        <w:rPr>
          <w:rFonts w:cs="Times New Roman"/>
        </w:rPr>
      </w:pPr>
      <w:r w:rsidRPr="0037055A">
        <w:rPr>
          <w:rFonts w:cs="Times New Roman"/>
        </w:rPr>
        <w:t>3.  Has a removal action pending.</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4.  Has been reassigned to a U.S. position.</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5.  Is to be reassigned to a position in the CONUS in connection with a rotation on a similar program that precludes a required period of service completion under a renewal agreement.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Delay at Management’s Request</w:t>
      </w:r>
      <w:r w:rsidRPr="0037055A">
        <w:rPr>
          <w:rFonts w:cs="Times New Roman"/>
        </w:rPr>
        <w:t xml:space="preserve">.  Management may request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delay RAT by extending the initial tour, or tour then in effect, up to 90 days for good reasons, such as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engaged on a project that is scheduled for completion within a reasonable time.  Sufficient time must remain in the </w:t>
      </w:r>
      <w:r w:rsidR="00F409A4" w:rsidRPr="0037055A">
        <w:rPr>
          <w:rFonts w:cs="Times New Roman"/>
        </w:rPr>
        <w:t>civilian</w:t>
      </w:r>
      <w:r w:rsidR="00D20E90" w:rsidRPr="0037055A">
        <w:rPr>
          <w:rFonts w:cs="Times New Roman"/>
        </w:rPr>
        <w:t xml:space="preserve"> employee</w:t>
      </w:r>
      <w:r w:rsidRPr="0037055A">
        <w:rPr>
          <w:rFonts w:cs="Times New Roman"/>
        </w:rPr>
        <w:t>’s renewal-agreement tour following RAT for him or her to serve at least 12 months upon return to the PDS OCONUS.  This is after shortening the length of the renewal-agreement tour by the number of days that the initial tour was extended.</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 xml:space="preserve">Delay at the </w:t>
      </w:r>
      <w:r w:rsidR="002D5102" w:rsidRPr="0037055A">
        <w:rPr>
          <w:rFonts w:cs="Times New Roman"/>
          <w:u w:val="single"/>
        </w:rPr>
        <w:t>Civilian Employee</w:t>
      </w:r>
      <w:r w:rsidRPr="0037055A">
        <w:rPr>
          <w:rFonts w:cs="Times New Roman"/>
          <w:u w:val="single"/>
        </w:rPr>
        <w:t>’s Request</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request an extension of the initial tour or the tour then in effect to permit scheduling leave to accommodate personal or job-related reasons acceptable to, and permitted by, the commander concerned OCONUS.  After performing RAT and returning to the PDS OCONUS, the </w:t>
      </w:r>
      <w:r w:rsidR="00F409A4" w:rsidRPr="0037055A">
        <w:rPr>
          <w:rFonts w:cs="Times New Roman"/>
        </w:rPr>
        <w:t>civilian</w:t>
      </w:r>
      <w:r w:rsidR="00D20E90" w:rsidRPr="0037055A">
        <w:rPr>
          <w:rFonts w:cs="Times New Roman"/>
        </w:rPr>
        <w:t xml:space="preserve"> employee</w:t>
      </w:r>
      <w:r w:rsidRPr="0037055A">
        <w:rPr>
          <w:rFonts w:cs="Times New Roman"/>
        </w:rPr>
        <w:t>’s tour is either 12 months or the length of the renewal-agreement tour for the PDS concerned shortened by the number of days the initial tour was extended, whichever is greater.</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Limits on Assignments OCONUS</w:t>
      </w:r>
      <w:r w:rsidRPr="0037055A">
        <w:rPr>
          <w:rFonts w:cs="Times New Roman"/>
        </w:rPr>
        <w:t xml:space="preserve">.  A delay in performing RAT should not be authorized if the resulting extension to the new tour, or the requirement to serve 12 months following the return to the PDS OCONUS, requires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remain at the PDS OCONUS beyond any 5-year limit, or other limit, on assignments OCONUS contained in personnel guidance.  A delay in RAT may be authorized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not affected by, or has been released from, the 5-year limit, or other limit, on assignments OCONUS. </w:t>
      </w:r>
    </w:p>
    <w:p w:rsidR="00B00ABD" w:rsidRPr="0037055A" w:rsidRDefault="00B00ABD" w:rsidP="0037055A">
      <w:pPr>
        <w:widowControl w:val="0"/>
        <w:rPr>
          <w:rFonts w:cs="Times New Roman"/>
        </w:rPr>
      </w:pPr>
    </w:p>
    <w:p w:rsidR="00B00ABD" w:rsidRPr="0037055A" w:rsidRDefault="00B00ABD" w:rsidP="0037055A">
      <w:pPr>
        <w:pStyle w:val="LynnPar"/>
      </w:pPr>
      <w:bookmarkStart w:id="2688" w:name="p055004"/>
      <w:bookmarkEnd w:id="2688"/>
      <w:r w:rsidRPr="0037055A">
        <w:t>055004.  Unaccompanied Dependent Travel</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travel alone or with a dependent.  A dependent may travel unaccompanied, but cannot perform round-trip travel under renewal-agreement authority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does not, at some point, perform authorized RAT.  An unaccompanied dependent must not be authorized to start RAT beyond 6 months after the date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begins travel, except as specified for DODEA teachers.</w:t>
      </w:r>
    </w:p>
    <w:p w:rsidR="00B00ABD" w:rsidRPr="0037055A" w:rsidRDefault="00B00ABD" w:rsidP="0037055A">
      <w:pPr>
        <w:widowControl w:val="0"/>
        <w:rPr>
          <w:rFonts w:cs="Times New Roman"/>
        </w:rPr>
      </w:pPr>
    </w:p>
    <w:p w:rsidR="00B00ABD" w:rsidRPr="0037055A" w:rsidRDefault="00B00ABD" w:rsidP="0037055A">
      <w:pPr>
        <w:pStyle w:val="LynnPar"/>
      </w:pPr>
      <w:bookmarkStart w:id="2689" w:name="p055005"/>
      <w:bookmarkEnd w:id="2689"/>
      <w:r w:rsidRPr="0037055A">
        <w:t>055005.  RAT Non-Cumulative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RAT must be used between consecutive periods of continuous employment OCONUS.  RAT may be performed between the completion date of one service agreement and before serving another tour of duty in accordance with a written renewal agreement (</w:t>
      </w:r>
      <w:hyperlink r:id="rId574" w:tgtFrame="_blank" w:history="1">
        <w:r w:rsidRPr="008C0817">
          <w:rPr>
            <w:rStyle w:val="Hyperlink"/>
            <w:rFonts w:cs="Times New Roman"/>
          </w:rPr>
          <w:t>35 Comp. Gen. 101 (1955)</w:t>
        </w:r>
      </w:hyperlink>
      <w:r w:rsidRPr="0037055A">
        <w:rPr>
          <w:rFonts w:cs="Times New Roman"/>
        </w:rPr>
        <w:t xml:space="preserve">).  </w:t>
      </w:r>
      <w:r w:rsidRPr="0037055A">
        <w:rPr>
          <w:rFonts w:cs="Times New Roman"/>
          <w:bCs/>
          <w:iCs/>
        </w:rPr>
        <w:t>RAT authorization is not cumulative from one period of service to another if it is not used</w:t>
      </w:r>
      <w:r w:rsidRPr="0037055A">
        <w:rPr>
          <w:rFonts w:cs="Times New Roman"/>
        </w:rPr>
        <w:t>.</w:t>
      </w:r>
    </w:p>
    <w:p w:rsidR="00A01202" w:rsidRPr="0037055A" w:rsidRDefault="00A01202" w:rsidP="0037055A">
      <w:pPr>
        <w:widowControl w:val="0"/>
        <w:ind w:firstLine="360"/>
        <w:rPr>
          <w:rFonts w:cs="Times New Roman"/>
        </w:rPr>
      </w:pPr>
    </w:p>
    <w:p w:rsidR="00B00ABD" w:rsidRPr="0037055A" w:rsidRDefault="00B00ABD" w:rsidP="0037055A">
      <w:pPr>
        <w:pStyle w:val="LynnPar"/>
      </w:pPr>
      <w:bookmarkStart w:id="2690" w:name="p055006"/>
      <w:bookmarkEnd w:id="2690"/>
      <w:r w:rsidRPr="0037055A">
        <w:t>055006.  Baggage Transportation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Travelers should transport minimal baggage with them during RAT.  The maximum baggage allowance that may be authorized at Government expense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eligible dependents performing RAT is determined by whether the baggage is accompanied or unaccompanied.  The excess accompanied baggage weight allowance for each traveler is 100 pounds gross weight per person.  The 100-pound weight limit does not include free, checkable accompanied baggage.  Unaccompanied baggage is authorized for up to 100 pounds net weight per person and is transported by air, such as postal service and FedEx.  Travelers are authorized either excess accompanied or unaccompanied baggage.  </w:t>
      </w:r>
    </w:p>
    <w:p w:rsidR="00B00ABD" w:rsidRPr="00985F53"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691" w:name="p055007"/>
      <w:bookmarkEnd w:id="2691"/>
      <w:r w:rsidRPr="0037055A">
        <w:t>055007.  Unaccompanied Baggage of a DODEA Teacher Authorized an Extended Leave of Absence</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A teacher performing RAT for the purpose of advanced studies at a university in the United States and who is also on approved extended leave, with or without pay, from the current school is authorized transportation of 350 pounds of unaccompanied baggage for each eligible adult and dependent age 12 or older, and 175 pounds of unaccompanied baggage for each dependent under age 12.  Transportation of unaccompanied baggage under this paragraph is in place of the</w:t>
      </w:r>
      <w:r w:rsidRPr="0037055A">
        <w:rPr>
          <w:rFonts w:cs="Times New Roman"/>
          <w:bCs/>
          <w:iCs/>
        </w:rPr>
        <w:t xml:space="preserve"> unaccompanied baggage that the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 may be authorized to transport in </w:t>
      </w:r>
      <w:hyperlink w:anchor="p055006" w:history="1">
        <w:r w:rsidR="00634E78" w:rsidRPr="0037055A">
          <w:rPr>
            <w:rStyle w:val="Hyperlink"/>
            <w:rFonts w:cs="Times New Roman"/>
          </w:rPr>
          <w:t>par. 055006</w:t>
        </w:r>
      </w:hyperlink>
      <w:r w:rsidRPr="0037055A">
        <w:rPr>
          <w:rFonts w:cs="Times New Roman"/>
          <w:bCs/>
          <w:iCs/>
        </w:rPr>
        <w:t xml:space="preserve">.  </w:t>
      </w:r>
      <w:r w:rsidRPr="0037055A">
        <w:rPr>
          <w:rFonts w:cs="Times New Roman"/>
        </w:rPr>
        <w:t xml:space="preserve">Up to 100 pounds of excess accompanied baggage is authorized in addition to that allowed in </w:t>
      </w:r>
      <w:hyperlink w:anchor="p055006" w:history="1">
        <w:r w:rsidRPr="0037055A">
          <w:rPr>
            <w:rStyle w:val="Hyperlink"/>
            <w:rFonts w:cs="Times New Roman"/>
          </w:rPr>
          <w:t>par. 055006</w:t>
        </w:r>
      </w:hyperlink>
      <w:r w:rsidRPr="0037055A">
        <w:rPr>
          <w:rFonts w:cs="Times New Roman"/>
        </w:rPr>
        <w:t xml:space="preserve">. </w:t>
      </w:r>
      <w:r w:rsidRPr="0037055A">
        <w:rPr>
          <w:rFonts w:cs="Times New Roman"/>
          <w:bCs/>
          <w:iCs/>
        </w:rPr>
        <w:t xml:space="preserve"> </w:t>
      </w:r>
    </w:p>
    <w:p w:rsidR="00B00ABD" w:rsidRPr="0037055A" w:rsidRDefault="00B00ABD" w:rsidP="0037055A">
      <w:pPr>
        <w:widowControl w:val="0"/>
        <w:rPr>
          <w:rFonts w:cs="Times New Roman"/>
        </w:rPr>
      </w:pPr>
    </w:p>
    <w:p w:rsidR="00B00ABD" w:rsidRPr="0037055A" w:rsidRDefault="00B00ABD" w:rsidP="0037055A">
      <w:pPr>
        <w:pStyle w:val="LynnPar"/>
      </w:pPr>
      <w:bookmarkStart w:id="2692" w:name="p055008"/>
      <w:bookmarkEnd w:id="2692"/>
      <w:r w:rsidRPr="0037055A">
        <w:t>055008.  HHG SIT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See </w:t>
      </w:r>
      <w:hyperlink w:anchor="p054307" w:history="1">
        <w:r w:rsidR="00764E4C" w:rsidRPr="0037055A">
          <w:rPr>
            <w:rStyle w:val="Hyperlink"/>
            <w:rFonts w:cs="Times New Roman"/>
          </w:rPr>
          <w:t>par. 054307</w:t>
        </w:r>
      </w:hyperlink>
      <w:r w:rsidRPr="0037055A">
        <w:rPr>
          <w:rFonts w:cs="Times New Roman"/>
        </w:rPr>
        <w:t xml:space="preserve"> for HHG SIT while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performing RAT. </w:t>
      </w:r>
    </w:p>
    <w:p w:rsidR="00B00ABD" w:rsidRPr="0037055A" w:rsidRDefault="00B00ABD" w:rsidP="0037055A">
      <w:pPr>
        <w:widowControl w:val="0"/>
        <w:rPr>
          <w:rFonts w:cs="Times New Roman"/>
        </w:rPr>
      </w:pPr>
    </w:p>
    <w:p w:rsidR="00B00ABD" w:rsidRPr="0037055A" w:rsidRDefault="00B00ABD" w:rsidP="0037055A">
      <w:pPr>
        <w:pStyle w:val="LynnPar"/>
      </w:pPr>
      <w:bookmarkStart w:id="2693" w:name="p055009"/>
      <w:bookmarkEnd w:id="2693"/>
      <w:r w:rsidRPr="0037055A">
        <w:t>055009.  Alternate Destination for RAT</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is authorized to perform RAT to a destination other than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actual residence, as long as the RAT destination is in the same country as the actual residence.  Either destination is an official travel destination.  City Pair Program airfares may be used for travel to and from the actual residence, or to and from an alternate destination where the transportation cost is less than or equal to the transportation cost to the actual residence.  </w:t>
      </w:r>
      <w:r w:rsidRPr="0037055A">
        <w:rPr>
          <w:rFonts w:cs="Times New Roman"/>
          <w:bCs/>
          <w:iCs/>
        </w:rPr>
        <w:t xml:space="preserve">If the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 or dependent travels to a more expensive alternate destination, City Pair Program airfares are not authorized for any transportation related to the alternate destination.  </w:t>
      </w:r>
      <w:r w:rsidRPr="0037055A">
        <w:rPr>
          <w:rFonts w:cs="Times New Roman"/>
        </w:rPr>
        <w:t xml:space="preserve">RAT reimbursement for travel to an alternate destination is limited to the amount allowed for transportation along a usually traveled route between the PDS and the actual residence.  </w:t>
      </w:r>
      <w:r w:rsidRPr="0037055A">
        <w:rPr>
          <w:rFonts w:cs="Times New Roman"/>
          <w:bCs/>
          <w:iCs/>
        </w:rPr>
        <w:t>T</w:t>
      </w:r>
      <w:r w:rsidRPr="0037055A">
        <w:rPr>
          <w:rFonts w:cs="Times New Roman"/>
        </w:rPr>
        <w:t xml:space="preserve">he </w:t>
      </w:r>
      <w:r w:rsidR="00F409A4" w:rsidRPr="0037055A">
        <w:rPr>
          <w:rFonts w:cs="Times New Roman"/>
        </w:rPr>
        <w:t>civilian</w:t>
      </w:r>
      <w:r w:rsidR="00D20E90" w:rsidRPr="0037055A">
        <w:rPr>
          <w:rFonts w:cs="Times New Roman"/>
        </w:rPr>
        <w:t xml:space="preserve"> employee</w:t>
      </w:r>
      <w:r w:rsidRPr="0037055A">
        <w:rPr>
          <w:rFonts w:cs="Times New Roman"/>
          <w:bCs/>
          <w:iCs/>
        </w:rPr>
        <w:t xml:space="preserve"> is financially responsible for all excess costs.  Use t</w:t>
      </w:r>
      <w:r w:rsidRPr="0037055A">
        <w:rPr>
          <w:rFonts w:cs="Times New Roman"/>
        </w:rPr>
        <w:t>he policy-constructed airfare to compute the constructed cost (</w:t>
      </w:r>
      <w:hyperlink r:id="rId575" w:tgtFrame="_blank" w:history="1">
        <w:r w:rsidRPr="008C0817">
          <w:rPr>
            <w:rStyle w:val="Hyperlink"/>
            <w:rFonts w:cs="Times New Roman"/>
          </w:rPr>
          <w:t>FTR §301-10</w:t>
        </w:r>
      </w:hyperlink>
      <w:r w:rsidRPr="0037055A">
        <w:rPr>
          <w:rStyle w:val="Hyperlink"/>
          <w:rFonts w:cs="Times New Roman"/>
        </w:rPr>
        <w:t xml:space="preserve"> </w:t>
      </w:r>
      <w:r w:rsidRPr="0037055A">
        <w:rPr>
          <w:rFonts w:cs="Times New Roman"/>
        </w:rPr>
        <w:t xml:space="preserve">and </w:t>
      </w:r>
      <w:hyperlink r:id="rId576" w:tgtFrame="_blank" w:history="1">
        <w:r w:rsidRPr="008C0817">
          <w:rPr>
            <w:rStyle w:val="Hyperlink"/>
            <w:rFonts w:cs="Times New Roman"/>
          </w:rPr>
          <w:t>62 Comp. Gen. 596 (1983)</w:t>
        </w:r>
      </w:hyperlink>
      <w:r w:rsidRPr="0037055A">
        <w:rPr>
          <w:rStyle w:val="Hyperlink"/>
          <w:rFonts w:cs="Times New Roman"/>
        </w:rPr>
        <w:t>)</w:t>
      </w:r>
      <w:r w:rsidRPr="0037055A">
        <w:rPr>
          <w:rFonts w:cs="Times New Roman"/>
        </w:rPr>
        <w:t xml:space="preserv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Time and Location Requirement</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If a </w:t>
      </w:r>
      <w:r w:rsidR="00F409A4" w:rsidRPr="0037055A">
        <w:rPr>
          <w:rFonts w:cs="Times New Roman"/>
        </w:rPr>
        <w:t>civilian</w:t>
      </w:r>
      <w:r w:rsidR="00D20E90" w:rsidRPr="0037055A">
        <w:rPr>
          <w:rFonts w:cs="Times New Roman"/>
        </w:rPr>
        <w:t xml:space="preserve"> employee</w:t>
      </w:r>
      <w:r w:rsidRPr="0037055A">
        <w:rPr>
          <w:rFonts w:cs="Times New Roman"/>
        </w:rPr>
        <w:t>’s actual residence is in a location in the CONUS, or a non-foreign location OCONUS, he or she and any dependents must spend the majority of the RAT time in the CONUS or that non-foreign location OCONUS for RAT to be authorized.</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RAT must not be authorized to an alternate destination if the traveler is merely routed through the country of actual residence en route to another country, travels to various points for personal reasons, or is a DoDEA teacher and does not meet the conditions in </w:t>
      </w:r>
      <w:hyperlink w:anchor="p055011" w:history="1">
        <w:r w:rsidR="00764E4C" w:rsidRPr="0037055A">
          <w:rPr>
            <w:rStyle w:val="Hyperlink"/>
            <w:rFonts w:cs="Times New Roman"/>
          </w:rPr>
          <w:t>par. 055011</w:t>
        </w:r>
      </w:hyperlink>
      <w:r w:rsidRPr="0037055A">
        <w:rPr>
          <w:rFonts w:cs="Times New Roman"/>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Administration</w:t>
      </w:r>
      <w:r w:rsidRPr="0037055A">
        <w:rPr>
          <w:rFonts w:cs="Times New Roman"/>
        </w:rPr>
        <w:t>.  Any alternate destination is determined before travel begins and is stated in the order.  If omitted, the order may be amended later to add the destination, or the alternate destination may be specifically approved on the reimbursement voucher if finance regulations or directives permit.</w:t>
      </w:r>
    </w:p>
    <w:p w:rsidR="0037055A" w:rsidRPr="00985F53" w:rsidRDefault="0037055A" w:rsidP="0037055A">
      <w:pPr>
        <w:pStyle w:val="LynnPar"/>
        <w:rPr>
          <w:b w:val="0"/>
          <w:sz w:val="22"/>
          <w:szCs w:val="22"/>
        </w:rPr>
      </w:pPr>
      <w:bookmarkStart w:id="2694" w:name="p055010"/>
      <w:bookmarkEnd w:id="2694"/>
    </w:p>
    <w:p w:rsidR="00B00ABD" w:rsidRPr="0037055A" w:rsidRDefault="00B00ABD" w:rsidP="0037055A">
      <w:pPr>
        <w:pStyle w:val="LynnPar"/>
      </w:pPr>
      <w:r w:rsidRPr="0037055A">
        <w:t>055010.  Limitations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HHG</w:t>
      </w:r>
      <w:r w:rsidRPr="0037055A">
        <w:rPr>
          <w:rFonts w:cs="Times New Roman"/>
        </w:rPr>
        <w:t>.  There is no authority for HHG transportation in connection with RAT except for necessary unaccompanied baggage authorized in this Part.  Signing a renewal agreement for RAT can be the basis for reestablishing expired authority for HHG and dependent transportation to the extent of a prior order that was unused (</w:t>
      </w:r>
      <w:hyperlink r:id="rId577" w:tgtFrame="_blank" w:history="1">
        <w:r w:rsidRPr="008C0817">
          <w:rPr>
            <w:rStyle w:val="Hyperlink"/>
            <w:rFonts w:cs="Times New Roman"/>
          </w:rPr>
          <w:t>38 Comp. Gen. 653 (1959)</w:t>
        </w:r>
      </w:hyperlink>
      <w:r w:rsidRPr="0037055A">
        <w:rPr>
          <w:rStyle w:val="Hyperlink"/>
          <w:rFonts w:cs="Times New Roman"/>
        </w:rPr>
        <w:t>).</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Unaccompanied Dependent</w:t>
      </w:r>
      <w:r w:rsidRPr="0037055A">
        <w:rPr>
          <w:rFonts w:cs="Times New Roman"/>
        </w:rPr>
        <w:t xml:space="preserve">.  See </w:t>
      </w:r>
      <w:hyperlink w:anchor="p055004" w:history="1">
        <w:r w:rsidRPr="0037055A">
          <w:rPr>
            <w:rStyle w:val="Hyperlink"/>
            <w:rFonts w:cs="Times New Roman"/>
          </w:rPr>
          <w:t>par. 055004</w:t>
        </w:r>
      </w:hyperlink>
      <w:r w:rsidRPr="0037055A">
        <w:rPr>
          <w:rFonts w:cs="Times New Roman"/>
        </w:rPr>
        <w:t xml:space="preserve"> for an unaccompanied dependent’s travel and transportation authority.</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Duplicate Eligibility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Duplicate transportation is not authorized for individuals who may be separately eligible for RAT 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as a dependent.  In other words, a couple, each with RAT authority, can only travel once.  Each may not travel again as a dependent of the other.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on a PCS to a FEML area for a 12-month “without dependent” tour and extends service for another consecutive 12-month tour,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eligible for only one type of Government-funded leave, either RAT or FEML, but not both.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RAT Combined with Other Travel</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not be required to combine RAT with any other type of Government-funded leave or travel allowance.</w:t>
      </w:r>
    </w:p>
    <w:p w:rsidR="00B00ABD" w:rsidRPr="0037055A" w:rsidRDefault="00B00ABD" w:rsidP="0037055A">
      <w:pPr>
        <w:widowControl w:val="0"/>
        <w:rPr>
          <w:rFonts w:cs="Times New Roman"/>
        </w:rPr>
      </w:pPr>
    </w:p>
    <w:p w:rsidR="00B00ABD" w:rsidRPr="0037055A" w:rsidRDefault="00B00ABD" w:rsidP="0037055A">
      <w:pPr>
        <w:pStyle w:val="LynnPar"/>
      </w:pPr>
      <w:bookmarkStart w:id="2695" w:name="p055011"/>
      <w:bookmarkEnd w:id="2695"/>
      <w:r w:rsidRPr="0037055A">
        <w:t>055011.  DoD Education Activity (DoDEA) Teacher</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Under RAT authority, a teacher who satisfactorily completes the period of service in the service agreement is authorized travel to the actual residence in the CONUS or non-foreign location OCONUS during the summer recess.  This travel is authorized whether return under the renewal agreement is to the same or a different area OCONUS.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Reassignment at Management’s Request</w:t>
      </w:r>
      <w:r w:rsidRPr="0037055A">
        <w:rPr>
          <w:rFonts w:cs="Times New Roman"/>
        </w:rPr>
        <w:t>.  Under RAT authority, after completing 1 school-year of service on a current service agreement, any teacher who is reassigned at management’s request from one 2-year area to another 2-year area, may return to the actual residence in the CONUS or non-foreign location OCONUS during the summer vacation.  The normal routing between the two PDSs must be through a location in the CONUS or non-foreign location OCONUS and the teacher must sign a new renewal agreement for the new area of assignment.  Other reassignments at management’s request do not qualify for RAT travel and must be limited to travel by direct routing as a PCS movement between the two PDSs.  The first school year of service at the new location completes the second consecutive school year of required service under the initial service agreement.  Unaccompanied dependent travel is exclusive of any time the teacher is actively enrolled at the college or university in a location in the CONUS or a non-foreign location OCONUS.</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Attendance at an Accredited College or University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When the teacher chooses to return to a location in the CONUS or non-foreign location OCONUS for the summer at the end of the first school year of service, the teacher may be authorized round-trip RAT for education or professional development.  A renewal agreement must be signed before leaving the area OCONUS.  A teacher who returns to the area OCONUS after satisfactorily completing the period of service in the service agreement begins a school-year cycle for a new 2-year period of service under the renewal agreement.  Unaccompanied dependent travel is exclusive of any time the teacher is actively enrolled at the college or university in a location in the CONUS or a non-foreign location OCONUS.  A teacher must meet one of the following conditions to be authorized round-trip RAT: </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Be under an agreement to attend an accredited college or university and must present satisfactory evidence of acceptance by, or an acceptable intent to attend, an institution for an appropriate course of study of 6 or more semester hours.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Pursue courses for professional preparation or advancement that are related to the present or planned needs of the DoDEA, or pursue other specific professional preparations meeting current DoDEA requirements.</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c.  Attend courses that are required for continued certification in the teacher’s home state.</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The teacher becomes financially responsible for previously paid travel costs to attend a course of instruction and the cost was at Government expense to a location in the CONUS or non-foreign location OCONUS when one of the following apply: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a.  The teacher cannot provide satisfactory proof of course completion.</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b.  The teacher has not provided a satisfactory reason for not completing the course.</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C.  </w:t>
      </w:r>
      <w:r w:rsidRPr="0037055A">
        <w:rPr>
          <w:rFonts w:cs="Times New Roman"/>
          <w:u w:val="single"/>
        </w:rPr>
        <w:t>Attendance at an Accredited College or University while on Authorized Extended Leave of Absence</w:t>
      </w:r>
      <w:r w:rsidRPr="0037055A">
        <w:rPr>
          <w:rFonts w:cs="Times New Roman"/>
        </w:rPr>
        <w:t xml:space="preserve">.  Round-trip RAT may be authorized for professional growth for a teacher who is authorized a leave of absence to attend an accredited college or university at a location in the CONUS or a non-foreign location OCONUS.  The teacher must have satisfactorily completed 2 school years in the DoD Overseas Dependents School System and he or she must meet the eligibility requirements for RAT.  The teacher must execute a renewal agreement before departure for the authorized leave of absence.  He or she must present all of the following to the appropriate official responsible for authorizing the extended leave of absence and RAT: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Acceptable evidence of intent to attend an accredited college or university to pursue a course of study leading to a higher degree or for graduate work in a chosen field.</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2.  Evidence that the course of study is not feasible through other means.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3.  Proof or acceptance of the course of study.</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4.  Information regarding successful course completion.</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D.  </w:t>
      </w:r>
      <w:r w:rsidRPr="0037055A">
        <w:rPr>
          <w:rFonts w:cs="Times New Roman"/>
          <w:u w:val="single"/>
        </w:rPr>
        <w:t>Reassignment to a 1-year Tour Area</w:t>
      </w:r>
      <w:r w:rsidRPr="0037055A">
        <w:rPr>
          <w:rFonts w:cs="Times New Roman"/>
        </w:rPr>
        <w:t>.  A teacher who requests reassignment at the end of the first school year, and receives management approval for reassignment to a new 1-year tour area, is authorized RAT to the actual residence in the CONUS or at a non-foreign location OCONUS for the summer recess.  Personnel guidance applies for pay or leave status.  RAT also is authorized from that actual residence to the new PDS OCONUS indicated in the renewal agreement.</w:t>
      </w:r>
    </w:p>
    <w:p w:rsidR="00B00ABD" w:rsidRPr="0037055A" w:rsidRDefault="00B00ABD" w:rsidP="0037055A">
      <w:pPr>
        <w:widowControl w:val="0"/>
        <w:rPr>
          <w:rFonts w:cs="Times New Roman"/>
        </w:rPr>
      </w:pPr>
    </w:p>
    <w:p w:rsidR="00B00ABD" w:rsidRDefault="00B00ABD" w:rsidP="0037055A">
      <w:pPr>
        <w:widowControl w:val="0"/>
        <w:ind w:firstLine="720"/>
        <w:rPr>
          <w:rFonts w:cs="Times New Roman"/>
        </w:rPr>
      </w:pPr>
      <w:r w:rsidRPr="0037055A">
        <w:rPr>
          <w:rFonts w:cs="Times New Roman"/>
        </w:rPr>
        <w:t xml:space="preserve">E.  </w:t>
      </w:r>
      <w:r w:rsidRPr="0037055A">
        <w:rPr>
          <w:rFonts w:cs="Times New Roman"/>
          <w:u w:val="single"/>
        </w:rPr>
        <w:t>HHG Storage between School Years</w:t>
      </w:r>
      <w:r w:rsidRPr="0037055A">
        <w:rPr>
          <w:rFonts w:cs="Times New Roman"/>
        </w:rPr>
        <w:t>.  Authority for storage between school years is in addition to authority for SIT for HHG shipment.  Storage under these two authorities may overlap in time.  S</w:t>
      </w:r>
      <w:r w:rsidRPr="0037055A">
        <w:rPr>
          <w:rFonts w:cs="Times New Roman"/>
          <w:bCs/>
          <w:iCs/>
        </w:rPr>
        <w:t>ubstitute and part-time teachers are ineligible for storage between school years.  A</w:t>
      </w:r>
      <w:r w:rsidRPr="0037055A">
        <w:rPr>
          <w:rFonts w:cs="Times New Roman"/>
        </w:rPr>
        <w:t xml:space="preserve">ppropriate financial written guidance addresses indebtedness and appropriate notification for collection action.  See </w:t>
      </w:r>
      <w:hyperlink w:anchor="p054306C" w:history="1">
        <w:r w:rsidRPr="0037055A">
          <w:rPr>
            <w:rStyle w:val="Hyperlink"/>
            <w:rFonts w:cs="Times New Roman"/>
          </w:rPr>
          <w:t>par. 054306-C</w:t>
        </w:r>
      </w:hyperlink>
      <w:r w:rsidRPr="0037055A">
        <w:rPr>
          <w:rFonts w:cs="Times New Roman"/>
        </w:rPr>
        <w:t>.</w:t>
      </w:r>
    </w:p>
    <w:p w:rsidR="001A1520" w:rsidRPr="0037055A" w:rsidRDefault="001A1520" w:rsidP="0037055A">
      <w:pPr>
        <w:widowControl w:val="0"/>
        <w:ind w:firstLine="72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Administrative Arrangements</w:t>
      </w:r>
      <w:r w:rsidRPr="0037055A">
        <w:rPr>
          <w:rFonts w:cs="Times New Roman"/>
        </w:rPr>
        <w:t>.  The industrial relations officer or civilian personnel officer with administrative responsibility must notify the Transportation Officer about storage between school years.  The notification must specify the storage period beginning and ending dates.  The Transportation Officer is responsible for storage arrangements and must maintain a record of all storage costs or the reasonable value for storage furnished for each teacher.</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Consecutive School Terms in Different Locations</w:t>
      </w:r>
      <w:r w:rsidRPr="0037055A">
        <w:rPr>
          <w:rFonts w:cs="Times New Roman"/>
        </w:rPr>
        <w:t>.  If a teacher is at different locations for consecutive school terms, the losing command or activity pays storage costs until the HHG is removed from storage for transportation to the new PDS.  The gaining command or activity pays for any storage costs after the date the HHG arrives at the new PDS.  Storage may be at either the old PDS or new PDS, whichever location is most practical.  The losing command pays for storage costs only if the HHG is stored at the old PDS.</w:t>
      </w:r>
    </w:p>
    <w:p w:rsidR="00B00ABD" w:rsidRPr="0037055A" w:rsidRDefault="00B00ABD" w:rsidP="0037055A">
      <w:pPr>
        <w:widowControl w:val="0"/>
        <w:rPr>
          <w:rFonts w:cs="Times New Roman"/>
        </w:rPr>
      </w:pPr>
    </w:p>
    <w:p w:rsidR="00B00ABD" w:rsidRPr="0037055A" w:rsidRDefault="00B00ABD" w:rsidP="0037055A">
      <w:pPr>
        <w:pStyle w:val="LynnPar"/>
      </w:pPr>
      <w:bookmarkStart w:id="2696" w:name="p055012"/>
      <w:bookmarkEnd w:id="2696"/>
      <w:r w:rsidRPr="0037055A">
        <w:t>055012.  Dependent Transportation</w:t>
      </w:r>
    </w:p>
    <w:p w:rsidR="00B00ABD" w:rsidRPr="0037055A" w:rsidRDefault="00B00ABD" w:rsidP="0037055A">
      <w:pPr>
        <w:widowControl w:val="0"/>
        <w:rPr>
          <w:rFonts w:cs="Times New Roman"/>
        </w:rPr>
      </w:pPr>
    </w:p>
    <w:p w:rsidR="00B00ABD" w:rsidRPr="0037055A" w:rsidRDefault="00B00ABD" w:rsidP="0037055A">
      <w:pPr>
        <w:widowControl w:val="0"/>
        <w:ind w:firstLine="360"/>
        <w:rPr>
          <w:rFonts w:cs="Times New Roman"/>
        </w:rPr>
      </w:pPr>
      <w:r w:rsidRPr="0037055A">
        <w:rPr>
          <w:rFonts w:cs="Times New Roman"/>
        </w:rPr>
        <w:t xml:space="preserve">Dependent transportation may be authorized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RAT and is subject to the conditions in this paragraph.  The dependent’s transportation cost is limited to the Government’s cost for transportation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authorized destination.  A dependent </w:t>
      </w:r>
      <w:r w:rsidRPr="0037055A">
        <w:rPr>
          <w:rFonts w:cs="Times New Roman"/>
          <w:bCs/>
          <w:iCs/>
        </w:rPr>
        <w:t xml:space="preserve">may be authorized RAT only when the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 performs RAT (</w:t>
      </w:r>
      <w:hyperlink r:id="rId578" w:tgtFrame="_blank" w:history="1">
        <w:r w:rsidRPr="008C0817">
          <w:rPr>
            <w:rStyle w:val="Hyperlink"/>
            <w:rFonts w:cs="Times New Roman"/>
          </w:rPr>
          <w:t>35 Comp. Gen. 101 (1955)</w:t>
        </w:r>
      </w:hyperlink>
      <w:r w:rsidRPr="0037055A">
        <w:rPr>
          <w:rStyle w:val="Hyperlink"/>
          <w:rFonts w:cs="Times New Roman"/>
        </w:rPr>
        <w:t>)</w:t>
      </w:r>
      <w:r w:rsidRPr="0037055A">
        <w:rPr>
          <w:rFonts w:cs="Times New Roman"/>
          <w:bCs/>
          <w:iCs/>
        </w:rPr>
        <w: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dependent is authorized round-trip transportation according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renewal agreement, provided that the dependent traveled to the PDS OCONUS within the 1- year limit or became a dependent at the area OCONUS by marriage, birth, or adoption before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began RAT.  </w:t>
      </w:r>
      <w:r w:rsidRPr="0037055A">
        <w:rPr>
          <w:rFonts w:cs="Times New Roman"/>
          <w:bCs/>
          <w:iCs/>
        </w:rPr>
        <w:t>D</w:t>
      </w:r>
      <w:r w:rsidRPr="0037055A">
        <w:rPr>
          <w:rFonts w:cs="Times New Roman"/>
        </w:rPr>
        <w:t xml:space="preserve">ependent travel, performed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RAT, must be completed within 6 months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RAT start date.  </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A dependent at the PDS OCONUS may accompany the </w:t>
      </w:r>
      <w:r w:rsidR="00F409A4" w:rsidRPr="0037055A">
        <w:rPr>
          <w:rFonts w:cs="Times New Roman"/>
        </w:rPr>
        <w:t>civilian</w:t>
      </w:r>
      <w:r w:rsidR="00D20E90" w:rsidRPr="0037055A">
        <w:rPr>
          <w:rFonts w:cs="Times New Roman"/>
        </w:rPr>
        <w:t xml:space="preserve"> employee</w:t>
      </w:r>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A dependent may travel before or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but only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met RAT eligibility requirements and the renewal agreement is in place.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A dependent who did not travel to a PDS OCONUS during the preceding tour, including a new dependent, is authorized one-way transportation to the PDS according to the </w:t>
      </w:r>
      <w:r w:rsidR="00F409A4" w:rsidRPr="0037055A">
        <w:rPr>
          <w:rFonts w:cs="Times New Roman"/>
        </w:rPr>
        <w:t>civilian</w:t>
      </w:r>
      <w:r w:rsidR="00D20E90" w:rsidRPr="0037055A">
        <w:rPr>
          <w:rFonts w:cs="Times New Roman"/>
        </w:rPr>
        <w:t xml:space="preserve"> employee</w:t>
      </w:r>
      <w:r w:rsidRPr="0037055A">
        <w:rPr>
          <w:rFonts w:cs="Times New Roman"/>
        </w:rPr>
        <w:t>’s renewal agreement.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bCs/>
          <w:iCs/>
        </w:rPr>
      </w:pPr>
      <w:r w:rsidRPr="0037055A">
        <w:rPr>
          <w:rFonts w:cs="Times New Roman"/>
        </w:rPr>
        <w:t xml:space="preserve">4.  A dependent may be authorized to </w:t>
      </w:r>
      <w:r w:rsidRPr="0037055A">
        <w:rPr>
          <w:rFonts w:cs="Times New Roman"/>
          <w:bCs/>
          <w:iCs/>
        </w:rPr>
        <w:t xml:space="preserve">use RAT to travel to the PDS OCONUS for the first time and may travel at different times than the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 or with the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 on return to the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5.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new tour is at a different PDS OCONUS, a dependent who does not accompany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RAT but remains at the old PDS OCONUS is authorized to travel from the old to the new PDS.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6.  The dependent may return to the PDS OCONUS after the leave,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 travel to the actual residence for leave before beginning a new tour OCONUS and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on TDY or attends a training course after the leave but before returning to the PDS OCONUS.</w:t>
      </w:r>
    </w:p>
    <w:p w:rsidR="00B00ABD" w:rsidRPr="000158A7" w:rsidRDefault="00B00ABD" w:rsidP="0037055A">
      <w:pPr>
        <w:pStyle w:val="Z5"/>
        <w:keepNext w:val="0"/>
        <w:keepLines w:val="0"/>
        <w:widowControl w:val="0"/>
        <w:ind w:firstLine="360"/>
        <w:outlineLvl w:val="9"/>
        <w:rPr>
          <w:b w:val="0"/>
          <w:sz w:val="22"/>
          <w:szCs w:val="22"/>
        </w:rPr>
      </w:pPr>
    </w:p>
    <w:p w:rsidR="00B00ABD" w:rsidRPr="0037055A" w:rsidRDefault="00B00ABD" w:rsidP="0037055A">
      <w:pPr>
        <w:pStyle w:val="LynnPar"/>
      </w:pPr>
      <w:bookmarkStart w:id="2697" w:name="p055013"/>
      <w:bookmarkEnd w:id="2697"/>
      <w:r w:rsidRPr="0037055A">
        <w:t>055013.  Travel and Transportation Funding for RAT</w:t>
      </w:r>
    </w:p>
    <w:p w:rsidR="00B00ABD" w:rsidRPr="0037055A" w:rsidRDefault="00B00ABD" w:rsidP="0037055A">
      <w:pPr>
        <w:widowControl w:val="0"/>
        <w:rPr>
          <w:rFonts w:cs="Times New Roman"/>
        </w:rPr>
      </w:pPr>
    </w:p>
    <w:p w:rsidR="00B00ABD" w:rsidRPr="0037055A" w:rsidRDefault="00B00ABD" w:rsidP="0037055A">
      <w:pPr>
        <w:widowControl w:val="0"/>
        <w:ind w:firstLine="720"/>
        <w:rPr>
          <w:rFonts w:cs="Times New Roman"/>
        </w:rPr>
      </w:pPr>
      <w:r w:rsidRPr="0037055A">
        <w:rPr>
          <w:rFonts w:cs="Times New Roman"/>
          <w:bCs/>
        </w:rPr>
        <w:t xml:space="preserve">A.  </w:t>
      </w:r>
      <w:r w:rsidRPr="0037055A">
        <w:rPr>
          <w:rFonts w:cs="Times New Roman"/>
          <w:bCs/>
          <w:u w:val="single"/>
        </w:rPr>
        <w:t>Return to the Same PDS OCONUS</w:t>
      </w:r>
      <w:r w:rsidRPr="0037055A">
        <w:rPr>
          <w:rFonts w:cs="Times New Roman"/>
          <w:bCs/>
        </w:rPr>
        <w:t>.</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completes a required service period at an activity OCONUS and executes a renewal agreement for an additional tour of duty at the same activity OCONUS, the activity to which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must pay all travel and transportation costs.</w:t>
      </w:r>
    </w:p>
    <w:p w:rsidR="00B00ABD" w:rsidRPr="0037055A" w:rsidRDefault="00B00ABD" w:rsidP="0037055A">
      <w:pPr>
        <w:widowControl w:val="0"/>
        <w:ind w:firstLine="720"/>
        <w:rPr>
          <w:rFonts w:cs="Times New Roman"/>
        </w:rPr>
      </w:pPr>
    </w:p>
    <w:p w:rsidR="00B00ABD" w:rsidRPr="0037055A" w:rsidRDefault="00B00ABD" w:rsidP="0037055A">
      <w:pPr>
        <w:widowControl w:val="0"/>
        <w:ind w:firstLine="720"/>
        <w:rPr>
          <w:rFonts w:cs="Times New Roman"/>
        </w:rPr>
      </w:pPr>
      <w:r w:rsidRPr="0037055A">
        <w:rPr>
          <w:rFonts w:cs="Times New Roman"/>
        </w:rPr>
        <w:t xml:space="preserve">B.  </w:t>
      </w:r>
      <w:r w:rsidRPr="0037055A">
        <w:rPr>
          <w:rFonts w:cs="Times New Roman"/>
          <w:u w:val="single"/>
        </w:rPr>
        <w:t>Return to a Different PDS OCONUS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1.  </w:t>
      </w:r>
      <w:r w:rsidRPr="0037055A">
        <w:rPr>
          <w:rFonts w:cs="Times New Roman"/>
          <w:u w:val="single"/>
        </w:rPr>
        <w:t>Losing Activity’s Costs</w:t>
      </w:r>
      <w:r w:rsidRPr="0037055A">
        <w:rPr>
          <w:rFonts w:cs="Times New Roman"/>
        </w:rPr>
        <w:t xml:space="preserve">.  Except for a DoDEA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completes a required service period at an activity OCONUS and executes a renewal agreement for an additional tour of duty at a different activity OCONUS, in the same or another DoD Component, the losing activity OCONUS must pay the costs en route to the actual residence or alternate point until return travel begins.</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w:t>
      </w:r>
      <w:r w:rsidRPr="0037055A">
        <w:rPr>
          <w:rFonts w:cs="Times New Roman"/>
          <w:u w:val="single"/>
        </w:rPr>
        <w:t>Gaining Activity’s Costs</w:t>
      </w:r>
      <w:r w:rsidRPr="0037055A">
        <w:rPr>
          <w:rFonts w:cs="Times New Roman"/>
        </w:rPr>
        <w:t>.  The gaining activity OCONUS in the same or another DoD Component must pay:</w:t>
      </w:r>
    </w:p>
    <w:p w:rsidR="00B00ABD" w:rsidRPr="0037055A" w:rsidRDefault="00B00ABD" w:rsidP="0037055A">
      <w:pPr>
        <w:widowControl w:val="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a.  Costs en route from the actual residence or alternate point to the new PDS OCONUS.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b.  Transportation costs of dependents who did not accompany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the RAT, and the HHG and POV transported directly from the old PDS to the new PDS OCONUS (</w:t>
      </w:r>
      <w:hyperlink r:id="rId579" w:tgtFrame="_blank" w:history="1">
        <w:r w:rsidRPr="008C0817">
          <w:rPr>
            <w:rStyle w:val="Hyperlink"/>
            <w:rFonts w:cs="Times New Roman"/>
          </w:rPr>
          <w:t>44 Comp. Gen. 767 (1965)</w:t>
        </w:r>
      </w:hyperlink>
      <w:r w:rsidRPr="0037055A">
        <w:rPr>
          <w:rStyle w:val="Hyperlink"/>
          <w:rFonts w:cs="Times New Roman"/>
          <w:bCs/>
          <w:iCs/>
        </w:rPr>
        <w:t>).</w:t>
      </w:r>
      <w:r w:rsidRPr="0037055A">
        <w:rPr>
          <w:rFonts w:cs="Times New Roman"/>
        </w:rPr>
        <w:t xml:space="preserve">  </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1440"/>
        <w:rPr>
          <w:rFonts w:cs="Times New Roman"/>
        </w:rPr>
      </w:pPr>
      <w:r w:rsidRPr="0037055A">
        <w:rPr>
          <w:rFonts w:cs="Times New Roman"/>
        </w:rPr>
        <w:t xml:space="preserve">c.  All PCS costs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transfers between activities funded by DoDEA.</w:t>
      </w:r>
    </w:p>
    <w:p w:rsidR="00B00ABD" w:rsidRPr="0037055A" w:rsidRDefault="00B00ABD" w:rsidP="0037055A">
      <w:pPr>
        <w:widowControl w:val="0"/>
        <w:ind w:firstLine="1440"/>
        <w:rPr>
          <w:rFonts w:cs="Times New Roman"/>
        </w:rPr>
      </w:pPr>
    </w:p>
    <w:p w:rsidR="00B00ABD" w:rsidRPr="0037055A" w:rsidRDefault="00B00ABD" w:rsidP="0037055A">
      <w:pPr>
        <w:widowControl w:val="0"/>
        <w:ind w:firstLine="720"/>
        <w:rPr>
          <w:rFonts w:cs="Times New Roman"/>
        </w:rPr>
      </w:pPr>
      <w:r w:rsidRPr="0037055A">
        <w:rPr>
          <w:rFonts w:cs="Times New Roman"/>
          <w:bCs/>
        </w:rPr>
        <w:t xml:space="preserve">C.  </w:t>
      </w:r>
      <w:r w:rsidRPr="0037055A">
        <w:rPr>
          <w:rFonts w:cs="Times New Roman"/>
          <w:bCs/>
          <w:u w:val="single"/>
        </w:rPr>
        <w:t>Obtaining a Position while on Leave in the United States</w:t>
      </w:r>
      <w:r w:rsidRPr="0037055A">
        <w:rPr>
          <w:rFonts w:cs="Times New Roman"/>
          <w:bCs/>
        </w:rPr>
        <w:t xml:space="preserve">.  A </w:t>
      </w:r>
      <w:r w:rsidR="00F409A4" w:rsidRPr="0037055A">
        <w:rPr>
          <w:rFonts w:cs="Times New Roman"/>
          <w:bCs/>
        </w:rPr>
        <w:t>civilian</w:t>
      </w:r>
      <w:r w:rsidR="00D20E90" w:rsidRPr="0037055A">
        <w:rPr>
          <w:rFonts w:cs="Times New Roman"/>
          <w:bCs/>
        </w:rPr>
        <w:t xml:space="preserve"> employee</w:t>
      </w:r>
      <w:r w:rsidRPr="0037055A">
        <w:rPr>
          <w:rFonts w:cs="Times New Roman"/>
          <w:bCs/>
        </w:rPr>
        <w:t xml:space="preserve"> who r</w:t>
      </w:r>
      <w:r w:rsidRPr="0037055A">
        <w:rPr>
          <w:rFonts w:cs="Times New Roman"/>
        </w:rPr>
        <w:t xml:space="preserve">eturns to the United States under a renewal agreement and arranges a move to a PDS in the United States while on leave is authorized reimbursement for travel and transportation expenses to the new PDS instead of to the actual residence in the service agreement OCONUS.  </w:t>
      </w:r>
    </w:p>
    <w:p w:rsidR="00B00ABD" w:rsidRPr="0037055A" w:rsidRDefault="00B00ABD" w:rsidP="0037055A">
      <w:pPr>
        <w:widowControl w:val="0"/>
        <w:rPr>
          <w:rFonts w:cs="Times New Roman"/>
        </w:rPr>
      </w:pPr>
    </w:p>
    <w:p w:rsidR="00B00ABD" w:rsidRPr="0037055A" w:rsidRDefault="00B00ABD" w:rsidP="0037055A">
      <w:pPr>
        <w:widowControl w:val="0"/>
        <w:ind w:firstLine="1080"/>
        <w:rPr>
          <w:rFonts w:cs="Times New Roman"/>
        </w:rPr>
      </w:pPr>
      <w:r w:rsidRPr="0037055A">
        <w:rPr>
          <w:rFonts w:cs="Times New Roman"/>
        </w:rPr>
        <w:t>1.  The losing activity OCONUS must pay the travel and transportation costs to the new PDS, limited to the cost to the actual residence.</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2.  The gaining activity may pay any additional travel and transportation costs from the actual residence to the new PDS.  If the gaining activity does not authorize a PCS move, the losing activity must amend the order to provide for return from the losing activity to the actual residence for separation.  Travel and transportation expenses for separation are funded according to </w:t>
      </w:r>
      <w:hyperlink w:anchor="p053713C" w:history="1">
        <w:r w:rsidRPr="0037055A">
          <w:rPr>
            <w:rStyle w:val="Hyperlink"/>
            <w:rFonts w:cs="Times New Roman"/>
          </w:rPr>
          <w:t>par. 053713-C</w:t>
        </w:r>
      </w:hyperlink>
      <w:r w:rsidRPr="0037055A">
        <w:rPr>
          <w:rFonts w:cs="Times New Roman"/>
        </w:rPr>
        <w:t>.</w:t>
      </w:r>
    </w:p>
    <w:p w:rsidR="00B00ABD" w:rsidRPr="0037055A" w:rsidRDefault="00B00ABD" w:rsidP="0037055A">
      <w:pPr>
        <w:widowControl w:val="0"/>
        <w:ind w:firstLine="1080"/>
        <w:rPr>
          <w:rFonts w:cs="Times New Roman"/>
        </w:rPr>
      </w:pPr>
    </w:p>
    <w:p w:rsidR="00B00ABD" w:rsidRPr="0037055A" w:rsidRDefault="00B00ABD" w:rsidP="0037055A">
      <w:pPr>
        <w:widowControl w:val="0"/>
        <w:ind w:firstLine="1080"/>
        <w:rPr>
          <w:rFonts w:cs="Times New Roman"/>
        </w:rPr>
      </w:pPr>
      <w:r w:rsidRPr="0037055A">
        <w:rPr>
          <w:rFonts w:cs="Times New Roman"/>
        </w:rPr>
        <w:t xml:space="preserve">3.  If the Government incurs additional expenses due to RAT performed to the actual residence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responsible for those expenses.  </w:t>
      </w:r>
    </w:p>
    <w:p w:rsidR="0064369D" w:rsidRPr="0037055A" w:rsidRDefault="0064369D" w:rsidP="0037055A">
      <w:pPr>
        <w:widowControl w:val="0"/>
        <w:ind w:firstLine="1080"/>
        <w:rPr>
          <w:rFonts w:cs="Times New Roman"/>
        </w:rPr>
        <w:sectPr w:rsidR="0064369D" w:rsidRPr="0037055A" w:rsidSect="00A93767">
          <w:footerReference w:type="default" r:id="rId580"/>
          <w:pgSz w:w="12240" w:h="15840"/>
          <w:pgMar w:top="1440" w:right="1440" w:bottom="1440" w:left="1440" w:header="720" w:footer="720" w:gutter="0"/>
          <w:pgNumType w:start="1"/>
          <w:cols w:space="720"/>
          <w:docGrid w:linePitch="360"/>
        </w:sectPr>
      </w:pPr>
    </w:p>
    <w:bookmarkStart w:id="2698" w:name="chapter6"/>
    <w:bookmarkEnd w:id="2698"/>
    <w:p w:rsidR="003C13D8" w:rsidRPr="0037055A" w:rsidRDefault="00AC37E6" w:rsidP="0037055A">
      <w:pPr>
        <w:pStyle w:val="LynnChapterTitle"/>
      </w:pPr>
      <w:r w:rsidRPr="0037055A">
        <w:fldChar w:fldCharType="begin"/>
      </w:r>
      <w:r w:rsidRPr="0037055A">
        <w:instrText xml:space="preserve"> HYPERLINK  \l "chapter6" </w:instrText>
      </w:r>
      <w:r w:rsidRPr="0037055A">
        <w:fldChar w:fldCharType="separate"/>
      </w:r>
      <w:r w:rsidR="003C13D8" w:rsidRPr="0037055A">
        <w:rPr>
          <w:rStyle w:val="Hyperlink"/>
          <w:rFonts w:cs="Times New Roman"/>
          <w:color w:val="auto"/>
          <w:u w:val="none"/>
        </w:rPr>
        <w:t>CHAPTER 6</w:t>
      </w:r>
      <w:r w:rsidRPr="0037055A">
        <w:fldChar w:fldCharType="end"/>
      </w:r>
      <w:r w:rsidR="003C13D8" w:rsidRPr="0037055A">
        <w:t>:  EVACUATION TRAVEL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An evacuation is the authorized or directed departure from an area threatened by unusual or emergency circumstances in the continental United States (CONUS), in a non-foreign location outside the CONUS (OCONUS), or in a foreign location.  The information in this chapter complements the Department of State (DoS) Standardized Regulations </w:t>
      </w:r>
      <w:r w:rsidRPr="008C0817">
        <w:rPr>
          <w:rStyle w:val="Hyperlink"/>
          <w:rFonts w:cs="Times New Roman"/>
        </w:rPr>
        <w:t>(</w:t>
      </w:r>
      <w:hyperlink r:id="rId581" w:tgtFrame="_blank" w:history="1">
        <w:r w:rsidRPr="008C0817">
          <w:rPr>
            <w:rStyle w:val="Hyperlink"/>
            <w:rFonts w:cs="Times New Roman"/>
          </w:rPr>
          <w:t>DSSR §600</w:t>
        </w:r>
      </w:hyperlink>
      <w:r w:rsidRPr="0037055A">
        <w:rPr>
          <w:rFonts w:cs="Times New Roman"/>
        </w:rPr>
        <w:t xml:space="preserve"> (Payments during an Ordered/Authorized Departure) and </w:t>
      </w:r>
      <w:hyperlink r:id="rId582" w:tgtFrame="_blank" w:history="1">
        <w:r w:rsidRPr="008C0817">
          <w:rPr>
            <w:rStyle w:val="Hyperlink"/>
            <w:rFonts w:cs="Times New Roman"/>
          </w:rPr>
          <w:t>5 CFR §550.401-409</w:t>
        </w:r>
      </w:hyperlink>
      <w:r w:rsidRPr="0037055A">
        <w:rPr>
          <w:rFonts w:cs="Times New Roman"/>
        </w:rPr>
        <w:t xml:space="preserve"> (Payments during Evacuation).  See </w:t>
      </w:r>
      <w:hyperlink w:anchor="Table6x1" w:history="1">
        <w:r w:rsidRPr="00256A38">
          <w:rPr>
            <w:rStyle w:val="Hyperlink"/>
            <w:rFonts w:cs="Times New Roman"/>
          </w:rPr>
          <w:t>Table 6-1</w:t>
        </w:r>
      </w:hyperlink>
      <w:r w:rsidRPr="0037055A">
        <w:rPr>
          <w:rFonts w:cs="Times New Roman"/>
        </w:rPr>
        <w:t xml:space="preserve"> to determine which Agency’s evacuation policy applies in addition to the JTR.</w:t>
      </w:r>
    </w:p>
    <w:p w:rsidR="003C13D8" w:rsidRPr="000158A7" w:rsidRDefault="003C13D8"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044"/>
        <w:gridCol w:w="1026"/>
        <w:gridCol w:w="1530"/>
        <w:gridCol w:w="2610"/>
      </w:tblGrid>
      <w:tr w:rsidR="003C13D8" w:rsidRPr="0037055A" w:rsidTr="000171C1">
        <w:trPr>
          <w:trHeight w:val="288"/>
        </w:trPr>
        <w:tc>
          <w:tcPr>
            <w:tcW w:w="9480" w:type="dxa"/>
            <w:gridSpan w:val="5"/>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699" w:name="Table6x1"/>
            <w:bookmarkEnd w:id="2699"/>
            <w:r w:rsidRPr="0037055A">
              <w:rPr>
                <w:rFonts w:cs="Times New Roman"/>
                <w:b/>
              </w:rPr>
              <w:t>Table 6-1.  Identifying which Evacuation Policy to Follow</w:t>
            </w:r>
          </w:p>
        </w:tc>
      </w:tr>
      <w:tr w:rsidR="003C13D8" w:rsidRPr="0037055A" w:rsidTr="000171C1">
        <w:trPr>
          <w:trHeight w:val="288"/>
        </w:trPr>
        <w:tc>
          <w:tcPr>
            <w:tcW w:w="4314" w:type="dxa"/>
            <w:gridSpan w:val="2"/>
            <w:vMerge w:val="restart"/>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Evacuee</w:t>
            </w:r>
          </w:p>
        </w:tc>
        <w:tc>
          <w:tcPr>
            <w:tcW w:w="5166" w:type="dxa"/>
            <w:gridSpan w:val="3"/>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Location Being Evacuated</w:t>
            </w:r>
          </w:p>
        </w:tc>
      </w:tr>
      <w:tr w:rsidR="003C13D8" w:rsidRPr="0037055A" w:rsidTr="000171C1">
        <w:trPr>
          <w:trHeight w:val="288"/>
        </w:trPr>
        <w:tc>
          <w:tcPr>
            <w:tcW w:w="4314" w:type="dxa"/>
            <w:gridSpan w:val="2"/>
            <w:vMerge/>
            <w:tcBorders>
              <w:bottom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p>
        </w:tc>
        <w:tc>
          <w:tcPr>
            <w:tcW w:w="1026"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CONUS</w:t>
            </w:r>
          </w:p>
        </w:tc>
        <w:tc>
          <w:tcPr>
            <w:tcW w:w="153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Non-Foreign Location OCONUS</w:t>
            </w:r>
          </w:p>
        </w:tc>
        <w:tc>
          <w:tcPr>
            <w:tcW w:w="261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Foreign</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404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DoD Service Member’s Dependent</w:t>
            </w:r>
          </w:p>
        </w:tc>
        <w:tc>
          <w:tcPr>
            <w:tcW w:w="1026" w:type="dxa"/>
            <w:vAlign w:val="center"/>
          </w:tcPr>
          <w:p w:rsidR="003C13D8" w:rsidRPr="0037055A" w:rsidRDefault="003C13D8" w:rsidP="0037055A">
            <w:pPr>
              <w:widowControl w:val="0"/>
              <w:jc w:val="center"/>
              <w:rPr>
                <w:rFonts w:cs="Times New Roman"/>
              </w:rPr>
            </w:pPr>
            <w:r w:rsidRPr="0037055A">
              <w:rPr>
                <w:rFonts w:cs="Times New Roman"/>
              </w:rPr>
              <w:t>DoD</w:t>
            </w:r>
          </w:p>
        </w:tc>
        <w:tc>
          <w:tcPr>
            <w:tcW w:w="1530" w:type="dxa"/>
            <w:vAlign w:val="center"/>
          </w:tcPr>
          <w:p w:rsidR="003C13D8" w:rsidRPr="0037055A" w:rsidRDefault="003C13D8" w:rsidP="0037055A">
            <w:pPr>
              <w:widowControl w:val="0"/>
              <w:jc w:val="center"/>
              <w:rPr>
                <w:rFonts w:cs="Times New Roman"/>
              </w:rPr>
            </w:pPr>
            <w:r w:rsidRPr="0037055A">
              <w:rPr>
                <w:rFonts w:cs="Times New Roman"/>
              </w:rPr>
              <w:t>DoD</w:t>
            </w:r>
          </w:p>
        </w:tc>
        <w:tc>
          <w:tcPr>
            <w:tcW w:w="2610" w:type="dxa"/>
            <w:vAlign w:val="center"/>
          </w:tcPr>
          <w:p w:rsidR="003C13D8" w:rsidRPr="0037055A" w:rsidRDefault="003C13D8" w:rsidP="0037055A">
            <w:pPr>
              <w:widowControl w:val="0"/>
              <w:jc w:val="center"/>
              <w:rPr>
                <w:rFonts w:cs="Times New Roman"/>
              </w:rPr>
            </w:pPr>
            <w:r w:rsidRPr="0037055A">
              <w:rPr>
                <w:rFonts w:cs="Times New Roman"/>
              </w:rPr>
              <w:t>DoD coordinates with DoS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404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Non-DoD Service Member’s Dependent</w:t>
            </w:r>
          </w:p>
        </w:tc>
        <w:tc>
          <w:tcPr>
            <w:tcW w:w="1026" w:type="dxa"/>
            <w:vAlign w:val="center"/>
          </w:tcPr>
          <w:p w:rsidR="003C13D8" w:rsidRPr="0037055A" w:rsidRDefault="003C13D8" w:rsidP="0037055A">
            <w:pPr>
              <w:widowControl w:val="0"/>
              <w:jc w:val="center"/>
              <w:rPr>
                <w:rFonts w:cs="Times New Roman"/>
              </w:rPr>
            </w:pPr>
            <w:r w:rsidRPr="0037055A">
              <w:rPr>
                <w:rFonts w:cs="Times New Roman"/>
              </w:rPr>
              <w:t>DoD</w:t>
            </w:r>
          </w:p>
        </w:tc>
        <w:tc>
          <w:tcPr>
            <w:tcW w:w="1530" w:type="dxa"/>
            <w:vAlign w:val="center"/>
          </w:tcPr>
          <w:p w:rsidR="003C13D8" w:rsidRPr="0037055A" w:rsidRDefault="003C13D8" w:rsidP="0037055A">
            <w:pPr>
              <w:widowControl w:val="0"/>
              <w:jc w:val="center"/>
              <w:rPr>
                <w:rFonts w:cs="Times New Roman"/>
              </w:rPr>
            </w:pPr>
            <w:r w:rsidRPr="0037055A">
              <w:rPr>
                <w:rFonts w:cs="Times New Roman"/>
              </w:rPr>
              <w:t>DoD</w:t>
            </w:r>
          </w:p>
        </w:tc>
        <w:tc>
          <w:tcPr>
            <w:tcW w:w="2610" w:type="dxa"/>
            <w:vAlign w:val="center"/>
          </w:tcPr>
          <w:p w:rsidR="003C13D8" w:rsidRPr="0037055A" w:rsidRDefault="003C13D8" w:rsidP="0037055A">
            <w:pPr>
              <w:widowControl w:val="0"/>
              <w:jc w:val="center"/>
              <w:rPr>
                <w:rFonts w:cs="Times New Roman"/>
              </w:rPr>
            </w:pPr>
            <w:r w:rsidRPr="0037055A">
              <w:rPr>
                <w:rFonts w:cs="Times New Roman"/>
              </w:rPr>
              <w:t>DoD coordinates with DoS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3</w:t>
            </w:r>
          </w:p>
        </w:tc>
        <w:tc>
          <w:tcPr>
            <w:tcW w:w="404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 xml:space="preserve">DoD </w:t>
            </w:r>
            <w:r w:rsidR="002D5102" w:rsidRPr="0037055A">
              <w:rPr>
                <w:rFonts w:cs="Times New Roman"/>
              </w:rPr>
              <w:t>Civilian Employee</w:t>
            </w:r>
          </w:p>
        </w:tc>
        <w:tc>
          <w:tcPr>
            <w:tcW w:w="1026" w:type="dxa"/>
            <w:vAlign w:val="center"/>
          </w:tcPr>
          <w:p w:rsidR="003C13D8" w:rsidRPr="0037055A" w:rsidRDefault="003C13D8" w:rsidP="0037055A">
            <w:pPr>
              <w:widowControl w:val="0"/>
              <w:jc w:val="center"/>
              <w:rPr>
                <w:rFonts w:cs="Times New Roman"/>
              </w:rPr>
            </w:pPr>
            <w:r w:rsidRPr="0037055A">
              <w:rPr>
                <w:rFonts w:cs="Times New Roman"/>
              </w:rPr>
              <w:t>OPM</w:t>
            </w:r>
          </w:p>
        </w:tc>
        <w:tc>
          <w:tcPr>
            <w:tcW w:w="1530" w:type="dxa"/>
            <w:vAlign w:val="center"/>
          </w:tcPr>
          <w:p w:rsidR="003C13D8" w:rsidRPr="0037055A" w:rsidRDefault="003C13D8" w:rsidP="0037055A">
            <w:pPr>
              <w:widowControl w:val="0"/>
              <w:jc w:val="center"/>
              <w:rPr>
                <w:rFonts w:cs="Times New Roman"/>
              </w:rPr>
            </w:pPr>
            <w:r w:rsidRPr="0037055A">
              <w:rPr>
                <w:rFonts w:cs="Times New Roman"/>
              </w:rPr>
              <w:t>OPM</w:t>
            </w:r>
          </w:p>
        </w:tc>
        <w:tc>
          <w:tcPr>
            <w:tcW w:w="2610" w:type="dxa"/>
            <w:vAlign w:val="center"/>
          </w:tcPr>
          <w:p w:rsidR="003C13D8" w:rsidRPr="0037055A" w:rsidRDefault="003C13D8" w:rsidP="0037055A">
            <w:pPr>
              <w:widowControl w:val="0"/>
              <w:jc w:val="center"/>
              <w:rPr>
                <w:rFonts w:cs="Times New Roman"/>
              </w:rPr>
            </w:pPr>
            <w:r w:rsidRPr="0037055A">
              <w:rPr>
                <w:rFonts w:cs="Times New Roman"/>
              </w:rPr>
              <w:t>DoS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4</w:t>
            </w:r>
          </w:p>
        </w:tc>
        <w:tc>
          <w:tcPr>
            <w:tcW w:w="404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 xml:space="preserve">DoD </w:t>
            </w:r>
            <w:r w:rsidR="002D5102" w:rsidRPr="0037055A">
              <w:rPr>
                <w:rFonts w:cs="Times New Roman"/>
              </w:rPr>
              <w:t>Civilian Employee</w:t>
            </w:r>
            <w:r w:rsidRPr="0037055A">
              <w:rPr>
                <w:rFonts w:cs="Times New Roman"/>
              </w:rPr>
              <w:t>’s Dependent</w:t>
            </w:r>
          </w:p>
        </w:tc>
        <w:tc>
          <w:tcPr>
            <w:tcW w:w="1026" w:type="dxa"/>
            <w:vAlign w:val="center"/>
          </w:tcPr>
          <w:p w:rsidR="003C13D8" w:rsidRPr="0037055A" w:rsidRDefault="003C13D8" w:rsidP="0037055A">
            <w:pPr>
              <w:widowControl w:val="0"/>
              <w:jc w:val="center"/>
              <w:rPr>
                <w:rFonts w:cs="Times New Roman"/>
              </w:rPr>
            </w:pPr>
            <w:r w:rsidRPr="0037055A">
              <w:rPr>
                <w:rFonts w:cs="Times New Roman"/>
              </w:rPr>
              <w:t>OPM</w:t>
            </w:r>
          </w:p>
        </w:tc>
        <w:tc>
          <w:tcPr>
            <w:tcW w:w="1530" w:type="dxa"/>
            <w:vAlign w:val="center"/>
          </w:tcPr>
          <w:p w:rsidR="003C13D8" w:rsidRPr="0037055A" w:rsidRDefault="003C13D8" w:rsidP="0037055A">
            <w:pPr>
              <w:widowControl w:val="0"/>
              <w:jc w:val="center"/>
              <w:rPr>
                <w:rFonts w:cs="Times New Roman"/>
              </w:rPr>
            </w:pPr>
            <w:r w:rsidRPr="0037055A">
              <w:rPr>
                <w:rFonts w:cs="Times New Roman"/>
              </w:rPr>
              <w:t>OPM</w:t>
            </w:r>
          </w:p>
        </w:tc>
        <w:tc>
          <w:tcPr>
            <w:tcW w:w="2610" w:type="dxa"/>
            <w:vAlign w:val="center"/>
          </w:tcPr>
          <w:p w:rsidR="003C13D8" w:rsidRPr="0037055A" w:rsidRDefault="003C13D8" w:rsidP="0037055A">
            <w:pPr>
              <w:widowControl w:val="0"/>
              <w:jc w:val="center"/>
              <w:rPr>
                <w:rFonts w:cs="Times New Roman"/>
              </w:rPr>
            </w:pPr>
            <w:r w:rsidRPr="0037055A">
              <w:rPr>
                <w:rFonts w:cs="Times New Roman"/>
              </w:rPr>
              <w:t>DoS</w:t>
            </w:r>
          </w:p>
        </w:tc>
      </w:tr>
    </w:tbl>
    <w:p w:rsidR="003C13D8" w:rsidRPr="0037055A" w:rsidRDefault="003C13D8" w:rsidP="0037055A">
      <w:pPr>
        <w:widowControl w:val="0"/>
        <w:rPr>
          <w:rFonts w:cs="Times New Roman"/>
        </w:rPr>
      </w:pPr>
    </w:p>
    <w:p w:rsidR="003C13D8" w:rsidRPr="0037055A" w:rsidRDefault="00B9128D" w:rsidP="0037055A">
      <w:pPr>
        <w:pStyle w:val="LynnSectionTitle"/>
      </w:pPr>
      <w:bookmarkStart w:id="2700" w:name="p0601"/>
      <w:bookmarkEnd w:id="2700"/>
      <w:r w:rsidRPr="0037055A">
        <w:t>0601  EVACUATION AUTHORITY</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The authority to evacuate an area depends on whether it is in the CONUS, a non-foreign location OCONUS, or a foreign location.  Tables 6-1 through 6-12 identify who can evacuate a location at Government expense and who may authorize an evacuation, designate a destination, receive payments for an evacuee, terminate evacuation status, and authorize return to the evacuated area.  Further authority for the allowances is in </w:t>
      </w:r>
      <w:hyperlink r:id="rId583" w:anchor="substructure-location_a" w:tgtFrame="_blank" w:history="1">
        <w:r w:rsidRPr="008C0817">
          <w:rPr>
            <w:rStyle w:val="Hyperlink"/>
            <w:rFonts w:cs="Times New Roman"/>
          </w:rPr>
          <w:t>37 U.S.C. §475a</w:t>
        </w:r>
      </w:hyperlink>
      <w:r w:rsidRPr="0037055A">
        <w:rPr>
          <w:rFonts w:cs="Times New Roman"/>
        </w:rPr>
        <w:t xml:space="preserve">, </w:t>
      </w:r>
      <w:hyperlink r:id="rId584" w:tgtFrame="_blank" w:history="1">
        <w:r w:rsidRPr="008C0817">
          <w:rPr>
            <w:rStyle w:val="Hyperlink"/>
            <w:rFonts w:cs="Times New Roman"/>
          </w:rPr>
          <w:t>5 U.S.C. §5725</w:t>
        </w:r>
      </w:hyperlink>
      <w:r w:rsidRPr="0037055A">
        <w:rPr>
          <w:rFonts w:cs="Times New Roman"/>
        </w:rPr>
        <w:t xml:space="preserve">, and </w:t>
      </w:r>
      <w:hyperlink r:id="rId585" w:history="1">
        <w:r w:rsidR="006C74E4" w:rsidRPr="006C74E4">
          <w:rPr>
            <w:rStyle w:val="Hyperlink"/>
            <w:highlight w:val="yellow"/>
          </w:rPr>
          <w:t>DoDD 3025.14</w:t>
        </w:r>
      </w:hyperlink>
      <w:r w:rsidRPr="0037055A">
        <w:rPr>
          <w:rFonts w:cs="Times New Roman"/>
          <w:color w:val="0000FF"/>
        </w:rPr>
        <w:t xml:space="preserve"> </w:t>
      </w:r>
      <w:r w:rsidRPr="0037055A">
        <w:rPr>
          <w:rFonts w:cs="Times New Roman"/>
        </w:rPr>
        <w:t xml:space="preserve">(Noncombatant Evacuation Operations). </w:t>
      </w:r>
    </w:p>
    <w:p w:rsidR="003C13D8" w:rsidRPr="0037055A" w:rsidRDefault="003C13D8" w:rsidP="0037055A">
      <w:pPr>
        <w:widowControl w:val="0"/>
        <w:rPr>
          <w:rFonts w:cs="Times New Roman"/>
        </w:rPr>
      </w:pPr>
    </w:p>
    <w:p w:rsidR="003C13D8" w:rsidRPr="0037055A" w:rsidRDefault="003C13D8" w:rsidP="0037055A">
      <w:pPr>
        <w:pStyle w:val="LynnPar"/>
      </w:pPr>
      <w:bookmarkStart w:id="2701" w:name="p060101"/>
      <w:bookmarkEnd w:id="2701"/>
      <w:r w:rsidRPr="0037055A">
        <w:t>060101.  Authority to Order an Evacuation</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member’s dependent,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may leave a threatened area at their own expense.  However, the Government authorizes evacuation allowances when one of the individuals or agencies identified in </w:t>
      </w:r>
      <w:hyperlink w:anchor="Table6x2" w:history="1">
        <w:r w:rsidRPr="00256A38">
          <w:rPr>
            <w:rStyle w:val="Hyperlink"/>
            <w:rFonts w:cs="Times New Roman"/>
          </w:rPr>
          <w:t>Table 6-2</w:t>
        </w:r>
      </w:hyperlink>
      <w:r w:rsidRPr="0037055A">
        <w:rPr>
          <w:rFonts w:cs="Times New Roman"/>
        </w:rPr>
        <w:t xml:space="preserve"> or </w:t>
      </w:r>
      <w:hyperlink w:anchor="Table6x3" w:history="1">
        <w:r w:rsidRPr="00256A38">
          <w:rPr>
            <w:rStyle w:val="Hyperlink"/>
            <w:rFonts w:cs="Times New Roman"/>
          </w:rPr>
          <w:t>Table 6-3</w:t>
        </w:r>
      </w:hyperlink>
      <w:r w:rsidRPr="0037055A">
        <w:rPr>
          <w:rFonts w:cs="Times New Roman"/>
        </w:rPr>
        <w:t xml:space="preserve"> orders or authorizes an evacuation.</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Cuba Evacuation</w:t>
      </w:r>
      <w:r w:rsidRPr="0037055A">
        <w:rPr>
          <w:rFonts w:cs="Times New Roman"/>
        </w:rPr>
        <w:t>.  The U.S. Naval Base at Guantanamo Bay, Cuba, is treated differently than other foreign locations during an evacuation because the DoS is not involved in the decision.  While Guantanamo Bay is a foreign location and OCONUS allowances apply, the USD (P&amp;R) has the authority to evacuate the U.S. Naval Base.</w:t>
      </w:r>
    </w:p>
    <w:p w:rsidR="003C13D8" w:rsidRPr="0037055A" w:rsidRDefault="003C13D8" w:rsidP="0037055A">
      <w:pPr>
        <w:widowControl w:val="0"/>
        <w:ind w:firstLine="360"/>
        <w:rPr>
          <w:rFonts w:cs="Times New Roman"/>
        </w:rPr>
      </w:pPr>
    </w:p>
    <w:p w:rsidR="003C13D8" w:rsidRPr="0037055A" w:rsidRDefault="003C13D8" w:rsidP="0037055A">
      <w:pPr>
        <w:rPr>
          <w:rFonts w:cs="Times New Roman"/>
        </w:rPr>
      </w:pPr>
      <w:r w:rsidRPr="0037055A">
        <w:rPr>
          <w:rFonts w:cs="Times New Roman"/>
        </w:rPr>
        <w:br w:type="page"/>
      </w: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514"/>
        <w:gridCol w:w="6696"/>
      </w:tblGrid>
      <w:tr w:rsidR="003C13D8" w:rsidRPr="0037055A" w:rsidTr="000171C1">
        <w:trPr>
          <w:trHeight w:val="288"/>
        </w:trPr>
        <w:tc>
          <w:tcPr>
            <w:tcW w:w="9480" w:type="dxa"/>
            <w:gridSpan w:val="3"/>
            <w:shd w:val="clear" w:color="auto" w:fill="D9D9D9" w:themeFill="background1" w:themeFillShade="D9"/>
          </w:tcPr>
          <w:p w:rsidR="003C13D8" w:rsidRPr="0037055A" w:rsidRDefault="003C13D8" w:rsidP="0037055A">
            <w:pPr>
              <w:widowControl w:val="0"/>
              <w:jc w:val="center"/>
              <w:rPr>
                <w:rFonts w:cs="Times New Roman"/>
                <w:b/>
              </w:rPr>
            </w:pPr>
            <w:bookmarkStart w:id="2702" w:name="Table6x2"/>
            <w:bookmarkEnd w:id="2702"/>
            <w:r w:rsidRPr="0037055A">
              <w:rPr>
                <w:rFonts w:cs="Times New Roman"/>
                <w:b/>
              </w:rPr>
              <w:t>Table 6-2.  Authority to Order an Evacuation from a Location in the CONUS or a Non-Foreign Location OCONUS</w:t>
            </w:r>
          </w:p>
        </w:tc>
      </w:tr>
      <w:tr w:rsidR="003C13D8" w:rsidRPr="0037055A" w:rsidTr="000171C1">
        <w:trPr>
          <w:trHeight w:val="288"/>
        </w:trPr>
        <w:tc>
          <w:tcPr>
            <w:tcW w:w="2784" w:type="dxa"/>
            <w:gridSpan w:val="2"/>
            <w:vMerge w:val="restart"/>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Service or Agency</w:t>
            </w:r>
          </w:p>
        </w:tc>
        <w:tc>
          <w:tcPr>
            <w:tcW w:w="6696"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Location Being Evacuated</w:t>
            </w:r>
          </w:p>
        </w:tc>
      </w:tr>
      <w:tr w:rsidR="003C13D8" w:rsidRPr="0037055A" w:rsidTr="000171C1">
        <w:trPr>
          <w:trHeight w:val="288"/>
        </w:trPr>
        <w:tc>
          <w:tcPr>
            <w:tcW w:w="2784" w:type="dxa"/>
            <w:gridSpan w:val="2"/>
            <w:vMerge/>
            <w:tcBorders>
              <w:bottom w:val="single" w:sz="4" w:space="0" w:color="auto"/>
            </w:tcBorders>
            <w:shd w:val="clear" w:color="auto" w:fill="D9D9D9" w:themeFill="background1" w:themeFillShade="D9"/>
          </w:tcPr>
          <w:p w:rsidR="003C13D8" w:rsidRPr="0037055A" w:rsidRDefault="003C13D8" w:rsidP="0037055A">
            <w:pPr>
              <w:widowControl w:val="0"/>
              <w:jc w:val="center"/>
              <w:rPr>
                <w:rFonts w:cs="Times New Roman"/>
                <w:b/>
              </w:rPr>
            </w:pPr>
          </w:p>
        </w:tc>
        <w:tc>
          <w:tcPr>
            <w:tcW w:w="6696"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CONUS/Non-Foreign Location OCONUS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1</w:t>
            </w:r>
          </w:p>
        </w:tc>
        <w:tc>
          <w:tcPr>
            <w:tcW w:w="251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 xml:space="preserve">DoD Components (Service member’s Dependent, </w:t>
            </w:r>
            <w:r w:rsidR="002D5102" w:rsidRPr="0037055A">
              <w:rPr>
                <w:rFonts w:cs="Times New Roman"/>
              </w:rPr>
              <w:t>Civilian Employee</w:t>
            </w:r>
            <w:r w:rsidRPr="0037055A">
              <w:rPr>
                <w:rFonts w:cs="Times New Roman"/>
              </w:rPr>
              <w:t xml:space="preserve">, and </w:t>
            </w:r>
            <w:r w:rsidR="002D5102" w:rsidRPr="0037055A">
              <w:rPr>
                <w:rFonts w:cs="Times New Roman"/>
              </w:rPr>
              <w:t>Civilian Employee</w:t>
            </w:r>
            <w:r w:rsidRPr="0037055A">
              <w:rPr>
                <w:rFonts w:cs="Times New Roman"/>
              </w:rPr>
              <w:t>’s Dependent)</w:t>
            </w:r>
          </w:p>
        </w:tc>
        <w:tc>
          <w:tcPr>
            <w:tcW w:w="6696" w:type="dxa"/>
          </w:tcPr>
          <w:p w:rsidR="003C13D8" w:rsidRPr="0037055A" w:rsidRDefault="003C13D8" w:rsidP="0037055A">
            <w:pPr>
              <w:widowControl w:val="0"/>
              <w:ind w:right="-116"/>
              <w:rPr>
                <w:rFonts w:cs="Times New Roman"/>
              </w:rPr>
            </w:pPr>
            <w:r w:rsidRPr="0037055A">
              <w:rPr>
                <w:rFonts w:cs="Times New Roman"/>
              </w:rPr>
              <w:t>Any of the officials listed below may order or authorize an evacuation within their area of authority:</w:t>
            </w:r>
          </w:p>
          <w:p w:rsidR="003C13D8" w:rsidRPr="0037055A" w:rsidRDefault="003C13D8" w:rsidP="0037055A">
            <w:pPr>
              <w:widowControl w:val="0"/>
              <w:ind w:left="191" w:right="-116"/>
              <w:rPr>
                <w:rFonts w:cs="Times New Roman"/>
              </w:rPr>
            </w:pPr>
            <w:r w:rsidRPr="0037055A">
              <w:rPr>
                <w:rFonts w:cs="Times New Roman"/>
              </w:rPr>
              <w:t>a.  Secretary of Defense (or his or her designee).</w:t>
            </w:r>
          </w:p>
          <w:p w:rsidR="003C13D8" w:rsidRPr="0037055A" w:rsidRDefault="003C13D8" w:rsidP="0037055A">
            <w:pPr>
              <w:widowControl w:val="0"/>
              <w:ind w:left="191" w:right="-116"/>
              <w:rPr>
                <w:rFonts w:cs="Times New Roman"/>
              </w:rPr>
            </w:pPr>
            <w:r w:rsidRPr="0037055A">
              <w:rPr>
                <w:rFonts w:cs="Times New Roman"/>
              </w:rPr>
              <w:t>b.  Secretary concerned.</w:t>
            </w:r>
          </w:p>
          <w:p w:rsidR="003C13D8" w:rsidRPr="0037055A" w:rsidRDefault="003C13D8" w:rsidP="0037055A">
            <w:pPr>
              <w:widowControl w:val="0"/>
              <w:ind w:left="191" w:right="-116"/>
              <w:rPr>
                <w:rFonts w:cs="Times New Roman"/>
              </w:rPr>
            </w:pPr>
            <w:r w:rsidRPr="0037055A">
              <w:rPr>
                <w:rFonts w:cs="Times New Roman"/>
              </w:rPr>
              <w:t>c.  Head of the Component (or his or her designee).</w:t>
            </w:r>
          </w:p>
          <w:p w:rsidR="003C13D8" w:rsidRPr="0037055A" w:rsidRDefault="003C13D8" w:rsidP="0037055A">
            <w:pPr>
              <w:widowControl w:val="0"/>
              <w:ind w:left="191" w:right="-116"/>
              <w:rPr>
                <w:rFonts w:cs="Times New Roman"/>
              </w:rPr>
            </w:pPr>
            <w:r w:rsidRPr="0037055A">
              <w:rPr>
                <w:rFonts w:cs="Times New Roman"/>
              </w:rPr>
              <w:t>d.  Commander of the Installation or the Coast Guard District Commander.</w:t>
            </w:r>
          </w:p>
          <w:p w:rsidR="003C13D8" w:rsidRPr="0037055A" w:rsidRDefault="003C13D8" w:rsidP="0037055A">
            <w:pPr>
              <w:widowControl w:val="0"/>
              <w:ind w:left="191" w:right="-116"/>
              <w:rPr>
                <w:rFonts w:cs="Times New Roman"/>
              </w:rPr>
            </w:pPr>
            <w:r w:rsidRPr="0037055A">
              <w:rPr>
                <w:rFonts w:cs="Times New Roman"/>
              </w:rPr>
              <w:t>e.  Commander, head, chief, or supervisor of the organization or office.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2</w:t>
            </w:r>
          </w:p>
        </w:tc>
        <w:tc>
          <w:tcPr>
            <w:tcW w:w="251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 xml:space="preserve">National Guard Member’s Dependent </w:t>
            </w:r>
          </w:p>
        </w:tc>
        <w:tc>
          <w:tcPr>
            <w:tcW w:w="6696" w:type="dxa"/>
            <w:vAlign w:val="center"/>
          </w:tcPr>
          <w:p w:rsidR="003C13D8" w:rsidRPr="0037055A" w:rsidRDefault="003C13D8" w:rsidP="0037055A">
            <w:pPr>
              <w:widowControl w:val="0"/>
              <w:rPr>
                <w:rFonts w:cs="Times New Roman"/>
              </w:rPr>
            </w:pPr>
            <w:r w:rsidRPr="0037055A">
              <w:rPr>
                <w:rFonts w:cs="Times New Roman"/>
              </w:rPr>
              <w:t xml:space="preserve">State or Territory authority for the National Guard member serving on active duty or full-time National Guard duty under </w:t>
            </w:r>
            <w:hyperlink r:id="rId586" w:tgtFrame="_blank" w:history="1">
              <w:r w:rsidRPr="008C0817">
                <w:rPr>
                  <w:rStyle w:val="Hyperlink"/>
                  <w:rFonts w:cs="Times New Roman"/>
                </w:rPr>
                <w:t>32 U.S.C. §502(f)</w:t>
              </w:r>
            </w:hyperlink>
            <w:r w:rsidRPr="0037055A">
              <w:rPr>
                <w:rFonts w:cs="Times New Roman"/>
              </w:rPr>
              <w:t>.</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3</w:t>
            </w:r>
          </w:p>
        </w:tc>
        <w:tc>
          <w:tcPr>
            <w:tcW w:w="251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U.S. Coast Guard</w:t>
            </w:r>
          </w:p>
          <w:p w:rsidR="003C13D8" w:rsidRPr="0037055A" w:rsidRDefault="003C13D8" w:rsidP="0037055A">
            <w:pPr>
              <w:widowControl w:val="0"/>
              <w:jc w:val="center"/>
              <w:rPr>
                <w:rFonts w:cs="Times New Roman"/>
              </w:rPr>
            </w:pPr>
            <w:r w:rsidRPr="0037055A">
              <w:rPr>
                <w:rFonts w:cs="Times New Roman"/>
              </w:rPr>
              <w:t>(Only in Time of War)</w:t>
            </w:r>
          </w:p>
        </w:tc>
        <w:tc>
          <w:tcPr>
            <w:tcW w:w="6696" w:type="dxa"/>
            <w:vAlign w:val="center"/>
          </w:tcPr>
          <w:p w:rsidR="003C13D8" w:rsidRPr="0037055A" w:rsidRDefault="003C13D8" w:rsidP="0037055A">
            <w:pPr>
              <w:widowControl w:val="0"/>
              <w:rPr>
                <w:rFonts w:cs="Times New Roman"/>
              </w:rPr>
            </w:pPr>
            <w:r w:rsidRPr="0037055A">
              <w:rPr>
                <w:rFonts w:cs="Times New Roman"/>
              </w:rPr>
              <w:t>Secretary of Homeland Security (or his or her designee).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4</w:t>
            </w:r>
          </w:p>
        </w:tc>
        <w:tc>
          <w:tcPr>
            <w:tcW w:w="251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U.S. Public Health</w:t>
            </w:r>
          </w:p>
        </w:tc>
        <w:tc>
          <w:tcPr>
            <w:tcW w:w="6696" w:type="dxa"/>
            <w:vAlign w:val="center"/>
          </w:tcPr>
          <w:p w:rsidR="003C13D8" w:rsidRPr="0037055A" w:rsidRDefault="003C13D8" w:rsidP="0037055A">
            <w:pPr>
              <w:widowControl w:val="0"/>
              <w:rPr>
                <w:rFonts w:cs="Times New Roman"/>
              </w:rPr>
            </w:pPr>
            <w:r w:rsidRPr="0037055A">
              <w:rPr>
                <w:rFonts w:cs="Times New Roman"/>
              </w:rPr>
              <w:t>Secretary of Health and Human Services (or his or her designee).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5</w:t>
            </w:r>
          </w:p>
        </w:tc>
        <w:tc>
          <w:tcPr>
            <w:tcW w:w="251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NOAA</w:t>
            </w:r>
          </w:p>
        </w:tc>
        <w:tc>
          <w:tcPr>
            <w:tcW w:w="6696" w:type="dxa"/>
            <w:vAlign w:val="center"/>
          </w:tcPr>
          <w:p w:rsidR="003C13D8" w:rsidRPr="0037055A" w:rsidRDefault="003C13D8" w:rsidP="0037055A">
            <w:pPr>
              <w:widowControl w:val="0"/>
              <w:rPr>
                <w:rFonts w:cs="Times New Roman"/>
              </w:rPr>
            </w:pPr>
            <w:r w:rsidRPr="0037055A">
              <w:rPr>
                <w:rFonts w:cs="Times New Roman"/>
              </w:rPr>
              <w:t>Secretary of Commerce (or his or her designee).</w:t>
            </w:r>
          </w:p>
        </w:tc>
      </w:tr>
    </w:tbl>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C.  </w:t>
      </w:r>
      <w:r w:rsidRPr="0037055A">
        <w:rPr>
          <w:rFonts w:cs="Times New Roman"/>
          <w:u w:val="single"/>
        </w:rPr>
        <w:t>Foreign Locations</w:t>
      </w:r>
      <w:r w:rsidRPr="0037055A">
        <w:rPr>
          <w:rFonts w:cs="Times New Roman"/>
        </w:rPr>
        <w:t>.  The DoS decides when the United States evacuates personnel from a foreign location.  The DoD and DoS agree to share the responsibility in specific</w:t>
      </w:r>
      <w:r w:rsidR="00D259A6">
        <w:rPr>
          <w:rFonts w:cs="Times New Roman"/>
        </w:rPr>
        <w:t xml:space="preserve"> situations or locations</w:t>
      </w:r>
      <w:r w:rsidRPr="0037055A">
        <w:rPr>
          <w:rFonts w:cs="Times New Roman"/>
        </w:rPr>
        <w:t xml:space="preserve"> in </w:t>
      </w:r>
      <w:hyperlink w:anchor="Table6x3" w:history="1">
        <w:r w:rsidRPr="00256A38">
          <w:rPr>
            <w:rStyle w:val="Hyperlink"/>
            <w:rFonts w:cs="Times New Roman"/>
          </w:rPr>
          <w:t>Table 6-3</w:t>
        </w:r>
      </w:hyperlink>
      <w:r w:rsidRPr="0037055A">
        <w:rPr>
          <w:rFonts w:cs="Times New Roman"/>
        </w:rPr>
        <w:t>.  If the DoS is not present in the affected area or cannot be contacted within a timely manner, then the Combatant Commander (CCDR), the senior commander in the country concerned, or the DoD Attaché is responsible for ordering or authorizing an evacuation.</w:t>
      </w:r>
    </w:p>
    <w:p w:rsidR="003C13D8" w:rsidRPr="000158A7" w:rsidRDefault="003C13D8"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7014"/>
        <w:gridCol w:w="2196"/>
      </w:tblGrid>
      <w:tr w:rsidR="003C13D8" w:rsidRPr="0037055A" w:rsidTr="000171C1">
        <w:trPr>
          <w:trHeight w:val="288"/>
          <w:tblHeader/>
        </w:trPr>
        <w:tc>
          <w:tcPr>
            <w:tcW w:w="9480" w:type="dxa"/>
            <w:gridSpan w:val="3"/>
            <w:shd w:val="clear" w:color="auto" w:fill="D9D9D9" w:themeFill="background1" w:themeFillShade="D9"/>
          </w:tcPr>
          <w:p w:rsidR="003C13D8" w:rsidRPr="0037055A" w:rsidRDefault="003C13D8" w:rsidP="0037055A">
            <w:pPr>
              <w:widowControl w:val="0"/>
              <w:ind w:left="47"/>
              <w:jc w:val="center"/>
              <w:rPr>
                <w:rFonts w:cs="Times New Roman"/>
                <w:b/>
              </w:rPr>
            </w:pPr>
            <w:bookmarkStart w:id="2703" w:name="Table6x3"/>
            <w:bookmarkEnd w:id="2703"/>
            <w:r w:rsidRPr="0037055A">
              <w:rPr>
                <w:rFonts w:cs="Times New Roman"/>
                <w:b/>
              </w:rPr>
              <w:t>Table 6-3.  Authority to Evacuate from a Foreign Location</w:t>
            </w:r>
          </w:p>
        </w:tc>
      </w:tr>
      <w:tr w:rsidR="003C13D8" w:rsidRPr="0037055A" w:rsidTr="000171C1">
        <w:trPr>
          <w:trHeight w:val="288"/>
          <w:tblHeader/>
        </w:trPr>
        <w:tc>
          <w:tcPr>
            <w:tcW w:w="7284" w:type="dxa"/>
            <w:gridSpan w:val="2"/>
            <w:shd w:val="clear" w:color="auto" w:fill="D9D9D9" w:themeFill="background1" w:themeFillShade="D9"/>
          </w:tcPr>
          <w:p w:rsidR="003C13D8" w:rsidRPr="0037055A" w:rsidRDefault="003C13D8" w:rsidP="0037055A">
            <w:pPr>
              <w:widowControl w:val="0"/>
              <w:ind w:left="47"/>
              <w:jc w:val="center"/>
              <w:rPr>
                <w:rFonts w:cs="Times New Roman"/>
                <w:b/>
              </w:rPr>
            </w:pPr>
            <w:r w:rsidRPr="0037055A">
              <w:rPr>
                <w:rFonts w:cs="Times New Roman"/>
                <w:b/>
              </w:rPr>
              <w:t>Situation or Assignment</w:t>
            </w:r>
          </w:p>
        </w:tc>
        <w:tc>
          <w:tcPr>
            <w:tcW w:w="2196" w:type="dxa"/>
            <w:shd w:val="clear" w:color="auto" w:fill="D9D9D9" w:themeFill="background1" w:themeFillShade="D9"/>
          </w:tcPr>
          <w:p w:rsidR="003C13D8" w:rsidRPr="0037055A" w:rsidRDefault="003C13D8" w:rsidP="0037055A">
            <w:pPr>
              <w:widowControl w:val="0"/>
              <w:ind w:left="47"/>
              <w:jc w:val="center"/>
              <w:rPr>
                <w:rFonts w:cs="Times New Roman"/>
                <w:b/>
              </w:rPr>
            </w:pPr>
            <w:r w:rsidRPr="0037055A">
              <w:rPr>
                <w:rFonts w:cs="Times New Roman"/>
                <w:b/>
              </w:rPr>
              <w:t>Authority</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1</w:t>
            </w:r>
          </w:p>
        </w:tc>
        <w:tc>
          <w:tcPr>
            <w:tcW w:w="7014" w:type="dxa"/>
            <w:vAlign w:val="center"/>
          </w:tcPr>
          <w:p w:rsidR="003C13D8" w:rsidRPr="0037055A" w:rsidRDefault="003C13D8" w:rsidP="0037055A">
            <w:pPr>
              <w:widowControl w:val="0"/>
              <w:ind w:left="47"/>
              <w:rPr>
                <w:rFonts w:cs="Times New Roman"/>
              </w:rPr>
            </w:pPr>
            <w:r w:rsidRPr="0037055A">
              <w:rPr>
                <w:rFonts w:cs="Times New Roman"/>
              </w:rPr>
              <w:t>President declares a national emergency</w:t>
            </w:r>
          </w:p>
        </w:tc>
        <w:tc>
          <w:tcPr>
            <w:tcW w:w="2196" w:type="dxa"/>
            <w:vMerge w:val="restart"/>
            <w:vAlign w:val="center"/>
          </w:tcPr>
          <w:p w:rsidR="003C13D8" w:rsidRPr="0037055A" w:rsidRDefault="003C13D8" w:rsidP="0037055A">
            <w:pPr>
              <w:widowControl w:val="0"/>
              <w:ind w:left="47"/>
              <w:rPr>
                <w:rFonts w:cs="Times New Roman"/>
              </w:rPr>
            </w:pPr>
            <w:r w:rsidRPr="0037055A">
              <w:rPr>
                <w:rFonts w:cs="Times New Roman"/>
              </w:rPr>
              <w:t>Sec Def (or his or her designee) after consulting with the Secretary of State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2</w:t>
            </w:r>
          </w:p>
        </w:tc>
        <w:tc>
          <w:tcPr>
            <w:tcW w:w="7014" w:type="dxa"/>
            <w:vAlign w:val="center"/>
          </w:tcPr>
          <w:p w:rsidR="003C13D8" w:rsidRPr="0037055A" w:rsidRDefault="003C13D8" w:rsidP="0037055A">
            <w:pPr>
              <w:widowControl w:val="0"/>
              <w:ind w:left="47"/>
              <w:rPr>
                <w:rFonts w:cs="Times New Roman"/>
              </w:rPr>
            </w:pPr>
            <w:r w:rsidRPr="0037055A">
              <w:rPr>
                <w:rFonts w:cs="Times New Roman"/>
              </w:rPr>
              <w:t>Directed reinforcement of U.S. Armed Forces in a theatre</w:t>
            </w:r>
          </w:p>
        </w:tc>
        <w:tc>
          <w:tcPr>
            <w:tcW w:w="2196" w:type="dxa"/>
            <w:vMerge/>
            <w:vAlign w:val="center"/>
          </w:tcPr>
          <w:p w:rsidR="003C13D8" w:rsidRPr="0037055A" w:rsidRDefault="003C13D8" w:rsidP="0037055A">
            <w:pPr>
              <w:widowControl w:val="0"/>
              <w:ind w:left="47"/>
              <w:rPr>
                <w:rFonts w:cs="Times New Roman"/>
              </w:rPr>
            </w:pP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3</w:t>
            </w:r>
          </w:p>
        </w:tc>
        <w:tc>
          <w:tcPr>
            <w:tcW w:w="7014" w:type="dxa"/>
            <w:vAlign w:val="center"/>
          </w:tcPr>
          <w:p w:rsidR="003C13D8" w:rsidRPr="0037055A" w:rsidRDefault="003C13D8" w:rsidP="0037055A">
            <w:pPr>
              <w:widowControl w:val="0"/>
              <w:ind w:left="47"/>
              <w:rPr>
                <w:rFonts w:cs="Times New Roman"/>
              </w:rPr>
            </w:pPr>
            <w:r w:rsidRPr="0037055A">
              <w:rPr>
                <w:rFonts w:cs="Times New Roman"/>
              </w:rPr>
              <w:t xml:space="preserve">Accommodation of force protection </w:t>
            </w:r>
          </w:p>
        </w:tc>
        <w:tc>
          <w:tcPr>
            <w:tcW w:w="2196" w:type="dxa"/>
            <w:vMerge/>
            <w:vAlign w:val="center"/>
          </w:tcPr>
          <w:p w:rsidR="003C13D8" w:rsidRPr="0037055A" w:rsidRDefault="003C13D8" w:rsidP="0037055A">
            <w:pPr>
              <w:widowControl w:val="0"/>
              <w:ind w:left="47"/>
              <w:rPr>
                <w:rFonts w:cs="Times New Roman"/>
              </w:rPr>
            </w:pP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4</w:t>
            </w:r>
          </w:p>
        </w:tc>
        <w:tc>
          <w:tcPr>
            <w:tcW w:w="7014" w:type="dxa"/>
            <w:vAlign w:val="center"/>
          </w:tcPr>
          <w:p w:rsidR="003C13D8" w:rsidRPr="0037055A" w:rsidRDefault="003C13D8" w:rsidP="0037055A">
            <w:pPr>
              <w:widowControl w:val="0"/>
              <w:ind w:left="47"/>
              <w:rPr>
                <w:rFonts w:cs="Times New Roman"/>
              </w:rPr>
            </w:pPr>
            <w:r w:rsidRPr="0037055A">
              <w:rPr>
                <w:rFonts w:cs="Times New Roman"/>
              </w:rPr>
              <w:t>Antiterrorism considerations</w:t>
            </w:r>
          </w:p>
        </w:tc>
        <w:tc>
          <w:tcPr>
            <w:tcW w:w="2196" w:type="dxa"/>
            <w:vMerge/>
            <w:vAlign w:val="center"/>
          </w:tcPr>
          <w:p w:rsidR="003C13D8" w:rsidRPr="0037055A" w:rsidRDefault="003C13D8" w:rsidP="0037055A">
            <w:pPr>
              <w:widowControl w:val="0"/>
              <w:ind w:left="47"/>
              <w:rPr>
                <w:rFonts w:cs="Times New Roman"/>
              </w:rPr>
            </w:pP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5</w:t>
            </w:r>
          </w:p>
        </w:tc>
        <w:tc>
          <w:tcPr>
            <w:tcW w:w="7014" w:type="dxa"/>
            <w:vAlign w:val="center"/>
          </w:tcPr>
          <w:p w:rsidR="003C13D8" w:rsidRPr="0037055A" w:rsidRDefault="003C13D8" w:rsidP="0037055A">
            <w:pPr>
              <w:widowControl w:val="0"/>
              <w:ind w:left="47"/>
              <w:rPr>
                <w:rFonts w:cs="Times New Roman"/>
              </w:rPr>
            </w:pPr>
            <w:r w:rsidRPr="0037055A">
              <w:rPr>
                <w:rFonts w:cs="Times New Roman"/>
              </w:rPr>
              <w:t>U.S. Country Team (DoD Attaché Offices, Marine Security Guard Detachments, DoD elements or personnel, and others as determined by the CCDR and Chief of Mission)</w:t>
            </w:r>
          </w:p>
        </w:tc>
        <w:tc>
          <w:tcPr>
            <w:tcW w:w="2196" w:type="dxa"/>
            <w:vAlign w:val="center"/>
          </w:tcPr>
          <w:p w:rsidR="003C13D8" w:rsidRPr="0037055A" w:rsidRDefault="003C13D8" w:rsidP="0037055A">
            <w:pPr>
              <w:widowControl w:val="0"/>
              <w:ind w:left="47"/>
              <w:rPr>
                <w:rFonts w:cs="Times New Roman"/>
              </w:rPr>
            </w:pPr>
            <w:r w:rsidRPr="0037055A">
              <w:rPr>
                <w:rFonts w:cs="Times New Roman"/>
              </w:rPr>
              <w:t>DoS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6</w:t>
            </w:r>
          </w:p>
        </w:tc>
        <w:tc>
          <w:tcPr>
            <w:tcW w:w="7014" w:type="dxa"/>
            <w:vAlign w:val="center"/>
          </w:tcPr>
          <w:p w:rsidR="003C13D8" w:rsidRPr="0037055A" w:rsidRDefault="003C13D8" w:rsidP="0037055A">
            <w:pPr>
              <w:widowControl w:val="0"/>
              <w:ind w:left="47"/>
              <w:rPr>
                <w:rFonts w:cs="Times New Roman"/>
              </w:rPr>
            </w:pPr>
            <w:r w:rsidRPr="0037055A">
              <w:rPr>
                <w:rFonts w:cs="Times New Roman"/>
              </w:rPr>
              <w:t>U.S. citizens in an area where the DoS is not present and cannot be reached in a timely manner, and time and communication systems do not permit the commander to receive authorization from the Sec Def or USD (P&amp;R) without jeopardizing the evacuees</w:t>
            </w:r>
          </w:p>
        </w:tc>
        <w:tc>
          <w:tcPr>
            <w:tcW w:w="2196" w:type="dxa"/>
            <w:vAlign w:val="center"/>
          </w:tcPr>
          <w:p w:rsidR="003C13D8" w:rsidRPr="0037055A" w:rsidRDefault="003C13D8" w:rsidP="0037055A">
            <w:pPr>
              <w:widowControl w:val="0"/>
              <w:ind w:left="47"/>
              <w:rPr>
                <w:rFonts w:cs="Times New Roman"/>
              </w:rPr>
            </w:pPr>
            <w:r w:rsidRPr="0037055A">
              <w:rPr>
                <w:rFonts w:cs="Times New Roman"/>
              </w:rPr>
              <w:t>CCDR, the senior commander in the country concerned, or the DoD Attaché</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7</w:t>
            </w:r>
          </w:p>
        </w:tc>
        <w:tc>
          <w:tcPr>
            <w:tcW w:w="7014" w:type="dxa"/>
            <w:vAlign w:val="center"/>
          </w:tcPr>
          <w:p w:rsidR="003C13D8" w:rsidRPr="0037055A" w:rsidRDefault="003C13D8" w:rsidP="0037055A">
            <w:pPr>
              <w:widowControl w:val="0"/>
              <w:ind w:left="47"/>
              <w:rPr>
                <w:rFonts w:cs="Times New Roman"/>
              </w:rPr>
            </w:pPr>
            <w:r w:rsidRPr="0037055A">
              <w:rPr>
                <w:rFonts w:cs="Times New Roman"/>
              </w:rPr>
              <w:t>U.S. Naval Base at Guantanamo Bay, Cuba</w:t>
            </w:r>
          </w:p>
        </w:tc>
        <w:tc>
          <w:tcPr>
            <w:tcW w:w="2196" w:type="dxa"/>
            <w:vAlign w:val="center"/>
          </w:tcPr>
          <w:p w:rsidR="003C13D8" w:rsidRPr="0037055A" w:rsidRDefault="003C13D8" w:rsidP="0037055A">
            <w:pPr>
              <w:widowControl w:val="0"/>
              <w:ind w:left="47"/>
              <w:rPr>
                <w:rFonts w:cs="Times New Roman"/>
              </w:rPr>
            </w:pPr>
            <w:r w:rsidRPr="0037055A">
              <w:rPr>
                <w:rFonts w:cs="Times New Roman"/>
              </w:rPr>
              <w:t>USD(P&amp;R)</w:t>
            </w:r>
          </w:p>
        </w:tc>
      </w:tr>
    </w:tbl>
    <w:p w:rsidR="003C13D8" w:rsidRPr="0037055A" w:rsidRDefault="003C13D8" w:rsidP="0037055A">
      <w:pPr>
        <w:widowControl w:val="0"/>
        <w:rPr>
          <w:rFonts w:cs="Times New Roman"/>
        </w:rPr>
      </w:pPr>
    </w:p>
    <w:p w:rsidR="003C13D8" w:rsidRPr="0037055A" w:rsidRDefault="003C13D8" w:rsidP="0037055A">
      <w:pPr>
        <w:pStyle w:val="LynnPar"/>
      </w:pPr>
      <w:bookmarkStart w:id="2704" w:name="p060102"/>
      <w:bookmarkEnd w:id="2704"/>
      <w:r w:rsidRPr="0037055A">
        <w:t>060102.  Identifying Evacuees</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A Service member is placed on a temporary duty (TDY) order or permanent change of station (PCS) order rather than placed in an evacuation status when required to leave a permanent duty station (PDS).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can be evacuated, placed on a TDY order, or reassigned to a new PDS.  </w:t>
      </w:r>
      <w:hyperlink w:anchor="Table6x4" w:history="1">
        <w:r w:rsidRPr="00256A38">
          <w:rPr>
            <w:rStyle w:val="Hyperlink"/>
            <w:rFonts w:cs="Times New Roman"/>
          </w:rPr>
          <w:t>Table 6-4</w:t>
        </w:r>
      </w:hyperlink>
      <w:r w:rsidRPr="0037055A">
        <w:rPr>
          <w:rFonts w:cs="Times New Roman"/>
        </w:rPr>
        <w:t xml:space="preserve"> identifies individuals who may be eligible to receive evacuation allowances when the designated Service or Agency in </w:t>
      </w:r>
      <w:hyperlink w:anchor="Table6x2" w:history="1">
        <w:r w:rsidRPr="00256A38">
          <w:rPr>
            <w:rStyle w:val="Hyperlink"/>
            <w:rFonts w:cs="Times New Roman"/>
          </w:rPr>
          <w:t>Table 6-2</w:t>
        </w:r>
      </w:hyperlink>
      <w:r w:rsidRPr="0037055A">
        <w:rPr>
          <w:rFonts w:cs="Times New Roman"/>
        </w:rPr>
        <w:t xml:space="preserve"> or </w:t>
      </w:r>
      <w:hyperlink w:anchor="Table6x3" w:history="1">
        <w:r w:rsidRPr="00256A38">
          <w:rPr>
            <w:rStyle w:val="Hyperlink"/>
            <w:rFonts w:cs="Times New Roman"/>
          </w:rPr>
          <w:t>Table 6-3</w:t>
        </w:r>
      </w:hyperlink>
      <w:r w:rsidRPr="0037055A">
        <w:rPr>
          <w:rFonts w:cs="Times New Roman"/>
        </w:rPr>
        <w:t xml:space="preserve"> orders or authorizes an evacuation.</w:t>
      </w:r>
    </w:p>
    <w:p w:rsidR="00694998" w:rsidRPr="0037055A" w:rsidRDefault="00694998" w:rsidP="0037055A">
      <w:pPr>
        <w:widowControl w:val="0"/>
        <w:ind w:firstLine="36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5340"/>
        <w:gridCol w:w="1170"/>
        <w:gridCol w:w="1440"/>
        <w:gridCol w:w="1260"/>
      </w:tblGrid>
      <w:tr w:rsidR="003C13D8" w:rsidRPr="0037055A" w:rsidTr="000171C1">
        <w:trPr>
          <w:trHeight w:val="288"/>
          <w:tblHeader/>
        </w:trPr>
        <w:tc>
          <w:tcPr>
            <w:tcW w:w="9480" w:type="dxa"/>
            <w:gridSpan w:val="5"/>
            <w:shd w:val="clear" w:color="auto" w:fill="D9D9D9" w:themeFill="background1" w:themeFillShade="D9"/>
          </w:tcPr>
          <w:p w:rsidR="003C13D8" w:rsidRPr="0037055A" w:rsidRDefault="003C13D8" w:rsidP="0037055A">
            <w:pPr>
              <w:widowControl w:val="0"/>
              <w:jc w:val="center"/>
              <w:rPr>
                <w:rFonts w:cs="Times New Roman"/>
                <w:b/>
              </w:rPr>
            </w:pPr>
            <w:bookmarkStart w:id="2705" w:name="Table6x4"/>
            <w:bookmarkEnd w:id="2705"/>
            <w:r w:rsidRPr="0037055A">
              <w:rPr>
                <w:rFonts w:cs="Times New Roman"/>
                <w:b/>
              </w:rPr>
              <w:t xml:space="preserve">Table 6-4.  Who </w:t>
            </w:r>
            <w:r w:rsidR="00660B2F" w:rsidRPr="0037055A">
              <w:rPr>
                <w:rFonts w:cs="Times New Roman"/>
                <w:b/>
              </w:rPr>
              <w:t>c</w:t>
            </w:r>
            <w:r w:rsidRPr="0037055A">
              <w:rPr>
                <w:rFonts w:cs="Times New Roman"/>
                <w:b/>
              </w:rPr>
              <w:t xml:space="preserve">an </w:t>
            </w:r>
            <w:r w:rsidR="00660B2F" w:rsidRPr="0037055A">
              <w:rPr>
                <w:rFonts w:cs="Times New Roman"/>
                <w:b/>
              </w:rPr>
              <w:t>b</w:t>
            </w:r>
            <w:r w:rsidRPr="0037055A">
              <w:rPr>
                <w:rFonts w:cs="Times New Roman"/>
                <w:b/>
              </w:rPr>
              <w:t>e Evacuated at Government Expense</w:t>
            </w:r>
          </w:p>
        </w:tc>
      </w:tr>
      <w:tr w:rsidR="003C13D8" w:rsidRPr="0037055A" w:rsidTr="000171C1">
        <w:trPr>
          <w:trHeight w:val="288"/>
          <w:tblHeader/>
        </w:trPr>
        <w:tc>
          <w:tcPr>
            <w:tcW w:w="5610" w:type="dxa"/>
            <w:gridSpan w:val="2"/>
            <w:vMerge w:val="restart"/>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Individuals</w:t>
            </w:r>
          </w:p>
        </w:tc>
        <w:tc>
          <w:tcPr>
            <w:tcW w:w="3870" w:type="dxa"/>
            <w:gridSpan w:val="3"/>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Location Being Evacuated</w:t>
            </w:r>
          </w:p>
        </w:tc>
      </w:tr>
      <w:tr w:rsidR="003C13D8" w:rsidRPr="0037055A" w:rsidTr="000171C1">
        <w:trPr>
          <w:trHeight w:val="288"/>
          <w:tblHeader/>
        </w:trPr>
        <w:tc>
          <w:tcPr>
            <w:tcW w:w="5610" w:type="dxa"/>
            <w:gridSpan w:val="2"/>
            <w:vMerge/>
            <w:tcBorders>
              <w:bottom w:val="single" w:sz="4" w:space="0" w:color="auto"/>
            </w:tcBorders>
            <w:shd w:val="pct10" w:color="auto" w:fill="auto"/>
          </w:tcPr>
          <w:p w:rsidR="003C13D8" w:rsidRPr="0037055A" w:rsidRDefault="003C13D8" w:rsidP="0037055A">
            <w:pPr>
              <w:widowControl w:val="0"/>
              <w:jc w:val="center"/>
              <w:rPr>
                <w:rFonts w:cs="Times New Roman"/>
                <w:b/>
              </w:rPr>
            </w:pPr>
          </w:p>
        </w:tc>
        <w:tc>
          <w:tcPr>
            <w:tcW w:w="117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CONUS</w:t>
            </w:r>
          </w:p>
        </w:tc>
        <w:tc>
          <w:tcPr>
            <w:tcW w:w="144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Non-Foreign Location OCONUS</w:t>
            </w:r>
          </w:p>
        </w:tc>
        <w:tc>
          <w:tcPr>
            <w:tcW w:w="126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Foreign</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1</w:t>
            </w:r>
          </w:p>
        </w:tc>
        <w:tc>
          <w:tcPr>
            <w:tcW w:w="5340"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Service Member</w:t>
            </w:r>
          </w:p>
        </w:tc>
        <w:tc>
          <w:tcPr>
            <w:tcW w:w="1170" w:type="dxa"/>
            <w:vAlign w:val="center"/>
          </w:tcPr>
          <w:p w:rsidR="003C13D8" w:rsidRPr="0037055A" w:rsidRDefault="003C13D8" w:rsidP="0037055A">
            <w:pPr>
              <w:widowControl w:val="0"/>
              <w:jc w:val="center"/>
              <w:rPr>
                <w:rFonts w:cs="Times New Roman"/>
              </w:rPr>
            </w:pPr>
            <w:r w:rsidRPr="0037055A">
              <w:rPr>
                <w:rFonts w:cs="Times New Roman"/>
              </w:rPr>
              <w:t>No</w:t>
            </w:r>
          </w:p>
        </w:tc>
        <w:tc>
          <w:tcPr>
            <w:tcW w:w="1440" w:type="dxa"/>
            <w:vAlign w:val="center"/>
          </w:tcPr>
          <w:p w:rsidR="003C13D8" w:rsidRPr="0037055A" w:rsidRDefault="003C13D8" w:rsidP="0037055A">
            <w:pPr>
              <w:widowControl w:val="0"/>
              <w:jc w:val="center"/>
              <w:rPr>
                <w:rFonts w:cs="Times New Roman"/>
              </w:rPr>
            </w:pPr>
            <w:r w:rsidRPr="0037055A">
              <w:rPr>
                <w:rFonts w:cs="Times New Roman"/>
              </w:rPr>
              <w:t>No</w:t>
            </w:r>
          </w:p>
        </w:tc>
        <w:tc>
          <w:tcPr>
            <w:tcW w:w="1260" w:type="dxa"/>
            <w:vAlign w:val="center"/>
          </w:tcPr>
          <w:p w:rsidR="003C13D8" w:rsidRPr="0037055A" w:rsidRDefault="003C13D8" w:rsidP="0037055A">
            <w:pPr>
              <w:widowControl w:val="0"/>
              <w:jc w:val="center"/>
              <w:rPr>
                <w:rFonts w:cs="Times New Roman"/>
              </w:rPr>
            </w:pPr>
            <w:r w:rsidRPr="0037055A">
              <w:rPr>
                <w:rFonts w:cs="Times New Roman"/>
              </w:rPr>
              <w:t>No</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2</w:t>
            </w:r>
          </w:p>
        </w:tc>
        <w:tc>
          <w:tcPr>
            <w:tcW w:w="5340"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Service Member’s Dependent</w:t>
            </w:r>
          </w:p>
        </w:tc>
        <w:tc>
          <w:tcPr>
            <w:tcW w:w="117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44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260" w:type="dxa"/>
            <w:vAlign w:val="center"/>
          </w:tcPr>
          <w:p w:rsidR="003C13D8" w:rsidRPr="0037055A" w:rsidRDefault="003C13D8" w:rsidP="0037055A">
            <w:pPr>
              <w:widowControl w:val="0"/>
              <w:jc w:val="center"/>
              <w:rPr>
                <w:rFonts w:cs="Times New Roman"/>
              </w:rPr>
            </w:pPr>
            <w:r w:rsidRPr="0037055A">
              <w:rPr>
                <w:rFonts w:cs="Times New Roman"/>
              </w:rPr>
              <w:t>Yes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3</w:t>
            </w:r>
          </w:p>
        </w:tc>
        <w:tc>
          <w:tcPr>
            <w:tcW w:w="5340"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 xml:space="preserve">Dependent of Reserve Component (RC) Member on Active Duty or National Guard Member on Full-Time Duty under </w:t>
            </w:r>
            <w:hyperlink r:id="rId587" w:tgtFrame="_blank" w:history="1">
              <w:r w:rsidRPr="008C0817">
                <w:rPr>
                  <w:rStyle w:val="Hyperlink"/>
                  <w:rFonts w:cs="Times New Roman"/>
                </w:rPr>
                <w:t>32 U.S.C. §502(f)</w:t>
              </w:r>
            </w:hyperlink>
          </w:p>
        </w:tc>
        <w:tc>
          <w:tcPr>
            <w:tcW w:w="117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44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260" w:type="dxa"/>
            <w:vAlign w:val="center"/>
          </w:tcPr>
          <w:p w:rsidR="003C13D8" w:rsidRPr="0037055A" w:rsidRDefault="003C13D8" w:rsidP="0037055A">
            <w:pPr>
              <w:widowControl w:val="0"/>
              <w:jc w:val="center"/>
              <w:rPr>
                <w:rFonts w:cs="Times New Roman"/>
              </w:rPr>
            </w:pPr>
            <w:r w:rsidRPr="0037055A">
              <w:rPr>
                <w:rFonts w:cs="Times New Roman"/>
              </w:rPr>
              <w:t>N/A</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4</w:t>
            </w:r>
          </w:p>
        </w:tc>
        <w:tc>
          <w:tcPr>
            <w:tcW w:w="5340" w:type="dxa"/>
            <w:shd w:val="clear" w:color="auto" w:fill="FFFFFF" w:themeFill="background1"/>
            <w:vAlign w:val="center"/>
          </w:tcPr>
          <w:p w:rsidR="003C13D8" w:rsidRPr="0037055A" w:rsidRDefault="002D5102" w:rsidP="0037055A">
            <w:pPr>
              <w:widowControl w:val="0"/>
              <w:rPr>
                <w:rFonts w:cs="Times New Roman"/>
              </w:rPr>
            </w:pPr>
            <w:r w:rsidRPr="0037055A">
              <w:rPr>
                <w:rFonts w:cs="Times New Roman"/>
              </w:rPr>
              <w:t>Civilian Employee</w:t>
            </w:r>
          </w:p>
        </w:tc>
        <w:tc>
          <w:tcPr>
            <w:tcW w:w="117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44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260" w:type="dxa"/>
            <w:vAlign w:val="center"/>
          </w:tcPr>
          <w:p w:rsidR="003C13D8" w:rsidRPr="0037055A" w:rsidRDefault="003C13D8" w:rsidP="0037055A">
            <w:pPr>
              <w:widowControl w:val="0"/>
              <w:jc w:val="center"/>
              <w:rPr>
                <w:rFonts w:cs="Times New Roman"/>
              </w:rPr>
            </w:pPr>
            <w:r w:rsidRPr="0037055A">
              <w:rPr>
                <w:rFonts w:cs="Times New Roman"/>
              </w:rPr>
              <w:t>Yes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5</w:t>
            </w:r>
          </w:p>
        </w:tc>
        <w:tc>
          <w:tcPr>
            <w:tcW w:w="5340" w:type="dxa"/>
            <w:shd w:val="clear" w:color="auto" w:fill="FFFFFF" w:themeFill="background1"/>
            <w:vAlign w:val="center"/>
          </w:tcPr>
          <w:p w:rsidR="003C13D8" w:rsidRPr="0037055A" w:rsidRDefault="002D5102" w:rsidP="0037055A">
            <w:pPr>
              <w:widowControl w:val="0"/>
              <w:rPr>
                <w:rFonts w:cs="Times New Roman"/>
              </w:rPr>
            </w:pPr>
            <w:r w:rsidRPr="0037055A">
              <w:rPr>
                <w:rFonts w:cs="Times New Roman"/>
              </w:rPr>
              <w:t>Civilian Employee</w:t>
            </w:r>
            <w:r w:rsidR="003C13D8" w:rsidRPr="0037055A">
              <w:rPr>
                <w:rFonts w:cs="Times New Roman"/>
              </w:rPr>
              <w:t>’s Dependent</w:t>
            </w:r>
          </w:p>
        </w:tc>
        <w:tc>
          <w:tcPr>
            <w:tcW w:w="117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44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260" w:type="dxa"/>
            <w:vAlign w:val="center"/>
          </w:tcPr>
          <w:p w:rsidR="003C13D8" w:rsidRPr="0037055A" w:rsidRDefault="003C13D8" w:rsidP="0037055A">
            <w:pPr>
              <w:widowControl w:val="0"/>
              <w:jc w:val="center"/>
              <w:rPr>
                <w:rFonts w:cs="Times New Roman"/>
              </w:rPr>
            </w:pPr>
            <w:r w:rsidRPr="0037055A">
              <w:rPr>
                <w:rFonts w:cs="Times New Roman"/>
              </w:rPr>
              <w:t>Yes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6</w:t>
            </w:r>
          </w:p>
        </w:tc>
        <w:tc>
          <w:tcPr>
            <w:tcW w:w="5340"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 xml:space="preserve">Non-Command Sponsored Dependent </w:t>
            </w:r>
          </w:p>
        </w:tc>
        <w:tc>
          <w:tcPr>
            <w:tcW w:w="1170" w:type="dxa"/>
            <w:vAlign w:val="center"/>
          </w:tcPr>
          <w:p w:rsidR="003C13D8" w:rsidRPr="0037055A" w:rsidRDefault="003C13D8" w:rsidP="0037055A">
            <w:pPr>
              <w:widowControl w:val="0"/>
              <w:ind w:left="-116" w:right="-114"/>
              <w:jc w:val="center"/>
              <w:rPr>
                <w:rFonts w:cs="Times New Roman"/>
              </w:rPr>
            </w:pPr>
            <w:r w:rsidRPr="0037055A">
              <w:rPr>
                <w:rFonts w:cs="Times New Roman"/>
              </w:rPr>
              <w:t>Not Applicable</w:t>
            </w:r>
          </w:p>
        </w:tc>
        <w:tc>
          <w:tcPr>
            <w:tcW w:w="1440" w:type="dxa"/>
            <w:vAlign w:val="center"/>
          </w:tcPr>
          <w:p w:rsidR="003C13D8" w:rsidRPr="0037055A" w:rsidRDefault="003C13D8" w:rsidP="0037055A">
            <w:pPr>
              <w:widowControl w:val="0"/>
              <w:ind w:left="-112" w:right="-114"/>
              <w:jc w:val="center"/>
              <w:rPr>
                <w:rFonts w:cs="Times New Roman"/>
              </w:rPr>
            </w:pPr>
            <w:r w:rsidRPr="0037055A">
              <w:rPr>
                <w:rFonts w:cs="Times New Roman"/>
              </w:rPr>
              <w:t xml:space="preserve">Yes </w:t>
            </w:r>
          </w:p>
          <w:p w:rsidR="003C13D8" w:rsidRPr="0037055A" w:rsidRDefault="003C13D8" w:rsidP="0037055A">
            <w:pPr>
              <w:widowControl w:val="0"/>
              <w:ind w:left="-112" w:right="-114"/>
              <w:jc w:val="center"/>
              <w:rPr>
                <w:rFonts w:cs="Times New Roman"/>
              </w:rPr>
            </w:pPr>
            <w:r w:rsidRPr="0037055A">
              <w:rPr>
                <w:rFonts w:cs="Times New Roman"/>
              </w:rPr>
              <w:t>(transportation only)</w:t>
            </w:r>
          </w:p>
        </w:tc>
        <w:tc>
          <w:tcPr>
            <w:tcW w:w="1260" w:type="dxa"/>
            <w:vAlign w:val="center"/>
          </w:tcPr>
          <w:p w:rsidR="003C13D8" w:rsidRPr="0037055A" w:rsidRDefault="003C13D8" w:rsidP="0037055A">
            <w:pPr>
              <w:widowControl w:val="0"/>
              <w:ind w:left="-112" w:right="-114"/>
              <w:jc w:val="center"/>
              <w:rPr>
                <w:rFonts w:cs="Times New Roman"/>
              </w:rPr>
            </w:pPr>
            <w:r w:rsidRPr="0037055A">
              <w:rPr>
                <w:rFonts w:cs="Times New Roman"/>
              </w:rPr>
              <w:t xml:space="preserve">Yes </w:t>
            </w:r>
          </w:p>
          <w:p w:rsidR="003C13D8" w:rsidRPr="0037055A" w:rsidRDefault="003C13D8" w:rsidP="0037055A">
            <w:pPr>
              <w:widowControl w:val="0"/>
              <w:ind w:left="-112" w:right="-114"/>
              <w:jc w:val="center"/>
              <w:rPr>
                <w:rFonts w:cs="Times New Roman"/>
              </w:rPr>
            </w:pPr>
            <w:r w:rsidRPr="0037055A">
              <w:rPr>
                <w:rFonts w:cs="Times New Roman"/>
              </w:rPr>
              <w:t>(transportation only)</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33"/>
              <w:jc w:val="center"/>
              <w:rPr>
                <w:rFonts w:cs="Times New Roman"/>
              </w:rPr>
            </w:pPr>
            <w:r w:rsidRPr="0037055A">
              <w:rPr>
                <w:rFonts w:cs="Times New Roman"/>
              </w:rPr>
              <w:t>7</w:t>
            </w:r>
          </w:p>
        </w:tc>
        <w:tc>
          <w:tcPr>
            <w:tcW w:w="5340" w:type="dxa"/>
            <w:shd w:val="clear" w:color="auto" w:fill="FFFFFF" w:themeFill="background1"/>
            <w:vAlign w:val="center"/>
          </w:tcPr>
          <w:p w:rsidR="003C13D8" w:rsidRPr="0037055A" w:rsidRDefault="003C13D8" w:rsidP="0037055A">
            <w:pPr>
              <w:widowControl w:val="0"/>
              <w:ind w:right="-116"/>
              <w:rPr>
                <w:rFonts w:cs="Times New Roman"/>
              </w:rPr>
            </w:pPr>
            <w:r w:rsidRPr="0037055A">
              <w:rPr>
                <w:rFonts w:cs="Times New Roman"/>
              </w:rPr>
              <w:t xml:space="preserve">Authorized Escort for a Dependent or </w:t>
            </w:r>
            <w:r w:rsidR="002D5102" w:rsidRPr="0037055A">
              <w:rPr>
                <w:rFonts w:cs="Times New Roman"/>
              </w:rPr>
              <w:t>Civilian Employee</w:t>
            </w:r>
          </w:p>
        </w:tc>
        <w:tc>
          <w:tcPr>
            <w:tcW w:w="117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44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1260" w:type="dxa"/>
            <w:vAlign w:val="center"/>
          </w:tcPr>
          <w:p w:rsidR="003C13D8" w:rsidRPr="0037055A" w:rsidRDefault="003C13D8" w:rsidP="0037055A">
            <w:pPr>
              <w:widowControl w:val="0"/>
              <w:jc w:val="center"/>
              <w:rPr>
                <w:rFonts w:cs="Times New Roman"/>
              </w:rPr>
            </w:pPr>
            <w:r w:rsidRPr="0037055A">
              <w:rPr>
                <w:rFonts w:cs="Times New Roman"/>
              </w:rPr>
              <w:t>Yes</w:t>
            </w:r>
          </w:p>
        </w:tc>
      </w:tr>
    </w:tbl>
    <w:p w:rsidR="003C13D8" w:rsidRPr="0037055A" w:rsidRDefault="003C13D8" w:rsidP="0037055A">
      <w:pPr>
        <w:widowControl w:val="0"/>
        <w:rPr>
          <w:rFonts w:cs="Times New Roman"/>
        </w:rPr>
      </w:pPr>
    </w:p>
    <w:p w:rsidR="003C13D8" w:rsidRPr="0037055A" w:rsidRDefault="003C13D8" w:rsidP="0037055A">
      <w:pPr>
        <w:pStyle w:val="LynnPar"/>
      </w:pPr>
      <w:bookmarkStart w:id="2706" w:name="p060103"/>
      <w:bookmarkEnd w:id="2706"/>
      <w:r w:rsidRPr="0037055A">
        <w:t>060103.  Choosing an Evacuation Destination</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The anticipated duration of the evacuation is critical to determining whether a dependent travels to a safe haven or a designated place.  A safe haven is a temporary location to which a dependent is sent.  The safe haven and the evacuated area may be in the same city or country or may be in different cities or countries.  If the conditions causing an evacuation are expected to improve and it is anticipated that the dependent will be able to return to the PDS, then the dependent is evacuated to a safe haven.  A designated place is a location where a dependent will establish a permanent residence.  If conditions are not expected to improve, then the dependent is evacuated to a designated place.  The appropriate official determines whether an evacuee will go to a safe haven or a designated place.</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The Government may provide evacuation allowances for a Service member’s dependent,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when they evacuate to an authorized location selected by the authority in </w:t>
      </w:r>
      <w:hyperlink w:anchor="Table6x2" w:history="1">
        <w:r w:rsidRPr="00256A38">
          <w:rPr>
            <w:rStyle w:val="Hyperlink"/>
            <w:rFonts w:cs="Times New Roman"/>
          </w:rPr>
          <w:t>Table 6-2</w:t>
        </w:r>
      </w:hyperlink>
      <w:r w:rsidRPr="0037055A">
        <w:rPr>
          <w:rFonts w:cs="Times New Roman"/>
        </w:rPr>
        <w:t xml:space="preserve"> or </w:t>
      </w:r>
      <w:hyperlink w:anchor="Table6x3" w:history="1">
        <w:r w:rsidRPr="00256A38">
          <w:rPr>
            <w:rStyle w:val="Hyperlink"/>
            <w:rFonts w:cs="Times New Roman"/>
          </w:rPr>
          <w:t>Table 6-3</w:t>
        </w:r>
      </w:hyperlink>
      <w:r w:rsidRPr="0037055A">
        <w:rPr>
          <w:rFonts w:cs="Times New Roman"/>
        </w:rPr>
        <w:t>.</w:t>
      </w:r>
    </w:p>
    <w:p w:rsidR="003C13D8" w:rsidRPr="0037055A" w:rsidRDefault="003C13D8"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380"/>
        <w:gridCol w:w="2610"/>
        <w:gridCol w:w="1710"/>
        <w:gridCol w:w="3510"/>
      </w:tblGrid>
      <w:tr w:rsidR="003C13D8" w:rsidRPr="0037055A" w:rsidTr="000171C1">
        <w:trPr>
          <w:trHeight w:val="288"/>
          <w:tblHeader/>
        </w:trPr>
        <w:tc>
          <w:tcPr>
            <w:tcW w:w="9480" w:type="dxa"/>
            <w:gridSpan w:val="5"/>
            <w:shd w:val="clear" w:color="auto" w:fill="D9D9D9" w:themeFill="background1" w:themeFillShade="D9"/>
          </w:tcPr>
          <w:p w:rsidR="003C13D8" w:rsidRPr="0037055A" w:rsidRDefault="003C13D8" w:rsidP="0037055A">
            <w:pPr>
              <w:widowControl w:val="0"/>
              <w:jc w:val="center"/>
              <w:rPr>
                <w:rFonts w:cs="Times New Roman"/>
                <w:b/>
              </w:rPr>
            </w:pPr>
            <w:bookmarkStart w:id="2707" w:name="Table6x5"/>
            <w:bookmarkEnd w:id="2707"/>
            <w:r w:rsidRPr="0037055A">
              <w:rPr>
                <w:rFonts w:cs="Times New Roman"/>
                <w:b/>
              </w:rPr>
              <w:t>Table 6-5.  Who Determines Authorized Destinations for a Service Member’s Dependent</w:t>
            </w:r>
          </w:p>
        </w:tc>
      </w:tr>
      <w:tr w:rsidR="003C13D8" w:rsidRPr="0037055A" w:rsidTr="000171C1">
        <w:trPr>
          <w:trHeight w:val="288"/>
          <w:tblHeader/>
        </w:trPr>
        <w:tc>
          <w:tcPr>
            <w:tcW w:w="1650" w:type="dxa"/>
            <w:gridSpan w:val="2"/>
            <w:vMerge w:val="restart"/>
            <w:shd w:val="clear" w:color="auto" w:fill="D9D9D9" w:themeFill="background1" w:themeFillShade="D9"/>
            <w:vAlign w:val="center"/>
          </w:tcPr>
          <w:p w:rsidR="003C13D8" w:rsidRPr="0037055A" w:rsidRDefault="003C13D8" w:rsidP="0037055A">
            <w:pPr>
              <w:widowControl w:val="0"/>
              <w:ind w:right="-116" w:hanging="18"/>
              <w:jc w:val="center"/>
              <w:rPr>
                <w:rFonts w:cs="Times New Roman"/>
                <w:b/>
              </w:rPr>
            </w:pPr>
            <w:r w:rsidRPr="0037055A">
              <w:rPr>
                <w:rFonts w:cs="Times New Roman"/>
                <w:b/>
              </w:rPr>
              <w:t>Evacuation Destination</w:t>
            </w:r>
          </w:p>
        </w:tc>
        <w:tc>
          <w:tcPr>
            <w:tcW w:w="7830" w:type="dxa"/>
            <w:gridSpan w:val="3"/>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Location Being Evacuated</w:t>
            </w:r>
          </w:p>
        </w:tc>
      </w:tr>
      <w:tr w:rsidR="003C13D8" w:rsidRPr="0037055A" w:rsidTr="000171C1">
        <w:trPr>
          <w:trHeight w:val="288"/>
          <w:tblHeader/>
        </w:trPr>
        <w:tc>
          <w:tcPr>
            <w:tcW w:w="1650" w:type="dxa"/>
            <w:gridSpan w:val="2"/>
            <w:vMerge/>
            <w:shd w:val="clear" w:color="auto" w:fill="D9D9D9" w:themeFill="background1" w:themeFillShade="D9"/>
          </w:tcPr>
          <w:p w:rsidR="003C13D8" w:rsidRPr="0037055A" w:rsidRDefault="003C13D8" w:rsidP="0037055A">
            <w:pPr>
              <w:widowControl w:val="0"/>
              <w:jc w:val="center"/>
              <w:rPr>
                <w:rFonts w:cs="Times New Roman"/>
                <w:b/>
              </w:rPr>
            </w:pPr>
          </w:p>
        </w:tc>
        <w:tc>
          <w:tcPr>
            <w:tcW w:w="261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 xml:space="preserve">CONUS </w:t>
            </w:r>
          </w:p>
        </w:tc>
        <w:tc>
          <w:tcPr>
            <w:tcW w:w="171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 xml:space="preserve">Non-Foreign Location OCONUS </w:t>
            </w:r>
          </w:p>
        </w:tc>
        <w:tc>
          <w:tcPr>
            <w:tcW w:w="351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 xml:space="preserve">Foreign Location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1380"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Safe Haven</w:t>
            </w:r>
          </w:p>
        </w:tc>
        <w:tc>
          <w:tcPr>
            <w:tcW w:w="2610" w:type="dxa"/>
            <w:vAlign w:val="center"/>
          </w:tcPr>
          <w:p w:rsidR="003C13D8" w:rsidRPr="0037055A" w:rsidRDefault="003C13D8" w:rsidP="0037055A">
            <w:pPr>
              <w:widowControl w:val="0"/>
              <w:rPr>
                <w:rFonts w:cs="Times New Roman"/>
              </w:rPr>
            </w:pPr>
            <w:r w:rsidRPr="0037055A">
              <w:rPr>
                <w:rFonts w:cs="Times New Roman"/>
              </w:rPr>
              <w:t xml:space="preserve">The authority who orders or authorizes the evacuation.  See </w:t>
            </w:r>
            <w:hyperlink w:anchor="Table6x2" w:history="1">
              <w:r w:rsidR="00256A38" w:rsidRPr="00256A38">
                <w:rPr>
                  <w:rStyle w:val="Hyperlink"/>
                  <w:rFonts w:cs="Times New Roman"/>
                </w:rPr>
                <w:t>Table 6-2</w:t>
              </w:r>
            </w:hyperlink>
            <w:r w:rsidRPr="0037055A">
              <w:rPr>
                <w:rFonts w:cs="Times New Roman"/>
              </w:rPr>
              <w:t>.</w:t>
            </w:r>
          </w:p>
        </w:tc>
        <w:tc>
          <w:tcPr>
            <w:tcW w:w="1710" w:type="dxa"/>
            <w:vAlign w:val="center"/>
          </w:tcPr>
          <w:p w:rsidR="003C13D8" w:rsidRPr="0037055A" w:rsidRDefault="003C13D8" w:rsidP="0037055A">
            <w:pPr>
              <w:widowControl w:val="0"/>
              <w:rPr>
                <w:rFonts w:cs="Times New Roman"/>
              </w:rPr>
            </w:pPr>
            <w:r w:rsidRPr="0037055A">
              <w:rPr>
                <w:rFonts w:cs="Times New Roman"/>
              </w:rPr>
              <w:t xml:space="preserve">The authority who orders or authorizes the evacuation.  See </w:t>
            </w:r>
            <w:hyperlink w:anchor="Table6x2" w:history="1">
              <w:r w:rsidR="00256A38" w:rsidRPr="00256A38">
                <w:rPr>
                  <w:rStyle w:val="Hyperlink"/>
                  <w:rFonts w:cs="Times New Roman"/>
                </w:rPr>
                <w:t>Table 6-2</w:t>
              </w:r>
            </w:hyperlink>
            <w:r w:rsidRPr="0037055A">
              <w:rPr>
                <w:rFonts w:cs="Times New Roman"/>
              </w:rPr>
              <w:t>.</w:t>
            </w:r>
          </w:p>
        </w:tc>
        <w:tc>
          <w:tcPr>
            <w:tcW w:w="3510" w:type="dxa"/>
            <w:vAlign w:val="center"/>
          </w:tcPr>
          <w:p w:rsidR="003C13D8" w:rsidRPr="0037055A" w:rsidRDefault="003C13D8" w:rsidP="0037055A">
            <w:pPr>
              <w:widowControl w:val="0"/>
              <w:ind w:left="346" w:hanging="346"/>
              <w:rPr>
                <w:rFonts w:cs="Times New Roman"/>
              </w:rPr>
            </w:pPr>
            <w:r w:rsidRPr="0037055A">
              <w:rPr>
                <w:rFonts w:cs="Times New Roman"/>
              </w:rPr>
              <w:t>a.  DoS with DoD coordination.</w:t>
            </w:r>
          </w:p>
          <w:p w:rsidR="003C13D8" w:rsidRPr="0037055A" w:rsidRDefault="003C13D8" w:rsidP="0037055A">
            <w:pPr>
              <w:widowControl w:val="0"/>
              <w:ind w:left="284" w:hanging="284"/>
              <w:rPr>
                <w:rFonts w:cs="Times New Roman"/>
              </w:rPr>
            </w:pPr>
            <w:r w:rsidRPr="0037055A">
              <w:rPr>
                <w:rFonts w:cs="Times New Roman"/>
              </w:rPr>
              <w:t>b.  USD (P&amp;R) for U.S. Naval Station at Guantanamo Bay, Cuba.</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1380"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Alternate Safe Haven</w:t>
            </w:r>
          </w:p>
        </w:tc>
        <w:tc>
          <w:tcPr>
            <w:tcW w:w="2610" w:type="dxa"/>
            <w:vAlign w:val="center"/>
          </w:tcPr>
          <w:p w:rsidR="003C13D8" w:rsidRPr="0037055A" w:rsidRDefault="003C13D8" w:rsidP="0037055A">
            <w:pPr>
              <w:widowControl w:val="0"/>
              <w:ind w:left="284" w:hanging="284"/>
              <w:rPr>
                <w:rFonts w:cs="Times New Roman"/>
              </w:rPr>
            </w:pPr>
            <w:r w:rsidRPr="0037055A">
              <w:rPr>
                <w:rFonts w:cs="Times New Roman"/>
              </w:rPr>
              <w:t>a.  DoD Services obtain authorization from the Secretary concerned, to include choosing a safe haven OCONUS or moving to another safe haven when circumstances warrant.</w:t>
            </w:r>
          </w:p>
          <w:p w:rsidR="003C13D8" w:rsidRPr="0037055A" w:rsidRDefault="003C13D8" w:rsidP="0037055A">
            <w:pPr>
              <w:widowControl w:val="0"/>
              <w:ind w:left="284" w:hanging="284"/>
              <w:rPr>
                <w:rFonts w:cs="Times New Roman"/>
              </w:rPr>
            </w:pPr>
            <w:r w:rsidRPr="0037055A">
              <w:rPr>
                <w:rFonts w:cs="Times New Roman"/>
              </w:rPr>
              <w:t>b.  Non-DoD Services obtain authorization through the Secretarial Process.</w:t>
            </w:r>
          </w:p>
          <w:p w:rsidR="003C13D8" w:rsidRPr="0037055A" w:rsidRDefault="003C13D8" w:rsidP="0037055A">
            <w:pPr>
              <w:widowControl w:val="0"/>
              <w:ind w:left="284" w:hanging="284"/>
              <w:rPr>
                <w:rFonts w:cs="Times New Roman"/>
              </w:rPr>
            </w:pPr>
            <w:r w:rsidRPr="0037055A">
              <w:rPr>
                <w:rFonts w:cs="Times New Roman"/>
              </w:rPr>
              <w:t>c.  Obtain authority for an alternate location within a safe haven through the Secretarial Process, to include evacuation from one safe haven to another when circumstances warrant.</w:t>
            </w:r>
          </w:p>
        </w:tc>
        <w:tc>
          <w:tcPr>
            <w:tcW w:w="1710" w:type="dxa"/>
            <w:vAlign w:val="center"/>
          </w:tcPr>
          <w:p w:rsidR="003C13D8" w:rsidRPr="0037055A" w:rsidRDefault="003C13D8" w:rsidP="0037055A">
            <w:pPr>
              <w:widowControl w:val="0"/>
              <w:rPr>
                <w:rFonts w:cs="Times New Roman"/>
              </w:rPr>
            </w:pPr>
            <w:r w:rsidRPr="0037055A">
              <w:rPr>
                <w:rFonts w:cs="Times New Roman"/>
              </w:rPr>
              <w:t>Obtain authority for an alternate location within a safe haven through the Secretarial Process.</w:t>
            </w:r>
          </w:p>
        </w:tc>
        <w:tc>
          <w:tcPr>
            <w:tcW w:w="3510" w:type="dxa"/>
            <w:vAlign w:val="center"/>
          </w:tcPr>
          <w:p w:rsidR="003C13D8" w:rsidRPr="0037055A" w:rsidRDefault="003C13D8" w:rsidP="0037055A">
            <w:pPr>
              <w:widowControl w:val="0"/>
              <w:ind w:left="284" w:hanging="284"/>
              <w:rPr>
                <w:rFonts w:cs="Times New Roman"/>
              </w:rPr>
            </w:pPr>
            <w:r w:rsidRPr="0037055A">
              <w:rPr>
                <w:rFonts w:cs="Times New Roman"/>
              </w:rPr>
              <w:t>a.  DoD Services obtain DoS USS  (Mgt) authorization through the Principal Deputy USD (P&amp;R) as part of the Secretarial Process for an alternate safe haven in a foreign OCONUS area.  Non-DoD Services obtain DoS USS (Mgt) authorization, after which they obtain authorization through the Secretarial Process, including for travel and transportation from one safe haven to another.</w:t>
            </w:r>
          </w:p>
          <w:p w:rsidR="003C13D8" w:rsidRPr="0037055A" w:rsidRDefault="003C13D8" w:rsidP="0037055A">
            <w:pPr>
              <w:widowControl w:val="0"/>
              <w:ind w:left="284" w:hanging="284"/>
              <w:rPr>
                <w:rFonts w:cs="Times New Roman"/>
              </w:rPr>
            </w:pPr>
            <w:r w:rsidRPr="0037055A">
              <w:rPr>
                <w:rFonts w:cs="Times New Roman"/>
              </w:rPr>
              <w:t>b.  Secretary of State authority is not required for an alternate safe haven in CONUS or non-foreign area OCONUS.</w:t>
            </w:r>
          </w:p>
          <w:p w:rsidR="003C13D8" w:rsidRPr="0037055A" w:rsidRDefault="003C13D8" w:rsidP="0037055A">
            <w:pPr>
              <w:widowControl w:val="0"/>
              <w:ind w:left="284" w:hanging="284"/>
              <w:rPr>
                <w:rFonts w:cs="Times New Roman"/>
              </w:rPr>
            </w:pPr>
            <w:r w:rsidRPr="0037055A">
              <w:rPr>
                <w:rFonts w:cs="Times New Roman"/>
              </w:rPr>
              <w:t>c.  USD (P&amp;R) authorizes or approves a safe haven in a non-foreign area OCONUS for DoD.</w:t>
            </w:r>
          </w:p>
        </w:tc>
      </w:tr>
      <w:tr w:rsidR="003C13D8" w:rsidRPr="0037055A" w:rsidDel="00DB0E52"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3</w:t>
            </w:r>
          </w:p>
        </w:tc>
        <w:tc>
          <w:tcPr>
            <w:tcW w:w="1380" w:type="dxa"/>
            <w:shd w:val="clear" w:color="auto" w:fill="FFFFFF" w:themeFill="background1"/>
            <w:vAlign w:val="center"/>
          </w:tcPr>
          <w:p w:rsidR="003C13D8" w:rsidRPr="0037055A" w:rsidDel="00DB0E52" w:rsidRDefault="003C13D8" w:rsidP="0037055A">
            <w:pPr>
              <w:widowControl w:val="0"/>
              <w:rPr>
                <w:rFonts w:cs="Times New Roman"/>
              </w:rPr>
            </w:pPr>
            <w:r w:rsidRPr="0037055A">
              <w:rPr>
                <w:rFonts w:eastAsia="Calibri" w:cs="Times New Roman"/>
              </w:rPr>
              <w:t>Designated Place</w:t>
            </w:r>
          </w:p>
        </w:tc>
        <w:tc>
          <w:tcPr>
            <w:tcW w:w="4320" w:type="dxa"/>
            <w:gridSpan w:val="2"/>
            <w:vAlign w:val="center"/>
          </w:tcPr>
          <w:p w:rsidR="003C13D8" w:rsidRPr="0037055A" w:rsidRDefault="003C13D8" w:rsidP="0037055A">
            <w:pPr>
              <w:widowControl w:val="0"/>
              <w:ind w:left="284" w:hanging="284"/>
              <w:rPr>
                <w:rFonts w:eastAsia="Calibri" w:cs="Times New Roman"/>
              </w:rPr>
            </w:pPr>
            <w:r w:rsidRPr="0037055A">
              <w:rPr>
                <w:rFonts w:eastAsia="Calibri" w:cs="Times New Roman"/>
              </w:rPr>
              <w:t xml:space="preserve">a.  DoD Services obtain authorization from the Secretary concerned. </w:t>
            </w:r>
          </w:p>
          <w:p w:rsidR="003C13D8" w:rsidRPr="0037055A" w:rsidDel="00DB0E52" w:rsidRDefault="003C13D8" w:rsidP="0037055A">
            <w:pPr>
              <w:widowControl w:val="0"/>
              <w:ind w:left="284" w:hanging="284"/>
              <w:rPr>
                <w:rFonts w:cs="Times New Roman"/>
              </w:rPr>
            </w:pPr>
            <w:r w:rsidRPr="0037055A">
              <w:rPr>
                <w:rFonts w:eastAsia="Calibri" w:cs="Times New Roman"/>
              </w:rPr>
              <w:t>b.  Non-DoD Services obtain authorization or approval through the Secretarial Process, including for OCONUS</w:t>
            </w:r>
          </w:p>
        </w:tc>
        <w:tc>
          <w:tcPr>
            <w:tcW w:w="3510" w:type="dxa"/>
            <w:vAlign w:val="center"/>
          </w:tcPr>
          <w:p w:rsidR="003C13D8" w:rsidRPr="0037055A" w:rsidRDefault="003C13D8" w:rsidP="0037055A">
            <w:pPr>
              <w:widowControl w:val="0"/>
              <w:ind w:left="284" w:hanging="284"/>
              <w:rPr>
                <w:rFonts w:eastAsia="Calibri" w:cs="Times New Roman"/>
              </w:rPr>
            </w:pPr>
            <w:r w:rsidRPr="0037055A">
              <w:rPr>
                <w:rFonts w:eastAsia="Calibri" w:cs="Times New Roman"/>
              </w:rPr>
              <w:t>a.  Principal Deputy USD (P&amp;R) determines when a DoD dependent goes to a designated place.</w:t>
            </w:r>
          </w:p>
          <w:p w:rsidR="003C13D8" w:rsidRPr="0037055A" w:rsidRDefault="003C13D8" w:rsidP="0037055A">
            <w:pPr>
              <w:widowControl w:val="0"/>
              <w:ind w:left="284" w:hanging="284"/>
              <w:rPr>
                <w:rFonts w:eastAsia="Calibri" w:cs="Times New Roman"/>
              </w:rPr>
            </w:pPr>
            <w:r w:rsidRPr="0037055A">
              <w:rPr>
                <w:rFonts w:eastAsia="Calibri" w:cs="Times New Roman"/>
              </w:rPr>
              <w:t xml:space="preserve">b.  DoD Services obtain authorization or approval from the Secretary concerned or the Secretary’s designated representative for a designated place OCONUS. </w:t>
            </w:r>
          </w:p>
          <w:p w:rsidR="003C13D8" w:rsidRPr="0037055A" w:rsidRDefault="003C13D8" w:rsidP="0037055A">
            <w:pPr>
              <w:widowControl w:val="0"/>
              <w:ind w:left="284" w:hanging="284"/>
              <w:rPr>
                <w:rFonts w:eastAsia="Calibri" w:cs="Times New Roman"/>
              </w:rPr>
            </w:pPr>
            <w:r w:rsidRPr="0037055A">
              <w:rPr>
                <w:rFonts w:eastAsia="Calibri" w:cs="Times New Roman"/>
              </w:rPr>
              <w:t>c.  Non-DoD Services, obtain authority through the Secretarial Process.</w:t>
            </w:r>
          </w:p>
        </w:tc>
      </w:tr>
    </w:tbl>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Additional Authority</w:t>
      </w:r>
      <w:r w:rsidRPr="0037055A">
        <w:rPr>
          <w:rFonts w:cs="Times New Roman"/>
        </w:rPr>
        <w:t xml:space="preserve">.  Authorities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are similar, but different than those for a Service member’s dependent, as listed in </w:t>
      </w:r>
      <w:hyperlink w:anchor="Table6x6" w:history="1">
        <w:r w:rsidRPr="00256A38">
          <w:rPr>
            <w:rStyle w:val="Hyperlink"/>
            <w:rFonts w:cs="Times New Roman"/>
          </w:rPr>
          <w:t>Table 6-6</w:t>
        </w:r>
      </w:hyperlink>
      <w:r w:rsidRPr="0037055A">
        <w:rPr>
          <w:rFonts w:cs="Times New Roman"/>
        </w:rPr>
        <w:t>.</w:t>
      </w:r>
    </w:p>
    <w:p w:rsidR="003C13D8" w:rsidRPr="0037055A" w:rsidRDefault="003C13D8" w:rsidP="0037055A">
      <w:pPr>
        <w:tabs>
          <w:tab w:val="left" w:pos="805"/>
        </w:tabs>
        <w:ind w:left="113"/>
        <w:rPr>
          <w:rFonts w:cs="Times New Roman"/>
          <w:bCs/>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920"/>
        <w:gridCol w:w="2790"/>
        <w:gridCol w:w="2970"/>
        <w:gridCol w:w="1530"/>
      </w:tblGrid>
      <w:tr w:rsidR="003C13D8" w:rsidRPr="0037055A" w:rsidTr="000171C1">
        <w:trPr>
          <w:trHeight w:val="20"/>
        </w:trPr>
        <w:tc>
          <w:tcPr>
            <w:tcW w:w="9480"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jc w:val="center"/>
              <w:rPr>
                <w:rFonts w:cs="Times New Roman"/>
                <w:b/>
              </w:rPr>
            </w:pPr>
            <w:r w:rsidRPr="0037055A">
              <w:rPr>
                <w:rFonts w:cs="Times New Roman"/>
              </w:rPr>
              <w:br w:type="page"/>
            </w:r>
            <w:bookmarkStart w:id="2708" w:name="Table6x6"/>
            <w:bookmarkEnd w:id="2708"/>
            <w:r w:rsidRPr="0037055A">
              <w:rPr>
                <w:rFonts w:cs="Times New Roman"/>
                <w:b/>
              </w:rPr>
              <w:t xml:space="preserve">Table 6-6.  Who Determines Authorized Destinations </w:t>
            </w:r>
          </w:p>
          <w:p w:rsidR="003C13D8" w:rsidRPr="0037055A" w:rsidRDefault="003C13D8" w:rsidP="0037055A">
            <w:pPr>
              <w:widowControl w:val="0"/>
              <w:jc w:val="center"/>
              <w:rPr>
                <w:rFonts w:cs="Times New Roman"/>
                <w:b/>
              </w:rPr>
            </w:pPr>
            <w:r w:rsidRPr="0037055A">
              <w:rPr>
                <w:rFonts w:cs="Times New Roman"/>
                <w:b/>
              </w:rPr>
              <w:t xml:space="preserve">for a </w:t>
            </w:r>
            <w:r w:rsidR="00F409A4" w:rsidRPr="0037055A">
              <w:rPr>
                <w:rFonts w:cs="Times New Roman"/>
                <w:b/>
              </w:rPr>
              <w:t>Civilian</w:t>
            </w:r>
            <w:r w:rsidRPr="0037055A">
              <w:rPr>
                <w:rFonts w:cs="Times New Roman"/>
                <w:b/>
              </w:rPr>
              <w:t xml:space="preserve"> Employee or a </w:t>
            </w:r>
            <w:r w:rsidR="00F409A4" w:rsidRPr="0037055A">
              <w:rPr>
                <w:rFonts w:cs="Times New Roman"/>
                <w:b/>
              </w:rPr>
              <w:t>Civilian</w:t>
            </w:r>
            <w:r w:rsidRPr="0037055A">
              <w:rPr>
                <w:rFonts w:cs="Times New Roman"/>
                <w:b/>
              </w:rPr>
              <w:t xml:space="preserve"> Employee’s Dependent</w:t>
            </w:r>
          </w:p>
        </w:tc>
      </w:tr>
      <w:tr w:rsidR="003C13D8" w:rsidRPr="0037055A" w:rsidTr="000171C1">
        <w:trPr>
          <w:trHeight w:val="20"/>
        </w:trPr>
        <w:tc>
          <w:tcPr>
            <w:tcW w:w="219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3C13D8" w:rsidRPr="0037055A" w:rsidRDefault="003C13D8" w:rsidP="0037055A">
            <w:pPr>
              <w:widowControl w:val="0"/>
              <w:rPr>
                <w:rFonts w:cs="Times New Roman"/>
                <w:b/>
              </w:rPr>
            </w:pPr>
          </w:p>
        </w:tc>
        <w:tc>
          <w:tcPr>
            <w:tcW w:w="279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jc w:val="center"/>
              <w:rPr>
                <w:rFonts w:cs="Times New Roman"/>
                <w:b/>
              </w:rPr>
            </w:pPr>
            <w:r w:rsidRPr="0037055A">
              <w:rPr>
                <w:rFonts w:cs="Times New Roman"/>
                <w:b/>
              </w:rPr>
              <w:t>Safe Haven</w:t>
            </w:r>
          </w:p>
        </w:tc>
        <w:tc>
          <w:tcPr>
            <w:tcW w:w="29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jc w:val="center"/>
              <w:rPr>
                <w:rFonts w:cs="Times New Roman"/>
                <w:b/>
              </w:rPr>
            </w:pPr>
            <w:r w:rsidRPr="0037055A">
              <w:rPr>
                <w:rFonts w:cs="Times New Roman"/>
                <w:b/>
              </w:rPr>
              <w:t>Alternate Safe Haven</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jc w:val="center"/>
              <w:rPr>
                <w:rFonts w:cs="Times New Roman"/>
                <w:b/>
              </w:rPr>
            </w:pPr>
            <w:r w:rsidRPr="0037055A">
              <w:rPr>
                <w:rFonts w:cs="Times New Roman"/>
                <w:b/>
              </w:rPr>
              <w:t>Designated Place</w:t>
            </w:r>
          </w:p>
        </w:tc>
      </w:tr>
      <w:tr w:rsidR="003C13D8" w:rsidRPr="0037055A" w:rsidTr="000171C1">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ind w:left="-113" w:right="-124"/>
              <w:jc w:val="center"/>
              <w:rPr>
                <w:rFonts w:cs="Times New Roman"/>
              </w:rPr>
            </w:pPr>
            <w:r w:rsidRPr="0037055A">
              <w:rPr>
                <w:rFonts w:cs="Times New Roman"/>
              </w:rPr>
              <w:t>1</w:t>
            </w:r>
          </w:p>
        </w:tc>
        <w:tc>
          <w:tcPr>
            <w:tcW w:w="192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C13D8" w:rsidRPr="0037055A" w:rsidRDefault="003C13D8" w:rsidP="0037055A">
            <w:pPr>
              <w:widowControl w:val="0"/>
              <w:ind w:right="-116"/>
              <w:rPr>
                <w:rFonts w:cs="Times New Roman"/>
              </w:rPr>
            </w:pPr>
            <w:r w:rsidRPr="0037055A">
              <w:rPr>
                <w:rFonts w:cs="Times New Roman"/>
              </w:rPr>
              <w:t>CONUS Location</w:t>
            </w:r>
          </w:p>
        </w:tc>
        <w:tc>
          <w:tcPr>
            <w:tcW w:w="2790" w:type="dxa"/>
            <w:vMerge w:val="restart"/>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widowControl w:val="0"/>
              <w:ind w:left="-2" w:right="-150"/>
              <w:rPr>
                <w:rFonts w:cs="Times New Roman"/>
              </w:rPr>
            </w:pPr>
            <w:r w:rsidRPr="0037055A">
              <w:rPr>
                <w:rFonts w:cs="Times New Roman"/>
              </w:rPr>
              <w:t xml:space="preserve">a.  The authority who orders or authorizes the evacuation.  See </w:t>
            </w:r>
            <w:hyperlink w:anchor="Table6x2" w:history="1">
              <w:r w:rsidR="00256A38" w:rsidRPr="00256A38">
                <w:rPr>
                  <w:rStyle w:val="Hyperlink"/>
                  <w:rFonts w:cs="Times New Roman"/>
                </w:rPr>
                <w:t>Table 6-2</w:t>
              </w:r>
            </w:hyperlink>
            <w:r w:rsidRPr="0037055A">
              <w:rPr>
                <w:rFonts w:cs="Times New Roman"/>
              </w:rPr>
              <w:t>.</w:t>
            </w:r>
          </w:p>
        </w:tc>
        <w:tc>
          <w:tcPr>
            <w:tcW w:w="2970" w:type="dxa"/>
            <w:vMerge w:val="restart"/>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widowControl w:val="0"/>
              <w:ind w:right="-150"/>
              <w:rPr>
                <w:rFonts w:cs="Times New Roman"/>
              </w:rPr>
            </w:pPr>
            <w:r w:rsidRPr="0037055A">
              <w:rPr>
                <w:rFonts w:cs="Times New Roman"/>
              </w:rPr>
              <w:t>b.  Obtain authority through the Secretarial Process.</w:t>
            </w:r>
          </w:p>
        </w:tc>
        <w:tc>
          <w:tcPr>
            <w:tcW w:w="1530" w:type="dxa"/>
            <w:vMerge w:val="restart"/>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ind w:left="-2" w:right="-116" w:firstLine="2"/>
              <w:rPr>
                <w:rFonts w:cs="Times New Roman"/>
              </w:rPr>
            </w:pPr>
            <w:r w:rsidRPr="0037055A">
              <w:rPr>
                <w:rFonts w:cs="Times New Roman"/>
              </w:rPr>
              <w:t xml:space="preserve">c.  Secretarial Process.  </w:t>
            </w:r>
          </w:p>
          <w:p w:rsidR="003C13D8" w:rsidRPr="0037055A" w:rsidRDefault="003C13D8" w:rsidP="0037055A">
            <w:pPr>
              <w:widowControl w:val="0"/>
              <w:ind w:left="-2" w:right="-116" w:firstLine="2"/>
              <w:rPr>
                <w:rFonts w:cs="Times New Roman"/>
              </w:rPr>
            </w:pPr>
          </w:p>
          <w:p w:rsidR="003C13D8" w:rsidRPr="0037055A" w:rsidRDefault="003C13D8" w:rsidP="0037055A">
            <w:pPr>
              <w:widowControl w:val="0"/>
              <w:ind w:left="-2" w:right="-116" w:firstLine="2"/>
              <w:rPr>
                <w:rFonts w:cs="Times New Roman"/>
              </w:rPr>
            </w:pPr>
            <w:r w:rsidRPr="0037055A">
              <w:rPr>
                <w:rFonts w:cs="Times New Roman"/>
              </w:rPr>
              <w:t xml:space="preserve">d.  The JTR does not cover non-DoD </w:t>
            </w:r>
            <w:r w:rsidR="00F409A4" w:rsidRPr="0037055A">
              <w:rPr>
                <w:rFonts w:cs="Times New Roman"/>
              </w:rPr>
              <w:t>civilian</w:t>
            </w:r>
            <w:r w:rsidR="00D20E90" w:rsidRPr="0037055A">
              <w:rPr>
                <w:rFonts w:cs="Times New Roman"/>
              </w:rPr>
              <w:t xml:space="preserve"> employee</w:t>
            </w:r>
            <w:r w:rsidRPr="0037055A">
              <w:rPr>
                <w:rFonts w:cs="Times New Roman"/>
              </w:rPr>
              <w:t>s.</w:t>
            </w:r>
          </w:p>
        </w:tc>
      </w:tr>
      <w:tr w:rsidR="003C13D8" w:rsidRPr="0037055A" w:rsidTr="000171C1">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ind w:left="-113" w:right="-124"/>
              <w:jc w:val="center"/>
              <w:rPr>
                <w:rFonts w:cs="Times New Roman"/>
              </w:rPr>
            </w:pPr>
            <w:r w:rsidRPr="0037055A">
              <w:rPr>
                <w:rFonts w:cs="Times New Roman"/>
              </w:rPr>
              <w:t>2</w:t>
            </w:r>
          </w:p>
        </w:tc>
        <w:tc>
          <w:tcPr>
            <w:tcW w:w="192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C13D8" w:rsidRPr="0037055A" w:rsidRDefault="003C13D8" w:rsidP="0037055A">
            <w:pPr>
              <w:widowControl w:val="0"/>
              <w:ind w:right="-116"/>
              <w:rPr>
                <w:rFonts w:cs="Times New Roman"/>
              </w:rPr>
            </w:pPr>
            <w:r w:rsidRPr="0037055A">
              <w:rPr>
                <w:rFonts w:cs="Times New Roman"/>
              </w:rPr>
              <w:t xml:space="preserve">Non-Foreign Location OCONUS </w:t>
            </w:r>
          </w:p>
        </w:tc>
        <w:tc>
          <w:tcPr>
            <w:tcW w:w="2790" w:type="dxa"/>
            <w:vMerge/>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ind w:left="-2"/>
              <w:rPr>
                <w:rFonts w:cs="Times New Roman"/>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rPr>
                <w:rFonts w:cs="Times New Roman"/>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rPr>
                <w:rFonts w:cs="Times New Roman"/>
              </w:rPr>
            </w:pPr>
          </w:p>
        </w:tc>
      </w:tr>
      <w:tr w:rsidR="003C13D8" w:rsidRPr="0037055A" w:rsidTr="000171C1">
        <w:trPr>
          <w:trHeight w:val="20"/>
        </w:trPr>
        <w:tc>
          <w:tcPr>
            <w:tcW w:w="2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ind w:left="-113" w:right="-124"/>
              <w:jc w:val="center"/>
              <w:rPr>
                <w:rFonts w:cs="Times New Roman"/>
              </w:rPr>
            </w:pPr>
            <w:r w:rsidRPr="0037055A">
              <w:rPr>
                <w:rFonts w:cs="Times New Roman"/>
              </w:rPr>
              <w:t>3</w:t>
            </w:r>
          </w:p>
        </w:tc>
        <w:tc>
          <w:tcPr>
            <w:tcW w:w="192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C13D8" w:rsidRPr="0037055A" w:rsidRDefault="003C13D8" w:rsidP="0037055A">
            <w:pPr>
              <w:widowControl w:val="0"/>
              <w:ind w:right="-116"/>
              <w:rPr>
                <w:rFonts w:cs="Times New Roman"/>
              </w:rPr>
            </w:pPr>
            <w:r w:rsidRPr="0037055A">
              <w:rPr>
                <w:rFonts w:cs="Times New Roman"/>
              </w:rPr>
              <w:t>Foreign Location</w:t>
            </w:r>
          </w:p>
        </w:tc>
        <w:tc>
          <w:tcPr>
            <w:tcW w:w="2790" w:type="dxa"/>
            <w:tcBorders>
              <w:top w:val="single" w:sz="4" w:space="0" w:color="auto"/>
              <w:left w:val="single" w:sz="4" w:space="0" w:color="auto"/>
              <w:bottom w:val="single" w:sz="4" w:space="0" w:color="auto"/>
              <w:right w:val="single" w:sz="4" w:space="0" w:color="auto"/>
            </w:tcBorders>
            <w:hideMark/>
          </w:tcPr>
          <w:p w:rsidR="003C13D8" w:rsidRPr="0037055A" w:rsidRDefault="003C13D8" w:rsidP="008C0817">
            <w:pPr>
              <w:widowControl w:val="0"/>
              <w:ind w:left="-2"/>
              <w:rPr>
                <w:rFonts w:cs="Times New Roman"/>
              </w:rPr>
            </w:pPr>
            <w:r w:rsidRPr="0037055A">
              <w:rPr>
                <w:rFonts w:cs="Times New Roman"/>
              </w:rPr>
              <w:t>a.  DoS with DoD coordination</w:t>
            </w:r>
            <w:r w:rsidR="008C0817">
              <w:rPr>
                <w:rFonts w:cs="Times New Roman"/>
              </w:rPr>
              <w:t xml:space="preserve">.  </w:t>
            </w:r>
            <w:r w:rsidRPr="0037055A">
              <w:rPr>
                <w:rFonts w:cs="Times New Roman"/>
              </w:rPr>
              <w:t>USD (P&amp;R) for U.S. Naval Station at Guantanamo Bay, Cuba.</w:t>
            </w:r>
          </w:p>
        </w:tc>
        <w:tc>
          <w:tcPr>
            <w:tcW w:w="2970" w:type="dxa"/>
            <w:tcBorders>
              <w:top w:val="single" w:sz="4" w:space="0" w:color="auto"/>
              <w:left w:val="single" w:sz="4" w:space="0" w:color="auto"/>
              <w:bottom w:val="single" w:sz="4" w:space="0" w:color="auto"/>
              <w:right w:val="single" w:sz="4" w:space="0" w:color="auto"/>
            </w:tcBorders>
            <w:hideMark/>
          </w:tcPr>
          <w:p w:rsidR="003C13D8" w:rsidRPr="0037055A" w:rsidRDefault="003C13D8" w:rsidP="0037055A">
            <w:pPr>
              <w:widowControl w:val="0"/>
              <w:ind w:left="-24"/>
              <w:rPr>
                <w:rFonts w:cs="Times New Roman"/>
              </w:rPr>
            </w:pPr>
            <w:r w:rsidRPr="0037055A">
              <w:rPr>
                <w:rFonts w:cs="Times New Roman"/>
              </w:rPr>
              <w:t xml:space="preserve">b.  Secretary of State through the Secretarial Process, then the Principal Deputy USD (P&amp;R).  See </w:t>
            </w:r>
            <w:hyperlink r:id="rId588" w:tgtFrame="_blank" w:history="1">
              <w:r w:rsidRPr="008C0817">
                <w:rPr>
                  <w:rStyle w:val="Hyperlink"/>
                  <w:rFonts w:cs="Times New Roman"/>
                </w:rPr>
                <w:t>DSSR §614</w:t>
              </w:r>
            </w:hyperlink>
            <w:r w:rsidRPr="0037055A">
              <w:rPr>
                <w:rFonts w:cs="Times New Roman"/>
                <w:color w:val="0000FF"/>
              </w:rPr>
              <w:t xml:space="preserve"> </w:t>
            </w:r>
            <w:r w:rsidRPr="0037055A">
              <w:rPr>
                <w:rFonts w:eastAsiaTheme="minorEastAsia" w:cs="Times New Roman"/>
              </w:rPr>
              <w:t>(</w:t>
            </w:r>
            <w:r w:rsidRPr="0037055A">
              <w:rPr>
                <w:rFonts w:cs="Times New Roman"/>
              </w:rPr>
              <w:t>Designation of Official Safe Haven; Alternate Safe Haven).</w:t>
            </w: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rPr>
                <w:rFonts w:cs="Times New Roman"/>
              </w:rPr>
            </w:pPr>
          </w:p>
        </w:tc>
      </w:tr>
    </w:tbl>
    <w:p w:rsidR="003C13D8" w:rsidRPr="0037055A" w:rsidRDefault="003C13D8" w:rsidP="0037055A">
      <w:pPr>
        <w:widowControl w:val="0"/>
        <w:ind w:firstLine="720"/>
        <w:rPr>
          <w:rFonts w:cs="Times New Roman"/>
        </w:rPr>
      </w:pPr>
      <w:r w:rsidRPr="0037055A">
        <w:rPr>
          <w:rFonts w:cs="Times New Roman"/>
        </w:rPr>
        <w:t xml:space="preserve">C.  </w:t>
      </w:r>
      <w:r w:rsidRPr="0037055A">
        <w:rPr>
          <w:rFonts w:cs="Times New Roman"/>
          <w:u w:val="single"/>
        </w:rPr>
        <w:t>Evacuee Choice</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If CONUS is listed as the safe haven, then an evacuee must select the exact location within the designated geographic area.  If the United States is listed as the safe haven, then a DoD evacuee must select the exact CONUS safe haven.  </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2.  If the United States is listed as the safe haven for a non-DoD Service, then an evacuee must select the exact United States safe haven location.</w:t>
      </w:r>
    </w:p>
    <w:p w:rsidR="003C13D8" w:rsidRPr="0037055A" w:rsidRDefault="003C13D8" w:rsidP="0037055A">
      <w:pPr>
        <w:widowControl w:val="0"/>
        <w:ind w:firstLine="1080"/>
        <w:rPr>
          <w:rFonts w:cs="Times New Roman"/>
        </w:rPr>
      </w:pPr>
      <w:r w:rsidRPr="0037055A">
        <w:rPr>
          <w:rFonts w:cs="Times New Roman"/>
        </w:rPr>
        <w:t xml:space="preserve">  </w:t>
      </w:r>
    </w:p>
    <w:p w:rsidR="003C13D8" w:rsidRPr="0037055A" w:rsidRDefault="003C13D8" w:rsidP="0037055A">
      <w:pPr>
        <w:widowControl w:val="0"/>
        <w:ind w:firstLine="1080"/>
        <w:rPr>
          <w:rFonts w:cs="Times New Roman"/>
        </w:rPr>
      </w:pPr>
      <w:r w:rsidRPr="0037055A">
        <w:rPr>
          <w:rFonts w:cs="Times New Roman"/>
        </w:rPr>
        <w:t xml:space="preserve">3.  For evacuations from a foreign location, an alternate safe haven in a non-foreign location OCONUS must be authorized or approved by the USD (P&amp;R).  </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4.  For evacuations from CONUS or non-foreign OCONUS locations, an evacuee may request an alternate safe haven in a non-foreign location OCONUS from the Secretary Concerned.  Approval from the Secretary Concerned is not required when the evacuation authority in </w:t>
      </w:r>
      <w:hyperlink w:anchor="Table6x2" w:history="1">
        <w:r w:rsidR="00256A38" w:rsidRPr="00256A38">
          <w:rPr>
            <w:rStyle w:val="Hyperlink"/>
            <w:rFonts w:cs="Times New Roman"/>
          </w:rPr>
          <w:t>Table 6-2</w:t>
        </w:r>
      </w:hyperlink>
      <w:r w:rsidRPr="0037055A">
        <w:rPr>
          <w:rFonts w:cs="Times New Roman"/>
        </w:rPr>
        <w:t xml:space="preserve"> authorizes a non-foreign location OCONUS as the safe haven</w:t>
      </w:r>
      <w:r w:rsidR="007D7160">
        <w:rPr>
          <w:rFonts w:cs="Times New Roman"/>
        </w:rPr>
        <w:t>.</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D.  </w:t>
      </w:r>
      <w:r w:rsidRPr="0037055A">
        <w:rPr>
          <w:rFonts w:cs="Times New Roman"/>
          <w:u w:val="single"/>
        </w:rPr>
        <w:t>Alternate Safe Haven</w:t>
      </w:r>
      <w:r w:rsidRPr="0037055A">
        <w:rPr>
          <w:rFonts w:cs="Times New Roman"/>
        </w:rPr>
        <w:t xml:space="preserve">.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request permission for a dependent to evacuate to an alternate safe haven through the process described in </w:t>
      </w:r>
      <w:hyperlink w:anchor="Table6x7" w:history="1">
        <w:r w:rsidRPr="00256A38">
          <w:rPr>
            <w:rStyle w:val="Hyperlink"/>
            <w:rFonts w:cs="Times New Roman"/>
          </w:rPr>
          <w:t>Table 6-7</w:t>
        </w:r>
      </w:hyperlink>
      <w:r w:rsidRPr="0037055A">
        <w:rPr>
          <w:rFonts w:cs="Times New Roman"/>
        </w:rPr>
        <w:t xml:space="preserve">. </w:t>
      </w:r>
    </w:p>
    <w:p w:rsidR="003C13D8" w:rsidRPr="0037055A" w:rsidRDefault="003C13D8" w:rsidP="0037055A">
      <w:pPr>
        <w:tabs>
          <w:tab w:val="left" w:pos="805"/>
        </w:tabs>
        <w:ind w:left="113"/>
        <w:rPr>
          <w:rFonts w:cs="Times New Roman"/>
          <w:bCs/>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530"/>
        <w:gridCol w:w="2610"/>
        <w:gridCol w:w="5070"/>
      </w:tblGrid>
      <w:tr w:rsidR="003C13D8" w:rsidRPr="0037055A" w:rsidTr="006F3626">
        <w:trPr>
          <w:trHeight w:val="288"/>
          <w:tblHeader/>
        </w:trPr>
        <w:tc>
          <w:tcPr>
            <w:tcW w:w="94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3C13D8" w:rsidRPr="0037055A" w:rsidRDefault="003C13D8" w:rsidP="0037055A">
            <w:pPr>
              <w:widowControl w:val="0"/>
              <w:jc w:val="center"/>
              <w:rPr>
                <w:rFonts w:cs="Times New Roman"/>
                <w:b/>
              </w:rPr>
            </w:pPr>
            <w:bookmarkStart w:id="2709" w:name="Table6x7"/>
            <w:bookmarkEnd w:id="2709"/>
            <w:r w:rsidRPr="0037055A">
              <w:rPr>
                <w:rFonts w:cs="Times New Roman"/>
                <w:b/>
              </w:rPr>
              <w:t>Table 6-7.  Requests for Alternate Safe Havens</w:t>
            </w:r>
          </w:p>
        </w:tc>
      </w:tr>
      <w:tr w:rsidR="003C13D8" w:rsidRPr="0037055A" w:rsidTr="003912E1">
        <w:trPr>
          <w:trHeight w:val="288"/>
        </w:trPr>
        <w:tc>
          <w:tcPr>
            <w:tcW w:w="2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ind w:left="-113" w:right="-124"/>
              <w:jc w:val="center"/>
              <w:rPr>
                <w:rFonts w:cs="Times New Roman"/>
              </w:rPr>
            </w:pPr>
            <w:r w:rsidRPr="0037055A">
              <w:rPr>
                <w:rFonts w:cs="Times New Roman"/>
              </w:rPr>
              <w:t>1</w:t>
            </w:r>
          </w:p>
        </w:tc>
        <w:tc>
          <w:tcPr>
            <w:tcW w:w="1530" w:type="dxa"/>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widowControl w:val="0"/>
              <w:ind w:right="-116"/>
              <w:rPr>
                <w:rFonts w:cs="Times New Roman"/>
              </w:rPr>
            </w:pPr>
            <w:r w:rsidRPr="0037055A">
              <w:rPr>
                <w:rFonts w:cs="Times New Roman"/>
              </w:rPr>
              <w:t xml:space="preserve">Within a </w:t>
            </w:r>
          </w:p>
          <w:p w:rsidR="003C13D8" w:rsidRPr="0037055A" w:rsidRDefault="003C13D8" w:rsidP="0037055A">
            <w:pPr>
              <w:widowControl w:val="0"/>
              <w:ind w:right="-116"/>
              <w:rPr>
                <w:rFonts w:cs="Times New Roman"/>
              </w:rPr>
            </w:pPr>
            <w:r w:rsidRPr="0037055A">
              <w:rPr>
                <w:rFonts w:cs="Times New Roman"/>
              </w:rPr>
              <w:t>Safe Haven</w:t>
            </w:r>
          </w:p>
        </w:tc>
        <w:tc>
          <w:tcPr>
            <w:tcW w:w="7680" w:type="dxa"/>
            <w:gridSpan w:val="2"/>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widowControl w:val="0"/>
              <w:ind w:left="252" w:hanging="252"/>
              <w:rPr>
                <w:rFonts w:cs="Times New Roman"/>
              </w:rPr>
            </w:pPr>
            <w:r w:rsidRPr="0037055A">
              <w:rPr>
                <w:rFonts w:cs="Times New Roman"/>
              </w:rPr>
              <w:t>a.  All Services must obtain formal permission through the Secretarial Process for dependents to receive authorization or approval.</w:t>
            </w:r>
          </w:p>
          <w:p w:rsidR="003C13D8" w:rsidRPr="0037055A" w:rsidRDefault="003C13D8" w:rsidP="0037055A">
            <w:pPr>
              <w:widowControl w:val="0"/>
              <w:ind w:left="252" w:right="-106" w:hanging="252"/>
              <w:rPr>
                <w:rFonts w:cs="Times New Roman"/>
                <w:b/>
              </w:rPr>
            </w:pPr>
            <w:r w:rsidRPr="0037055A">
              <w:rPr>
                <w:rFonts w:cs="Times New Roman"/>
              </w:rPr>
              <w:t>b.  The Secretary concerned must determine that circumstances warrant the move before a dependent can receive travel and safe haven allowances based on the alternate location.</w:t>
            </w:r>
          </w:p>
        </w:tc>
      </w:tr>
      <w:tr w:rsidR="003C13D8" w:rsidRPr="0037055A" w:rsidTr="003912E1">
        <w:trPr>
          <w:trHeight w:val="737"/>
        </w:trPr>
        <w:tc>
          <w:tcPr>
            <w:tcW w:w="2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ind w:left="-113" w:right="-124"/>
              <w:jc w:val="center"/>
              <w:rPr>
                <w:rFonts w:cs="Times New Roman"/>
              </w:rPr>
            </w:pPr>
            <w:r w:rsidRPr="0037055A">
              <w:rPr>
                <w:rFonts w:cs="Times New Roman"/>
              </w:rPr>
              <w:t>2</w:t>
            </w:r>
          </w:p>
        </w:tc>
        <w:tc>
          <w:tcPr>
            <w:tcW w:w="1530" w:type="dxa"/>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widowControl w:val="0"/>
              <w:ind w:right="-26"/>
              <w:rPr>
                <w:rFonts w:cs="Times New Roman"/>
              </w:rPr>
            </w:pPr>
            <w:r w:rsidRPr="0037055A">
              <w:rPr>
                <w:rFonts w:cs="Times New Roman"/>
              </w:rPr>
              <w:t>CONUS</w:t>
            </w:r>
          </w:p>
          <w:p w:rsidR="003C13D8" w:rsidRPr="0037055A" w:rsidRDefault="003C13D8" w:rsidP="0037055A">
            <w:pPr>
              <w:widowControl w:val="0"/>
              <w:ind w:right="-26"/>
              <w:rPr>
                <w:rFonts w:cs="Times New Roman"/>
              </w:rPr>
            </w:pPr>
            <w:r w:rsidRPr="0037055A">
              <w:rPr>
                <w:rFonts w:cs="Times New Roman"/>
              </w:rPr>
              <w:t>Location</w:t>
            </w:r>
          </w:p>
        </w:tc>
        <w:tc>
          <w:tcPr>
            <w:tcW w:w="2610" w:type="dxa"/>
            <w:vMerge w:val="restart"/>
            <w:tcBorders>
              <w:top w:val="single" w:sz="4" w:space="0" w:color="auto"/>
              <w:left w:val="single" w:sz="4" w:space="0" w:color="auto"/>
              <w:bottom w:val="single" w:sz="4" w:space="0" w:color="auto"/>
              <w:right w:val="single" w:sz="4" w:space="0" w:color="auto"/>
            </w:tcBorders>
            <w:hideMark/>
          </w:tcPr>
          <w:p w:rsidR="003C13D8" w:rsidRPr="0037055A" w:rsidRDefault="003C13D8" w:rsidP="0037055A">
            <w:pPr>
              <w:widowControl w:val="0"/>
              <w:ind w:left="248" w:right="-106" w:hanging="248"/>
              <w:rPr>
                <w:rFonts w:cs="Times New Roman"/>
              </w:rPr>
            </w:pPr>
            <w:r w:rsidRPr="0037055A">
              <w:rPr>
                <w:rFonts w:cs="Times New Roman"/>
              </w:rPr>
              <w:t>a.  Principal Deputy USD (P&amp;R) must authorize or approve each individual request for DoD evacuees to move from one safe haven to another for the travel expenses to be reimbursed while considering the following:</w:t>
            </w:r>
          </w:p>
          <w:p w:rsidR="003C13D8" w:rsidRPr="0037055A" w:rsidRDefault="003C13D8" w:rsidP="0037055A">
            <w:pPr>
              <w:widowControl w:val="0"/>
              <w:ind w:left="518" w:right="-106" w:hanging="324"/>
              <w:rPr>
                <w:rFonts w:cs="Times New Roman"/>
              </w:rPr>
            </w:pPr>
            <w:r w:rsidRPr="0037055A">
              <w:rPr>
                <w:rFonts w:cs="Times New Roman"/>
              </w:rPr>
              <w:t>(1)  Family support at the requested destination.</w:t>
            </w:r>
          </w:p>
          <w:p w:rsidR="003C13D8" w:rsidRPr="0037055A" w:rsidRDefault="003C13D8" w:rsidP="0037055A">
            <w:pPr>
              <w:widowControl w:val="0"/>
              <w:ind w:left="518" w:right="-106" w:hanging="324"/>
              <w:rPr>
                <w:rFonts w:cs="Times New Roman"/>
              </w:rPr>
            </w:pPr>
            <w:r w:rsidRPr="0037055A">
              <w:rPr>
                <w:rFonts w:cs="Times New Roman"/>
              </w:rPr>
              <w:t>(2)  Co-location with the Service member at an alternate work site.</w:t>
            </w:r>
          </w:p>
          <w:p w:rsidR="003C13D8" w:rsidRPr="0037055A" w:rsidRDefault="003C13D8" w:rsidP="0037055A">
            <w:pPr>
              <w:widowControl w:val="0"/>
              <w:ind w:left="518" w:hanging="324"/>
              <w:rPr>
                <w:rFonts w:cs="Times New Roman"/>
              </w:rPr>
            </w:pPr>
            <w:r w:rsidRPr="0037055A">
              <w:rPr>
                <w:rFonts w:cs="Times New Roman"/>
              </w:rPr>
              <w:t>(3)  Similar factors to support that relocation is in the Government’s best interest.</w:t>
            </w:r>
          </w:p>
        </w:tc>
        <w:tc>
          <w:tcPr>
            <w:tcW w:w="5070" w:type="dxa"/>
            <w:vMerge w:val="restart"/>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widowControl w:val="0"/>
              <w:ind w:left="248" w:hanging="285"/>
              <w:rPr>
                <w:rFonts w:cs="Times New Roman"/>
              </w:rPr>
            </w:pPr>
            <w:r w:rsidRPr="0037055A">
              <w:rPr>
                <w:rFonts w:cs="Times New Roman"/>
              </w:rPr>
              <w:t>b.  DoS authorization is not required for an alternate safe haven, but the requests must go through the Secretarial Process.</w:t>
            </w:r>
          </w:p>
        </w:tc>
      </w:tr>
      <w:tr w:rsidR="003C13D8" w:rsidRPr="0037055A" w:rsidTr="003912E1">
        <w:trPr>
          <w:trHeight w:val="288"/>
        </w:trPr>
        <w:tc>
          <w:tcPr>
            <w:tcW w:w="2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ind w:left="-113" w:right="-124"/>
              <w:jc w:val="center"/>
              <w:rPr>
                <w:rFonts w:cs="Times New Roman"/>
              </w:rPr>
            </w:pPr>
            <w:r w:rsidRPr="0037055A">
              <w:rPr>
                <w:rFonts w:cs="Times New Roman"/>
              </w:rPr>
              <w:t>3</w:t>
            </w:r>
          </w:p>
        </w:tc>
        <w:tc>
          <w:tcPr>
            <w:tcW w:w="1530" w:type="dxa"/>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widowControl w:val="0"/>
              <w:ind w:right="-26"/>
              <w:rPr>
                <w:rFonts w:cs="Times New Roman"/>
              </w:rPr>
            </w:pPr>
            <w:r w:rsidRPr="0037055A">
              <w:rPr>
                <w:rFonts w:cs="Times New Roman"/>
              </w:rPr>
              <w:t xml:space="preserve">Non-Foreign OCONUS Location </w:t>
            </w:r>
          </w:p>
        </w:tc>
        <w:tc>
          <w:tcPr>
            <w:tcW w:w="2610" w:type="dxa"/>
            <w:vMerge/>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rPr>
                <w:rFonts w:cs="Times New Roman"/>
              </w:rPr>
            </w:pPr>
          </w:p>
        </w:tc>
        <w:tc>
          <w:tcPr>
            <w:tcW w:w="5070" w:type="dxa"/>
            <w:vMerge/>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rPr>
                <w:rFonts w:cs="Times New Roman"/>
              </w:rPr>
            </w:pPr>
          </w:p>
        </w:tc>
      </w:tr>
      <w:tr w:rsidR="003C13D8" w:rsidRPr="0037055A" w:rsidTr="003912E1">
        <w:trPr>
          <w:trHeight w:val="288"/>
        </w:trPr>
        <w:tc>
          <w:tcPr>
            <w:tcW w:w="2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C13D8" w:rsidRPr="0037055A" w:rsidRDefault="003C13D8" w:rsidP="0037055A">
            <w:pPr>
              <w:widowControl w:val="0"/>
              <w:ind w:left="-113" w:right="-124"/>
              <w:jc w:val="center"/>
              <w:rPr>
                <w:rFonts w:cs="Times New Roman"/>
              </w:rPr>
            </w:pPr>
            <w:r w:rsidRPr="0037055A">
              <w:rPr>
                <w:rFonts w:cs="Times New Roman"/>
              </w:rPr>
              <w:t>4</w:t>
            </w:r>
          </w:p>
        </w:tc>
        <w:tc>
          <w:tcPr>
            <w:tcW w:w="1530" w:type="dxa"/>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widowControl w:val="0"/>
              <w:ind w:right="-26"/>
              <w:rPr>
                <w:rFonts w:cs="Times New Roman"/>
              </w:rPr>
            </w:pPr>
            <w:r w:rsidRPr="0037055A">
              <w:rPr>
                <w:rFonts w:cs="Times New Roman"/>
              </w:rPr>
              <w:t>Foreign</w:t>
            </w:r>
          </w:p>
          <w:p w:rsidR="003C13D8" w:rsidRPr="0037055A" w:rsidRDefault="003C13D8" w:rsidP="0037055A">
            <w:pPr>
              <w:widowControl w:val="0"/>
              <w:ind w:right="-26"/>
              <w:rPr>
                <w:rFonts w:cs="Times New Roman"/>
              </w:rPr>
            </w:pPr>
            <w:r w:rsidRPr="0037055A">
              <w:rPr>
                <w:rFonts w:cs="Times New Roman"/>
              </w:rPr>
              <w:t>Location</w:t>
            </w:r>
          </w:p>
        </w:tc>
        <w:tc>
          <w:tcPr>
            <w:tcW w:w="2610" w:type="dxa"/>
            <w:vMerge/>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rPr>
                <w:rFonts w:cs="Times New Roman"/>
              </w:rPr>
            </w:pPr>
          </w:p>
        </w:tc>
        <w:tc>
          <w:tcPr>
            <w:tcW w:w="5070" w:type="dxa"/>
            <w:tcBorders>
              <w:top w:val="single" w:sz="4" w:space="0" w:color="auto"/>
              <w:left w:val="single" w:sz="4" w:space="0" w:color="auto"/>
              <w:bottom w:val="single" w:sz="4" w:space="0" w:color="auto"/>
              <w:right w:val="single" w:sz="4" w:space="0" w:color="auto"/>
            </w:tcBorders>
            <w:vAlign w:val="center"/>
            <w:hideMark/>
          </w:tcPr>
          <w:p w:rsidR="003C13D8" w:rsidRPr="0037055A" w:rsidRDefault="003C13D8" w:rsidP="0037055A">
            <w:pPr>
              <w:widowControl w:val="0"/>
              <w:ind w:left="281" w:hanging="281"/>
              <w:rPr>
                <w:rFonts w:cs="Times New Roman"/>
              </w:rPr>
            </w:pPr>
            <w:r w:rsidRPr="0037055A">
              <w:rPr>
                <w:rFonts w:cs="Times New Roman"/>
              </w:rPr>
              <w:t xml:space="preserve">b.  The Service member’s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command should request USS (Mgt) clearance through the Chief of Mission of the U.S. Embassy in the country where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assigned.  See </w:t>
            </w:r>
            <w:hyperlink r:id="rId589" w:tgtFrame="_blank" w:history="1">
              <w:r w:rsidRPr="003912E1">
                <w:rPr>
                  <w:rStyle w:val="Hyperlink"/>
                  <w:rFonts w:cs="Times New Roman"/>
                </w:rPr>
                <w:t>DSSR §614c</w:t>
              </w:r>
            </w:hyperlink>
            <w:r w:rsidRPr="0037055A">
              <w:rPr>
                <w:rFonts w:cs="Times New Roman"/>
                <w:color w:val="0000FF"/>
              </w:rPr>
              <w:t xml:space="preserve"> </w:t>
            </w:r>
            <w:r w:rsidRPr="0037055A">
              <w:rPr>
                <w:rFonts w:eastAsiaTheme="minorEastAsia" w:cs="Times New Roman"/>
              </w:rPr>
              <w:t>(</w:t>
            </w:r>
            <w:r w:rsidRPr="0037055A">
              <w:rPr>
                <w:rFonts w:cs="Times New Roman"/>
              </w:rPr>
              <w:t>Designation of Official Safe Haven; Alternate Safe Haven).</w:t>
            </w:r>
          </w:p>
          <w:p w:rsidR="003C13D8" w:rsidRPr="0037055A" w:rsidRDefault="003C13D8" w:rsidP="0037055A">
            <w:pPr>
              <w:widowControl w:val="0"/>
              <w:ind w:left="281" w:hanging="281"/>
              <w:rPr>
                <w:rFonts w:cs="Times New Roman"/>
              </w:rPr>
            </w:pPr>
            <w:r w:rsidRPr="0037055A">
              <w:rPr>
                <w:rFonts w:cs="Times New Roman"/>
              </w:rPr>
              <w:t xml:space="preserve">c.  A DoD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submit the request to the Principal Deputy USD (P&amp;R) with the DoS authorization attached.  The Principal Deputy USD (P&amp;R) may authorize or approve the requests and associated travel and transportation allowances.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travel and transportation allowances are effective no earlier than the request date for an alternate foreign safe haven OCONUS.  </w:t>
            </w:r>
          </w:p>
          <w:p w:rsidR="003C13D8" w:rsidRPr="0037055A" w:rsidRDefault="003C13D8" w:rsidP="0037055A">
            <w:pPr>
              <w:widowControl w:val="0"/>
              <w:ind w:left="281" w:hanging="281"/>
              <w:rPr>
                <w:rFonts w:cs="Times New Roman"/>
              </w:rPr>
            </w:pPr>
            <w:r w:rsidRPr="0037055A">
              <w:rPr>
                <w:rFonts w:cs="Times New Roman"/>
              </w:rPr>
              <w:t>d.  A non-DoD Service member must obtain authorization through the Secretarial Process.</w:t>
            </w:r>
          </w:p>
        </w:tc>
      </w:tr>
    </w:tbl>
    <w:p w:rsidR="003C13D8" w:rsidRPr="0037055A" w:rsidRDefault="003C13D8" w:rsidP="0037055A">
      <w:pPr>
        <w:pStyle w:val="LynnPar"/>
      </w:pPr>
      <w:bookmarkStart w:id="2710" w:name="p060104"/>
      <w:bookmarkEnd w:id="2710"/>
      <w:r w:rsidRPr="0037055A">
        <w:t>060104.  Evacuation Funding</w:t>
      </w:r>
    </w:p>
    <w:p w:rsidR="003C13D8" w:rsidRPr="000158A7" w:rsidRDefault="003C13D8" w:rsidP="0037055A">
      <w:pPr>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Accounting classifications used for evacuation allowances for a dependent of a U.S. Army or U.S. Air Force Service member are listed in </w:t>
      </w:r>
      <w:hyperlink w:anchor="Table6x8" w:history="1">
        <w:r w:rsidRPr="00A847C9">
          <w:rPr>
            <w:rStyle w:val="Hyperlink"/>
            <w:rFonts w:cs="Times New Roman"/>
          </w:rPr>
          <w:t>Table 6-8</w:t>
        </w:r>
      </w:hyperlink>
      <w:r w:rsidRPr="0037055A">
        <w:rPr>
          <w:rFonts w:cs="Times New Roman"/>
        </w:rPr>
        <w:t xml:space="preserve">.  Accounting information for other Services is available through the references in </w:t>
      </w:r>
      <w:hyperlink w:anchor="Table6x9" w:history="1">
        <w:r w:rsidRPr="00A847C9">
          <w:rPr>
            <w:rStyle w:val="Hyperlink"/>
            <w:rFonts w:cs="Times New Roman"/>
          </w:rPr>
          <w:t>Table 6-9</w:t>
        </w:r>
      </w:hyperlink>
      <w:r w:rsidRPr="0037055A">
        <w:rPr>
          <w:rFonts w:cs="Times New Roman"/>
        </w:rPr>
        <w:t xml:space="preserve"> and </w:t>
      </w:r>
      <w:hyperlink w:anchor="Table6x10" w:history="1">
        <w:r w:rsidRPr="00A847C9">
          <w:rPr>
            <w:rStyle w:val="Hyperlink"/>
            <w:rFonts w:cs="Times New Roman"/>
          </w:rPr>
          <w:t>Table 6-10</w:t>
        </w:r>
      </w:hyperlink>
      <w:r w:rsidRPr="0037055A">
        <w:rPr>
          <w:rFonts w:cs="Times New Roman"/>
        </w:rPr>
        <w:t>.</w:t>
      </w:r>
    </w:p>
    <w:p w:rsidR="003C13D8" w:rsidRPr="0037055A" w:rsidRDefault="003C13D8" w:rsidP="0037055A">
      <w:pPr>
        <w:widowControl w:val="0"/>
        <w:ind w:firstLine="36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549"/>
        <w:gridCol w:w="7661"/>
      </w:tblGrid>
      <w:tr w:rsidR="003C13D8" w:rsidRPr="0037055A" w:rsidTr="000171C1">
        <w:trPr>
          <w:trHeight w:val="288"/>
        </w:trPr>
        <w:tc>
          <w:tcPr>
            <w:tcW w:w="9480" w:type="dxa"/>
            <w:gridSpan w:val="3"/>
            <w:tcBorders>
              <w:bottom w:val="single" w:sz="4" w:space="0" w:color="auto"/>
            </w:tcBorders>
            <w:shd w:val="clear" w:color="auto" w:fill="D9D9D9" w:themeFill="background1" w:themeFillShade="D9"/>
          </w:tcPr>
          <w:p w:rsidR="003C13D8" w:rsidRPr="0037055A" w:rsidRDefault="003C13D8" w:rsidP="0037055A">
            <w:pPr>
              <w:widowControl w:val="0"/>
              <w:jc w:val="center"/>
              <w:rPr>
                <w:rFonts w:cs="Times New Roman"/>
                <w:b/>
              </w:rPr>
            </w:pPr>
            <w:bookmarkStart w:id="2711" w:name="Table6x8"/>
            <w:bookmarkEnd w:id="2711"/>
            <w:r w:rsidRPr="0037055A">
              <w:rPr>
                <w:rFonts w:cs="Times New Roman"/>
                <w:b/>
              </w:rPr>
              <w:t>Table 6-8.  U.S. Army and U.S. Air Force Accounting Codes during Evacuation</w:t>
            </w:r>
          </w:p>
        </w:tc>
      </w:tr>
      <w:tr w:rsidR="003C13D8" w:rsidRPr="0037055A" w:rsidTr="000171C1">
        <w:trPr>
          <w:trHeight w:val="288"/>
        </w:trPr>
        <w:tc>
          <w:tcPr>
            <w:tcW w:w="1819" w:type="dxa"/>
            <w:gridSpan w:val="2"/>
            <w:tcBorders>
              <w:bottom w:val="single" w:sz="4" w:space="0" w:color="auto"/>
            </w:tcBorders>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U.S. Service</w:t>
            </w:r>
          </w:p>
        </w:tc>
        <w:tc>
          <w:tcPr>
            <w:tcW w:w="7661" w:type="dxa"/>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Accounting Code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1549"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Army</w:t>
            </w:r>
          </w:p>
        </w:tc>
        <w:tc>
          <w:tcPr>
            <w:tcW w:w="7661" w:type="dxa"/>
            <w:shd w:val="clear" w:color="auto" w:fill="FFFFFF" w:themeFill="background1"/>
            <w:vAlign w:val="center"/>
          </w:tcPr>
          <w:p w:rsidR="003C13D8" w:rsidRPr="0037055A" w:rsidRDefault="003C13D8" w:rsidP="0037055A">
            <w:pPr>
              <w:rPr>
                <w:rFonts w:cs="Times New Roman"/>
                <w:bCs/>
              </w:rPr>
            </w:pPr>
            <w:r w:rsidRPr="0037055A">
              <w:rPr>
                <w:rFonts w:cs="Times New Roman"/>
              </w:rPr>
              <w:t xml:space="preserve">Located in the DCS, G-1, </w:t>
            </w:r>
            <w:hyperlink r:id="rId590" w:tgtFrame="_blank" w:history="1">
              <w:r w:rsidRPr="006A60B6">
                <w:rPr>
                  <w:rStyle w:val="Hyperlink"/>
                  <w:rFonts w:cs="Times New Roman"/>
                </w:rPr>
                <w:t>Army Disaster Personnel Accountability and Assessment System (ADPAAS)</w:t>
              </w:r>
            </w:hyperlink>
            <w:r w:rsidRPr="0037055A">
              <w:rPr>
                <w:rFonts w:cs="Times New Roman"/>
              </w:rPr>
              <w:t xml:space="preserve">, under Command, Reference, PA Messages. (Only ADPAAS unit CORs can access this LOA document).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1549" w:type="dxa"/>
            <w:vMerge w:val="restart"/>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Air Force</w:t>
            </w:r>
          </w:p>
        </w:tc>
        <w:tc>
          <w:tcPr>
            <w:tcW w:w="7661"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Replace the “*” in the accounting citations with the current fiscal year.</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3</w:t>
            </w:r>
          </w:p>
        </w:tc>
        <w:tc>
          <w:tcPr>
            <w:tcW w:w="1549" w:type="dxa"/>
            <w:vMerge/>
          </w:tcPr>
          <w:p w:rsidR="003C13D8" w:rsidRPr="0037055A" w:rsidRDefault="003C13D8" w:rsidP="0037055A">
            <w:pPr>
              <w:widowControl w:val="0"/>
              <w:rPr>
                <w:rFonts w:cs="Times New Roman"/>
              </w:rPr>
            </w:pPr>
          </w:p>
        </w:tc>
        <w:tc>
          <w:tcPr>
            <w:tcW w:w="7661" w:type="dxa"/>
            <w:vAlign w:val="center"/>
          </w:tcPr>
          <w:p w:rsidR="003C13D8" w:rsidRPr="0037055A" w:rsidRDefault="003C13D8" w:rsidP="0037055A">
            <w:pPr>
              <w:widowControl w:val="0"/>
              <w:rPr>
                <w:rFonts w:cs="Times New Roman"/>
              </w:rPr>
            </w:pPr>
            <w:r w:rsidRPr="0037055A">
              <w:rPr>
                <w:rFonts w:cs="Times New Roman"/>
              </w:rPr>
              <w:t xml:space="preserve">USAF Active Duty Officer Dependent Travel: </w:t>
            </w:r>
            <w:r w:rsidRPr="0037055A">
              <w:rPr>
                <w:rFonts w:cs="Times New Roman"/>
              </w:rPr>
              <w:tab/>
              <w:t xml:space="preserve">57*3500 32* 5710.0D 525725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4</w:t>
            </w:r>
          </w:p>
        </w:tc>
        <w:tc>
          <w:tcPr>
            <w:tcW w:w="1549" w:type="dxa"/>
            <w:vMerge/>
          </w:tcPr>
          <w:p w:rsidR="003C13D8" w:rsidRPr="0037055A" w:rsidRDefault="003C13D8" w:rsidP="0037055A">
            <w:pPr>
              <w:widowControl w:val="0"/>
              <w:rPr>
                <w:rFonts w:cs="Times New Roman"/>
              </w:rPr>
            </w:pPr>
          </w:p>
        </w:tc>
        <w:tc>
          <w:tcPr>
            <w:tcW w:w="7661" w:type="dxa"/>
            <w:vAlign w:val="center"/>
          </w:tcPr>
          <w:p w:rsidR="003C13D8" w:rsidRPr="0037055A" w:rsidRDefault="003C13D8" w:rsidP="0037055A">
            <w:pPr>
              <w:widowControl w:val="0"/>
              <w:rPr>
                <w:rFonts w:cs="Times New Roman"/>
              </w:rPr>
            </w:pPr>
            <w:r w:rsidRPr="0037055A">
              <w:rPr>
                <w:rFonts w:cs="Times New Roman"/>
              </w:rPr>
              <w:t xml:space="preserve">USAF Active Duty Officer Dependent Per Diem:  57*3500 32* 5710.0K 525725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5</w:t>
            </w:r>
          </w:p>
        </w:tc>
        <w:tc>
          <w:tcPr>
            <w:tcW w:w="1549" w:type="dxa"/>
            <w:vMerge/>
          </w:tcPr>
          <w:p w:rsidR="003C13D8" w:rsidRPr="0037055A" w:rsidRDefault="003C13D8" w:rsidP="0037055A">
            <w:pPr>
              <w:widowControl w:val="0"/>
              <w:rPr>
                <w:rFonts w:cs="Times New Roman"/>
              </w:rPr>
            </w:pPr>
          </w:p>
        </w:tc>
        <w:tc>
          <w:tcPr>
            <w:tcW w:w="7661" w:type="dxa"/>
            <w:vAlign w:val="center"/>
          </w:tcPr>
          <w:p w:rsidR="003C13D8" w:rsidRPr="0037055A" w:rsidRDefault="003C13D8" w:rsidP="0037055A">
            <w:pPr>
              <w:widowControl w:val="0"/>
              <w:rPr>
                <w:rFonts w:cs="Times New Roman"/>
              </w:rPr>
            </w:pPr>
            <w:r w:rsidRPr="0037055A">
              <w:rPr>
                <w:rFonts w:cs="Times New Roman"/>
              </w:rPr>
              <w:t xml:space="preserve">USAF Active Duty Enlisted Dependent Travel: </w:t>
            </w:r>
            <w:r w:rsidRPr="0037055A">
              <w:rPr>
                <w:rFonts w:cs="Times New Roman"/>
              </w:rPr>
              <w:tab/>
              <w:t>57*3500 32* 5810.0D 525725</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6</w:t>
            </w:r>
          </w:p>
        </w:tc>
        <w:tc>
          <w:tcPr>
            <w:tcW w:w="1549" w:type="dxa"/>
            <w:vMerge/>
          </w:tcPr>
          <w:p w:rsidR="003C13D8" w:rsidRPr="0037055A" w:rsidRDefault="003C13D8" w:rsidP="0037055A">
            <w:pPr>
              <w:widowControl w:val="0"/>
              <w:rPr>
                <w:rFonts w:cs="Times New Roman"/>
              </w:rPr>
            </w:pPr>
          </w:p>
        </w:tc>
        <w:tc>
          <w:tcPr>
            <w:tcW w:w="7661" w:type="dxa"/>
            <w:vAlign w:val="center"/>
          </w:tcPr>
          <w:p w:rsidR="003C13D8" w:rsidRPr="0037055A" w:rsidRDefault="003C13D8" w:rsidP="0037055A">
            <w:pPr>
              <w:widowControl w:val="0"/>
              <w:rPr>
                <w:rFonts w:cs="Times New Roman"/>
              </w:rPr>
            </w:pPr>
            <w:r w:rsidRPr="0037055A">
              <w:rPr>
                <w:rFonts w:cs="Times New Roman"/>
              </w:rPr>
              <w:t>USAF Active Duty Enlisted Dependent Per Diem:  57*3500 32* 5810.0K 525725</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7</w:t>
            </w:r>
          </w:p>
        </w:tc>
        <w:tc>
          <w:tcPr>
            <w:tcW w:w="1549" w:type="dxa"/>
            <w:vMerge/>
          </w:tcPr>
          <w:p w:rsidR="003C13D8" w:rsidRPr="0037055A" w:rsidRDefault="003C13D8" w:rsidP="0037055A">
            <w:pPr>
              <w:widowControl w:val="0"/>
              <w:rPr>
                <w:rFonts w:cs="Times New Roman"/>
              </w:rPr>
            </w:pPr>
          </w:p>
        </w:tc>
        <w:tc>
          <w:tcPr>
            <w:tcW w:w="7661" w:type="dxa"/>
            <w:vAlign w:val="center"/>
          </w:tcPr>
          <w:p w:rsidR="003C13D8" w:rsidRPr="0037055A" w:rsidRDefault="003C13D8" w:rsidP="0037055A">
            <w:pPr>
              <w:pStyle w:val="PlainText"/>
              <w:widowControl w:val="0"/>
              <w:rPr>
                <w:rFonts w:ascii="Times New Roman" w:hAnsi="Times New Roman" w:cs="Times New Roman"/>
                <w:szCs w:val="22"/>
              </w:rPr>
            </w:pPr>
            <w:r w:rsidRPr="0037055A">
              <w:rPr>
                <w:rFonts w:ascii="Times New Roman" w:hAnsi="Times New Roman" w:cs="Times New Roman"/>
                <w:szCs w:val="22"/>
              </w:rPr>
              <w:t>For Air Force civilians and dependents, should see the local Financial Management office for instructions.</w:t>
            </w:r>
          </w:p>
        </w:tc>
      </w:tr>
    </w:tbl>
    <w:p w:rsidR="003C13D8" w:rsidRPr="0037055A" w:rsidRDefault="003C13D8"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5765"/>
        <w:gridCol w:w="3715"/>
      </w:tblGrid>
      <w:tr w:rsidR="003C13D8" w:rsidRPr="0037055A" w:rsidTr="000171C1">
        <w:trPr>
          <w:trHeight w:val="288"/>
        </w:trPr>
        <w:tc>
          <w:tcPr>
            <w:tcW w:w="9480" w:type="dxa"/>
            <w:gridSpan w:val="2"/>
            <w:tcBorders>
              <w:bottom w:val="single" w:sz="4" w:space="0" w:color="auto"/>
            </w:tcBorders>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rPr>
              <w:br w:type="page"/>
            </w:r>
            <w:bookmarkStart w:id="2712" w:name="Table6x9"/>
            <w:bookmarkEnd w:id="2712"/>
            <w:r w:rsidRPr="0037055A">
              <w:rPr>
                <w:rFonts w:cs="Times New Roman"/>
                <w:b/>
              </w:rPr>
              <w:t>Table 6-9.  U.S. Marine Corps Finance Resources during Evacuation</w:t>
            </w:r>
          </w:p>
        </w:tc>
      </w:tr>
      <w:tr w:rsidR="003C13D8" w:rsidRPr="0037055A" w:rsidTr="000171C1">
        <w:trPr>
          <w:trHeight w:val="288"/>
        </w:trPr>
        <w:tc>
          <w:tcPr>
            <w:tcW w:w="5765" w:type="dxa"/>
            <w:tcBorders>
              <w:bottom w:val="single" w:sz="4" w:space="0" w:color="auto"/>
            </w:tcBorders>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References</w:t>
            </w:r>
          </w:p>
        </w:tc>
        <w:tc>
          <w:tcPr>
            <w:tcW w:w="3715" w:type="dxa"/>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Accounting Code Location</w:t>
            </w:r>
          </w:p>
        </w:tc>
      </w:tr>
      <w:tr w:rsidR="003C13D8" w:rsidRPr="0037055A" w:rsidTr="000171C1">
        <w:trPr>
          <w:trHeight w:val="288"/>
        </w:trPr>
        <w:tc>
          <w:tcPr>
            <w:tcW w:w="5765" w:type="dxa"/>
            <w:shd w:val="clear" w:color="auto" w:fill="auto"/>
          </w:tcPr>
          <w:p w:rsidR="003C13D8" w:rsidRPr="0037055A" w:rsidRDefault="00FD5593" w:rsidP="0037055A">
            <w:pPr>
              <w:widowControl w:val="0"/>
              <w:ind w:left="345" w:hanging="345"/>
              <w:rPr>
                <w:rFonts w:cs="Times New Roman"/>
                <w:b/>
              </w:rPr>
            </w:pPr>
            <w:hyperlink r:id="rId591" w:tgtFrame="_blank" w:history="1">
              <w:r w:rsidR="003C13D8" w:rsidRPr="006A60B6">
                <w:rPr>
                  <w:rStyle w:val="Hyperlink"/>
                  <w:rFonts w:cs="Times New Roman"/>
                </w:rPr>
                <w:t>HQMC P&amp;R 4650.37A</w:t>
              </w:r>
            </w:hyperlink>
            <w:r w:rsidR="003C13D8" w:rsidRPr="0037055A">
              <w:rPr>
                <w:rFonts w:cs="Times New Roman"/>
                <w:color w:val="0000FF"/>
              </w:rPr>
              <w:t xml:space="preserve"> </w:t>
            </w:r>
            <w:r w:rsidR="003C13D8" w:rsidRPr="0037055A">
              <w:rPr>
                <w:rFonts w:cs="Times New Roman"/>
              </w:rPr>
              <w:t>(Marine Corps Travel Instruction Manual)</w:t>
            </w:r>
          </w:p>
        </w:tc>
        <w:tc>
          <w:tcPr>
            <w:tcW w:w="3715" w:type="dxa"/>
          </w:tcPr>
          <w:p w:rsidR="003C13D8" w:rsidRPr="0037055A" w:rsidRDefault="00FD5593" w:rsidP="0037055A">
            <w:pPr>
              <w:widowControl w:val="0"/>
              <w:rPr>
                <w:rFonts w:cs="Times New Roman"/>
              </w:rPr>
            </w:pPr>
            <w:hyperlink r:id="rId592" w:tgtFrame="_blank" w:history="1">
              <w:r w:rsidR="003C13D8" w:rsidRPr="006A60B6">
                <w:rPr>
                  <w:rStyle w:val="Hyperlink"/>
                  <w:rFonts w:cs="Times New Roman"/>
                </w:rPr>
                <w:t>NAVMC 2664</w:t>
              </w:r>
            </w:hyperlink>
            <w:r w:rsidR="003C13D8" w:rsidRPr="0037055A">
              <w:rPr>
                <w:rFonts w:cs="Times New Roman"/>
              </w:rPr>
              <w:t xml:space="preserve"> (Marine Corps Finance Policy)</w:t>
            </w:r>
          </w:p>
        </w:tc>
      </w:tr>
    </w:tbl>
    <w:p w:rsidR="003C13D8" w:rsidRPr="0037055A" w:rsidRDefault="003C13D8"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4968"/>
        <w:gridCol w:w="4512"/>
      </w:tblGrid>
      <w:tr w:rsidR="003C13D8" w:rsidRPr="0037055A" w:rsidTr="000171C1">
        <w:trPr>
          <w:trHeight w:val="288"/>
        </w:trPr>
        <w:tc>
          <w:tcPr>
            <w:tcW w:w="9480"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rPr>
              <w:br w:type="page"/>
            </w:r>
            <w:bookmarkStart w:id="2713" w:name="Table6x10"/>
            <w:bookmarkEnd w:id="2713"/>
            <w:r w:rsidRPr="0037055A">
              <w:rPr>
                <w:rFonts w:cs="Times New Roman"/>
                <w:b/>
              </w:rPr>
              <w:t>Table 6-10.  Points of Contact for Finance Resources during Evacuation</w:t>
            </w:r>
          </w:p>
        </w:tc>
      </w:tr>
      <w:tr w:rsidR="003C13D8" w:rsidRPr="0037055A" w:rsidTr="000171C1">
        <w:trPr>
          <w:trHeight w:val="288"/>
        </w:trPr>
        <w:tc>
          <w:tcPr>
            <w:tcW w:w="4968" w:type="dxa"/>
            <w:tcBorders>
              <w:right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U.S. Navy</w:t>
            </w:r>
          </w:p>
        </w:tc>
        <w:tc>
          <w:tcPr>
            <w:tcW w:w="4512" w:type="dxa"/>
            <w:tcBorders>
              <w:left w:val="single" w:sz="4" w:space="0" w:color="auto"/>
            </w:tcBorders>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National Oceanic and Atmospheric Administration</w:t>
            </w:r>
          </w:p>
        </w:tc>
      </w:tr>
      <w:tr w:rsidR="003C13D8" w:rsidRPr="0037055A" w:rsidTr="000171C1">
        <w:trPr>
          <w:trHeight w:val="288"/>
        </w:trPr>
        <w:tc>
          <w:tcPr>
            <w:tcW w:w="4968" w:type="dxa"/>
            <w:tcBorders>
              <w:bottom w:val="single" w:sz="4" w:space="0" w:color="auto"/>
              <w:right w:val="single" w:sz="4" w:space="0" w:color="auto"/>
            </w:tcBorders>
          </w:tcPr>
          <w:p w:rsidR="003C13D8" w:rsidRPr="0037055A" w:rsidRDefault="003C13D8" w:rsidP="0037055A">
            <w:pPr>
              <w:widowControl w:val="0"/>
              <w:ind w:hanging="2"/>
              <w:rPr>
                <w:rFonts w:cs="Times New Roman"/>
              </w:rPr>
            </w:pPr>
            <w:r w:rsidRPr="0037055A">
              <w:rPr>
                <w:rFonts w:cs="Times New Roman"/>
              </w:rPr>
              <w:t>Chief of Naval Operations (N130C)</w:t>
            </w:r>
          </w:p>
          <w:p w:rsidR="003C13D8" w:rsidRPr="0037055A" w:rsidRDefault="003C13D8" w:rsidP="0037055A">
            <w:pPr>
              <w:widowControl w:val="0"/>
              <w:ind w:hanging="2"/>
              <w:rPr>
                <w:rFonts w:cs="Times New Roman"/>
              </w:rPr>
            </w:pPr>
            <w:r w:rsidRPr="0037055A">
              <w:rPr>
                <w:rFonts w:cs="Times New Roman"/>
              </w:rPr>
              <w:t>Building 12, Room 3R180</w:t>
            </w:r>
          </w:p>
          <w:p w:rsidR="003C13D8" w:rsidRPr="0037055A" w:rsidRDefault="003C13D8" w:rsidP="0037055A">
            <w:pPr>
              <w:widowControl w:val="0"/>
              <w:ind w:hanging="2"/>
              <w:rPr>
                <w:rFonts w:cs="Times New Roman"/>
              </w:rPr>
            </w:pPr>
            <w:r w:rsidRPr="0037055A">
              <w:rPr>
                <w:rFonts w:cs="Times New Roman"/>
              </w:rPr>
              <w:t>701 S. Courthouse Road</w:t>
            </w:r>
          </w:p>
          <w:p w:rsidR="003C13D8" w:rsidRPr="0037055A" w:rsidRDefault="003C13D8" w:rsidP="0037055A">
            <w:pPr>
              <w:widowControl w:val="0"/>
              <w:ind w:hanging="2"/>
              <w:rPr>
                <w:rFonts w:cs="Times New Roman"/>
              </w:rPr>
            </w:pPr>
            <w:r w:rsidRPr="0037055A">
              <w:rPr>
                <w:rFonts w:cs="Times New Roman"/>
              </w:rPr>
              <w:t>Arlington, VA  22204-2472</w:t>
            </w:r>
          </w:p>
          <w:p w:rsidR="003C13D8" w:rsidRPr="0037055A" w:rsidRDefault="003C13D8" w:rsidP="0037055A">
            <w:pPr>
              <w:widowControl w:val="0"/>
              <w:ind w:hanging="2"/>
              <w:rPr>
                <w:rFonts w:cs="Times New Roman"/>
              </w:rPr>
            </w:pPr>
            <w:r w:rsidRPr="0037055A">
              <w:rPr>
                <w:rFonts w:cs="Times New Roman"/>
              </w:rPr>
              <w:t>Phone: (703) 604-5476/7/4  DSN 664</w:t>
            </w:r>
          </w:p>
          <w:p w:rsidR="003C13D8" w:rsidRPr="0037055A" w:rsidRDefault="003C13D8" w:rsidP="0037055A">
            <w:pPr>
              <w:widowControl w:val="0"/>
              <w:ind w:hanging="2"/>
              <w:rPr>
                <w:rFonts w:cs="Times New Roman"/>
                <w:color w:val="0000FF"/>
                <w:u w:val="single"/>
              </w:rPr>
            </w:pPr>
            <w:r w:rsidRPr="0037055A">
              <w:rPr>
                <w:rFonts w:cs="Times New Roman"/>
              </w:rPr>
              <w:t xml:space="preserve">E-mail: </w:t>
            </w:r>
            <w:hyperlink r:id="rId593" w:tgtFrame="_blank" w:history="1">
              <w:r w:rsidRPr="006A60B6">
                <w:rPr>
                  <w:rStyle w:val="Hyperlink"/>
                  <w:rFonts w:cs="Times New Roman"/>
                </w:rPr>
                <w:t>NXAG_N130C@navy.mil</w:t>
              </w:r>
            </w:hyperlink>
          </w:p>
        </w:tc>
        <w:tc>
          <w:tcPr>
            <w:tcW w:w="4512" w:type="dxa"/>
            <w:tcBorders>
              <w:left w:val="single" w:sz="4" w:space="0" w:color="auto"/>
              <w:bottom w:val="single" w:sz="4" w:space="0" w:color="auto"/>
            </w:tcBorders>
          </w:tcPr>
          <w:p w:rsidR="003C13D8" w:rsidRPr="0037055A" w:rsidRDefault="003C13D8" w:rsidP="0037055A">
            <w:pPr>
              <w:widowControl w:val="0"/>
              <w:rPr>
                <w:rFonts w:cs="Times New Roman"/>
              </w:rPr>
            </w:pPr>
            <w:r w:rsidRPr="0037055A">
              <w:rPr>
                <w:rFonts w:cs="Times New Roman"/>
              </w:rPr>
              <w:t>Director, CPC</w:t>
            </w:r>
          </w:p>
          <w:p w:rsidR="003C13D8" w:rsidRPr="0037055A" w:rsidRDefault="003C13D8" w:rsidP="0037055A">
            <w:pPr>
              <w:widowControl w:val="0"/>
              <w:rPr>
                <w:rFonts w:cs="Times New Roman"/>
              </w:rPr>
            </w:pPr>
            <w:r w:rsidRPr="0037055A">
              <w:rPr>
                <w:rFonts w:cs="Times New Roman"/>
              </w:rPr>
              <w:t xml:space="preserve">8403 Colesville Road, Suite 500 </w:t>
            </w:r>
          </w:p>
          <w:p w:rsidR="003C13D8" w:rsidRPr="0037055A" w:rsidRDefault="003C13D8" w:rsidP="0037055A">
            <w:pPr>
              <w:widowControl w:val="0"/>
              <w:rPr>
                <w:rFonts w:cs="Times New Roman"/>
              </w:rPr>
            </w:pPr>
            <w:r w:rsidRPr="0037055A">
              <w:rPr>
                <w:rFonts w:cs="Times New Roman"/>
              </w:rPr>
              <w:t>ATTN: CPC1</w:t>
            </w:r>
          </w:p>
          <w:p w:rsidR="003C13D8" w:rsidRPr="0037055A" w:rsidRDefault="003C13D8" w:rsidP="0037055A">
            <w:pPr>
              <w:widowControl w:val="0"/>
              <w:rPr>
                <w:rFonts w:cs="Times New Roman"/>
              </w:rPr>
            </w:pPr>
            <w:r w:rsidRPr="0037055A">
              <w:rPr>
                <w:rFonts w:cs="Times New Roman"/>
              </w:rPr>
              <w:t>Silver Spring, MD  20910-6333</w:t>
            </w:r>
          </w:p>
          <w:p w:rsidR="003C13D8" w:rsidRPr="0037055A" w:rsidRDefault="003C13D8" w:rsidP="0037055A">
            <w:pPr>
              <w:widowControl w:val="0"/>
              <w:rPr>
                <w:rFonts w:cs="Times New Roman"/>
              </w:rPr>
            </w:pPr>
            <w:r w:rsidRPr="0037055A">
              <w:rPr>
                <w:rFonts w:cs="Times New Roman"/>
              </w:rPr>
              <w:t xml:space="preserve">FAX: (301) 713-4140 </w:t>
            </w:r>
          </w:p>
          <w:p w:rsidR="003C13D8" w:rsidRPr="0037055A" w:rsidRDefault="003C13D8" w:rsidP="0037055A">
            <w:pPr>
              <w:widowControl w:val="0"/>
              <w:rPr>
                <w:rFonts w:cs="Times New Roman"/>
              </w:rPr>
            </w:pPr>
            <w:r w:rsidRPr="0037055A">
              <w:rPr>
                <w:rFonts w:cs="Times New Roman"/>
              </w:rPr>
              <w:t xml:space="preserve">Phone: (301) 713-3444 </w:t>
            </w:r>
          </w:p>
        </w:tc>
      </w:tr>
      <w:tr w:rsidR="003C13D8" w:rsidRPr="0037055A" w:rsidTr="000171C1">
        <w:trPr>
          <w:trHeight w:val="288"/>
        </w:trPr>
        <w:tc>
          <w:tcPr>
            <w:tcW w:w="4968" w:type="dxa"/>
            <w:tcBorders>
              <w:right w:val="single" w:sz="4" w:space="0" w:color="auto"/>
            </w:tcBorders>
            <w:shd w:val="clear" w:color="auto" w:fill="D9D9D9" w:themeFill="background1" w:themeFillShade="D9"/>
            <w:vAlign w:val="center"/>
          </w:tcPr>
          <w:p w:rsidR="003C13D8" w:rsidRPr="0037055A" w:rsidRDefault="003C13D8" w:rsidP="0037055A">
            <w:pPr>
              <w:widowControl w:val="0"/>
              <w:ind w:hanging="79"/>
              <w:jc w:val="center"/>
              <w:rPr>
                <w:rFonts w:cs="Times New Roman"/>
                <w:b/>
              </w:rPr>
            </w:pPr>
            <w:r w:rsidRPr="0037055A">
              <w:rPr>
                <w:rFonts w:cs="Times New Roman"/>
                <w:b/>
              </w:rPr>
              <w:t>U.S. Coast Guard</w:t>
            </w:r>
          </w:p>
        </w:tc>
        <w:tc>
          <w:tcPr>
            <w:tcW w:w="4512" w:type="dxa"/>
            <w:tcBorders>
              <w:left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U.S. Public Health Service</w:t>
            </w:r>
          </w:p>
        </w:tc>
      </w:tr>
      <w:tr w:rsidR="003C13D8" w:rsidRPr="0037055A" w:rsidTr="000171C1">
        <w:trPr>
          <w:trHeight w:val="288"/>
        </w:trPr>
        <w:tc>
          <w:tcPr>
            <w:tcW w:w="4968" w:type="dxa"/>
            <w:tcBorders>
              <w:right w:val="single" w:sz="4" w:space="0" w:color="auto"/>
            </w:tcBorders>
          </w:tcPr>
          <w:p w:rsidR="003C13D8" w:rsidRPr="0037055A" w:rsidRDefault="003C13D8" w:rsidP="0037055A">
            <w:pPr>
              <w:widowControl w:val="0"/>
              <w:ind w:left="-2"/>
              <w:rPr>
                <w:rFonts w:cs="Times New Roman"/>
              </w:rPr>
            </w:pPr>
            <w:r w:rsidRPr="0037055A">
              <w:rPr>
                <w:rFonts w:cs="Times New Roman"/>
              </w:rPr>
              <w:t>U.S. Coast Guard Commandant (CG-832)</w:t>
            </w:r>
          </w:p>
          <w:p w:rsidR="003C13D8" w:rsidRPr="0037055A" w:rsidRDefault="003C13D8" w:rsidP="0037055A">
            <w:pPr>
              <w:widowControl w:val="0"/>
              <w:ind w:left="-2"/>
              <w:rPr>
                <w:rFonts w:cs="Times New Roman"/>
              </w:rPr>
            </w:pPr>
            <w:r w:rsidRPr="0037055A">
              <w:rPr>
                <w:rFonts w:cs="Times New Roman"/>
              </w:rPr>
              <w:t>STOP 7618</w:t>
            </w:r>
          </w:p>
          <w:p w:rsidR="003C13D8" w:rsidRPr="0037055A" w:rsidRDefault="003C13D8" w:rsidP="0037055A">
            <w:pPr>
              <w:widowControl w:val="0"/>
              <w:ind w:left="-2"/>
              <w:rPr>
                <w:rFonts w:cs="Times New Roman"/>
              </w:rPr>
            </w:pPr>
            <w:r w:rsidRPr="0037055A">
              <w:rPr>
                <w:rFonts w:cs="Times New Roman"/>
              </w:rPr>
              <w:t>2703 Martin Luther King Jr Avenue, SE</w:t>
            </w:r>
          </w:p>
          <w:p w:rsidR="003C13D8" w:rsidRPr="0037055A" w:rsidRDefault="003C13D8" w:rsidP="0037055A">
            <w:pPr>
              <w:widowControl w:val="0"/>
              <w:ind w:left="-2"/>
              <w:rPr>
                <w:rFonts w:cs="Times New Roman"/>
              </w:rPr>
            </w:pPr>
            <w:r w:rsidRPr="0037055A">
              <w:rPr>
                <w:rFonts w:cs="Times New Roman"/>
              </w:rPr>
              <w:t>Washington, DC  20593-7618</w:t>
            </w:r>
          </w:p>
          <w:p w:rsidR="003C13D8" w:rsidRPr="0037055A" w:rsidRDefault="003C13D8" w:rsidP="0037055A">
            <w:pPr>
              <w:widowControl w:val="0"/>
              <w:ind w:left="-2"/>
              <w:rPr>
                <w:rFonts w:cs="Times New Roman"/>
              </w:rPr>
            </w:pPr>
            <w:r w:rsidRPr="0037055A">
              <w:rPr>
                <w:rFonts w:cs="Times New Roman"/>
              </w:rPr>
              <w:t>Phone: (202) 372-3577</w:t>
            </w:r>
          </w:p>
          <w:p w:rsidR="003C13D8" w:rsidRPr="0037055A" w:rsidRDefault="003C13D8" w:rsidP="0037055A">
            <w:pPr>
              <w:widowControl w:val="0"/>
              <w:ind w:left="-2"/>
              <w:rPr>
                <w:rFonts w:cs="Times New Roman"/>
              </w:rPr>
            </w:pPr>
            <w:r w:rsidRPr="0037055A">
              <w:rPr>
                <w:rFonts w:cs="Times New Roman"/>
              </w:rPr>
              <w:t xml:space="preserve">Email: </w:t>
            </w:r>
            <w:hyperlink r:id="rId594" w:tgtFrame="_blank" w:history="1">
              <w:r w:rsidRPr="006A60B6">
                <w:rPr>
                  <w:rStyle w:val="Hyperlink"/>
                  <w:rFonts w:cs="Times New Roman"/>
                </w:rPr>
                <w:t>HQS-DG-LST-CG-832@uscg.mil</w:t>
              </w:r>
            </w:hyperlink>
          </w:p>
          <w:p w:rsidR="003C13D8" w:rsidRPr="0037055A" w:rsidRDefault="003C13D8" w:rsidP="0037055A">
            <w:pPr>
              <w:widowControl w:val="0"/>
              <w:ind w:left="-2"/>
              <w:rPr>
                <w:rFonts w:cs="Times New Roman"/>
              </w:rPr>
            </w:pPr>
            <w:r w:rsidRPr="0037055A">
              <w:rPr>
                <w:rFonts w:cs="Times New Roman"/>
              </w:rPr>
              <w:t xml:space="preserve">See </w:t>
            </w:r>
            <w:hyperlink r:id="rId595" w:tgtFrame="_blank" w:history="1">
              <w:r w:rsidRPr="006A60B6">
                <w:rPr>
                  <w:rStyle w:val="Hyperlink"/>
                  <w:rFonts w:cs="Times New Roman"/>
                </w:rPr>
                <w:t>COMDTINST M7100.3E</w:t>
              </w:r>
            </w:hyperlink>
            <w:r w:rsidRPr="0037055A">
              <w:rPr>
                <w:rFonts w:cs="Times New Roman"/>
                <w:color w:val="0000FF"/>
              </w:rPr>
              <w:t xml:space="preserve"> </w:t>
            </w:r>
            <w:r w:rsidRPr="0037055A">
              <w:rPr>
                <w:rFonts w:cs="Times New Roman"/>
              </w:rPr>
              <w:t>(Financial Resource Management), for charge codes related to evacuation funds</w:t>
            </w:r>
          </w:p>
        </w:tc>
        <w:tc>
          <w:tcPr>
            <w:tcW w:w="4512" w:type="dxa"/>
            <w:tcBorders>
              <w:left w:val="single" w:sz="4" w:space="0" w:color="auto"/>
            </w:tcBorders>
          </w:tcPr>
          <w:p w:rsidR="003C13D8" w:rsidRPr="0037055A" w:rsidRDefault="003C13D8" w:rsidP="0037055A">
            <w:pPr>
              <w:widowControl w:val="0"/>
              <w:rPr>
                <w:rFonts w:cs="Times New Roman"/>
              </w:rPr>
            </w:pPr>
            <w:r w:rsidRPr="0037055A">
              <w:rPr>
                <w:rFonts w:cs="Times New Roman"/>
              </w:rPr>
              <w:t>Director, Division of Commissioned Corps Personnel and Readiness</w:t>
            </w:r>
          </w:p>
          <w:p w:rsidR="003C13D8" w:rsidRPr="0037055A" w:rsidRDefault="003C13D8" w:rsidP="0037055A">
            <w:pPr>
              <w:widowControl w:val="0"/>
              <w:rPr>
                <w:rFonts w:cs="Times New Roman"/>
              </w:rPr>
            </w:pPr>
            <w:r w:rsidRPr="0037055A">
              <w:rPr>
                <w:rFonts w:cs="Times New Roman"/>
              </w:rPr>
              <w:t>ATTN: Travel Coordinator</w:t>
            </w:r>
          </w:p>
          <w:p w:rsidR="003C13D8" w:rsidRPr="0037055A" w:rsidRDefault="003C13D8" w:rsidP="0037055A">
            <w:pPr>
              <w:widowControl w:val="0"/>
              <w:rPr>
                <w:rFonts w:cs="Times New Roman"/>
              </w:rPr>
            </w:pPr>
            <w:r w:rsidRPr="0037055A">
              <w:rPr>
                <w:rFonts w:cs="Times New Roman"/>
              </w:rPr>
              <w:t>Plaza Level, Suite 100</w:t>
            </w:r>
          </w:p>
          <w:p w:rsidR="003C13D8" w:rsidRPr="0037055A" w:rsidRDefault="003C13D8" w:rsidP="0037055A">
            <w:pPr>
              <w:widowControl w:val="0"/>
              <w:rPr>
                <w:rFonts w:cs="Times New Roman"/>
              </w:rPr>
            </w:pPr>
            <w:r w:rsidRPr="0037055A">
              <w:rPr>
                <w:rFonts w:cs="Times New Roman"/>
              </w:rPr>
              <w:t>1101Wootton Parkway</w:t>
            </w:r>
          </w:p>
          <w:p w:rsidR="003C13D8" w:rsidRPr="0037055A" w:rsidRDefault="003C13D8" w:rsidP="0037055A">
            <w:pPr>
              <w:widowControl w:val="0"/>
              <w:rPr>
                <w:rFonts w:cs="Times New Roman"/>
              </w:rPr>
            </w:pPr>
            <w:r w:rsidRPr="0037055A">
              <w:rPr>
                <w:rFonts w:cs="Times New Roman"/>
              </w:rPr>
              <w:t>Rockville, MD  20852</w:t>
            </w:r>
          </w:p>
          <w:p w:rsidR="003C13D8" w:rsidRPr="0037055A" w:rsidRDefault="003C13D8" w:rsidP="0037055A">
            <w:pPr>
              <w:widowControl w:val="0"/>
              <w:rPr>
                <w:rFonts w:cs="Times New Roman"/>
              </w:rPr>
            </w:pPr>
            <w:r w:rsidRPr="0037055A">
              <w:rPr>
                <w:rFonts w:cs="Times New Roman"/>
              </w:rPr>
              <w:t>FAX: (240) 453-6141</w:t>
            </w:r>
          </w:p>
          <w:p w:rsidR="003C13D8" w:rsidRPr="0037055A" w:rsidRDefault="003C13D8" w:rsidP="0037055A">
            <w:pPr>
              <w:widowControl w:val="0"/>
              <w:rPr>
                <w:rFonts w:cs="Times New Roman"/>
              </w:rPr>
            </w:pPr>
            <w:r w:rsidRPr="0037055A">
              <w:rPr>
                <w:rFonts w:cs="Times New Roman"/>
              </w:rPr>
              <w:t>Phone: (240) 453-6059</w:t>
            </w:r>
          </w:p>
        </w:tc>
      </w:tr>
    </w:tbl>
    <w:p w:rsidR="000171C1" w:rsidRPr="005964F0" w:rsidRDefault="000171C1" w:rsidP="0037055A">
      <w:pPr>
        <w:pStyle w:val="LynnPar"/>
        <w:rPr>
          <w:b w:val="0"/>
          <w:sz w:val="22"/>
          <w:szCs w:val="22"/>
        </w:rPr>
      </w:pPr>
      <w:bookmarkStart w:id="2714" w:name="p060105"/>
      <w:bookmarkEnd w:id="2714"/>
    </w:p>
    <w:p w:rsidR="003C13D8" w:rsidRPr="0037055A" w:rsidRDefault="003C13D8" w:rsidP="0037055A">
      <w:pPr>
        <w:pStyle w:val="LynnPar"/>
      </w:pPr>
      <w:r w:rsidRPr="0037055A">
        <w:t>060105.  Funds Advance</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An advance for evacuation travel and transportation allowances, including allowances while at a safe haven, may be paid as soon as an order is issued for the Service member’s dependent, </w:t>
      </w:r>
      <w:r w:rsidR="00F409A4" w:rsidRPr="0037055A">
        <w:rPr>
          <w:rFonts w:cs="Times New Roman"/>
        </w:rPr>
        <w:t>civilian</w:t>
      </w:r>
      <w:r w:rsidR="00D20E90" w:rsidRPr="0037055A">
        <w:rPr>
          <w:rFonts w:cs="Times New Roman"/>
        </w:rPr>
        <w:t xml:space="preserve"> employee</w:t>
      </w:r>
      <w:r w:rsidRPr="0037055A">
        <w:rPr>
          <w:rFonts w:cs="Times New Roman"/>
        </w:rPr>
        <w:t xml:space="preserv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or an escort to travel from the evacuation area.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Safe Haven Allowance</w:t>
      </w:r>
      <w:r w:rsidRPr="0037055A">
        <w:rPr>
          <w:rFonts w:cs="Times New Roman"/>
        </w:rPr>
        <w:t>.  A safe haven-allowance advance is limited to an estimated 30 days at the authorized safe haven or designated place.</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Dislocation Allowance (DLA)</w:t>
      </w:r>
      <w:r w:rsidRPr="0037055A">
        <w:rPr>
          <w:rFonts w:cs="Times New Roman"/>
        </w:rPr>
        <w:t xml:space="preserve">.  A DLA advance may be paid to a Service member’s designated dependent before the dependent travels to a designated place.  See </w:t>
      </w:r>
      <w:hyperlink r:id="rId596" w:tgtFrame="_blank" w:history="1">
        <w:r w:rsidRPr="006A60B6">
          <w:rPr>
            <w:rStyle w:val="Hyperlink"/>
            <w:rFonts w:cs="Times New Roman"/>
          </w:rPr>
          <w:t>DLA Rates</w:t>
        </w:r>
      </w:hyperlink>
      <w:r w:rsidRPr="0037055A">
        <w:rPr>
          <w:rFonts w:cs="Times New Roman"/>
        </w:rPr>
        <w:t>.</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720"/>
        <w:rPr>
          <w:rFonts w:cs="Times New Roman"/>
        </w:rPr>
      </w:pPr>
      <w:r w:rsidRPr="0037055A">
        <w:rPr>
          <w:rFonts w:cs="Times New Roman"/>
        </w:rPr>
        <w:t>C</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POV</w:t>
      </w:r>
      <w:r w:rsidR="00A92E19" w:rsidRPr="0037055A">
        <w:rPr>
          <w:rFonts w:cs="Times New Roman"/>
        </w:rPr>
        <w:t>.  Civilian</w:t>
      </w:r>
      <w:r w:rsidRPr="0037055A">
        <w:rPr>
          <w:rFonts w:cs="Times New Roman"/>
        </w:rPr>
        <w:t xml:space="preserve"> employees may be paid an advance of funds for transportation and emergency storage of a POV, limited to the estimated expense amount that the AO authorizes for that specific purpose. </w:t>
      </w:r>
    </w:p>
    <w:p w:rsidR="003C13D8" w:rsidRPr="005964F0" w:rsidRDefault="003C13D8" w:rsidP="0037055A">
      <w:pPr>
        <w:ind w:firstLine="360"/>
        <w:rPr>
          <w:rFonts w:cs="Times New Roman"/>
        </w:rPr>
      </w:pPr>
    </w:p>
    <w:p w:rsidR="003C13D8" w:rsidRPr="0037055A" w:rsidRDefault="003C13D8" w:rsidP="0037055A">
      <w:pPr>
        <w:pStyle w:val="LynnPar"/>
      </w:pPr>
      <w:bookmarkStart w:id="2715" w:name="p060106"/>
      <w:bookmarkEnd w:id="2715"/>
      <w:r w:rsidRPr="0037055A">
        <w:t>060106.  Receiving Payments for Evacuation Travel</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firstLine="360"/>
        <w:rPr>
          <w:rFonts w:cs="Times New Roman"/>
          <w:color w:val="000000"/>
        </w:rPr>
      </w:pPr>
      <w:r w:rsidRPr="0037055A">
        <w:rPr>
          <w:rFonts w:cs="Times New Roman"/>
        </w:rPr>
        <w:t xml:space="preserve">Only specific individuals can receive payments for evacuation allowances on behalf of eligible evacuees.  See </w:t>
      </w:r>
      <w:hyperlink w:anchor="Table6x11" w:history="1">
        <w:r w:rsidRPr="00256A38">
          <w:rPr>
            <w:rStyle w:val="Hyperlink"/>
            <w:rFonts w:cs="Times New Roman"/>
          </w:rPr>
          <w:t>Table 6-11</w:t>
        </w:r>
      </w:hyperlink>
      <w:r w:rsidRPr="0037055A">
        <w:rPr>
          <w:rFonts w:cs="Times New Roman"/>
        </w:rPr>
        <w:t xml:space="preserve"> to determine who the Government may pay.  Typically, the spouse is the person who receives the evacuation allowance payment; however, other people identified in </w:t>
      </w:r>
      <w:hyperlink w:anchor="Table6x11" w:history="1">
        <w:r w:rsidR="00256A38" w:rsidRPr="00256A38">
          <w:rPr>
            <w:rStyle w:val="Hyperlink"/>
            <w:rFonts w:cs="Times New Roman"/>
          </w:rPr>
          <w:t>Table 6-11</w:t>
        </w:r>
      </w:hyperlink>
      <w:r w:rsidRPr="0037055A">
        <w:rPr>
          <w:rFonts w:cs="Times New Roman"/>
        </w:rPr>
        <w:t xml:space="preserve"> may receive the payments when the spouse is separated from other evacuees. </w:t>
      </w:r>
    </w:p>
    <w:p w:rsidR="003C13D8" w:rsidRPr="0037055A" w:rsidRDefault="003C13D8"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234"/>
        <w:gridCol w:w="70"/>
        <w:gridCol w:w="1970"/>
        <w:gridCol w:w="70"/>
        <w:gridCol w:w="1970"/>
        <w:gridCol w:w="70"/>
        <w:gridCol w:w="1826"/>
      </w:tblGrid>
      <w:tr w:rsidR="003C13D8" w:rsidRPr="0037055A" w:rsidTr="000171C1">
        <w:trPr>
          <w:trHeight w:val="288"/>
        </w:trPr>
        <w:tc>
          <w:tcPr>
            <w:tcW w:w="9480" w:type="dxa"/>
            <w:gridSpan w:val="8"/>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716" w:name="Table6x11"/>
            <w:bookmarkEnd w:id="2716"/>
            <w:r w:rsidRPr="0037055A">
              <w:rPr>
                <w:rFonts w:cs="Times New Roman"/>
                <w:b/>
              </w:rPr>
              <w:t xml:space="preserve">Table 6-11.  Who </w:t>
            </w:r>
            <w:r w:rsidR="00660B2F" w:rsidRPr="0037055A">
              <w:rPr>
                <w:rFonts w:cs="Times New Roman"/>
                <w:b/>
              </w:rPr>
              <w:t>i</w:t>
            </w:r>
            <w:r w:rsidRPr="0037055A">
              <w:rPr>
                <w:rFonts w:cs="Times New Roman"/>
                <w:b/>
              </w:rPr>
              <w:t>s Eligible to Receive Payments on Behalf of an Evacuee</w:t>
            </w:r>
          </w:p>
        </w:tc>
      </w:tr>
      <w:tr w:rsidR="003C13D8" w:rsidRPr="006A60B6" w:rsidTr="000171C1">
        <w:trPr>
          <w:trHeight w:val="288"/>
        </w:trPr>
        <w:tc>
          <w:tcPr>
            <w:tcW w:w="3504" w:type="dxa"/>
            <w:gridSpan w:val="2"/>
            <w:vMerge w:val="restart"/>
            <w:shd w:val="clear" w:color="auto" w:fill="D9D9D9" w:themeFill="background1" w:themeFillShade="D9"/>
            <w:vAlign w:val="center"/>
          </w:tcPr>
          <w:p w:rsidR="003C13D8" w:rsidRPr="006A60B6" w:rsidRDefault="003C13D8" w:rsidP="0037055A">
            <w:pPr>
              <w:widowControl w:val="0"/>
              <w:jc w:val="center"/>
              <w:rPr>
                <w:rFonts w:cs="Times New Roman"/>
                <w:b/>
                <w:szCs w:val="22"/>
              </w:rPr>
            </w:pPr>
            <w:r w:rsidRPr="006A60B6">
              <w:rPr>
                <w:rFonts w:cs="Times New Roman"/>
                <w:b/>
                <w:szCs w:val="22"/>
              </w:rPr>
              <w:t>Individuals</w:t>
            </w:r>
          </w:p>
        </w:tc>
        <w:tc>
          <w:tcPr>
            <w:tcW w:w="5976" w:type="dxa"/>
            <w:gridSpan w:val="6"/>
            <w:shd w:val="clear" w:color="auto" w:fill="D9D9D9" w:themeFill="background1" w:themeFillShade="D9"/>
            <w:vAlign w:val="center"/>
          </w:tcPr>
          <w:p w:rsidR="003C13D8" w:rsidRPr="006A60B6" w:rsidRDefault="003C13D8" w:rsidP="0037055A">
            <w:pPr>
              <w:widowControl w:val="0"/>
              <w:jc w:val="center"/>
              <w:rPr>
                <w:rFonts w:cs="Times New Roman"/>
                <w:b/>
                <w:szCs w:val="22"/>
              </w:rPr>
            </w:pPr>
            <w:r w:rsidRPr="006A60B6">
              <w:rPr>
                <w:rFonts w:cs="Times New Roman"/>
                <w:b/>
                <w:szCs w:val="22"/>
              </w:rPr>
              <w:t>Location Being Evacuated</w:t>
            </w:r>
          </w:p>
        </w:tc>
      </w:tr>
      <w:tr w:rsidR="003C13D8" w:rsidRPr="006A60B6" w:rsidTr="000171C1">
        <w:trPr>
          <w:trHeight w:val="288"/>
        </w:trPr>
        <w:tc>
          <w:tcPr>
            <w:tcW w:w="3504" w:type="dxa"/>
            <w:gridSpan w:val="2"/>
            <w:vMerge/>
            <w:tcBorders>
              <w:bottom w:val="single" w:sz="4" w:space="0" w:color="auto"/>
            </w:tcBorders>
            <w:shd w:val="clear" w:color="auto" w:fill="D9D9D9" w:themeFill="background1" w:themeFillShade="D9"/>
            <w:vAlign w:val="center"/>
          </w:tcPr>
          <w:p w:rsidR="003C13D8" w:rsidRPr="006A60B6" w:rsidRDefault="003C13D8" w:rsidP="0037055A">
            <w:pPr>
              <w:widowControl w:val="0"/>
              <w:jc w:val="center"/>
              <w:rPr>
                <w:rFonts w:cs="Times New Roman"/>
                <w:b/>
                <w:szCs w:val="22"/>
              </w:rPr>
            </w:pPr>
          </w:p>
        </w:tc>
        <w:tc>
          <w:tcPr>
            <w:tcW w:w="2040" w:type="dxa"/>
            <w:gridSpan w:val="2"/>
            <w:shd w:val="clear" w:color="auto" w:fill="D9D9D9" w:themeFill="background1" w:themeFillShade="D9"/>
            <w:vAlign w:val="center"/>
          </w:tcPr>
          <w:p w:rsidR="003C13D8" w:rsidRPr="006A60B6" w:rsidRDefault="003C13D8" w:rsidP="0037055A">
            <w:pPr>
              <w:widowControl w:val="0"/>
              <w:jc w:val="center"/>
              <w:rPr>
                <w:rFonts w:cs="Times New Roman"/>
                <w:b/>
                <w:szCs w:val="22"/>
              </w:rPr>
            </w:pPr>
            <w:r w:rsidRPr="006A60B6">
              <w:rPr>
                <w:rFonts w:cs="Times New Roman"/>
                <w:b/>
                <w:szCs w:val="22"/>
              </w:rPr>
              <w:t>CONUS</w:t>
            </w:r>
          </w:p>
        </w:tc>
        <w:tc>
          <w:tcPr>
            <w:tcW w:w="2040" w:type="dxa"/>
            <w:gridSpan w:val="2"/>
            <w:shd w:val="clear" w:color="auto" w:fill="D9D9D9" w:themeFill="background1" w:themeFillShade="D9"/>
            <w:vAlign w:val="center"/>
          </w:tcPr>
          <w:p w:rsidR="003C13D8" w:rsidRPr="006A60B6" w:rsidRDefault="003C13D8" w:rsidP="0037055A">
            <w:pPr>
              <w:widowControl w:val="0"/>
              <w:jc w:val="center"/>
              <w:rPr>
                <w:rFonts w:cs="Times New Roman"/>
                <w:b/>
                <w:szCs w:val="22"/>
              </w:rPr>
            </w:pPr>
            <w:r w:rsidRPr="006A60B6">
              <w:rPr>
                <w:rFonts w:cs="Times New Roman"/>
                <w:b/>
                <w:szCs w:val="22"/>
              </w:rPr>
              <w:t>Non-Foreign Location OCONUS</w:t>
            </w:r>
          </w:p>
        </w:tc>
        <w:tc>
          <w:tcPr>
            <w:tcW w:w="1896" w:type="dxa"/>
            <w:gridSpan w:val="2"/>
            <w:shd w:val="clear" w:color="auto" w:fill="D9D9D9" w:themeFill="background1" w:themeFillShade="D9"/>
            <w:vAlign w:val="center"/>
          </w:tcPr>
          <w:p w:rsidR="003C13D8" w:rsidRPr="006A60B6" w:rsidRDefault="003C13D8" w:rsidP="0037055A">
            <w:pPr>
              <w:widowControl w:val="0"/>
              <w:jc w:val="center"/>
              <w:rPr>
                <w:rFonts w:cs="Times New Roman"/>
                <w:b/>
                <w:szCs w:val="22"/>
              </w:rPr>
            </w:pPr>
            <w:r w:rsidRPr="006A60B6">
              <w:rPr>
                <w:rFonts w:cs="Times New Roman"/>
                <w:b/>
                <w:szCs w:val="22"/>
              </w:rPr>
              <w:t>Foreign</w:t>
            </w:r>
          </w:p>
        </w:tc>
      </w:tr>
      <w:tr w:rsidR="003C13D8" w:rsidRPr="006A60B6" w:rsidTr="000171C1">
        <w:trPr>
          <w:trHeight w:val="288"/>
        </w:trPr>
        <w:tc>
          <w:tcPr>
            <w:tcW w:w="270" w:type="dxa"/>
            <w:shd w:val="clear" w:color="auto" w:fill="D9D9D9" w:themeFill="background1" w:themeFillShade="D9"/>
            <w:vAlign w:val="center"/>
          </w:tcPr>
          <w:p w:rsidR="003C13D8" w:rsidRPr="006A60B6" w:rsidRDefault="003C13D8" w:rsidP="0037055A">
            <w:pPr>
              <w:widowControl w:val="0"/>
              <w:ind w:left="-113" w:right="-124"/>
              <w:jc w:val="center"/>
              <w:rPr>
                <w:rFonts w:cs="Times New Roman"/>
                <w:szCs w:val="22"/>
              </w:rPr>
            </w:pPr>
            <w:r w:rsidRPr="006A60B6">
              <w:rPr>
                <w:rFonts w:cs="Times New Roman"/>
                <w:szCs w:val="22"/>
              </w:rPr>
              <w:t>1</w:t>
            </w:r>
          </w:p>
        </w:tc>
        <w:tc>
          <w:tcPr>
            <w:tcW w:w="3304" w:type="dxa"/>
            <w:gridSpan w:val="2"/>
            <w:shd w:val="clear" w:color="auto" w:fill="FFFFFF" w:themeFill="background1"/>
            <w:vAlign w:val="center"/>
          </w:tcPr>
          <w:p w:rsidR="003C13D8" w:rsidRPr="006A60B6" w:rsidRDefault="003C13D8" w:rsidP="0037055A">
            <w:pPr>
              <w:widowControl w:val="0"/>
              <w:rPr>
                <w:rFonts w:cs="Times New Roman"/>
                <w:szCs w:val="22"/>
              </w:rPr>
            </w:pPr>
            <w:r w:rsidRPr="006A60B6">
              <w:rPr>
                <w:rFonts w:cs="Times New Roman"/>
                <w:szCs w:val="22"/>
              </w:rPr>
              <w:t>Service Member’s Spouse</w:t>
            </w:r>
          </w:p>
        </w:tc>
        <w:tc>
          <w:tcPr>
            <w:tcW w:w="2040" w:type="dxa"/>
            <w:gridSpan w:val="2"/>
            <w:vAlign w:val="center"/>
          </w:tcPr>
          <w:p w:rsidR="003C13D8" w:rsidRPr="006A60B6" w:rsidRDefault="003C13D8" w:rsidP="0037055A">
            <w:pPr>
              <w:widowControl w:val="0"/>
              <w:jc w:val="center"/>
              <w:rPr>
                <w:rFonts w:cs="Times New Roman"/>
                <w:szCs w:val="22"/>
              </w:rPr>
            </w:pPr>
            <w:r w:rsidRPr="006A60B6">
              <w:rPr>
                <w:rFonts w:cs="Times New Roman"/>
                <w:szCs w:val="22"/>
              </w:rPr>
              <w:t>Yes</w:t>
            </w:r>
          </w:p>
        </w:tc>
        <w:tc>
          <w:tcPr>
            <w:tcW w:w="2040" w:type="dxa"/>
            <w:gridSpan w:val="2"/>
            <w:vAlign w:val="center"/>
          </w:tcPr>
          <w:p w:rsidR="003C13D8" w:rsidRPr="006A60B6" w:rsidRDefault="003C13D8" w:rsidP="0037055A">
            <w:pPr>
              <w:widowControl w:val="0"/>
              <w:jc w:val="center"/>
              <w:rPr>
                <w:rFonts w:cs="Times New Roman"/>
                <w:szCs w:val="22"/>
              </w:rPr>
            </w:pPr>
            <w:r w:rsidRPr="006A60B6">
              <w:rPr>
                <w:rFonts w:cs="Times New Roman"/>
                <w:szCs w:val="22"/>
              </w:rPr>
              <w:t>Yes</w:t>
            </w:r>
          </w:p>
        </w:tc>
        <w:tc>
          <w:tcPr>
            <w:tcW w:w="1826" w:type="dxa"/>
            <w:vAlign w:val="center"/>
          </w:tcPr>
          <w:p w:rsidR="003C13D8" w:rsidRPr="006A60B6" w:rsidRDefault="003C13D8" w:rsidP="0037055A">
            <w:pPr>
              <w:widowControl w:val="0"/>
              <w:jc w:val="center"/>
              <w:rPr>
                <w:rFonts w:cs="Times New Roman"/>
                <w:szCs w:val="22"/>
              </w:rPr>
            </w:pPr>
            <w:r w:rsidRPr="006A60B6">
              <w:rPr>
                <w:rFonts w:cs="Times New Roman"/>
                <w:szCs w:val="22"/>
              </w:rPr>
              <w:t>Yes</w:t>
            </w:r>
          </w:p>
        </w:tc>
      </w:tr>
      <w:tr w:rsidR="003C13D8" w:rsidRPr="006A60B6" w:rsidTr="000171C1">
        <w:trPr>
          <w:trHeight w:val="288"/>
        </w:trPr>
        <w:tc>
          <w:tcPr>
            <w:tcW w:w="270" w:type="dxa"/>
            <w:shd w:val="clear" w:color="auto" w:fill="D9D9D9" w:themeFill="background1" w:themeFillShade="D9"/>
            <w:vAlign w:val="center"/>
          </w:tcPr>
          <w:p w:rsidR="003C13D8" w:rsidRPr="006A60B6" w:rsidRDefault="003C13D8" w:rsidP="0037055A">
            <w:pPr>
              <w:widowControl w:val="0"/>
              <w:ind w:left="-113" w:right="-124"/>
              <w:jc w:val="center"/>
              <w:rPr>
                <w:rFonts w:cs="Times New Roman"/>
                <w:szCs w:val="22"/>
              </w:rPr>
            </w:pPr>
            <w:r w:rsidRPr="006A60B6">
              <w:rPr>
                <w:rFonts w:cs="Times New Roman"/>
                <w:szCs w:val="22"/>
              </w:rPr>
              <w:t>2</w:t>
            </w:r>
          </w:p>
        </w:tc>
        <w:tc>
          <w:tcPr>
            <w:tcW w:w="3304" w:type="dxa"/>
            <w:gridSpan w:val="2"/>
            <w:shd w:val="clear" w:color="auto" w:fill="FFFFFF" w:themeFill="background1"/>
            <w:vAlign w:val="center"/>
          </w:tcPr>
          <w:p w:rsidR="003C13D8" w:rsidRPr="006A60B6" w:rsidRDefault="003C13D8" w:rsidP="0037055A">
            <w:pPr>
              <w:widowControl w:val="0"/>
              <w:rPr>
                <w:rFonts w:cs="Times New Roman"/>
                <w:szCs w:val="22"/>
              </w:rPr>
            </w:pPr>
            <w:r w:rsidRPr="006A60B6">
              <w:rPr>
                <w:rFonts w:cs="Times New Roman"/>
                <w:szCs w:val="22"/>
              </w:rPr>
              <w:t>Service Member’s Dependent 18 Years of Age or Older</w:t>
            </w:r>
          </w:p>
        </w:tc>
        <w:tc>
          <w:tcPr>
            <w:tcW w:w="2040" w:type="dxa"/>
            <w:gridSpan w:val="2"/>
            <w:vAlign w:val="center"/>
          </w:tcPr>
          <w:p w:rsidR="003C13D8" w:rsidRPr="006A60B6" w:rsidRDefault="003C13D8" w:rsidP="0037055A">
            <w:pPr>
              <w:widowControl w:val="0"/>
              <w:jc w:val="center"/>
              <w:rPr>
                <w:rFonts w:cs="Times New Roman"/>
                <w:szCs w:val="22"/>
              </w:rPr>
            </w:pPr>
            <w:r w:rsidRPr="006A60B6">
              <w:rPr>
                <w:rFonts w:cs="Times New Roman"/>
                <w:szCs w:val="22"/>
              </w:rPr>
              <w:t>Yes</w:t>
            </w:r>
          </w:p>
        </w:tc>
        <w:tc>
          <w:tcPr>
            <w:tcW w:w="2040" w:type="dxa"/>
            <w:gridSpan w:val="2"/>
            <w:vAlign w:val="center"/>
          </w:tcPr>
          <w:p w:rsidR="003C13D8" w:rsidRPr="006A60B6" w:rsidRDefault="003C13D8" w:rsidP="0037055A">
            <w:pPr>
              <w:widowControl w:val="0"/>
              <w:jc w:val="center"/>
              <w:rPr>
                <w:rFonts w:cs="Times New Roman"/>
                <w:szCs w:val="22"/>
              </w:rPr>
            </w:pPr>
            <w:r w:rsidRPr="006A60B6">
              <w:rPr>
                <w:rFonts w:cs="Times New Roman"/>
                <w:szCs w:val="22"/>
              </w:rPr>
              <w:t>Yes</w:t>
            </w:r>
          </w:p>
        </w:tc>
        <w:tc>
          <w:tcPr>
            <w:tcW w:w="1826" w:type="dxa"/>
            <w:vAlign w:val="center"/>
          </w:tcPr>
          <w:p w:rsidR="003C13D8" w:rsidRPr="006A60B6" w:rsidRDefault="003C13D8" w:rsidP="0037055A">
            <w:pPr>
              <w:widowControl w:val="0"/>
              <w:jc w:val="center"/>
              <w:rPr>
                <w:rFonts w:cs="Times New Roman"/>
                <w:szCs w:val="22"/>
              </w:rPr>
            </w:pPr>
            <w:r w:rsidRPr="006A60B6">
              <w:rPr>
                <w:rFonts w:cs="Times New Roman"/>
                <w:szCs w:val="22"/>
              </w:rPr>
              <w:t>Yes</w:t>
            </w:r>
          </w:p>
        </w:tc>
      </w:tr>
      <w:tr w:rsidR="003C13D8" w:rsidRPr="006A60B6" w:rsidTr="000171C1">
        <w:trPr>
          <w:trHeight w:val="288"/>
        </w:trPr>
        <w:tc>
          <w:tcPr>
            <w:tcW w:w="270" w:type="dxa"/>
            <w:shd w:val="clear" w:color="auto" w:fill="D9D9D9" w:themeFill="background1" w:themeFillShade="D9"/>
            <w:vAlign w:val="center"/>
          </w:tcPr>
          <w:p w:rsidR="003C13D8" w:rsidRPr="006A60B6" w:rsidRDefault="003C13D8" w:rsidP="0037055A">
            <w:pPr>
              <w:widowControl w:val="0"/>
              <w:ind w:left="-113" w:right="-124"/>
              <w:jc w:val="center"/>
              <w:rPr>
                <w:rFonts w:cs="Times New Roman"/>
                <w:szCs w:val="22"/>
              </w:rPr>
            </w:pPr>
            <w:r w:rsidRPr="006A60B6">
              <w:rPr>
                <w:rFonts w:cs="Times New Roman"/>
                <w:szCs w:val="22"/>
              </w:rPr>
              <w:t>3</w:t>
            </w:r>
          </w:p>
        </w:tc>
        <w:tc>
          <w:tcPr>
            <w:tcW w:w="3304" w:type="dxa"/>
            <w:gridSpan w:val="2"/>
            <w:shd w:val="clear" w:color="auto" w:fill="FFFFFF" w:themeFill="background1"/>
            <w:vAlign w:val="center"/>
          </w:tcPr>
          <w:p w:rsidR="003C13D8" w:rsidRPr="006A60B6" w:rsidRDefault="003C13D8" w:rsidP="0037055A">
            <w:pPr>
              <w:widowControl w:val="0"/>
              <w:rPr>
                <w:rFonts w:cs="Times New Roman"/>
                <w:szCs w:val="22"/>
              </w:rPr>
            </w:pPr>
            <w:r w:rsidRPr="006A60B6">
              <w:rPr>
                <w:rFonts w:cs="Times New Roman"/>
                <w:szCs w:val="22"/>
              </w:rPr>
              <w:t>A Service Member Who Serves as a Natural Guardian for a Dependent Younger than 18 Years of Age</w:t>
            </w:r>
          </w:p>
        </w:tc>
        <w:tc>
          <w:tcPr>
            <w:tcW w:w="2040" w:type="dxa"/>
            <w:gridSpan w:val="2"/>
            <w:vAlign w:val="center"/>
          </w:tcPr>
          <w:p w:rsidR="003C13D8" w:rsidRPr="006A60B6" w:rsidRDefault="003C13D8" w:rsidP="0037055A">
            <w:pPr>
              <w:widowControl w:val="0"/>
              <w:jc w:val="center"/>
              <w:rPr>
                <w:rFonts w:cs="Times New Roman"/>
                <w:szCs w:val="22"/>
              </w:rPr>
            </w:pPr>
            <w:r w:rsidRPr="006A60B6">
              <w:rPr>
                <w:rFonts w:cs="Times New Roman"/>
                <w:szCs w:val="22"/>
              </w:rPr>
              <w:t>Yes</w:t>
            </w:r>
          </w:p>
        </w:tc>
        <w:tc>
          <w:tcPr>
            <w:tcW w:w="2040" w:type="dxa"/>
            <w:gridSpan w:val="2"/>
            <w:vAlign w:val="center"/>
          </w:tcPr>
          <w:p w:rsidR="003C13D8" w:rsidRPr="006A60B6" w:rsidRDefault="003C13D8" w:rsidP="0037055A">
            <w:pPr>
              <w:widowControl w:val="0"/>
              <w:jc w:val="center"/>
              <w:rPr>
                <w:rFonts w:cs="Times New Roman"/>
                <w:szCs w:val="22"/>
              </w:rPr>
            </w:pPr>
            <w:r w:rsidRPr="006A60B6">
              <w:rPr>
                <w:rFonts w:cs="Times New Roman"/>
                <w:szCs w:val="22"/>
              </w:rPr>
              <w:t>Yes</w:t>
            </w:r>
          </w:p>
        </w:tc>
        <w:tc>
          <w:tcPr>
            <w:tcW w:w="1826" w:type="dxa"/>
            <w:vAlign w:val="center"/>
          </w:tcPr>
          <w:p w:rsidR="003C13D8" w:rsidRPr="006A60B6" w:rsidRDefault="003C13D8" w:rsidP="0037055A">
            <w:pPr>
              <w:widowControl w:val="0"/>
              <w:jc w:val="center"/>
              <w:rPr>
                <w:rFonts w:cs="Times New Roman"/>
                <w:szCs w:val="22"/>
              </w:rPr>
            </w:pPr>
            <w:r w:rsidRPr="006A60B6">
              <w:rPr>
                <w:rFonts w:cs="Times New Roman"/>
                <w:szCs w:val="22"/>
              </w:rPr>
              <w:t>Yes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4</w:t>
            </w:r>
          </w:p>
        </w:tc>
        <w:tc>
          <w:tcPr>
            <w:tcW w:w="3304" w:type="dxa"/>
            <w:gridSpan w:val="2"/>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Service Member’s Dependent who Turned 21 after Evacuation is Ordered or Authorized</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Yes</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Yes</w:t>
            </w:r>
          </w:p>
        </w:tc>
        <w:tc>
          <w:tcPr>
            <w:tcW w:w="1826" w:type="dxa"/>
            <w:vAlign w:val="center"/>
          </w:tcPr>
          <w:p w:rsidR="003C13D8" w:rsidRPr="0037055A" w:rsidRDefault="003C13D8" w:rsidP="0037055A">
            <w:pPr>
              <w:widowControl w:val="0"/>
              <w:jc w:val="center"/>
              <w:rPr>
                <w:rFonts w:cs="Times New Roman"/>
              </w:rPr>
            </w:pPr>
            <w:r w:rsidRPr="0037055A">
              <w:rPr>
                <w:rFonts w:cs="Times New Roman"/>
              </w:rPr>
              <w:t>Yes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5</w:t>
            </w:r>
          </w:p>
        </w:tc>
        <w:tc>
          <w:tcPr>
            <w:tcW w:w="3304" w:type="dxa"/>
            <w:gridSpan w:val="2"/>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Non-Command Sponsored Dependent</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N/A</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No*</w:t>
            </w:r>
          </w:p>
        </w:tc>
        <w:tc>
          <w:tcPr>
            <w:tcW w:w="1826" w:type="dxa"/>
            <w:vAlign w:val="center"/>
          </w:tcPr>
          <w:p w:rsidR="003C13D8" w:rsidRPr="0037055A" w:rsidRDefault="003C13D8" w:rsidP="0037055A">
            <w:pPr>
              <w:widowControl w:val="0"/>
              <w:jc w:val="center"/>
              <w:rPr>
                <w:rFonts w:cs="Times New Roman"/>
              </w:rPr>
            </w:pPr>
            <w:r w:rsidRPr="0037055A">
              <w:rPr>
                <w:rFonts w:cs="Times New Roman"/>
              </w:rPr>
              <w:t>No*</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6</w:t>
            </w:r>
          </w:p>
        </w:tc>
        <w:tc>
          <w:tcPr>
            <w:tcW w:w="3304" w:type="dxa"/>
            <w:gridSpan w:val="2"/>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 xml:space="preserve">DoD </w:t>
            </w:r>
            <w:r w:rsidR="002D5102" w:rsidRPr="0037055A">
              <w:rPr>
                <w:rFonts w:cs="Times New Roman"/>
              </w:rPr>
              <w:t>Civilian Employee</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Yes</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Yes</w:t>
            </w:r>
          </w:p>
        </w:tc>
        <w:tc>
          <w:tcPr>
            <w:tcW w:w="1826" w:type="dxa"/>
            <w:vAlign w:val="center"/>
          </w:tcPr>
          <w:p w:rsidR="003C13D8" w:rsidRPr="0037055A" w:rsidRDefault="003C13D8" w:rsidP="0037055A">
            <w:pPr>
              <w:widowControl w:val="0"/>
              <w:jc w:val="center"/>
              <w:rPr>
                <w:rFonts w:cs="Times New Roman"/>
              </w:rPr>
            </w:pPr>
            <w:r w:rsidRPr="0037055A">
              <w:rPr>
                <w:rFonts w:cs="Times New Roman"/>
              </w:rPr>
              <w:t>Yes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7</w:t>
            </w:r>
          </w:p>
        </w:tc>
        <w:tc>
          <w:tcPr>
            <w:tcW w:w="3304" w:type="dxa"/>
            <w:gridSpan w:val="2"/>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 xml:space="preserve">DoD </w:t>
            </w:r>
            <w:r w:rsidR="002D5102" w:rsidRPr="0037055A">
              <w:rPr>
                <w:rFonts w:cs="Times New Roman"/>
              </w:rPr>
              <w:t>Civilian Employee</w:t>
            </w:r>
            <w:r w:rsidRPr="0037055A">
              <w:rPr>
                <w:rFonts w:cs="Times New Roman"/>
              </w:rPr>
              <w:t>’s Dependent</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 xml:space="preserve">Yes </w:t>
            </w:r>
          </w:p>
          <w:p w:rsidR="003C13D8" w:rsidRPr="0037055A" w:rsidRDefault="003C13D8" w:rsidP="0037055A">
            <w:pPr>
              <w:widowControl w:val="0"/>
              <w:jc w:val="center"/>
              <w:rPr>
                <w:rFonts w:cs="Times New Roman"/>
              </w:rPr>
            </w:pPr>
            <w:r w:rsidRPr="0037055A">
              <w:rPr>
                <w:rFonts w:cs="Times New Roman"/>
              </w:rPr>
              <w:t>(age 16 and older)</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 xml:space="preserve">Yes </w:t>
            </w:r>
          </w:p>
          <w:p w:rsidR="003C13D8" w:rsidRPr="0037055A" w:rsidRDefault="003C13D8" w:rsidP="0037055A">
            <w:pPr>
              <w:widowControl w:val="0"/>
              <w:jc w:val="center"/>
              <w:rPr>
                <w:rFonts w:cs="Times New Roman"/>
              </w:rPr>
            </w:pPr>
            <w:r w:rsidRPr="0037055A">
              <w:rPr>
                <w:rFonts w:cs="Times New Roman"/>
              </w:rPr>
              <w:t>(age 18 and older)</w:t>
            </w:r>
          </w:p>
        </w:tc>
        <w:tc>
          <w:tcPr>
            <w:tcW w:w="1826" w:type="dxa"/>
            <w:vAlign w:val="center"/>
          </w:tcPr>
          <w:p w:rsidR="003C13D8" w:rsidRPr="0037055A" w:rsidRDefault="003C13D8" w:rsidP="0037055A">
            <w:pPr>
              <w:widowControl w:val="0"/>
              <w:jc w:val="center"/>
              <w:rPr>
                <w:rFonts w:cs="Times New Roman"/>
              </w:rPr>
            </w:pPr>
            <w:r w:rsidRPr="0037055A">
              <w:rPr>
                <w:rFonts w:cs="Times New Roman"/>
              </w:rPr>
              <w:t xml:space="preserve">Yes </w:t>
            </w:r>
          </w:p>
          <w:p w:rsidR="003C13D8" w:rsidRPr="0037055A" w:rsidRDefault="003C13D8" w:rsidP="0037055A">
            <w:pPr>
              <w:widowControl w:val="0"/>
              <w:jc w:val="center"/>
              <w:rPr>
                <w:rFonts w:cs="Times New Roman"/>
              </w:rPr>
            </w:pPr>
            <w:r w:rsidRPr="0037055A">
              <w:rPr>
                <w:rFonts w:cs="Times New Roman"/>
              </w:rPr>
              <w:t>(age 18 and older)</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8</w:t>
            </w:r>
          </w:p>
        </w:tc>
        <w:tc>
          <w:tcPr>
            <w:tcW w:w="3304" w:type="dxa"/>
            <w:gridSpan w:val="2"/>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 xml:space="preserve">DoD </w:t>
            </w:r>
            <w:r w:rsidR="002D5102" w:rsidRPr="0037055A">
              <w:rPr>
                <w:rFonts w:cs="Times New Roman"/>
              </w:rPr>
              <w:t>Civilian Employee</w:t>
            </w:r>
            <w:r w:rsidRPr="0037055A">
              <w:rPr>
                <w:rFonts w:cs="Times New Roman"/>
              </w:rPr>
              <w:t>’s Designated Representative</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 xml:space="preserve">Yes </w:t>
            </w:r>
          </w:p>
          <w:p w:rsidR="003C13D8" w:rsidRPr="0037055A" w:rsidRDefault="003C13D8" w:rsidP="0037055A">
            <w:pPr>
              <w:widowControl w:val="0"/>
              <w:jc w:val="center"/>
              <w:rPr>
                <w:rFonts w:cs="Times New Roman"/>
              </w:rPr>
            </w:pPr>
            <w:r w:rsidRPr="0037055A">
              <w:rPr>
                <w:rFonts w:cs="Times New Roman"/>
              </w:rPr>
              <w:t>(age 16 and older)</w:t>
            </w:r>
          </w:p>
        </w:tc>
        <w:tc>
          <w:tcPr>
            <w:tcW w:w="2040" w:type="dxa"/>
            <w:gridSpan w:val="2"/>
            <w:vAlign w:val="center"/>
          </w:tcPr>
          <w:p w:rsidR="003C13D8" w:rsidRPr="0037055A" w:rsidRDefault="003C13D8" w:rsidP="0037055A">
            <w:pPr>
              <w:widowControl w:val="0"/>
              <w:jc w:val="center"/>
              <w:rPr>
                <w:rFonts w:cs="Times New Roman"/>
              </w:rPr>
            </w:pPr>
            <w:r w:rsidRPr="0037055A">
              <w:rPr>
                <w:rFonts w:cs="Times New Roman"/>
              </w:rPr>
              <w:t xml:space="preserve">Yes </w:t>
            </w:r>
          </w:p>
          <w:p w:rsidR="003C13D8" w:rsidRPr="0037055A" w:rsidRDefault="003C13D8" w:rsidP="0037055A">
            <w:pPr>
              <w:widowControl w:val="0"/>
              <w:jc w:val="center"/>
              <w:rPr>
                <w:rFonts w:cs="Times New Roman"/>
              </w:rPr>
            </w:pPr>
            <w:r w:rsidRPr="0037055A">
              <w:rPr>
                <w:rFonts w:cs="Times New Roman"/>
              </w:rPr>
              <w:t>(age 18 and older)</w:t>
            </w:r>
          </w:p>
        </w:tc>
        <w:tc>
          <w:tcPr>
            <w:tcW w:w="1826" w:type="dxa"/>
            <w:vAlign w:val="center"/>
          </w:tcPr>
          <w:p w:rsidR="003C13D8" w:rsidRPr="0037055A" w:rsidRDefault="003C13D8" w:rsidP="0037055A">
            <w:pPr>
              <w:widowControl w:val="0"/>
              <w:jc w:val="center"/>
              <w:rPr>
                <w:rFonts w:cs="Times New Roman"/>
              </w:rPr>
            </w:pPr>
            <w:r w:rsidRPr="0037055A">
              <w:rPr>
                <w:rFonts w:cs="Times New Roman"/>
              </w:rPr>
              <w:t xml:space="preserve">Yes </w:t>
            </w:r>
          </w:p>
          <w:p w:rsidR="003C13D8" w:rsidRPr="0037055A" w:rsidRDefault="003C13D8" w:rsidP="0037055A">
            <w:pPr>
              <w:widowControl w:val="0"/>
              <w:jc w:val="center"/>
              <w:rPr>
                <w:rFonts w:cs="Times New Roman"/>
              </w:rPr>
            </w:pPr>
            <w:r w:rsidRPr="0037055A">
              <w:rPr>
                <w:rFonts w:cs="Times New Roman"/>
              </w:rPr>
              <w:t>(age 18 and older)</w:t>
            </w:r>
          </w:p>
        </w:tc>
      </w:tr>
      <w:tr w:rsidR="003C13D8" w:rsidRPr="0037055A" w:rsidTr="000171C1">
        <w:trPr>
          <w:trHeight w:val="288"/>
        </w:trPr>
        <w:tc>
          <w:tcPr>
            <w:tcW w:w="9480" w:type="dxa"/>
            <w:gridSpan w:val="8"/>
            <w:vAlign w:val="center"/>
          </w:tcPr>
          <w:p w:rsidR="003C13D8" w:rsidRPr="0037055A" w:rsidRDefault="003C13D8" w:rsidP="0037055A">
            <w:pPr>
              <w:widowControl w:val="0"/>
              <w:rPr>
                <w:rFonts w:cs="Times New Roman"/>
              </w:rPr>
            </w:pPr>
            <w:r w:rsidRPr="0037055A">
              <w:rPr>
                <w:rFonts w:cs="Times New Roman"/>
              </w:rPr>
              <w:t xml:space="preserve">*Evacuees must be command-sponsored to receive evacuation allowances.  </w:t>
            </w:r>
          </w:p>
        </w:tc>
      </w:tr>
    </w:tbl>
    <w:p w:rsidR="003C13D8" w:rsidRPr="0037055A" w:rsidRDefault="003C13D8" w:rsidP="0037055A">
      <w:pPr>
        <w:widowControl w:val="0"/>
        <w:rPr>
          <w:rFonts w:cs="Times New Roman"/>
        </w:rPr>
      </w:pPr>
    </w:p>
    <w:p w:rsidR="003C13D8" w:rsidRPr="0037055A" w:rsidRDefault="003C13D8" w:rsidP="0037055A">
      <w:pPr>
        <w:pStyle w:val="LynnPar"/>
      </w:pPr>
      <w:bookmarkStart w:id="2717" w:name="p060107"/>
      <w:bookmarkEnd w:id="2717"/>
      <w:r w:rsidRPr="0037055A">
        <w:t>060107.  Who Can Terminate Evacuation Allowances</w:t>
      </w:r>
    </w:p>
    <w:p w:rsidR="003C13D8" w:rsidRPr="0037055A" w:rsidRDefault="003C13D8" w:rsidP="0037055A">
      <w:pPr>
        <w:widowControl w:val="0"/>
        <w:rPr>
          <w:rFonts w:cs="Times New Roman"/>
        </w:rPr>
      </w:pPr>
    </w:p>
    <w:p w:rsidR="003C13D8" w:rsidRPr="0037055A" w:rsidRDefault="00FD5593" w:rsidP="0037055A">
      <w:pPr>
        <w:widowControl w:val="0"/>
        <w:ind w:firstLine="360"/>
        <w:rPr>
          <w:rFonts w:cs="Times New Roman"/>
        </w:rPr>
      </w:pPr>
      <w:hyperlink w:anchor="Table6x12" w:history="1">
        <w:r w:rsidR="003C13D8" w:rsidRPr="00256A38">
          <w:rPr>
            <w:rStyle w:val="Hyperlink"/>
            <w:rFonts w:cs="Times New Roman"/>
          </w:rPr>
          <w:t>Table 6-12</w:t>
        </w:r>
      </w:hyperlink>
      <w:r w:rsidR="003C13D8" w:rsidRPr="0037055A">
        <w:rPr>
          <w:rFonts w:cs="Times New Roman"/>
        </w:rPr>
        <w:t xml:space="preserve"> specifies who can terminate an evacuation status for a Service member’s dependent, a </w:t>
      </w:r>
      <w:r w:rsidR="00F409A4" w:rsidRPr="0037055A">
        <w:rPr>
          <w:rFonts w:cs="Times New Roman"/>
        </w:rPr>
        <w:t>civilian</w:t>
      </w:r>
      <w:r w:rsidR="00D20E90" w:rsidRPr="0037055A">
        <w:rPr>
          <w:rFonts w:cs="Times New Roman"/>
        </w:rPr>
        <w:t xml:space="preserve"> employee</w:t>
      </w:r>
      <w:r w:rsidR="003C13D8"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003C13D8" w:rsidRPr="0037055A">
        <w:rPr>
          <w:rFonts w:cs="Times New Roman"/>
        </w:rPr>
        <w:t>’s dependent, and a non-DoD Service member’s dependent.</w:t>
      </w: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000"/>
        <w:gridCol w:w="1224"/>
        <w:gridCol w:w="3276"/>
        <w:gridCol w:w="1710"/>
      </w:tblGrid>
      <w:tr w:rsidR="003C13D8" w:rsidRPr="0037055A" w:rsidTr="000171C1">
        <w:trPr>
          <w:trHeight w:val="288"/>
          <w:tblHeader/>
        </w:trPr>
        <w:tc>
          <w:tcPr>
            <w:tcW w:w="9480" w:type="dxa"/>
            <w:gridSpan w:val="5"/>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rPr>
              <w:br w:type="page"/>
            </w:r>
            <w:r w:rsidRPr="0037055A">
              <w:rPr>
                <w:rFonts w:cs="Times New Roman"/>
                <w:b/>
                <w:bCs/>
              </w:rPr>
              <w:br w:type="page"/>
            </w:r>
            <w:bookmarkStart w:id="2718" w:name="Table6x12"/>
            <w:bookmarkEnd w:id="2718"/>
            <w:r w:rsidRPr="0037055A">
              <w:rPr>
                <w:rFonts w:cs="Times New Roman"/>
                <w:b/>
              </w:rPr>
              <w:t>Table 6-12.  Who Terminates Evacuation Status and Authorizes Return</w:t>
            </w:r>
          </w:p>
        </w:tc>
      </w:tr>
      <w:tr w:rsidR="003C13D8" w:rsidRPr="0037055A" w:rsidTr="000171C1">
        <w:trPr>
          <w:trHeight w:val="288"/>
          <w:tblHeader/>
        </w:trPr>
        <w:tc>
          <w:tcPr>
            <w:tcW w:w="3270" w:type="dxa"/>
            <w:gridSpan w:val="2"/>
            <w:vMerge w:val="restart"/>
            <w:tcBorders>
              <w:bottom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Evacuee</w:t>
            </w:r>
          </w:p>
        </w:tc>
        <w:tc>
          <w:tcPr>
            <w:tcW w:w="6210" w:type="dxa"/>
            <w:gridSpan w:val="3"/>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Location Being Evacuated</w:t>
            </w:r>
          </w:p>
        </w:tc>
      </w:tr>
      <w:tr w:rsidR="003C13D8" w:rsidRPr="0037055A" w:rsidTr="000171C1">
        <w:trPr>
          <w:trHeight w:val="288"/>
          <w:tblHeader/>
        </w:trPr>
        <w:tc>
          <w:tcPr>
            <w:tcW w:w="3270" w:type="dxa"/>
            <w:gridSpan w:val="2"/>
            <w:vMerge/>
            <w:tcBorders>
              <w:bottom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p>
        </w:tc>
        <w:tc>
          <w:tcPr>
            <w:tcW w:w="1224"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CONUS</w:t>
            </w:r>
          </w:p>
        </w:tc>
        <w:tc>
          <w:tcPr>
            <w:tcW w:w="3276"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Non-Foreign Location OCONUS</w:t>
            </w:r>
          </w:p>
        </w:tc>
        <w:tc>
          <w:tcPr>
            <w:tcW w:w="171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Foreign</w:t>
            </w:r>
          </w:p>
        </w:tc>
      </w:tr>
      <w:tr w:rsidR="003C13D8" w:rsidRPr="0037055A" w:rsidTr="000171C1">
        <w:trPr>
          <w:trHeight w:val="288"/>
        </w:trPr>
        <w:tc>
          <w:tcPr>
            <w:tcW w:w="270" w:type="dxa"/>
            <w:tcBorders>
              <w:top w:val="single" w:sz="4" w:space="0" w:color="auto"/>
            </w:tcBorders>
            <w:shd w:val="clear" w:color="auto" w:fill="D9D9D9" w:themeFill="background1" w:themeFillShade="D9"/>
            <w:vAlign w:val="center"/>
          </w:tcPr>
          <w:p w:rsidR="003C13D8" w:rsidRPr="0037055A" w:rsidRDefault="003C13D8" w:rsidP="0037055A">
            <w:pPr>
              <w:widowControl w:val="0"/>
              <w:ind w:left="-60"/>
              <w:jc w:val="center"/>
              <w:rPr>
                <w:rFonts w:eastAsia="Calibri" w:cs="Times New Roman"/>
              </w:rPr>
            </w:pPr>
            <w:r w:rsidRPr="0037055A">
              <w:rPr>
                <w:rFonts w:eastAsia="Calibri" w:cs="Times New Roman"/>
              </w:rPr>
              <w:t>1</w:t>
            </w:r>
          </w:p>
        </w:tc>
        <w:tc>
          <w:tcPr>
            <w:tcW w:w="3000" w:type="dxa"/>
            <w:vMerge w:val="restart"/>
            <w:tcBorders>
              <w:top w:val="single" w:sz="4" w:space="0" w:color="auto"/>
            </w:tcBorders>
            <w:shd w:val="clear" w:color="auto" w:fill="FFFFFF" w:themeFill="background1"/>
            <w:vAlign w:val="center"/>
          </w:tcPr>
          <w:p w:rsidR="003C13D8" w:rsidRPr="0037055A" w:rsidRDefault="003C13D8" w:rsidP="0037055A">
            <w:pPr>
              <w:widowControl w:val="0"/>
              <w:jc w:val="center"/>
              <w:rPr>
                <w:rFonts w:cs="Times New Roman"/>
              </w:rPr>
            </w:pPr>
            <w:r w:rsidRPr="0037055A">
              <w:rPr>
                <w:rFonts w:eastAsia="Calibri" w:cs="Times New Roman"/>
              </w:rPr>
              <w:t>DoD Service Member’s Dependent</w:t>
            </w:r>
          </w:p>
        </w:tc>
        <w:tc>
          <w:tcPr>
            <w:tcW w:w="4500" w:type="dxa"/>
            <w:gridSpan w:val="2"/>
            <w:shd w:val="clear" w:color="auto" w:fill="FFFFFF" w:themeFill="background1"/>
            <w:vAlign w:val="center"/>
          </w:tcPr>
          <w:p w:rsidR="003C13D8" w:rsidRPr="0037055A" w:rsidRDefault="003C13D8" w:rsidP="0037055A">
            <w:pPr>
              <w:widowControl w:val="0"/>
              <w:rPr>
                <w:rFonts w:eastAsia="Calibri" w:cs="Times New Roman"/>
              </w:rPr>
            </w:pPr>
          </w:p>
          <w:p w:rsidR="003C13D8" w:rsidRPr="0037055A" w:rsidRDefault="003C13D8" w:rsidP="0037055A">
            <w:pPr>
              <w:widowControl w:val="0"/>
              <w:rPr>
                <w:rFonts w:cs="Times New Roman"/>
                <w:b/>
              </w:rPr>
            </w:pPr>
            <w:r w:rsidRPr="0037055A">
              <w:rPr>
                <w:rFonts w:eastAsia="Calibri" w:cs="Times New Roman"/>
              </w:rPr>
              <w:t xml:space="preserve"> The authority who ordered the evacuation.  See </w:t>
            </w:r>
            <w:hyperlink w:anchor="Table6x2" w:history="1">
              <w:r w:rsidR="00256A38" w:rsidRPr="00256A38">
                <w:rPr>
                  <w:rStyle w:val="Hyperlink"/>
                  <w:rFonts w:cs="Times New Roman"/>
                </w:rPr>
                <w:t>Table 6-2</w:t>
              </w:r>
            </w:hyperlink>
            <w:r w:rsidRPr="0037055A">
              <w:rPr>
                <w:rFonts w:eastAsia="Calibri" w:cs="Times New Roman"/>
              </w:rPr>
              <w:t>.</w:t>
            </w:r>
          </w:p>
        </w:tc>
        <w:tc>
          <w:tcPr>
            <w:tcW w:w="1710" w:type="dxa"/>
            <w:shd w:val="clear" w:color="auto" w:fill="FFFFFF" w:themeFill="background1"/>
            <w:vAlign w:val="center"/>
          </w:tcPr>
          <w:p w:rsidR="003C13D8" w:rsidRPr="0037055A" w:rsidRDefault="003C13D8" w:rsidP="0037055A">
            <w:pPr>
              <w:widowControl w:val="0"/>
              <w:jc w:val="center"/>
              <w:rPr>
                <w:rFonts w:cs="Times New Roman"/>
                <w:b/>
              </w:rPr>
            </w:pPr>
            <w:r w:rsidRPr="0037055A">
              <w:rPr>
                <w:rFonts w:eastAsia="Calibri" w:cs="Times New Roman"/>
              </w:rPr>
              <w:t>USD(P&amp;R)</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60"/>
              <w:jc w:val="center"/>
              <w:rPr>
                <w:rFonts w:cs="Times New Roman"/>
              </w:rPr>
            </w:pPr>
            <w:r w:rsidRPr="0037055A">
              <w:rPr>
                <w:rFonts w:cs="Times New Roman"/>
              </w:rPr>
              <w:t>2</w:t>
            </w:r>
          </w:p>
        </w:tc>
        <w:tc>
          <w:tcPr>
            <w:tcW w:w="3000" w:type="dxa"/>
            <w:vMerge/>
            <w:shd w:val="clear" w:color="auto" w:fill="FFFFFF" w:themeFill="background1"/>
            <w:vAlign w:val="center"/>
          </w:tcPr>
          <w:p w:rsidR="003C13D8" w:rsidRPr="0037055A" w:rsidRDefault="003C13D8" w:rsidP="0037055A">
            <w:pPr>
              <w:widowControl w:val="0"/>
              <w:jc w:val="center"/>
              <w:rPr>
                <w:rFonts w:cs="Times New Roman"/>
              </w:rPr>
            </w:pPr>
          </w:p>
        </w:tc>
        <w:tc>
          <w:tcPr>
            <w:tcW w:w="6210" w:type="dxa"/>
            <w:gridSpan w:val="3"/>
            <w:shd w:val="clear" w:color="auto" w:fill="FFFFFF" w:themeFill="background1"/>
            <w:vAlign w:val="center"/>
          </w:tcPr>
          <w:p w:rsidR="003C13D8" w:rsidRPr="0037055A" w:rsidRDefault="003C13D8" w:rsidP="0037055A">
            <w:pPr>
              <w:widowControl w:val="0"/>
              <w:rPr>
                <w:rFonts w:eastAsia="Calibri" w:cs="Times New Roman"/>
              </w:rPr>
            </w:pPr>
            <w:r w:rsidRPr="0037055A">
              <w:rPr>
                <w:rFonts w:eastAsia="Calibri" w:cs="Times New Roman"/>
              </w:rPr>
              <w:t xml:space="preserve">Secretarial Process when the Service member’s or dependent’s </w:t>
            </w:r>
          </w:p>
          <w:p w:rsidR="003C13D8" w:rsidRPr="0037055A" w:rsidRDefault="003C13D8" w:rsidP="0037055A">
            <w:pPr>
              <w:widowControl w:val="0"/>
              <w:rPr>
                <w:rFonts w:cs="Times New Roman"/>
                <w:b/>
              </w:rPr>
            </w:pPr>
            <w:r w:rsidRPr="0037055A">
              <w:rPr>
                <w:rFonts w:eastAsia="Calibri" w:cs="Times New Roman"/>
              </w:rPr>
              <w:t xml:space="preserve">situation warrants review on an individual basis.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60"/>
              <w:jc w:val="center"/>
              <w:rPr>
                <w:rFonts w:cs="Times New Roman"/>
              </w:rPr>
            </w:pPr>
            <w:r w:rsidRPr="0037055A">
              <w:rPr>
                <w:rFonts w:cs="Times New Roman"/>
              </w:rPr>
              <w:t>3</w:t>
            </w:r>
          </w:p>
        </w:tc>
        <w:tc>
          <w:tcPr>
            <w:tcW w:w="3000"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 xml:space="preserve">Non-DoD Service </w:t>
            </w:r>
          </w:p>
          <w:p w:rsidR="003C13D8" w:rsidRPr="0037055A" w:rsidRDefault="003C13D8" w:rsidP="0037055A">
            <w:pPr>
              <w:widowControl w:val="0"/>
              <w:jc w:val="center"/>
              <w:rPr>
                <w:rFonts w:cs="Times New Roman"/>
              </w:rPr>
            </w:pPr>
            <w:r w:rsidRPr="0037055A">
              <w:rPr>
                <w:rFonts w:cs="Times New Roman"/>
              </w:rPr>
              <w:t>Member’s Dependent</w:t>
            </w:r>
          </w:p>
        </w:tc>
        <w:tc>
          <w:tcPr>
            <w:tcW w:w="6210" w:type="dxa"/>
            <w:gridSpan w:val="3"/>
            <w:shd w:val="clear" w:color="auto" w:fill="FFFFFF" w:themeFill="background1"/>
            <w:vAlign w:val="center"/>
          </w:tcPr>
          <w:p w:rsidR="003C13D8" w:rsidRPr="0037055A" w:rsidRDefault="003C13D8" w:rsidP="0037055A">
            <w:pPr>
              <w:widowControl w:val="0"/>
              <w:rPr>
                <w:rFonts w:cs="Times New Roman"/>
                <w:b/>
              </w:rPr>
            </w:pPr>
            <w:r w:rsidRPr="0037055A">
              <w:rPr>
                <w:rFonts w:cs="Times New Roman"/>
              </w:rPr>
              <w:t>Secretarial Process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60"/>
              <w:jc w:val="center"/>
              <w:rPr>
                <w:rFonts w:cs="Times New Roman"/>
              </w:rPr>
            </w:pPr>
            <w:r w:rsidRPr="0037055A">
              <w:rPr>
                <w:rFonts w:cs="Times New Roman"/>
              </w:rPr>
              <w:t>4</w:t>
            </w:r>
          </w:p>
        </w:tc>
        <w:tc>
          <w:tcPr>
            <w:tcW w:w="3000" w:type="dxa"/>
            <w:shd w:val="clear" w:color="auto" w:fill="FFFFFF" w:themeFill="background1"/>
            <w:vAlign w:val="center"/>
          </w:tcPr>
          <w:p w:rsidR="003C13D8" w:rsidRPr="0037055A" w:rsidRDefault="002D5102" w:rsidP="0037055A">
            <w:pPr>
              <w:widowControl w:val="0"/>
              <w:jc w:val="center"/>
              <w:rPr>
                <w:rFonts w:cs="Times New Roman"/>
              </w:rPr>
            </w:pPr>
            <w:r w:rsidRPr="0037055A">
              <w:rPr>
                <w:rFonts w:cs="Times New Roman"/>
              </w:rPr>
              <w:t>Civilian Employee</w:t>
            </w:r>
            <w:r w:rsidR="003C13D8" w:rsidRPr="0037055A">
              <w:rPr>
                <w:rFonts w:cs="Times New Roman"/>
              </w:rPr>
              <w:t xml:space="preserve"> or </w:t>
            </w:r>
            <w:r w:rsidRPr="0037055A">
              <w:rPr>
                <w:rFonts w:cs="Times New Roman"/>
              </w:rPr>
              <w:t>Civilian Employee</w:t>
            </w:r>
            <w:r w:rsidR="003C13D8" w:rsidRPr="0037055A">
              <w:rPr>
                <w:rFonts w:cs="Times New Roman"/>
              </w:rPr>
              <w:t>’s Dependent</w:t>
            </w:r>
          </w:p>
        </w:tc>
        <w:tc>
          <w:tcPr>
            <w:tcW w:w="4500" w:type="dxa"/>
            <w:gridSpan w:val="2"/>
            <w:shd w:val="clear" w:color="auto" w:fill="FFFFFF" w:themeFill="background1"/>
            <w:vAlign w:val="center"/>
          </w:tcPr>
          <w:p w:rsidR="003C13D8" w:rsidRPr="0037055A" w:rsidRDefault="003C13D8" w:rsidP="0037055A">
            <w:pPr>
              <w:widowControl w:val="0"/>
              <w:rPr>
                <w:rFonts w:cs="Times New Roman"/>
                <w:b/>
              </w:rPr>
            </w:pPr>
            <w:r w:rsidRPr="0037055A">
              <w:rPr>
                <w:rFonts w:cs="Times New Roman"/>
              </w:rPr>
              <w:t xml:space="preserve">The authority who ordered the evacuation.  See </w:t>
            </w:r>
            <w:hyperlink w:anchor="Table6x2" w:history="1">
              <w:r w:rsidR="00256A38" w:rsidRPr="00256A38">
                <w:rPr>
                  <w:rStyle w:val="Hyperlink"/>
                  <w:rFonts w:cs="Times New Roman"/>
                </w:rPr>
                <w:t>Table 6-2</w:t>
              </w:r>
            </w:hyperlink>
            <w:r w:rsidRPr="0037055A">
              <w:rPr>
                <w:rFonts w:cs="Times New Roman"/>
              </w:rPr>
              <w:t>.</w:t>
            </w:r>
          </w:p>
        </w:tc>
        <w:tc>
          <w:tcPr>
            <w:tcW w:w="1710" w:type="dxa"/>
            <w:shd w:val="clear" w:color="auto" w:fill="FFFFFF" w:themeFill="background1"/>
            <w:vAlign w:val="center"/>
          </w:tcPr>
          <w:p w:rsidR="003C13D8" w:rsidRPr="0037055A" w:rsidRDefault="003C13D8" w:rsidP="0037055A">
            <w:pPr>
              <w:widowControl w:val="0"/>
              <w:jc w:val="center"/>
              <w:rPr>
                <w:rFonts w:cs="Times New Roman"/>
                <w:b/>
              </w:rPr>
            </w:pPr>
            <w:r w:rsidRPr="0037055A">
              <w:rPr>
                <w:rFonts w:cs="Times New Roman"/>
              </w:rPr>
              <w:t>Secretary of State</w:t>
            </w:r>
          </w:p>
        </w:tc>
      </w:tr>
    </w:tbl>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Allowance Expiration</w:t>
      </w:r>
      <w:r w:rsidRPr="0037055A">
        <w:rPr>
          <w:rFonts w:cs="Times New Roman"/>
        </w:rPr>
        <w:t xml:space="preserve">.  In addition to the authorities listed above terminating an evacuation, safe haven evacuation allowances terminate on the date a Service member detaches or permanently departs from the PDS from which the dependent’s evacuation was ordered or authorized.  However, the evacuation allowances may continue when the PDTATAC issues an Evacuation Allowance Determination to extend safe haven evacuation allowances or the Service member dies. </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Time Limits</w:t>
      </w:r>
      <w:r w:rsidRPr="0037055A">
        <w:rPr>
          <w:rFonts w:cs="Times New Roman"/>
        </w:rPr>
        <w:t xml:space="preserve">.  Safe haven evacuation allowances cannot extend beyond the earliest of the: </w:t>
      </w:r>
    </w:p>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1.  Established 180-consecutive day period, unless extended by the USD (P&amp;R) for a DoD Service member’s dependent or by the Secretarial Process for a non-DoD Service member’s dependent.</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2.  Date on which a dependent departs a safe haven for the PDS or designated place, or converts the safe haven to a designated place; </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3.  Expiration date established by the USD (P&amp;R) or Secretarial Process (as in </w:t>
      </w:r>
      <w:hyperlink w:anchor="Table6x12" w:history="1">
        <w:r w:rsidRPr="00256A38">
          <w:rPr>
            <w:rStyle w:val="Hyperlink"/>
            <w:rFonts w:cs="Times New Roman"/>
          </w:rPr>
          <w:t>Table 6-12</w:t>
        </w:r>
      </w:hyperlink>
      <w:r w:rsidRPr="0037055A">
        <w:rPr>
          <w:rFonts w:cs="Times New Roman"/>
        </w:rPr>
        <w:t>) for a DoD Service member’s dependent, and by the Secretarial Process for a non-DoD Service member’s dependent.</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4. For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and their dependents, the above apply subject to the authority who ordered the evacuation as in </w:t>
      </w:r>
      <w:hyperlink w:anchor="Table6x2" w:history="1">
        <w:r w:rsidR="00256A38" w:rsidRPr="00256A38">
          <w:rPr>
            <w:rStyle w:val="Hyperlink"/>
            <w:rFonts w:cs="Times New Roman"/>
          </w:rPr>
          <w:t>Table 6-2</w:t>
        </w:r>
      </w:hyperlink>
      <w:r w:rsidRPr="0037055A">
        <w:rPr>
          <w:rFonts w:cs="Times New Roman"/>
        </w:rPr>
        <w:t xml:space="preserve"> and </w:t>
      </w:r>
      <w:hyperlink w:anchor="Table6x12" w:history="1">
        <w:r w:rsidR="00256A38" w:rsidRPr="00256A38">
          <w:rPr>
            <w:rStyle w:val="Hyperlink"/>
            <w:rFonts w:cs="Times New Roman"/>
          </w:rPr>
          <w:t>Table 6-12</w:t>
        </w:r>
      </w:hyperlink>
      <w:r w:rsidRPr="0037055A">
        <w:rPr>
          <w:rFonts w:cs="Times New Roman"/>
        </w:rPr>
        <w:t>.</w:t>
      </w:r>
    </w:p>
    <w:p w:rsidR="00A01202" w:rsidRPr="0037055A" w:rsidRDefault="00A01202" w:rsidP="0037055A">
      <w:pPr>
        <w:widowControl w:val="0"/>
        <w:ind w:firstLine="1080"/>
        <w:rPr>
          <w:rFonts w:cs="Times New Roman"/>
        </w:rPr>
      </w:pPr>
    </w:p>
    <w:p w:rsidR="003C13D8" w:rsidRPr="0037055A" w:rsidRDefault="00B9128D" w:rsidP="0037055A">
      <w:pPr>
        <w:pStyle w:val="LynnSectionTitle"/>
      </w:pPr>
      <w:bookmarkStart w:id="2719" w:name="p0602"/>
      <w:bookmarkEnd w:id="2719"/>
      <w:r w:rsidRPr="0037055A">
        <w:t>0602  ALLOWANCES FOR SERVICE MEMBER</w:t>
      </w:r>
      <w:r w:rsidR="005964F0">
        <w:t>’</w:t>
      </w:r>
      <w:r w:rsidRPr="0037055A">
        <w:t>S DEPENDENTS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Allowances vary depending on the location of the evacuation and whether a dependent is authorized to be there.</w:t>
      </w:r>
    </w:p>
    <w:p w:rsidR="003C13D8" w:rsidRPr="005964F0" w:rsidRDefault="003C13D8" w:rsidP="0037055A">
      <w:pPr>
        <w:ind w:firstLine="360"/>
        <w:rPr>
          <w:rFonts w:cs="Times New Roman"/>
        </w:rPr>
      </w:pPr>
    </w:p>
    <w:p w:rsidR="003C13D8" w:rsidRPr="0037055A" w:rsidRDefault="003C13D8" w:rsidP="0037055A">
      <w:pPr>
        <w:pStyle w:val="LynnPar"/>
      </w:pPr>
      <w:bookmarkStart w:id="2720" w:name="p060201"/>
      <w:bookmarkEnd w:id="2720"/>
      <w:r w:rsidRPr="0037055A">
        <w:t>060201.  Eligibility for Evacuation Allowances</w:t>
      </w:r>
    </w:p>
    <w:p w:rsidR="003C13D8" w:rsidRPr="0037055A" w:rsidRDefault="003C13D8" w:rsidP="0037055A">
      <w:pPr>
        <w:widowControl w:val="0"/>
        <w:rPr>
          <w:rFonts w:cs="Times New Roman"/>
        </w:rPr>
      </w:pPr>
    </w:p>
    <w:p w:rsidR="003C13D8"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Service Member’s Dependent</w:t>
      </w:r>
      <w:r w:rsidRPr="0037055A">
        <w:rPr>
          <w:rFonts w:cs="Times New Roman"/>
        </w:rPr>
        <w:t xml:space="preserve">.  A Service member’s dependent may be eligible for evacuation allowances in accordance with </w:t>
      </w:r>
      <w:hyperlink r:id="rId597" w:anchor="substructure-location_a" w:tgtFrame="_blank" w:history="1">
        <w:r w:rsidRPr="006A60B6">
          <w:rPr>
            <w:rStyle w:val="Hyperlink"/>
            <w:rFonts w:cs="Times New Roman"/>
          </w:rPr>
          <w:t>37 U.S.C. §475a</w:t>
        </w:r>
      </w:hyperlink>
      <w:r w:rsidRPr="0037055A">
        <w:rPr>
          <w:rFonts w:cs="Times New Roman"/>
        </w:rPr>
        <w:t xml:space="preserve"> and </w:t>
      </w:r>
      <w:hyperlink r:id="rId598" w:tgtFrame="_blank" w:history="1">
        <w:r w:rsidR="006C74E4" w:rsidRPr="006C74E4">
          <w:rPr>
            <w:rStyle w:val="Hyperlink"/>
            <w:highlight w:val="yellow"/>
          </w:rPr>
          <w:t>DoDD 3025.14</w:t>
        </w:r>
      </w:hyperlink>
      <w:r w:rsidRPr="0037055A">
        <w:rPr>
          <w:rFonts w:cs="Times New Roman"/>
          <w:color w:val="0000FF"/>
        </w:rPr>
        <w:t xml:space="preserve"> </w:t>
      </w:r>
      <w:r w:rsidRPr="0037055A">
        <w:rPr>
          <w:rFonts w:cs="Times New Roman"/>
        </w:rPr>
        <w:t xml:space="preserve">(Noncombatant Evacuation Operations).  A dependent must meet one of the criteria in </w:t>
      </w:r>
      <w:hyperlink w:anchor="Table6x13" w:history="1">
        <w:r w:rsidRPr="00256A38">
          <w:rPr>
            <w:rStyle w:val="Hyperlink"/>
            <w:rFonts w:cs="Times New Roman"/>
          </w:rPr>
          <w:t>Table 6-13</w:t>
        </w:r>
      </w:hyperlink>
      <w:r w:rsidRPr="0037055A">
        <w:rPr>
          <w:rFonts w:cs="Times New Roman"/>
        </w:rPr>
        <w:t xml:space="preserve"> to qualify for allowances at the location being evacuated, safe haven, or designated place. </w:t>
      </w:r>
    </w:p>
    <w:p w:rsidR="006A60B6" w:rsidRPr="0037055A" w:rsidRDefault="006A60B6" w:rsidP="0037055A">
      <w:pPr>
        <w:widowControl w:val="0"/>
        <w:ind w:firstLine="720"/>
        <w:rPr>
          <w:rFonts w:cs="Times New Roman"/>
        </w:rPr>
      </w:pPr>
    </w:p>
    <w:p w:rsidR="003C13D8" w:rsidRPr="0037055A" w:rsidRDefault="003C13D8" w:rsidP="0037055A">
      <w:pPr>
        <w:widowControl w:val="0"/>
        <w:ind w:firstLine="36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RC Member’s Dependent</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1080"/>
        <w:rPr>
          <w:rFonts w:cs="Times New Roman"/>
          <w:color w:val="000000" w:themeColor="text1"/>
        </w:rPr>
      </w:pPr>
      <w:r w:rsidRPr="0037055A">
        <w:rPr>
          <w:rFonts w:cs="Times New Roman"/>
          <w:color w:val="000000" w:themeColor="text1"/>
        </w:rPr>
        <w:t>1.  A dependent of an RC member (</w:t>
      </w:r>
      <w:hyperlink r:id="rId599" w:tgtFrame="_blank" w:history="1">
        <w:r w:rsidRPr="006A60B6">
          <w:rPr>
            <w:rStyle w:val="Hyperlink"/>
            <w:rFonts w:cs="Times New Roman"/>
          </w:rPr>
          <w:t>10 U.S.C. §101</w:t>
        </w:r>
      </w:hyperlink>
      <w:r w:rsidRPr="0037055A">
        <w:rPr>
          <w:rFonts w:cs="Times New Roman"/>
          <w:color w:val="0000FF"/>
        </w:rPr>
        <w:t xml:space="preserve"> and </w:t>
      </w:r>
      <w:hyperlink r:id="rId600" w:tgtFrame="_blank" w:history="1">
        <w:r w:rsidRPr="006A60B6">
          <w:rPr>
            <w:rStyle w:val="Hyperlink"/>
            <w:rFonts w:cs="Times New Roman"/>
          </w:rPr>
          <w:t>10 U.S.C. §10101</w:t>
        </w:r>
      </w:hyperlink>
      <w:r w:rsidRPr="0037055A">
        <w:rPr>
          <w:rFonts w:cs="Times New Roman"/>
          <w:color w:val="000000" w:themeColor="text1"/>
        </w:rPr>
        <w:t xml:space="preserve">) on active duty or full-time National Guard duty under </w:t>
      </w:r>
      <w:hyperlink r:id="rId601" w:tgtFrame="_blank" w:history="1">
        <w:r w:rsidRPr="006A60B6">
          <w:rPr>
            <w:rStyle w:val="Hyperlink"/>
            <w:rFonts w:cs="Times New Roman"/>
          </w:rPr>
          <w:t>32 U.S.C. §502(f)</w:t>
        </w:r>
      </w:hyperlink>
      <w:r w:rsidRPr="0037055A">
        <w:rPr>
          <w:rFonts w:cs="Times New Roman"/>
          <w:color w:val="000000" w:themeColor="text1"/>
        </w:rPr>
        <w:t xml:space="preserve"> may be eligible for evacuation allowances if all of the following occur together:</w:t>
      </w:r>
    </w:p>
    <w:p w:rsidR="003C13D8" w:rsidRPr="0037055A" w:rsidRDefault="003C13D8" w:rsidP="0037055A">
      <w:pPr>
        <w:widowControl w:val="0"/>
        <w:ind w:firstLine="1080"/>
        <w:rPr>
          <w:rFonts w:cs="Times New Roman"/>
          <w:color w:val="000000" w:themeColor="text1"/>
        </w:rPr>
      </w:pPr>
    </w:p>
    <w:p w:rsidR="007E7FE2" w:rsidRPr="0037055A" w:rsidRDefault="007E7FE2" w:rsidP="0037055A">
      <w:pPr>
        <w:widowControl w:val="0"/>
        <w:ind w:firstLine="1440"/>
        <w:rPr>
          <w:color w:val="000000" w:themeColor="text1"/>
        </w:rPr>
      </w:pPr>
      <w:r w:rsidRPr="0037055A">
        <w:rPr>
          <w:color w:val="000000" w:themeColor="text1"/>
        </w:rPr>
        <w:t>a.  The RC member is on active duty or full-time National Guard duty when the evacuation order is given.</w:t>
      </w:r>
      <w:r w:rsidR="00CA5E41">
        <w:rPr>
          <w:color w:val="000000" w:themeColor="text1"/>
        </w:rPr>
        <w:t xml:space="preserve"> </w:t>
      </w:r>
      <w:r w:rsidRPr="0037055A">
        <w:rPr>
          <w:color w:val="000000" w:themeColor="text1"/>
        </w:rPr>
        <w:t xml:space="preserve"> This also applies if the RC member is brought on active duty after an evacuation order is given, provided the eligibility for allowances are still in effect for the location. </w:t>
      </w:r>
    </w:p>
    <w:p w:rsidR="007E7FE2" w:rsidRPr="0037055A" w:rsidRDefault="007E7FE2" w:rsidP="0037055A">
      <w:pPr>
        <w:widowControl w:val="0"/>
        <w:ind w:firstLine="1440"/>
        <w:rPr>
          <w:color w:val="000000" w:themeColor="text1"/>
        </w:rPr>
      </w:pPr>
    </w:p>
    <w:p w:rsidR="007E7FE2" w:rsidRPr="0037055A" w:rsidRDefault="007E7FE2" w:rsidP="0037055A">
      <w:pPr>
        <w:widowControl w:val="0"/>
        <w:ind w:firstLine="1440"/>
        <w:rPr>
          <w:color w:val="000000" w:themeColor="text1"/>
        </w:rPr>
      </w:pPr>
      <w:r w:rsidRPr="0037055A">
        <w:rPr>
          <w:color w:val="000000" w:themeColor="text1"/>
        </w:rPr>
        <w:t>b.  The dependent actually evacuates from his or her residence or continues to reside at a safe haven.</w:t>
      </w:r>
    </w:p>
    <w:p w:rsidR="007E7FE2" w:rsidRPr="0037055A" w:rsidRDefault="007E7FE2" w:rsidP="0037055A">
      <w:pPr>
        <w:widowControl w:val="0"/>
        <w:ind w:firstLine="1440"/>
        <w:rPr>
          <w:color w:val="000000" w:themeColor="text1"/>
        </w:rPr>
      </w:pPr>
    </w:p>
    <w:p w:rsidR="007E7FE2" w:rsidRPr="0037055A" w:rsidRDefault="007E7FE2" w:rsidP="0037055A">
      <w:pPr>
        <w:widowControl w:val="0"/>
        <w:ind w:firstLine="1440"/>
        <w:rPr>
          <w:color w:val="000000" w:themeColor="text1"/>
        </w:rPr>
      </w:pPr>
      <w:r w:rsidRPr="0037055A">
        <w:rPr>
          <w:color w:val="000000" w:themeColor="text1"/>
        </w:rPr>
        <w:t xml:space="preserve">c.  The RC member’s primary residence when called or ordered to active duty or full-time National Guard duty is in the vicinity of a PDS. </w:t>
      </w:r>
    </w:p>
    <w:p w:rsidR="007E7FE2" w:rsidRPr="0037055A" w:rsidRDefault="007E7FE2" w:rsidP="0037055A">
      <w:pPr>
        <w:widowControl w:val="0"/>
        <w:ind w:firstLine="1440"/>
        <w:rPr>
          <w:color w:val="000000" w:themeColor="text1"/>
        </w:rPr>
      </w:pPr>
    </w:p>
    <w:p w:rsidR="007E7FE2" w:rsidRPr="0037055A" w:rsidRDefault="007E7FE2" w:rsidP="0037055A">
      <w:pPr>
        <w:widowControl w:val="0"/>
        <w:ind w:firstLine="1080"/>
        <w:rPr>
          <w:color w:val="000000" w:themeColor="text1"/>
        </w:rPr>
      </w:pPr>
      <w:r w:rsidRPr="0037055A">
        <w:rPr>
          <w:color w:val="000000" w:themeColor="text1"/>
        </w:rPr>
        <w:t xml:space="preserve">2.  Evacuation allowances are not authorized for any period in which the RC member is not on active duty or full-time National Guard duty. </w:t>
      </w:r>
    </w:p>
    <w:p w:rsidR="003C13D8" w:rsidRPr="0037055A" w:rsidRDefault="003C13D8" w:rsidP="0037055A">
      <w:pPr>
        <w:widowControl w:val="0"/>
        <w:ind w:firstLine="1080"/>
        <w:rPr>
          <w:rFonts w:cs="Times New Roman"/>
          <w:color w:val="000000" w:themeColor="text1"/>
        </w:rPr>
      </w:pPr>
    </w:p>
    <w:p w:rsidR="003C13D8" w:rsidRPr="0037055A" w:rsidRDefault="007E7FE2" w:rsidP="0037055A">
      <w:pPr>
        <w:widowControl w:val="0"/>
        <w:ind w:firstLine="1080"/>
        <w:rPr>
          <w:rFonts w:cs="Times New Roman"/>
          <w:color w:val="000000" w:themeColor="text1"/>
        </w:rPr>
      </w:pPr>
      <w:r w:rsidRPr="0037055A">
        <w:rPr>
          <w:rFonts w:cs="Times New Roman"/>
          <w:color w:val="000000" w:themeColor="text1"/>
        </w:rPr>
        <w:t>3</w:t>
      </w:r>
      <w:r w:rsidR="003C13D8" w:rsidRPr="0037055A">
        <w:rPr>
          <w:rFonts w:cs="Times New Roman"/>
          <w:color w:val="000000" w:themeColor="text1"/>
        </w:rPr>
        <w:t xml:space="preserve">.  A dependent of a National Guard member who is released from active duty following deployment from a contingency operation and immediately, without a break in service, is called to full-time National Guard duty under </w:t>
      </w:r>
      <w:hyperlink r:id="rId602" w:tgtFrame="_blank" w:history="1">
        <w:r w:rsidR="003C13D8" w:rsidRPr="006A60B6">
          <w:rPr>
            <w:rStyle w:val="Hyperlink"/>
            <w:rFonts w:cs="Times New Roman"/>
          </w:rPr>
          <w:t>32 U.S.C. §502(f)</w:t>
        </w:r>
      </w:hyperlink>
      <w:r w:rsidR="003C13D8" w:rsidRPr="0037055A">
        <w:rPr>
          <w:rFonts w:cs="Times New Roman"/>
          <w:color w:val="000000" w:themeColor="text1"/>
        </w:rPr>
        <w:t>, remains eligible for continued evacuation allowances.</w:t>
      </w:r>
    </w:p>
    <w:p w:rsidR="003C13D8" w:rsidRPr="0037055A" w:rsidRDefault="003C13D8" w:rsidP="0037055A">
      <w:pPr>
        <w:widowControl w:val="0"/>
        <w:ind w:firstLine="1080"/>
        <w:rPr>
          <w:rFonts w:cs="Times New Roman"/>
          <w:color w:val="000000" w:themeColor="text1"/>
        </w:rPr>
      </w:pPr>
    </w:p>
    <w:p w:rsidR="003C13D8" w:rsidRPr="0037055A" w:rsidRDefault="007E7FE2" w:rsidP="0037055A">
      <w:pPr>
        <w:widowControl w:val="0"/>
        <w:ind w:firstLine="1080"/>
        <w:rPr>
          <w:rFonts w:cs="Times New Roman"/>
          <w:color w:val="000000" w:themeColor="text1"/>
        </w:rPr>
      </w:pPr>
      <w:r w:rsidRPr="0037055A">
        <w:rPr>
          <w:rFonts w:cs="Times New Roman"/>
          <w:color w:val="000000" w:themeColor="text1"/>
        </w:rPr>
        <w:t>4</w:t>
      </w:r>
      <w:r w:rsidR="003C13D8" w:rsidRPr="0037055A">
        <w:rPr>
          <w:rFonts w:cs="Times New Roman"/>
          <w:color w:val="000000" w:themeColor="text1"/>
        </w:rPr>
        <w:t>.  The dependent of an RC member ordered to active duty under an involuntary authority (</w:t>
      </w:r>
      <w:hyperlink r:id="rId603" w:tgtFrame="_blank" w:history="1">
        <w:r w:rsidR="003C13D8" w:rsidRPr="006A60B6">
          <w:rPr>
            <w:rStyle w:val="Hyperlink"/>
            <w:rFonts w:cs="Times New Roman"/>
          </w:rPr>
          <w:t>10 U.S.C. §12302</w:t>
        </w:r>
      </w:hyperlink>
      <w:r w:rsidR="003C13D8" w:rsidRPr="0037055A">
        <w:rPr>
          <w:rFonts w:cs="Times New Roman"/>
          <w:color w:val="000000" w:themeColor="text1"/>
        </w:rPr>
        <w:t>) in support of a contingency operation and whose order is amended to retain the RC member on active duty under a voluntary authorization (</w:t>
      </w:r>
      <w:hyperlink r:id="rId604" w:anchor="substructure-location_d" w:tgtFrame="_blank" w:history="1">
        <w:r w:rsidR="003C13D8" w:rsidRPr="006A60B6">
          <w:rPr>
            <w:rStyle w:val="Hyperlink"/>
            <w:rFonts w:cs="Times New Roman"/>
          </w:rPr>
          <w:t>10 U.S.C. §12301(d)</w:t>
        </w:r>
      </w:hyperlink>
      <w:r w:rsidR="003C13D8" w:rsidRPr="0037055A">
        <w:rPr>
          <w:rFonts w:cs="Times New Roman"/>
          <w:color w:val="000000" w:themeColor="text1"/>
        </w:rPr>
        <w:t>) remains eligible for continued evacuation allowances.</w:t>
      </w:r>
    </w:p>
    <w:p w:rsidR="003C13D8" w:rsidRPr="0037055A" w:rsidRDefault="003C13D8" w:rsidP="0037055A">
      <w:pPr>
        <w:widowControl w:val="0"/>
        <w:ind w:firstLine="1080"/>
        <w:rPr>
          <w:rFonts w:cs="Times New Roman"/>
        </w:rPr>
      </w:pPr>
    </w:p>
    <w:p w:rsidR="003C13D8" w:rsidRPr="0037055A" w:rsidRDefault="007E7FE2" w:rsidP="0037055A">
      <w:pPr>
        <w:widowControl w:val="0"/>
        <w:ind w:firstLine="1080"/>
        <w:rPr>
          <w:rFonts w:cs="Times New Roman"/>
          <w:color w:val="000000" w:themeColor="text1"/>
        </w:rPr>
      </w:pPr>
      <w:r w:rsidRPr="0037055A">
        <w:rPr>
          <w:rFonts w:cs="Times New Roman"/>
          <w:color w:val="000000" w:themeColor="text1"/>
        </w:rPr>
        <w:t>5</w:t>
      </w:r>
      <w:r w:rsidR="003C13D8" w:rsidRPr="0037055A">
        <w:rPr>
          <w:rFonts w:cs="Times New Roman"/>
          <w:color w:val="000000" w:themeColor="text1"/>
        </w:rPr>
        <w:t xml:space="preserve">.  In addition to the eligibility in this paragraph, the criteria in </w:t>
      </w:r>
      <w:hyperlink w:anchor="Table6x13" w:history="1">
        <w:r w:rsidR="003C13D8" w:rsidRPr="00256A38">
          <w:rPr>
            <w:rStyle w:val="Hyperlink"/>
            <w:rFonts w:cs="Times New Roman"/>
          </w:rPr>
          <w:t>Table 6-13</w:t>
        </w:r>
      </w:hyperlink>
      <w:r w:rsidR="003C13D8" w:rsidRPr="0037055A">
        <w:rPr>
          <w:rFonts w:cs="Times New Roman"/>
          <w:color w:val="000000" w:themeColor="text1"/>
        </w:rPr>
        <w:t xml:space="preserve"> also apply.</w:t>
      </w:r>
    </w:p>
    <w:p w:rsidR="00A01202" w:rsidRPr="000158A7" w:rsidRDefault="00A01202" w:rsidP="0037055A">
      <w:pPr>
        <w:widowControl w:val="0"/>
        <w:rPr>
          <w:rFonts w:cs="Times New Roman"/>
        </w:rPr>
      </w:pPr>
    </w:p>
    <w:tbl>
      <w:tblPr>
        <w:tblStyle w:val="TableGrid"/>
        <w:tblpPr w:leftFromText="180" w:rightFromText="180" w:vertAnchor="text" w:tblpXSpec="right" w:tblpY="1"/>
        <w:tblOverlap w:val="never"/>
        <w:tblW w:w="9480" w:type="dxa"/>
        <w:tblLayout w:type="fixed"/>
        <w:tblCellMar>
          <w:left w:w="115" w:type="dxa"/>
          <w:right w:w="115" w:type="dxa"/>
        </w:tblCellMar>
        <w:tblLook w:val="04A0" w:firstRow="1" w:lastRow="0" w:firstColumn="1" w:lastColumn="0" w:noHBand="0" w:noVBand="1"/>
      </w:tblPr>
      <w:tblGrid>
        <w:gridCol w:w="270"/>
        <w:gridCol w:w="2899"/>
        <w:gridCol w:w="6311"/>
      </w:tblGrid>
      <w:tr w:rsidR="003C13D8" w:rsidRPr="0037055A" w:rsidTr="002A7521">
        <w:trPr>
          <w:trHeight w:val="288"/>
          <w:tblHeader/>
        </w:trPr>
        <w:tc>
          <w:tcPr>
            <w:tcW w:w="9480" w:type="dxa"/>
            <w:gridSpan w:val="3"/>
            <w:tcBorders>
              <w:bottom w:val="single" w:sz="4" w:space="0" w:color="auto"/>
            </w:tcBorders>
            <w:shd w:val="clear" w:color="auto" w:fill="D9D9D9" w:themeFill="background1" w:themeFillShade="D9"/>
            <w:vAlign w:val="center"/>
          </w:tcPr>
          <w:p w:rsidR="003C13D8" w:rsidRPr="0037055A" w:rsidRDefault="003C13D8" w:rsidP="002A7521">
            <w:pPr>
              <w:widowControl w:val="0"/>
              <w:jc w:val="center"/>
              <w:rPr>
                <w:rFonts w:cs="Times New Roman"/>
                <w:b/>
              </w:rPr>
            </w:pPr>
            <w:bookmarkStart w:id="2721" w:name="Table6x13"/>
            <w:bookmarkEnd w:id="2721"/>
            <w:r w:rsidRPr="0037055A">
              <w:rPr>
                <w:rFonts w:cs="Times New Roman"/>
                <w:b/>
              </w:rPr>
              <w:t>Table 6-13.  Eligibility Criteria for a Dependent to Receive Evacuation Allowances</w:t>
            </w:r>
          </w:p>
        </w:tc>
      </w:tr>
      <w:tr w:rsidR="003C13D8" w:rsidRPr="0037055A" w:rsidTr="002A7521">
        <w:trPr>
          <w:trHeight w:val="288"/>
          <w:tblHeader/>
        </w:trPr>
        <w:tc>
          <w:tcPr>
            <w:tcW w:w="3169" w:type="dxa"/>
            <w:gridSpan w:val="2"/>
            <w:tcBorders>
              <w:bottom w:val="single" w:sz="4" w:space="0" w:color="auto"/>
            </w:tcBorders>
            <w:shd w:val="clear" w:color="auto" w:fill="D9D9D9" w:themeFill="background1" w:themeFillShade="D9"/>
            <w:vAlign w:val="center"/>
          </w:tcPr>
          <w:p w:rsidR="003C13D8" w:rsidRPr="0037055A" w:rsidRDefault="003C13D8" w:rsidP="002A7521">
            <w:pPr>
              <w:widowControl w:val="0"/>
              <w:jc w:val="center"/>
              <w:rPr>
                <w:rFonts w:cs="Times New Roman"/>
                <w:b/>
              </w:rPr>
            </w:pPr>
            <w:r w:rsidRPr="0037055A">
              <w:rPr>
                <w:rFonts w:cs="Times New Roman"/>
                <w:b/>
              </w:rPr>
              <w:t>CONUS</w:t>
            </w:r>
          </w:p>
        </w:tc>
        <w:tc>
          <w:tcPr>
            <w:tcW w:w="6311" w:type="dxa"/>
            <w:tcBorders>
              <w:bottom w:val="single" w:sz="4" w:space="0" w:color="auto"/>
            </w:tcBorders>
            <w:shd w:val="clear" w:color="auto" w:fill="D9D9D9" w:themeFill="background1" w:themeFillShade="D9"/>
            <w:vAlign w:val="center"/>
          </w:tcPr>
          <w:p w:rsidR="003C13D8" w:rsidRPr="0037055A" w:rsidRDefault="003C13D8" w:rsidP="002A7521">
            <w:pPr>
              <w:widowControl w:val="0"/>
              <w:ind w:right="-60"/>
              <w:jc w:val="center"/>
              <w:rPr>
                <w:rFonts w:cs="Times New Roman"/>
                <w:b/>
              </w:rPr>
            </w:pPr>
            <w:r w:rsidRPr="0037055A">
              <w:rPr>
                <w:rFonts w:cs="Times New Roman"/>
                <w:b/>
              </w:rPr>
              <w:t xml:space="preserve">OCONUS Locations (Foreign and Non-Foreign) </w:t>
            </w:r>
          </w:p>
          <w:p w:rsidR="003C13D8" w:rsidRPr="0037055A" w:rsidRDefault="003C13D8" w:rsidP="002A7521">
            <w:pPr>
              <w:widowControl w:val="0"/>
              <w:ind w:right="-60"/>
              <w:jc w:val="center"/>
              <w:rPr>
                <w:rFonts w:cs="Times New Roman"/>
                <w:b/>
              </w:rPr>
            </w:pPr>
            <w:r w:rsidRPr="0037055A">
              <w:rPr>
                <w:rFonts w:cs="Times New Roman"/>
                <w:b/>
              </w:rPr>
              <w:t xml:space="preserve">and U.S. Naval Station at Guantanamo Bay, Cuba </w:t>
            </w:r>
          </w:p>
        </w:tc>
      </w:tr>
      <w:tr w:rsidR="003C13D8" w:rsidRPr="0037055A" w:rsidTr="002A7521">
        <w:trPr>
          <w:trHeight w:val="288"/>
        </w:trPr>
        <w:tc>
          <w:tcPr>
            <w:tcW w:w="270" w:type="dxa"/>
            <w:shd w:val="clear" w:color="auto" w:fill="D9D9D9" w:themeFill="background1" w:themeFillShade="D9"/>
            <w:vAlign w:val="center"/>
          </w:tcPr>
          <w:p w:rsidR="003C13D8" w:rsidRPr="0037055A" w:rsidRDefault="003C13D8" w:rsidP="002A7521">
            <w:pPr>
              <w:widowControl w:val="0"/>
              <w:ind w:left="-60"/>
              <w:jc w:val="center"/>
              <w:rPr>
                <w:rFonts w:eastAsia="Calibri" w:cs="Times New Roman"/>
              </w:rPr>
            </w:pPr>
            <w:r w:rsidRPr="0037055A">
              <w:rPr>
                <w:rFonts w:eastAsia="Calibri" w:cs="Times New Roman"/>
              </w:rPr>
              <w:t>1</w:t>
            </w:r>
          </w:p>
        </w:tc>
        <w:tc>
          <w:tcPr>
            <w:tcW w:w="2899" w:type="dxa"/>
          </w:tcPr>
          <w:p w:rsidR="003C13D8" w:rsidRPr="0037055A" w:rsidRDefault="003C13D8" w:rsidP="002A7521">
            <w:pPr>
              <w:widowControl w:val="0"/>
              <w:ind w:left="247" w:hanging="255"/>
              <w:rPr>
                <w:rFonts w:cs="Times New Roman"/>
              </w:rPr>
            </w:pPr>
            <w:r w:rsidRPr="0037055A">
              <w:rPr>
                <w:rFonts w:cs="Times New Roman"/>
              </w:rPr>
              <w:t>a.  A dependent who resides at the Service member’s PDS or in the PDS vicinity when the evacuation is ordered or authorized.</w:t>
            </w:r>
          </w:p>
          <w:p w:rsidR="003C13D8" w:rsidRPr="0037055A" w:rsidRDefault="003C13D8" w:rsidP="002A7521">
            <w:pPr>
              <w:widowControl w:val="0"/>
              <w:ind w:left="247" w:hanging="255"/>
              <w:rPr>
                <w:rFonts w:cs="Times New Roman"/>
              </w:rPr>
            </w:pPr>
            <w:r w:rsidRPr="0037055A">
              <w:rPr>
                <w:rFonts w:cs="Times New Roman"/>
              </w:rPr>
              <w:t>b.  A dependent who is temporarily absent from the Service member’s PDS in the CONUS or its vicinity.</w:t>
            </w:r>
          </w:p>
          <w:p w:rsidR="003C13D8" w:rsidRPr="0037055A" w:rsidRDefault="003C13D8" w:rsidP="002A7521">
            <w:pPr>
              <w:widowControl w:val="0"/>
              <w:ind w:left="247" w:hanging="255"/>
              <w:rPr>
                <w:rFonts w:cs="Times New Roman"/>
              </w:rPr>
            </w:pPr>
            <w:r w:rsidRPr="0037055A">
              <w:rPr>
                <w:rFonts w:cs="Times New Roman"/>
              </w:rPr>
              <w:t>c.  A dependent traveling to the Service member’s PDS in the CONUS or its vicinity to establish a permanent residence with the Service member.</w:t>
            </w:r>
          </w:p>
        </w:tc>
        <w:tc>
          <w:tcPr>
            <w:tcW w:w="6311" w:type="dxa"/>
          </w:tcPr>
          <w:p w:rsidR="003C13D8" w:rsidRPr="0037055A" w:rsidRDefault="003C13D8" w:rsidP="002A7521">
            <w:pPr>
              <w:widowControl w:val="0"/>
              <w:ind w:left="244" w:hanging="244"/>
              <w:rPr>
                <w:rFonts w:cs="Times New Roman"/>
              </w:rPr>
            </w:pPr>
            <w:r w:rsidRPr="0037055A">
              <w:rPr>
                <w:rFonts w:cs="Times New Roman"/>
              </w:rPr>
              <w:t>a.  A dependent who resides at the Service member’s permanent duty station (PDS) or in the PDS vicinity when the evacuation is ordered or authorized.  “In the PDS vicinity” means:</w:t>
            </w:r>
          </w:p>
          <w:p w:rsidR="003C13D8" w:rsidRPr="0037055A" w:rsidRDefault="003C13D8" w:rsidP="002A7521">
            <w:pPr>
              <w:widowControl w:val="0"/>
              <w:ind w:left="604" w:hanging="360"/>
              <w:rPr>
                <w:rFonts w:cs="Times New Roman"/>
              </w:rPr>
            </w:pPr>
            <w:r w:rsidRPr="0037055A">
              <w:rPr>
                <w:rFonts w:cs="Times New Roman"/>
              </w:rPr>
              <w:t>(1)  A dependent is residing in the foreign location or non-foreign location OCONUS within which the PDS is located.</w:t>
            </w:r>
          </w:p>
          <w:p w:rsidR="003C13D8" w:rsidRPr="0037055A" w:rsidRDefault="003C13D8" w:rsidP="002A7521">
            <w:pPr>
              <w:widowControl w:val="0"/>
              <w:ind w:left="604" w:hanging="360"/>
              <w:rPr>
                <w:rFonts w:cs="Times New Roman"/>
              </w:rPr>
            </w:pPr>
            <w:r w:rsidRPr="0037055A">
              <w:rPr>
                <w:rFonts w:cs="Times New Roman"/>
              </w:rPr>
              <w:t xml:space="preserve">(2)  A Service member resides with the dependent in an area OCONUS and commutes to the PDS from a place located in an adjacent country. </w:t>
            </w:r>
          </w:p>
          <w:p w:rsidR="003C13D8" w:rsidRPr="0037055A" w:rsidRDefault="003C13D8" w:rsidP="002A7521">
            <w:pPr>
              <w:widowControl w:val="0"/>
              <w:ind w:left="244" w:hanging="244"/>
              <w:rPr>
                <w:rFonts w:cs="Times New Roman"/>
              </w:rPr>
            </w:pPr>
            <w:r w:rsidRPr="0037055A">
              <w:rPr>
                <w:rFonts w:cs="Times New Roman"/>
              </w:rPr>
              <w:t>b.  A dependent student who would have traveled to the evacuated PDS, but instead travels to a safe haven or designated place.  A dependent temporarily absent from the PDS for any reason after having established residence at or in the vicinity of the PDS, including a dependent student attending an OCONUS dormitory school away from the Service member’s PDS.</w:t>
            </w:r>
          </w:p>
          <w:p w:rsidR="003C13D8" w:rsidRPr="0037055A" w:rsidRDefault="003C13D8" w:rsidP="002A7521">
            <w:pPr>
              <w:widowControl w:val="0"/>
              <w:ind w:left="244" w:hanging="244"/>
              <w:rPr>
                <w:rFonts w:cs="Times New Roman"/>
                <w:b/>
              </w:rPr>
            </w:pPr>
            <w:r w:rsidRPr="0037055A">
              <w:rPr>
                <w:rFonts w:cs="Times New Roman"/>
              </w:rPr>
              <w:t xml:space="preserve">c. </w:t>
            </w:r>
            <w:r w:rsidR="00CA5E41">
              <w:rPr>
                <w:rFonts w:cs="Times New Roman"/>
              </w:rPr>
              <w:t xml:space="preserve"> </w:t>
            </w:r>
            <w:r w:rsidRPr="0037055A">
              <w:rPr>
                <w:rFonts w:cs="Times New Roman"/>
              </w:rPr>
              <w:t>A dependent at, temporarily away, or en route to the Service member’s PDS, who is not command sponsored is authorized transportation only and is not authorized per diem while traveling or safe have allowances.</w:t>
            </w:r>
          </w:p>
        </w:tc>
      </w:tr>
      <w:tr w:rsidR="003C13D8" w:rsidRPr="0037055A" w:rsidTr="002A7521">
        <w:trPr>
          <w:trHeight w:val="288"/>
        </w:trPr>
        <w:tc>
          <w:tcPr>
            <w:tcW w:w="270" w:type="dxa"/>
            <w:shd w:val="clear" w:color="auto" w:fill="D9D9D9" w:themeFill="background1" w:themeFillShade="D9"/>
            <w:vAlign w:val="center"/>
          </w:tcPr>
          <w:p w:rsidR="003C13D8" w:rsidRPr="0037055A" w:rsidRDefault="003C13D8" w:rsidP="002A7521">
            <w:pPr>
              <w:widowControl w:val="0"/>
              <w:ind w:left="-60" w:right="-34"/>
              <w:jc w:val="center"/>
              <w:rPr>
                <w:rFonts w:eastAsia="Calibri" w:cs="Times New Roman"/>
              </w:rPr>
            </w:pPr>
            <w:r w:rsidRPr="0037055A">
              <w:rPr>
                <w:rFonts w:eastAsia="Calibri" w:cs="Times New Roman"/>
              </w:rPr>
              <w:t>2</w:t>
            </w:r>
          </w:p>
        </w:tc>
        <w:tc>
          <w:tcPr>
            <w:tcW w:w="9210" w:type="dxa"/>
            <w:gridSpan w:val="2"/>
          </w:tcPr>
          <w:p w:rsidR="003C13D8" w:rsidRPr="0037055A" w:rsidRDefault="003C13D8" w:rsidP="002A7521">
            <w:pPr>
              <w:widowControl w:val="0"/>
              <w:ind w:left="247" w:hanging="247"/>
              <w:rPr>
                <w:rFonts w:cs="Times New Roman"/>
              </w:rPr>
            </w:pPr>
            <w:r w:rsidRPr="0037055A">
              <w:rPr>
                <w:rFonts w:cs="Times New Roman"/>
              </w:rPr>
              <w:t>a.  A dependent full-time student who is younger than 23 years of age.</w:t>
            </w:r>
          </w:p>
          <w:p w:rsidR="003C13D8" w:rsidRPr="0037055A" w:rsidRDefault="003C13D8" w:rsidP="002A7521">
            <w:pPr>
              <w:widowControl w:val="0"/>
              <w:ind w:left="247" w:hanging="247"/>
              <w:rPr>
                <w:rFonts w:cs="Times New Roman"/>
              </w:rPr>
            </w:pPr>
            <w:r w:rsidRPr="0037055A">
              <w:rPr>
                <w:rFonts w:cs="Times New Roman"/>
              </w:rPr>
              <w:t xml:space="preserve">b.  A dependent ordered or authorized to depart the vicinity where he or she lives, travel to an authorized safe haven or designated place and then ordered or authorized to depart that safe haven or designated place location.  </w:t>
            </w:r>
          </w:p>
          <w:p w:rsidR="003C13D8" w:rsidRPr="0037055A" w:rsidRDefault="003C13D8" w:rsidP="002A7521">
            <w:pPr>
              <w:widowControl w:val="0"/>
              <w:ind w:left="247" w:hanging="247"/>
              <w:rPr>
                <w:rFonts w:cs="Times New Roman"/>
              </w:rPr>
            </w:pPr>
            <w:r w:rsidRPr="0037055A">
              <w:rPr>
                <w:rFonts w:cs="Times New Roman"/>
              </w:rPr>
              <w:t>c.  A dependent who resides at the PDS of a Service member who died before the evacuation was ordered or authorized.  If a Service member dies while a dependent is receiving evacuation allowances, then the dependent continues to receive the allowances as though the Service member had not died.</w:t>
            </w:r>
          </w:p>
          <w:p w:rsidR="003C13D8" w:rsidRPr="0037055A" w:rsidRDefault="003C13D8" w:rsidP="002A7521">
            <w:pPr>
              <w:widowControl w:val="0"/>
              <w:ind w:left="247" w:hanging="247"/>
              <w:rPr>
                <w:rFonts w:cs="Times New Roman"/>
              </w:rPr>
            </w:pPr>
            <w:r w:rsidRPr="0037055A">
              <w:rPr>
                <w:rFonts w:cs="Times New Roman"/>
              </w:rPr>
              <w:t>d.  A dependent who turned 21 after being moved at Government expense to the PDS in the CONUS and the Service member is still serving at that PDS.</w:t>
            </w:r>
          </w:p>
          <w:p w:rsidR="003C13D8" w:rsidRPr="0037055A" w:rsidRDefault="003C13D8" w:rsidP="002A7521">
            <w:pPr>
              <w:widowControl w:val="0"/>
              <w:ind w:left="247" w:hanging="247"/>
              <w:rPr>
                <w:rFonts w:cs="Times New Roman"/>
              </w:rPr>
            </w:pPr>
            <w:r w:rsidRPr="0037055A">
              <w:rPr>
                <w:rFonts w:cs="Times New Roman"/>
              </w:rPr>
              <w:t>e.  A dependent who evacuated at Government expense to a safe haven or designated location and turned 21 while there, and the Service member is still serving at the PDS to which assigned at the time the dependent was evacuated.</w:t>
            </w:r>
          </w:p>
          <w:p w:rsidR="003C13D8" w:rsidRPr="0037055A" w:rsidRDefault="003C13D8" w:rsidP="002A7521">
            <w:pPr>
              <w:widowControl w:val="0"/>
              <w:ind w:left="247" w:hanging="247"/>
              <w:rPr>
                <w:rFonts w:cs="Times New Roman"/>
              </w:rPr>
            </w:pPr>
            <w:r w:rsidRPr="0037055A">
              <w:rPr>
                <w:rFonts w:cs="Times New Roman"/>
              </w:rPr>
              <w:t>f.  A dependent who remained at the former PDS following the Service member’s assignment elsewhere.*  A dependent who moved at Government expense to, or remained at, a former PDS or a PDS that is not the current PDS because the Service member is serving an unaccompanied tour of duty.*  A dependent who was evacuated from his or her residence at that location and turned 21 while at the safe haven or designated place remains a dependent for evacuation purposes and for purposes of return transportation to the location from which evacuated *</w:t>
            </w:r>
          </w:p>
        </w:tc>
      </w:tr>
      <w:tr w:rsidR="003C13D8" w:rsidRPr="0037055A" w:rsidTr="002A7521">
        <w:trPr>
          <w:trHeight w:val="288"/>
        </w:trPr>
        <w:tc>
          <w:tcPr>
            <w:tcW w:w="9480" w:type="dxa"/>
            <w:gridSpan w:val="3"/>
            <w:shd w:val="clear" w:color="auto" w:fill="FFFFFF" w:themeFill="background1"/>
          </w:tcPr>
          <w:p w:rsidR="003C13D8" w:rsidRPr="0037055A" w:rsidRDefault="003C13D8" w:rsidP="002A7521">
            <w:pPr>
              <w:widowControl w:val="0"/>
              <w:ind w:left="152" w:hanging="152"/>
              <w:rPr>
                <w:rFonts w:cs="Times New Roman"/>
              </w:rPr>
            </w:pPr>
            <w:r w:rsidRPr="0037055A">
              <w:rPr>
                <w:rFonts w:cs="Times New Roman"/>
              </w:rPr>
              <w:t xml:space="preserve">* These dependents are authorized safe haven evacuation allowances, even though no longer command-sponsored.  </w:t>
            </w:r>
          </w:p>
        </w:tc>
      </w:tr>
    </w:tbl>
    <w:p w:rsidR="003C13D8" w:rsidRPr="000158A7" w:rsidRDefault="003C13D8" w:rsidP="0037055A">
      <w:pPr>
        <w:ind w:firstLine="360"/>
        <w:rPr>
          <w:rFonts w:cs="Times New Roman"/>
        </w:rPr>
      </w:pPr>
    </w:p>
    <w:p w:rsidR="003C13D8" w:rsidRPr="0037055A" w:rsidRDefault="003C13D8" w:rsidP="0037055A">
      <w:pPr>
        <w:pStyle w:val="LynnPar"/>
      </w:pPr>
      <w:bookmarkStart w:id="2722" w:name="p060202"/>
      <w:bookmarkEnd w:id="2722"/>
      <w:r w:rsidRPr="0037055A">
        <w:t>060202.  Travel and Transportation Allowances</w:t>
      </w:r>
    </w:p>
    <w:p w:rsidR="003C13D8" w:rsidRPr="0037055A" w:rsidRDefault="003C13D8" w:rsidP="0037055A">
      <w:pPr>
        <w:widowControl w:val="0"/>
        <w:rPr>
          <w:rFonts w:cs="Times New Roman"/>
        </w:rPr>
      </w:pPr>
    </w:p>
    <w:p w:rsidR="003C13D8" w:rsidRPr="00985F53" w:rsidRDefault="003C13D8" w:rsidP="0037055A">
      <w:pPr>
        <w:widowControl w:val="0"/>
        <w:ind w:firstLine="360"/>
        <w:rPr>
          <w:rFonts w:cs="Times New Roman"/>
        </w:rPr>
      </w:pPr>
      <w:r w:rsidRPr="0037055A">
        <w:rPr>
          <w:rFonts w:cs="Times New Roman"/>
        </w:rPr>
        <w:t>The evacuation order includes transportation instructions for departure.  Dependents at the Service member’s PDS OCONUS who are not command sponsored are authorized transportation only.</w:t>
      </w:r>
    </w:p>
    <w:p w:rsidR="00A01202" w:rsidRPr="0037055A" w:rsidRDefault="00A01202"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360"/>
        <w:gridCol w:w="5850"/>
      </w:tblGrid>
      <w:tr w:rsidR="003C13D8" w:rsidRPr="0037055A" w:rsidTr="000171C1">
        <w:trPr>
          <w:trHeight w:val="288"/>
          <w:tblHeader/>
        </w:trPr>
        <w:tc>
          <w:tcPr>
            <w:tcW w:w="9480" w:type="dxa"/>
            <w:gridSpan w:val="3"/>
            <w:shd w:val="clear" w:color="auto" w:fill="D9D9D9" w:themeFill="background1" w:themeFillShade="D9"/>
          </w:tcPr>
          <w:p w:rsidR="003C13D8" w:rsidRPr="0037055A" w:rsidRDefault="003C13D8" w:rsidP="0037055A">
            <w:pPr>
              <w:widowControl w:val="0"/>
              <w:jc w:val="center"/>
              <w:rPr>
                <w:rFonts w:cs="Times New Roman"/>
                <w:b/>
              </w:rPr>
            </w:pPr>
            <w:bookmarkStart w:id="2723" w:name="Table6x14"/>
            <w:bookmarkEnd w:id="2723"/>
            <w:r w:rsidRPr="0037055A">
              <w:rPr>
                <w:rFonts w:cs="Times New Roman"/>
                <w:b/>
              </w:rPr>
              <w:t xml:space="preserve">Table 6-14.  Transportation Allowances </w:t>
            </w:r>
            <w:r w:rsidR="00660B2F" w:rsidRPr="0037055A">
              <w:rPr>
                <w:rFonts w:cs="Times New Roman"/>
                <w:b/>
              </w:rPr>
              <w:t>w</w:t>
            </w:r>
            <w:r w:rsidRPr="0037055A">
              <w:rPr>
                <w:rFonts w:cs="Times New Roman"/>
                <w:b/>
              </w:rPr>
              <w:t xml:space="preserve">hile Leaving a Location </w:t>
            </w:r>
            <w:r w:rsidR="00660B2F" w:rsidRPr="0037055A">
              <w:rPr>
                <w:rFonts w:cs="Times New Roman"/>
                <w:b/>
              </w:rPr>
              <w:t>b</w:t>
            </w:r>
            <w:r w:rsidRPr="0037055A">
              <w:rPr>
                <w:rFonts w:cs="Times New Roman"/>
                <w:b/>
              </w:rPr>
              <w:t>eing Evacuated</w:t>
            </w:r>
          </w:p>
        </w:tc>
      </w:tr>
      <w:tr w:rsidR="003C13D8" w:rsidRPr="0037055A" w:rsidTr="000171C1">
        <w:trPr>
          <w:trHeight w:val="288"/>
          <w:tblHeader/>
        </w:trPr>
        <w:tc>
          <w:tcPr>
            <w:tcW w:w="9480" w:type="dxa"/>
            <w:gridSpan w:val="3"/>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CONUS/Non-Foreign Location OCONUS/Foreign</w:t>
            </w:r>
          </w:p>
        </w:tc>
      </w:tr>
      <w:tr w:rsidR="003C13D8" w:rsidRPr="0037055A" w:rsidTr="000171C1">
        <w:trPr>
          <w:trHeight w:val="288"/>
        </w:trPr>
        <w:tc>
          <w:tcPr>
            <w:tcW w:w="270" w:type="dxa"/>
            <w:tcBorders>
              <w:bottom w:val="single" w:sz="4" w:space="0" w:color="auto"/>
            </w:tcBorders>
            <w:shd w:val="clear" w:color="auto" w:fill="D9D9D9" w:themeFill="background1" w:themeFillShade="D9"/>
            <w:vAlign w:val="center"/>
          </w:tcPr>
          <w:p w:rsidR="003C13D8" w:rsidRPr="0037055A" w:rsidRDefault="003C13D8" w:rsidP="0037055A">
            <w:pPr>
              <w:widowControl w:val="0"/>
              <w:ind w:left="-60" w:right="-34"/>
              <w:jc w:val="center"/>
              <w:rPr>
                <w:rFonts w:eastAsia="Calibri" w:cs="Times New Roman"/>
              </w:rPr>
            </w:pPr>
            <w:r w:rsidRPr="0037055A">
              <w:rPr>
                <w:rFonts w:eastAsia="Calibri" w:cs="Times New Roman"/>
              </w:rPr>
              <w:t>1</w:t>
            </w:r>
          </w:p>
        </w:tc>
        <w:tc>
          <w:tcPr>
            <w:tcW w:w="9210" w:type="dxa"/>
            <w:gridSpan w:val="2"/>
            <w:tcBorders>
              <w:bottom w:val="single" w:sz="4" w:space="0" w:color="auto"/>
            </w:tcBorders>
          </w:tcPr>
          <w:p w:rsidR="003C13D8" w:rsidRPr="0037055A" w:rsidRDefault="003C13D8" w:rsidP="0037055A">
            <w:pPr>
              <w:widowControl w:val="0"/>
              <w:ind w:left="258" w:hanging="258"/>
              <w:rPr>
                <w:rFonts w:cs="Times New Roman"/>
              </w:rPr>
            </w:pPr>
            <w:r w:rsidRPr="0037055A">
              <w:rPr>
                <w:rFonts w:cs="Times New Roman"/>
              </w:rPr>
              <w:t xml:space="preserve">a.  A dependent directed to go to a safe haven, which instead </w:t>
            </w:r>
            <w:r w:rsidRPr="0037055A">
              <w:rPr>
                <w:rFonts w:cs="Times New Roman"/>
                <w:i/>
              </w:rPr>
              <w:t>goes somewhere</w:t>
            </w:r>
            <w:r w:rsidRPr="0037055A">
              <w:rPr>
                <w:rFonts w:cs="Times New Roman"/>
              </w:rPr>
              <w:t xml:space="preserve"> that is not authorized or approved, is limited to reimbursement for the cost of transportation from the origin to the authorized safe haven location.</w:t>
            </w:r>
          </w:p>
          <w:p w:rsidR="003C13D8" w:rsidRPr="0037055A" w:rsidRDefault="003C13D8" w:rsidP="0037055A">
            <w:pPr>
              <w:widowControl w:val="0"/>
              <w:ind w:left="258" w:hanging="258"/>
              <w:rPr>
                <w:rFonts w:cs="Times New Roman"/>
              </w:rPr>
            </w:pPr>
            <w:r w:rsidRPr="0037055A">
              <w:rPr>
                <w:rFonts w:cs="Times New Roman"/>
              </w:rPr>
              <w:t xml:space="preserve">b.  A dependent directed to go to a safe haven, which actually </w:t>
            </w:r>
            <w:r w:rsidRPr="0037055A">
              <w:rPr>
                <w:rFonts w:cs="Times New Roman"/>
                <w:i/>
              </w:rPr>
              <w:t>arrives</w:t>
            </w:r>
            <w:r w:rsidRPr="0037055A">
              <w:rPr>
                <w:rFonts w:cs="Times New Roman"/>
              </w:rPr>
              <w:t xml:space="preserve"> at the safe haven and then leaves for personal reasons, receives no transportation to the personal location.</w:t>
            </w:r>
          </w:p>
          <w:p w:rsidR="003C13D8" w:rsidRPr="0037055A" w:rsidRDefault="003C13D8" w:rsidP="0037055A">
            <w:pPr>
              <w:widowControl w:val="0"/>
              <w:ind w:left="258" w:hanging="258"/>
              <w:rPr>
                <w:rFonts w:cs="Times New Roman"/>
              </w:rPr>
            </w:pPr>
            <w:r w:rsidRPr="0037055A">
              <w:rPr>
                <w:rFonts w:cs="Times New Roman"/>
              </w:rPr>
              <w:t xml:space="preserve">c.  A dependent is authorized the same transportation allowances to and from a safe haven as those authorized for a TDY  </w:t>
            </w:r>
          </w:p>
          <w:p w:rsidR="003C13D8" w:rsidRPr="0037055A" w:rsidRDefault="003C13D8" w:rsidP="0037055A">
            <w:pPr>
              <w:widowControl w:val="0"/>
              <w:ind w:left="258" w:hanging="258"/>
              <w:rPr>
                <w:rFonts w:cs="Times New Roman"/>
              </w:rPr>
            </w:pPr>
            <w:r w:rsidRPr="0037055A">
              <w:rPr>
                <w:rFonts w:cs="Times New Roman"/>
              </w:rPr>
              <w:t>d.  Accompanied baggage is not authorized unless the carrier providing transportation allows excess accompanied baggage and the Transportation Officer in the affected area or the AO authorizes or approves it.  The Transportation Officer and AO are not required to authorize or approve excess accompanied baggage if they believe it is unnecessary.</w:t>
            </w:r>
          </w:p>
          <w:p w:rsidR="003C13D8" w:rsidRPr="0037055A" w:rsidRDefault="003C13D8" w:rsidP="0037055A">
            <w:pPr>
              <w:widowControl w:val="0"/>
              <w:ind w:left="258" w:hanging="258"/>
              <w:rPr>
                <w:rFonts w:cs="Times New Roman"/>
              </w:rPr>
            </w:pPr>
            <w:r w:rsidRPr="0037055A">
              <w:rPr>
                <w:rFonts w:cs="Times New Roman"/>
              </w:rPr>
              <w:t xml:space="preserve">e.  An eligible dependent is authorized transportation from the place notified of the evacuation to the safe haven, or designated location, whichever the official determines is appropriate for traveling to the Service member’s PDS when an evacuation is ordered or authorized.  The following criteria must be met: </w:t>
            </w:r>
          </w:p>
          <w:p w:rsidR="003C13D8" w:rsidRPr="0037055A" w:rsidRDefault="003C13D8" w:rsidP="0037055A">
            <w:pPr>
              <w:pStyle w:val="ListParagraph"/>
              <w:widowControl w:val="0"/>
              <w:ind w:left="585" w:hanging="258"/>
              <w:rPr>
                <w:rFonts w:cs="Times New Roman"/>
              </w:rPr>
            </w:pPr>
            <w:r w:rsidRPr="0037055A">
              <w:rPr>
                <w:rFonts w:cs="Times New Roman"/>
              </w:rPr>
              <w:t xml:space="preserve">1.  A dependent must remain where he or she receives notification of the evacuation to await a decision authorizing onward travel to the PDS, to another safe haven, or to a designated place when the dependent has: </w:t>
            </w:r>
          </w:p>
          <w:p w:rsidR="003C13D8" w:rsidRPr="0037055A" w:rsidRDefault="003C13D8" w:rsidP="0037055A">
            <w:pPr>
              <w:pStyle w:val="ListParagraph"/>
              <w:widowControl w:val="0"/>
              <w:ind w:left="855" w:hanging="258"/>
              <w:rPr>
                <w:rFonts w:cs="Times New Roman"/>
              </w:rPr>
            </w:pPr>
            <w:r w:rsidRPr="0037055A">
              <w:rPr>
                <w:rFonts w:cs="Times New Roman"/>
              </w:rPr>
              <w:t>a.  Official authorization to travel to the PDS on personally procured transportation subject to Government reimbursement.</w:t>
            </w:r>
          </w:p>
          <w:p w:rsidR="003C13D8" w:rsidRPr="0037055A" w:rsidRDefault="003C13D8" w:rsidP="0037055A">
            <w:pPr>
              <w:pStyle w:val="ListParagraph"/>
              <w:widowControl w:val="0"/>
              <w:ind w:left="855" w:hanging="258"/>
              <w:rPr>
                <w:rFonts w:cs="Times New Roman"/>
              </w:rPr>
            </w:pPr>
            <w:r w:rsidRPr="0037055A">
              <w:rPr>
                <w:rFonts w:cs="Times New Roman"/>
              </w:rPr>
              <w:t>b.  Dissolved his or her residence and moved to temporary accommodations pending the travel to the Service member’s PDS.  A dependent who has dissolved the residence is considered to be en route to the Service member’s PDS.  For example, a house is sold and a contract signed with a specified date for moving out and closing the sale of the house or a lease has been terminated and cannot be reinstated.</w:t>
            </w:r>
          </w:p>
          <w:p w:rsidR="003C13D8" w:rsidRPr="0037055A" w:rsidRDefault="003C13D8" w:rsidP="0037055A">
            <w:pPr>
              <w:widowControl w:val="0"/>
              <w:ind w:left="258"/>
              <w:rPr>
                <w:rFonts w:cs="Times New Roman"/>
              </w:rPr>
            </w:pPr>
            <w:r w:rsidRPr="0037055A">
              <w:rPr>
                <w:rFonts w:cs="Times New Roman"/>
              </w:rPr>
              <w:t>2.  A dependent who has not received official authorization to travel to the Service member’s PDS is not authorized transportation or reimbursement for transportation.</w:t>
            </w:r>
          </w:p>
        </w:tc>
      </w:tr>
      <w:tr w:rsidR="003C13D8" w:rsidRPr="0037055A" w:rsidTr="000171C1">
        <w:trPr>
          <w:trHeight w:val="288"/>
        </w:trPr>
        <w:tc>
          <w:tcPr>
            <w:tcW w:w="9480" w:type="dxa"/>
            <w:gridSpan w:val="3"/>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Transportation Allowances Specific to Location Being Evacuated</w:t>
            </w:r>
          </w:p>
        </w:tc>
      </w:tr>
      <w:tr w:rsidR="003C13D8" w:rsidRPr="0037055A" w:rsidTr="000171C1">
        <w:trPr>
          <w:trHeight w:val="288"/>
        </w:trPr>
        <w:tc>
          <w:tcPr>
            <w:tcW w:w="3630"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CONUS</w:t>
            </w:r>
          </w:p>
        </w:tc>
        <w:tc>
          <w:tcPr>
            <w:tcW w:w="5850" w:type="dxa"/>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Non-Foreign OCONUS and Foreign Locations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60" w:right="-34"/>
              <w:jc w:val="center"/>
              <w:rPr>
                <w:rFonts w:eastAsia="Calibri" w:cs="Times New Roman"/>
              </w:rPr>
            </w:pPr>
            <w:r w:rsidRPr="0037055A">
              <w:rPr>
                <w:rFonts w:eastAsia="Calibri" w:cs="Times New Roman"/>
              </w:rPr>
              <w:t>2</w:t>
            </w:r>
          </w:p>
        </w:tc>
        <w:tc>
          <w:tcPr>
            <w:tcW w:w="3360" w:type="dxa"/>
          </w:tcPr>
          <w:p w:rsidR="003C13D8" w:rsidRPr="0037055A" w:rsidRDefault="003C13D8" w:rsidP="0037055A">
            <w:pPr>
              <w:widowControl w:val="0"/>
              <w:ind w:left="258" w:right="-26" w:hanging="258"/>
              <w:rPr>
                <w:rFonts w:cs="Times New Roman"/>
              </w:rPr>
            </w:pPr>
            <w:r w:rsidRPr="0037055A">
              <w:rPr>
                <w:rFonts w:cs="Times New Roman"/>
              </w:rPr>
              <w:t>a.  Reimbursement for using a POV is at the TDY mileage rate.</w:t>
            </w:r>
          </w:p>
          <w:p w:rsidR="003C13D8" w:rsidRPr="0037055A" w:rsidRDefault="003C13D8" w:rsidP="0037055A">
            <w:pPr>
              <w:widowControl w:val="0"/>
              <w:ind w:left="258" w:right="-26" w:hanging="258"/>
              <w:rPr>
                <w:rFonts w:cs="Times New Roman"/>
              </w:rPr>
            </w:pPr>
            <w:r w:rsidRPr="0037055A">
              <w:rPr>
                <w:rFonts w:cs="Times New Roman"/>
              </w:rPr>
              <w:t>b.  Reimbursement is to the POV operator; passengers receive no transportation reimbursement.</w:t>
            </w:r>
          </w:p>
        </w:tc>
        <w:tc>
          <w:tcPr>
            <w:tcW w:w="5850" w:type="dxa"/>
          </w:tcPr>
          <w:p w:rsidR="003C13D8" w:rsidRPr="0037055A" w:rsidRDefault="003C13D8" w:rsidP="0037055A">
            <w:pPr>
              <w:widowControl w:val="0"/>
              <w:ind w:left="284" w:hanging="284"/>
              <w:rPr>
                <w:rFonts w:cs="Times New Roman"/>
              </w:rPr>
            </w:pPr>
            <w:r w:rsidRPr="0037055A">
              <w:rPr>
                <w:rFonts w:cs="Times New Roman"/>
              </w:rPr>
              <w:t>a.  A dependent must remain where he or she receives notification of the evacuation to await a decision authorizing onward travel to the PDS, to another safe haven, or to a designated place when the dependent has a port call to the Service member’s PDS.</w:t>
            </w:r>
          </w:p>
          <w:p w:rsidR="003C13D8" w:rsidRPr="0037055A" w:rsidRDefault="003C13D8" w:rsidP="0037055A">
            <w:pPr>
              <w:widowControl w:val="0"/>
              <w:ind w:left="284" w:hanging="284"/>
              <w:rPr>
                <w:rFonts w:cs="Times New Roman"/>
              </w:rPr>
            </w:pPr>
            <w:r w:rsidRPr="0037055A">
              <w:rPr>
                <w:rFonts w:cs="Times New Roman"/>
              </w:rPr>
              <w:t>b.  The official issuing the port call must consult the Service headquarters to determine the appropriate action to take and provide timely notification to the dependent.</w:t>
            </w:r>
          </w:p>
          <w:p w:rsidR="003C13D8" w:rsidRPr="0037055A" w:rsidRDefault="003C13D8" w:rsidP="0037055A">
            <w:pPr>
              <w:widowControl w:val="0"/>
              <w:ind w:left="284" w:hanging="284"/>
              <w:rPr>
                <w:rFonts w:cs="Times New Roman"/>
              </w:rPr>
            </w:pPr>
            <w:r w:rsidRPr="0037055A">
              <w:rPr>
                <w:rFonts w:cs="Times New Roman"/>
              </w:rPr>
              <w:t>c.  When a dependent does not have a port call, the Service member’s AO determines the appropriate action to take and furnishes timely notification to the dependent.</w:t>
            </w:r>
          </w:p>
          <w:p w:rsidR="003C13D8" w:rsidRPr="0037055A" w:rsidRDefault="003C13D8" w:rsidP="0037055A">
            <w:pPr>
              <w:widowControl w:val="0"/>
              <w:ind w:left="284" w:hanging="284"/>
              <w:rPr>
                <w:rFonts w:cs="Times New Roman"/>
              </w:rPr>
            </w:pPr>
            <w:r w:rsidRPr="0037055A">
              <w:rPr>
                <w:rFonts w:cs="Times New Roman"/>
              </w:rPr>
              <w:t>d.  A dependent who has not received a port call or official authorization to travel to the Service member’s PDS is not authorized any transportation under this paragraph.</w:t>
            </w:r>
          </w:p>
        </w:tc>
      </w:tr>
    </w:tbl>
    <w:p w:rsidR="003C13D8" w:rsidRPr="0037055A" w:rsidRDefault="003C13D8" w:rsidP="0037055A">
      <w:pPr>
        <w:widowControl w:val="0"/>
        <w:rPr>
          <w:rFonts w:cs="Times New Roman"/>
        </w:rPr>
      </w:pPr>
    </w:p>
    <w:p w:rsidR="003C13D8" w:rsidRPr="0037055A" w:rsidRDefault="003C13D8" w:rsidP="0037055A">
      <w:pPr>
        <w:ind w:firstLine="720"/>
        <w:rPr>
          <w:rFonts w:cs="Times New Roman"/>
        </w:rPr>
      </w:pPr>
      <w:r w:rsidRPr="0037055A">
        <w:rPr>
          <w:rFonts w:cs="Times New Roman"/>
        </w:rPr>
        <w:t xml:space="preserve">A.  </w:t>
      </w:r>
      <w:r w:rsidRPr="0037055A">
        <w:rPr>
          <w:rFonts w:cs="Times New Roman"/>
          <w:u w:val="single"/>
        </w:rPr>
        <w:t>Per Diem while Traveling</w:t>
      </w:r>
      <w:r w:rsidRPr="0037055A">
        <w:rPr>
          <w:rFonts w:cs="Times New Roman"/>
        </w:rPr>
        <w:t>.  A dependent evacuated from a location in the CONUS or a command-sponsored dependent evacuated from an OCONUS location is authorized the following per diem while traveling:</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Per diem for travel to and from the safe haven location.  This is paid using the computation method in </w:t>
      </w:r>
      <w:hyperlink w:anchor="p020301" w:history="1">
        <w:r w:rsidRPr="0037055A">
          <w:rPr>
            <w:rStyle w:val="Hyperlink"/>
            <w:rFonts w:cs="Times New Roman"/>
          </w:rPr>
          <w:t>par. 020301</w:t>
        </w:r>
      </w:hyperlink>
      <w:r w:rsidRPr="0037055A">
        <w:rPr>
          <w:rFonts w:cs="Times New Roman"/>
        </w:rPr>
        <w:t xml:space="preserve"> and adjusted based on the age of the dependent.</w:t>
      </w:r>
    </w:p>
    <w:p w:rsidR="003C13D8" w:rsidRPr="000158A7" w:rsidRDefault="003C13D8"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999"/>
        <w:gridCol w:w="7211"/>
      </w:tblGrid>
      <w:tr w:rsidR="003C13D8" w:rsidRPr="0037055A" w:rsidTr="000171C1">
        <w:trPr>
          <w:trHeight w:val="288"/>
        </w:trPr>
        <w:tc>
          <w:tcPr>
            <w:tcW w:w="9480" w:type="dxa"/>
            <w:gridSpan w:val="3"/>
            <w:tcBorders>
              <w:bottom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724" w:name="Table6x15"/>
            <w:bookmarkEnd w:id="2724"/>
            <w:r w:rsidRPr="0037055A">
              <w:rPr>
                <w:rFonts w:cs="Times New Roman"/>
                <w:b/>
              </w:rPr>
              <w:t>Table 6-15.  Per Diem while Traveling to and from a Safe Haven</w:t>
            </w:r>
          </w:p>
        </w:tc>
      </w:tr>
      <w:tr w:rsidR="003C13D8" w:rsidRPr="0037055A" w:rsidTr="000171C1">
        <w:trPr>
          <w:trHeight w:val="288"/>
        </w:trPr>
        <w:tc>
          <w:tcPr>
            <w:tcW w:w="2269" w:type="dxa"/>
            <w:gridSpan w:val="2"/>
            <w:tcBorders>
              <w:bottom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Dependent’s Age</w:t>
            </w:r>
          </w:p>
        </w:tc>
        <w:tc>
          <w:tcPr>
            <w:tcW w:w="7211"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Per Diem</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1999"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12 Years or Older</w:t>
            </w:r>
          </w:p>
        </w:tc>
        <w:tc>
          <w:tcPr>
            <w:tcW w:w="7211" w:type="dxa"/>
            <w:vAlign w:val="center"/>
          </w:tcPr>
          <w:p w:rsidR="003C13D8" w:rsidRPr="0037055A" w:rsidRDefault="003C13D8" w:rsidP="0037055A">
            <w:pPr>
              <w:widowControl w:val="0"/>
              <w:rPr>
                <w:rFonts w:cs="Times New Roman"/>
              </w:rPr>
            </w:pPr>
            <w:r w:rsidRPr="0037055A">
              <w:rPr>
                <w:rFonts w:cs="Times New Roman"/>
              </w:rPr>
              <w:t>The same per diem as a Service member on a TDY.</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1999"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Under 12 Years</w:t>
            </w:r>
          </w:p>
        </w:tc>
        <w:tc>
          <w:tcPr>
            <w:tcW w:w="7211" w:type="dxa"/>
            <w:vAlign w:val="center"/>
          </w:tcPr>
          <w:p w:rsidR="003C13D8" w:rsidRPr="0037055A" w:rsidRDefault="003C13D8" w:rsidP="0037055A">
            <w:pPr>
              <w:widowControl w:val="0"/>
              <w:ind w:right="-126"/>
              <w:rPr>
                <w:rFonts w:cs="Times New Roman"/>
              </w:rPr>
            </w:pPr>
            <w:r w:rsidRPr="0037055A">
              <w:rPr>
                <w:rFonts w:cs="Times New Roman"/>
              </w:rPr>
              <w:t>An amount limited to one half of what a Service member traveling on a TDY receives.</w:t>
            </w:r>
          </w:p>
        </w:tc>
      </w:tr>
    </w:tbl>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2.  A dependent at the Service member’s PDS OCONUS who is not command sponsored is not authorized per diem.</w:t>
      </w:r>
    </w:p>
    <w:p w:rsidR="0037055A" w:rsidRPr="0037055A" w:rsidRDefault="0037055A" w:rsidP="0037055A">
      <w:pPr>
        <w:widowControl w:val="0"/>
        <w:ind w:firstLine="108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Dependent Temporarily Absent from PDS</w:t>
      </w:r>
      <w:r w:rsidRPr="0037055A">
        <w:rPr>
          <w:rFonts w:cs="Times New Roman"/>
        </w:rPr>
        <w:t>.  A dependent, including a dependent student, temporarily absent from the PDS for any reason after having established residence at or in the vicinity of the PDS can receive allowances for only one departure from the location being evacuated during each evacuation.  This includes a dependent student attending a dormitory school in a foreign location away from the Service member’s PDS.</w:t>
      </w:r>
    </w:p>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1.  The dependent stays at the place where he or she is located when the evacuation is ordered or authorized and is considered to be at a safe haven until instructed otherwise.  The appropriate authority determines whether the dependent will receive allowances to stay at the location, go to another location, or return to the PDS.</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2.  Safe haven allowances begin on the date the return travel to the PDS would have begun had the return not been prevented by the evacuation.  The dependent or Service member furnishes this date as instructed by the Service or Agency.  The date must not be earlier than the date the evacuation from the PDS actually began. </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720"/>
        <w:rPr>
          <w:rFonts w:cs="Times New Roman"/>
          <w:color w:val="002060"/>
        </w:rPr>
      </w:pPr>
      <w:r w:rsidRPr="0037055A">
        <w:rPr>
          <w:rFonts w:cs="Times New Roman"/>
        </w:rPr>
        <w:t xml:space="preserve">C.  </w:t>
      </w:r>
      <w:r w:rsidRPr="0037055A">
        <w:rPr>
          <w:rFonts w:cs="Times New Roman"/>
          <w:u w:val="single"/>
        </w:rPr>
        <w:t>Dependent Student</w:t>
      </w:r>
      <w:r w:rsidRPr="0037055A">
        <w:rPr>
          <w:rFonts w:cs="Times New Roman"/>
        </w:rPr>
        <w:t xml:space="preserve">.  The safe haven or designated place replaces the Service member’s PDS as the destination authorized under </w:t>
      </w:r>
      <w:hyperlink w:anchor="p050816" w:history="1">
        <w:r w:rsidRPr="0037055A">
          <w:rPr>
            <w:rStyle w:val="Hyperlink"/>
            <w:rFonts w:cs="Times New Roman"/>
          </w:rPr>
          <w:t>par. 050816</w:t>
        </w:r>
      </w:hyperlink>
      <w:r w:rsidRPr="0037055A">
        <w:rPr>
          <w:rFonts w:cs="Times New Roman"/>
        </w:rPr>
        <w:t xml:space="preserve"> when a dependent student is attending school in the United States, and the Service member is authorized transportation allowances for the dependent student to travel to the PDS but the PDS has been evacuated.  Evacuation allowances begin on the date the dependent student would have joined the Service member OCONUS had it not been for the evacuation. </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1080"/>
        <w:rPr>
          <w:rFonts w:cs="Times New Roman"/>
        </w:rPr>
      </w:pPr>
      <w:r w:rsidRPr="0037055A">
        <w:rPr>
          <w:rFonts w:cs="Times New Roman"/>
        </w:rPr>
        <w:t>1.  If the dependent student joins other dependents at the safe haven or designated place, the dependent student is authorized one round trip between the school and the safe haven or designated place.  If the dependent student is the Service member’s only dependent, and if the CONUS is named in the evacuation authorization or order as the safe haven, the dependent student is authorized transportation to and from the exact safe haven location within the CONUS that the dependent student or the Service member selects.</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2.  The dependent student receives evacuation allowances</w:t>
      </w:r>
      <w:r w:rsidR="00D259A6">
        <w:rPr>
          <w:rFonts w:cs="Times New Roman"/>
        </w:rPr>
        <w:t>,</w:t>
      </w:r>
      <w:r w:rsidRPr="0037055A">
        <w:rPr>
          <w:rFonts w:cs="Times New Roman"/>
        </w:rPr>
        <w:t xml:space="preserve"> </w:t>
      </w:r>
      <w:r w:rsidR="00D259A6" w:rsidRPr="0037055A">
        <w:rPr>
          <w:rFonts w:cs="Times New Roman"/>
        </w:rPr>
        <w:t xml:space="preserve">in </w:t>
      </w:r>
      <w:hyperlink w:anchor="Table6x17" w:history="1">
        <w:r w:rsidR="00D259A6" w:rsidRPr="00256A38">
          <w:rPr>
            <w:rStyle w:val="Hyperlink"/>
            <w:rFonts w:cs="Times New Roman"/>
          </w:rPr>
          <w:t>Table 6-17</w:t>
        </w:r>
      </w:hyperlink>
      <w:r w:rsidR="00D259A6">
        <w:rPr>
          <w:rStyle w:val="Hyperlink"/>
          <w:rFonts w:cs="Times New Roman"/>
        </w:rPr>
        <w:t xml:space="preserve">, </w:t>
      </w:r>
      <w:r w:rsidRPr="0037055A">
        <w:rPr>
          <w:rFonts w:cs="Times New Roman"/>
        </w:rPr>
        <w:t xml:space="preserve">while at the safe haven.  Transportation to a safe haven has no effect on the dependent student’s travel between the school and the Service member’s PDS OCONUS, as specified in </w:t>
      </w:r>
      <w:hyperlink w:anchor="chapter5" w:history="1">
        <w:r w:rsidRPr="0037055A">
          <w:rPr>
            <w:rStyle w:val="Hyperlink"/>
            <w:rFonts w:cs="Times New Roman"/>
          </w:rPr>
          <w:t>Chapter 5</w:t>
        </w:r>
      </w:hyperlink>
      <w:r w:rsidRPr="0037055A">
        <w:rPr>
          <w:rFonts w:cs="Times New Roman"/>
        </w:rPr>
        <w:t>.</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3.  Unless terminated sooner for other reasons, evacuation allowances continue until the dependent student departs the safe haven to return to school to resume classes there, starts attending classes at a school, or the date the student would have returned to the school under the provisions of </w:t>
      </w:r>
      <w:hyperlink w:anchor="p050816" w:history="1">
        <w:r w:rsidR="00634E78" w:rsidRPr="0037055A">
          <w:rPr>
            <w:rStyle w:val="Hyperlink"/>
            <w:rFonts w:cs="Times New Roman"/>
          </w:rPr>
          <w:t>par. 050816</w:t>
        </w:r>
      </w:hyperlink>
      <w:r w:rsidRPr="0037055A">
        <w:rPr>
          <w:rFonts w:cs="Times New Roman"/>
        </w:rPr>
        <w:t xml:space="preserve"> from the Service member’s PDS, whichever occurs first.</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D.  </w:t>
      </w:r>
      <w:r w:rsidRPr="0037055A">
        <w:rPr>
          <w:rFonts w:cs="Times New Roman"/>
          <w:u w:val="single"/>
        </w:rPr>
        <w:t>Transportation to Designated Place</w:t>
      </w:r>
      <w:r w:rsidRPr="0037055A">
        <w:rPr>
          <w:rFonts w:cs="Times New Roman"/>
        </w:rPr>
        <w:t xml:space="preserve">.  A dependent at the safe haven who is directed to select a designated place and chooses a different location other than the current safe haven is authorized transportation from the safe haven to the designated place. </w:t>
      </w:r>
    </w:p>
    <w:p w:rsidR="003C13D8" w:rsidRPr="006A60B6" w:rsidRDefault="003C13D8" w:rsidP="0037055A">
      <w:pPr>
        <w:ind w:firstLine="360"/>
        <w:rPr>
          <w:rFonts w:cs="Times New Roman"/>
        </w:rPr>
      </w:pPr>
    </w:p>
    <w:p w:rsidR="003C13D8" w:rsidRPr="0037055A" w:rsidRDefault="003C13D8" w:rsidP="0037055A">
      <w:pPr>
        <w:pStyle w:val="LynnPar"/>
      </w:pPr>
      <w:bookmarkStart w:id="2725" w:name="p060203"/>
      <w:bookmarkEnd w:id="2725"/>
      <w:r w:rsidRPr="0037055A">
        <w:t>060203.  Escort during Evacuation</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The AO may authorize an escort for a dependent who cannot travel alone due to age, physical or mental incapacity, or other extraordinary circumstances. </w:t>
      </w:r>
    </w:p>
    <w:p w:rsidR="003C13D8" w:rsidRPr="0037055A" w:rsidRDefault="003C13D8" w:rsidP="0037055A">
      <w:pPr>
        <w:widowControl w:val="0"/>
        <w:ind w:firstLine="360"/>
        <w:rPr>
          <w:rFonts w:cs="Times New Roman"/>
        </w:rPr>
      </w:pPr>
    </w:p>
    <w:p w:rsidR="003C13D8" w:rsidRDefault="003C13D8" w:rsidP="00283340">
      <w:pPr>
        <w:widowControl w:val="0"/>
        <w:ind w:firstLine="720"/>
        <w:rPr>
          <w:rFonts w:cs="Times New Roman"/>
        </w:rPr>
      </w:pPr>
      <w:r w:rsidRPr="0037055A">
        <w:rPr>
          <w:rFonts w:cs="Times New Roman"/>
        </w:rPr>
        <w:t xml:space="preserve">B.  </w:t>
      </w:r>
      <w:r w:rsidRPr="0037055A">
        <w:rPr>
          <w:rFonts w:cs="Times New Roman"/>
          <w:u w:val="single"/>
        </w:rPr>
        <w:t>Escort Allowances</w:t>
      </w:r>
      <w:r w:rsidRPr="0037055A">
        <w:rPr>
          <w:rFonts w:cs="Times New Roman"/>
        </w:rPr>
        <w:t xml:space="preserve">.  An escort may be authorized round-trip transportation, one-way transportation, or transportation to the point from which the dependent must be escorted, as applicable.  The following individuals may serve as an escort: </w:t>
      </w:r>
    </w:p>
    <w:p w:rsidR="006A60B6" w:rsidRPr="0037055A" w:rsidRDefault="006A60B6" w:rsidP="00283340">
      <w:pPr>
        <w:widowControl w:val="0"/>
        <w:ind w:firstLine="720"/>
        <w:rPr>
          <w:rFonts w:cs="Times New Roman"/>
        </w:rPr>
      </w:pPr>
    </w:p>
    <w:p w:rsidR="003C13D8" w:rsidRPr="00283340" w:rsidRDefault="00283340" w:rsidP="00283340">
      <w:pPr>
        <w:widowControl w:val="0"/>
        <w:ind w:firstLine="1080"/>
        <w:rPr>
          <w:rFonts w:cs="Times New Roman"/>
        </w:rPr>
      </w:pPr>
      <w:r>
        <w:rPr>
          <w:rFonts w:cs="Times New Roman"/>
        </w:rPr>
        <w:t xml:space="preserve">1.  </w:t>
      </w:r>
      <w:r w:rsidR="003C13D8" w:rsidRPr="00283340">
        <w:rPr>
          <w:rFonts w:cs="Times New Roman"/>
          <w:u w:val="single"/>
        </w:rPr>
        <w:t>A Service Member</w:t>
      </w:r>
      <w:r w:rsidR="003C13D8" w:rsidRPr="00283340">
        <w:rPr>
          <w:rFonts w:cs="Times New Roman"/>
        </w:rPr>
        <w:t xml:space="preserve">.  The escort is issued a TDY order and receives the standard travel and transportation allowances in </w:t>
      </w:r>
      <w:hyperlink w:anchor="chapter2" w:history="1">
        <w:r w:rsidR="003C13D8" w:rsidRPr="00283340">
          <w:rPr>
            <w:rStyle w:val="Hyperlink"/>
            <w:rFonts w:cs="Times New Roman"/>
          </w:rPr>
          <w:t>Chapter 2</w:t>
        </w:r>
      </w:hyperlink>
      <w:r w:rsidR="003C13D8" w:rsidRPr="00283340">
        <w:rPr>
          <w:rFonts w:cs="Times New Roman"/>
        </w:rPr>
        <w:t>.</w:t>
      </w:r>
    </w:p>
    <w:p w:rsidR="005964F0" w:rsidRPr="005964F0" w:rsidRDefault="005964F0" w:rsidP="00283340">
      <w:pPr>
        <w:widowControl w:val="0"/>
        <w:ind w:firstLine="1080"/>
        <w:rPr>
          <w:rFonts w:cs="Times New Roman"/>
        </w:rPr>
      </w:pPr>
    </w:p>
    <w:p w:rsidR="003C13D8" w:rsidRDefault="003C13D8" w:rsidP="00283340">
      <w:pPr>
        <w:widowControl w:val="0"/>
        <w:ind w:firstLine="1080"/>
        <w:rPr>
          <w:rFonts w:cs="Times New Roman"/>
        </w:rPr>
      </w:pPr>
      <w:r w:rsidRPr="0037055A">
        <w:rPr>
          <w:rFonts w:cs="Times New Roman"/>
        </w:rPr>
        <w:t xml:space="preserve">2.  </w:t>
      </w:r>
      <w:r w:rsidRPr="0037055A">
        <w:rPr>
          <w:rFonts w:cs="Times New Roman"/>
          <w:u w:val="single"/>
        </w:rPr>
        <w:t xml:space="preserve">A </w:t>
      </w:r>
      <w:r w:rsidR="002D5102" w:rsidRPr="0037055A">
        <w:rPr>
          <w:rFonts w:cs="Times New Roman"/>
          <w:u w:val="single"/>
        </w:rPr>
        <w:t>Civilian Employee</w:t>
      </w:r>
      <w:r w:rsidRPr="0037055A">
        <w:rPr>
          <w:rFonts w:cs="Times New Roman"/>
        </w:rPr>
        <w:t xml:space="preserve">.  The escort is authorized the TDY allowances in regulations issued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Agency or Department.  A 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as an escort must have a TDY order that cites this paragraph as the authority for the travel and must follow the rules in </w:t>
      </w:r>
      <w:hyperlink w:anchor="chapter2" w:history="1">
        <w:r w:rsidR="00444ACD" w:rsidRPr="0037055A">
          <w:rPr>
            <w:rStyle w:val="Hyperlink"/>
            <w:rFonts w:cs="Times New Roman"/>
          </w:rPr>
          <w:t>Chapter 2</w:t>
        </w:r>
      </w:hyperlink>
      <w:r w:rsidRPr="0037055A">
        <w:rPr>
          <w:rFonts w:cs="Times New Roman"/>
        </w:rPr>
        <w:t xml:space="preserve"> for transportation.  The Agency directing the travel funds the escort’s travel. </w:t>
      </w:r>
    </w:p>
    <w:p w:rsidR="00774712" w:rsidRPr="0037055A" w:rsidRDefault="00774712" w:rsidP="00283340">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3.  </w:t>
      </w:r>
      <w:r w:rsidRPr="0037055A">
        <w:rPr>
          <w:rFonts w:cs="Times New Roman"/>
          <w:u w:val="single"/>
        </w:rPr>
        <w:t xml:space="preserve">A Person Other Than a Service Member or </w:t>
      </w:r>
      <w:r w:rsidR="002D5102" w:rsidRPr="0037055A">
        <w:rPr>
          <w:rFonts w:cs="Times New Roman"/>
          <w:u w:val="single"/>
        </w:rPr>
        <w:t>Civilian Employee</w:t>
      </w:r>
      <w:r w:rsidRPr="0037055A">
        <w:rPr>
          <w:rFonts w:cs="Times New Roman"/>
        </w:rPr>
        <w:t xml:space="preserve">.  The escort travels on an invitational travel authorization (ITA) and receives the same travel and transportation allowances 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a TDY.</w:t>
      </w:r>
    </w:p>
    <w:p w:rsidR="003C13D8" w:rsidRPr="0037055A" w:rsidRDefault="003C13D8" w:rsidP="0037055A">
      <w:pPr>
        <w:widowControl w:val="0"/>
        <w:rPr>
          <w:rFonts w:cs="Times New Roman"/>
        </w:rPr>
      </w:pPr>
    </w:p>
    <w:p w:rsidR="003C13D8" w:rsidRPr="0037055A" w:rsidRDefault="003C13D8" w:rsidP="0037055A">
      <w:pPr>
        <w:pStyle w:val="LynnPar"/>
      </w:pPr>
      <w:bookmarkStart w:id="2726" w:name="p060204"/>
      <w:bookmarkEnd w:id="2726"/>
      <w:r w:rsidRPr="0037055A">
        <w:t>060204.  Pet Transportation and Quarantine –Evacuation from Foreign PDS</w:t>
      </w:r>
      <w:r w:rsidRPr="0037055A" w:rsidDel="001D7BA1">
        <w:t xml:space="preserve">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 is authorized transportation and quarantine fees for up to two household pets (defined as a cat or dog) to and from a safe haven or designated place if he or she currently owns them at the evacuated foreign PDS.</w:t>
      </w:r>
    </w:p>
    <w:p w:rsidR="003C13D8" w:rsidRPr="0037055A" w:rsidRDefault="003C13D8" w:rsidP="0037055A">
      <w:pPr>
        <w:widowControl w:val="0"/>
        <w:ind w:firstLine="360"/>
        <w:rPr>
          <w:rFonts w:cs="Times New Roman"/>
        </w:rPr>
      </w:pPr>
    </w:p>
    <w:p w:rsidR="003C13D8" w:rsidRPr="000158A7" w:rsidRDefault="003C13D8" w:rsidP="0037055A">
      <w:pPr>
        <w:widowControl w:val="0"/>
        <w:ind w:firstLine="720"/>
        <w:rPr>
          <w:rFonts w:eastAsiaTheme="majorEastAsia"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If the Service member transports the pets at personal expense, then reimbursement is limited to the constructed cost that the Government would have incurred if it had transported the pets.  A Service member traveling on a separation or retirement order is not authorized reimbursement for pet transportation or quarantine fees.  </w:t>
      </w:r>
      <w:r w:rsidRPr="0037055A">
        <w:rPr>
          <w:rFonts w:cs="Times New Roman"/>
          <w:bCs/>
          <w:iCs/>
        </w:rPr>
        <w:t xml:space="preserve">No authority exists to reimburse expenses associated with transporting a pet, including its quarantine, for an evacuation in the CONUS </w:t>
      </w:r>
      <w:r w:rsidRPr="0037055A">
        <w:rPr>
          <w:rFonts w:cs="Times New Roman"/>
        </w:rPr>
        <w:t>or a non-foreign location OCONUS</w:t>
      </w:r>
      <w:r w:rsidRPr="0037055A">
        <w:rPr>
          <w:rFonts w:cs="Times New Roman"/>
          <w:bCs/>
          <w:iCs/>
        </w:rPr>
        <w:t>.</w:t>
      </w:r>
    </w:p>
    <w:p w:rsidR="003C13D8" w:rsidRPr="0037055A" w:rsidRDefault="003C13D8" w:rsidP="0037055A">
      <w:pPr>
        <w:widowControl w:val="0"/>
        <w:rPr>
          <w:rFonts w:cs="Times New Roman"/>
        </w:rPr>
      </w:pPr>
    </w:p>
    <w:p w:rsidR="003C13D8" w:rsidRPr="0037055A" w:rsidRDefault="003C13D8" w:rsidP="0037055A">
      <w:pPr>
        <w:pStyle w:val="LynnPar"/>
      </w:pPr>
      <w:bookmarkStart w:id="2727" w:name="p060205"/>
      <w:bookmarkEnd w:id="2727"/>
      <w:r w:rsidRPr="0037055A">
        <w:t>060205.  Allowances While at the Safe Haven</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See </w:t>
      </w:r>
      <w:hyperlink w:anchor="Table6x13" w:history="1">
        <w:r w:rsidRPr="00256A38">
          <w:rPr>
            <w:rStyle w:val="Hyperlink"/>
            <w:rFonts w:cs="Times New Roman"/>
          </w:rPr>
          <w:t>Table 6-13</w:t>
        </w:r>
      </w:hyperlink>
      <w:r w:rsidRPr="0037055A">
        <w:rPr>
          <w:rFonts w:cs="Times New Roman"/>
        </w:rPr>
        <w:t xml:space="preserve"> to determine eligibility for safe haven allowances.  A dependent at the Service member’s PDS OCONUS who is not command sponsored is not authorized safe haven allowances.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3C13D8" w:rsidRPr="0037055A" w:rsidRDefault="003C13D8" w:rsidP="0037055A">
      <w:pPr>
        <w:widowControl w:val="0"/>
        <w:rPr>
          <w:rFonts w:cs="Times New Roman"/>
        </w:rPr>
      </w:pPr>
    </w:p>
    <w:p w:rsidR="003C13D8" w:rsidRPr="0037055A" w:rsidRDefault="003C13D8" w:rsidP="0037055A">
      <w:pPr>
        <w:widowControl w:val="0"/>
        <w:ind w:left="720" w:firstLine="360"/>
        <w:rPr>
          <w:rFonts w:cs="Times New Roman"/>
        </w:rPr>
      </w:pPr>
      <w:r w:rsidRPr="0037055A">
        <w:rPr>
          <w:rFonts w:cs="Times New Roman"/>
        </w:rPr>
        <w:t xml:space="preserve">1.  </w:t>
      </w:r>
      <w:r w:rsidRPr="0037055A">
        <w:rPr>
          <w:rFonts w:cs="Times New Roman"/>
          <w:u w:val="single"/>
        </w:rPr>
        <w:t>Transportation</w:t>
      </w:r>
    </w:p>
    <w:p w:rsidR="003C13D8" w:rsidRPr="000158A7" w:rsidRDefault="003C13D8" w:rsidP="0037055A">
      <w:pPr>
        <w:pStyle w:val="Z11"/>
        <w:widowControl w:val="0"/>
        <w:shd w:val="clear" w:color="auto" w:fill="FFFFFF" w:themeFill="background1"/>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244"/>
        <w:gridCol w:w="2430"/>
        <w:gridCol w:w="4536"/>
      </w:tblGrid>
      <w:tr w:rsidR="003C13D8" w:rsidRPr="0037055A" w:rsidTr="000171C1">
        <w:trPr>
          <w:trHeight w:val="288"/>
        </w:trPr>
        <w:tc>
          <w:tcPr>
            <w:tcW w:w="9480" w:type="dxa"/>
            <w:gridSpan w:val="4"/>
            <w:shd w:val="clear" w:color="auto" w:fill="D9D9D9" w:themeFill="background1" w:themeFillShade="D9"/>
          </w:tcPr>
          <w:p w:rsidR="003C13D8" w:rsidRPr="0037055A" w:rsidRDefault="003C13D8" w:rsidP="0037055A">
            <w:pPr>
              <w:widowControl w:val="0"/>
              <w:jc w:val="center"/>
              <w:rPr>
                <w:rFonts w:cs="Times New Roman"/>
                <w:b/>
              </w:rPr>
            </w:pPr>
            <w:bookmarkStart w:id="2728" w:name="Table6x16"/>
            <w:bookmarkEnd w:id="2728"/>
            <w:r w:rsidRPr="0037055A">
              <w:rPr>
                <w:rFonts w:cs="Times New Roman"/>
                <w:b/>
              </w:rPr>
              <w:t>Table 6-16.  Transportation Allowances for a Dependent during Evacuation</w:t>
            </w:r>
          </w:p>
        </w:tc>
      </w:tr>
      <w:tr w:rsidR="003C13D8" w:rsidRPr="0037055A" w:rsidTr="000171C1">
        <w:trPr>
          <w:trHeight w:val="288"/>
        </w:trPr>
        <w:tc>
          <w:tcPr>
            <w:tcW w:w="2514"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Allowance</w:t>
            </w:r>
          </w:p>
        </w:tc>
        <w:tc>
          <w:tcPr>
            <w:tcW w:w="243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Safe Haven or</w:t>
            </w:r>
          </w:p>
          <w:p w:rsidR="003C13D8" w:rsidRPr="0037055A" w:rsidRDefault="003C13D8" w:rsidP="0037055A">
            <w:pPr>
              <w:widowControl w:val="0"/>
              <w:jc w:val="center"/>
              <w:rPr>
                <w:rFonts w:cs="Times New Roman"/>
                <w:b/>
              </w:rPr>
            </w:pPr>
            <w:r w:rsidRPr="0037055A">
              <w:rPr>
                <w:rFonts w:cs="Times New Roman"/>
                <w:b/>
              </w:rPr>
              <w:t>Alternate Safe Haven</w:t>
            </w:r>
          </w:p>
        </w:tc>
        <w:tc>
          <w:tcPr>
            <w:tcW w:w="4536"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Designated Place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224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Local Travel</w:t>
            </w:r>
          </w:p>
        </w:tc>
        <w:tc>
          <w:tcPr>
            <w:tcW w:w="2430" w:type="dxa"/>
            <w:vAlign w:val="center"/>
          </w:tcPr>
          <w:p w:rsidR="003C13D8" w:rsidRPr="0037055A" w:rsidRDefault="003C13D8" w:rsidP="0037055A">
            <w:pPr>
              <w:widowControl w:val="0"/>
              <w:jc w:val="center"/>
              <w:rPr>
                <w:rFonts w:cs="Times New Roman"/>
              </w:rPr>
            </w:pPr>
            <w:r w:rsidRPr="0037055A">
              <w:rPr>
                <w:rFonts w:cs="Times New Roman"/>
              </w:rPr>
              <w:t>Yes</w:t>
            </w:r>
          </w:p>
        </w:tc>
        <w:tc>
          <w:tcPr>
            <w:tcW w:w="4536" w:type="dxa"/>
            <w:vAlign w:val="center"/>
          </w:tcPr>
          <w:p w:rsidR="003C13D8" w:rsidRPr="0037055A" w:rsidRDefault="003C13D8" w:rsidP="0037055A">
            <w:pPr>
              <w:widowControl w:val="0"/>
              <w:rPr>
                <w:rFonts w:cs="Times New Roman"/>
              </w:rPr>
            </w:pPr>
            <w:r w:rsidRPr="0037055A">
              <w:rPr>
                <w:rFonts w:cs="Times New Roman"/>
              </w:rPr>
              <w:t>Only if the dependent has not taken delivery of a POV or did not drive a POV to the safe haven.</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224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POV Shipment</w:t>
            </w:r>
          </w:p>
        </w:tc>
        <w:tc>
          <w:tcPr>
            <w:tcW w:w="2430" w:type="dxa"/>
            <w:vAlign w:val="center"/>
          </w:tcPr>
          <w:p w:rsidR="003C13D8" w:rsidRPr="0037055A" w:rsidRDefault="003C13D8" w:rsidP="0037055A">
            <w:pPr>
              <w:widowControl w:val="0"/>
              <w:jc w:val="center"/>
              <w:rPr>
                <w:rFonts w:cs="Times New Roman"/>
              </w:rPr>
            </w:pPr>
            <w:r w:rsidRPr="0037055A">
              <w:rPr>
                <w:rFonts w:cs="Times New Roman"/>
              </w:rPr>
              <w:t>No</w:t>
            </w:r>
          </w:p>
        </w:tc>
        <w:tc>
          <w:tcPr>
            <w:tcW w:w="4536" w:type="dxa"/>
            <w:vAlign w:val="center"/>
          </w:tcPr>
          <w:p w:rsidR="003C13D8" w:rsidRPr="0037055A" w:rsidRDefault="003C13D8" w:rsidP="0037055A">
            <w:pPr>
              <w:widowControl w:val="0"/>
              <w:rPr>
                <w:rFonts w:cs="Times New Roman"/>
              </w:rPr>
            </w:pPr>
            <w:r w:rsidRPr="0037055A">
              <w:rPr>
                <w:rFonts w:cs="Times New Roman"/>
              </w:rPr>
              <w:t>Yes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3</w:t>
            </w:r>
          </w:p>
        </w:tc>
        <w:tc>
          <w:tcPr>
            <w:tcW w:w="224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Rental Vehicle</w:t>
            </w:r>
          </w:p>
        </w:tc>
        <w:tc>
          <w:tcPr>
            <w:tcW w:w="2430" w:type="dxa"/>
            <w:vAlign w:val="center"/>
          </w:tcPr>
          <w:p w:rsidR="003C13D8" w:rsidRPr="0037055A" w:rsidRDefault="003C13D8" w:rsidP="0037055A">
            <w:pPr>
              <w:widowControl w:val="0"/>
              <w:jc w:val="center"/>
              <w:rPr>
                <w:rFonts w:cs="Times New Roman"/>
              </w:rPr>
            </w:pPr>
            <w:r w:rsidRPr="0037055A">
              <w:rPr>
                <w:rFonts w:cs="Times New Roman"/>
              </w:rPr>
              <w:t>No</w:t>
            </w:r>
          </w:p>
        </w:tc>
        <w:tc>
          <w:tcPr>
            <w:tcW w:w="4536" w:type="dxa"/>
            <w:vAlign w:val="center"/>
          </w:tcPr>
          <w:p w:rsidR="003C13D8" w:rsidRPr="0037055A" w:rsidRDefault="003C13D8" w:rsidP="0037055A">
            <w:pPr>
              <w:widowControl w:val="0"/>
              <w:rPr>
                <w:rFonts w:cs="Times New Roman"/>
              </w:rPr>
            </w:pPr>
            <w:r w:rsidRPr="0037055A">
              <w:rPr>
                <w:rFonts w:cs="Times New Roman"/>
              </w:rPr>
              <w:t>Only when a POV is scheduled for delivery and arrives late.</w:t>
            </w:r>
          </w:p>
        </w:tc>
      </w:tr>
    </w:tbl>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A local travel allowance of $25 per day for each family, regardless of the number of dependents, is authorized when the dependent has not taken delivery of a POV transported to a designated place or did not drive a POV to the safe haven.  No receipt is required for a local travel allowance.  No local travel allowance is authorized on any day that reimbursement is received for a rental vehicle.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b.  Shipment of a POV at Government expense to a safe haven is not authorized. </w:t>
      </w:r>
      <w:r w:rsidR="00CA5E41">
        <w:rPr>
          <w:rFonts w:cs="Times New Roman"/>
        </w:rPr>
        <w:t xml:space="preserve"> </w:t>
      </w:r>
      <w:r w:rsidRPr="0037055A">
        <w:rPr>
          <w:rFonts w:cs="Times New Roman"/>
        </w:rPr>
        <w:t xml:space="preserve">When a Service member receives a PCS order while a dependent is at a safe haven, the authorization to transport a POV from the safe haven is in the Service member’s PCS order.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c.  A dependent directed to go to a safe haven, who instead goes somewhere that is not authorized or approved, is authorized the </w:t>
      </w:r>
      <w:hyperlink r:id="rId605" w:tgtFrame="_blank" w:history="1">
        <w:r w:rsidRPr="006A60B6">
          <w:rPr>
            <w:rStyle w:val="Hyperlink"/>
            <w:rFonts w:cs="Times New Roman"/>
          </w:rPr>
          <w:t>Standard CONUS rate</w:t>
        </w:r>
      </w:hyperlink>
      <w:r w:rsidRPr="0037055A">
        <w:rPr>
          <w:rFonts w:cs="Times New Roman"/>
          <w:color w:val="0000FF"/>
        </w:rPr>
        <w:t xml:space="preserve"> </w:t>
      </w:r>
      <w:r w:rsidRPr="0037055A">
        <w:rPr>
          <w:rFonts w:cs="Times New Roman"/>
        </w:rPr>
        <w:t xml:space="preserve">at the percentage in </w:t>
      </w:r>
      <w:hyperlink w:anchor="Table6x17" w:history="1">
        <w:r w:rsidRPr="00256A38">
          <w:rPr>
            <w:rStyle w:val="Hyperlink"/>
            <w:rFonts w:cs="Times New Roman"/>
          </w:rPr>
          <w:t>Table 6-17</w:t>
        </w:r>
      </w:hyperlink>
      <w:r w:rsidRPr="0037055A">
        <w:rPr>
          <w:rFonts w:cs="Times New Roman"/>
        </w:rPr>
        <w:t>.</w:t>
      </w:r>
    </w:p>
    <w:p w:rsidR="003C13D8" w:rsidRPr="0037055A" w:rsidRDefault="003C13D8" w:rsidP="0037055A">
      <w:pPr>
        <w:widowControl w:val="0"/>
        <w:ind w:firstLine="1440"/>
        <w:rPr>
          <w:rFonts w:cs="Times New Roman"/>
        </w:rPr>
      </w:pPr>
    </w:p>
    <w:p w:rsidR="003C13D8" w:rsidRPr="0037055A" w:rsidRDefault="003C13D8" w:rsidP="0037055A">
      <w:pPr>
        <w:ind w:firstLine="1080"/>
        <w:rPr>
          <w:rFonts w:cs="Times New Roman"/>
        </w:rPr>
      </w:pPr>
      <w:r w:rsidRPr="0037055A">
        <w:rPr>
          <w:rFonts w:cs="Times New Roman"/>
        </w:rPr>
        <w:t xml:space="preserve">2.  </w:t>
      </w:r>
      <w:r w:rsidRPr="0037055A">
        <w:rPr>
          <w:rFonts w:cs="Times New Roman"/>
          <w:u w:val="single"/>
        </w:rPr>
        <w:t>Safe Haven Allowances</w:t>
      </w:r>
      <w:r w:rsidRPr="0037055A">
        <w:rPr>
          <w:rFonts w:cs="Times New Roman"/>
        </w:rPr>
        <w:t>.  An evacuated dependent from the CONUS or a command-sponsored dependent OCONUS is authorized the following safe haven allowances and miscellaneous expenses at the safe haven:</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Safe haven allowances during the first 30 days while at the safe haven location.  This is paid using the computation method in </w:t>
      </w:r>
      <w:hyperlink w:anchor="p020301" w:history="1">
        <w:r w:rsidR="00634E78" w:rsidRPr="0037055A">
          <w:rPr>
            <w:rStyle w:val="Hyperlink"/>
            <w:rFonts w:cs="Times New Roman"/>
          </w:rPr>
          <w:t>par. 020301</w:t>
        </w:r>
      </w:hyperlink>
      <w:r w:rsidRPr="0037055A">
        <w:rPr>
          <w:rFonts w:cs="Times New Roman"/>
        </w:rPr>
        <w:t xml:space="preserve"> and the safe haven locality per diem rate, combined with the age of the dependent.  Safe haven evacuation allowances are initially authorized for 30 consecutive days.  The 30-day clock begins on the day after the dependent’s arrival at the safe haven (see </w:t>
      </w:r>
      <w:hyperlink w:anchor="p020301" w:history="1">
        <w:r w:rsidR="00634E78" w:rsidRPr="0037055A">
          <w:rPr>
            <w:rStyle w:val="Hyperlink"/>
            <w:rFonts w:cs="Times New Roman"/>
          </w:rPr>
          <w:t>par. 020301</w:t>
        </w:r>
      </w:hyperlink>
      <w:r w:rsidRPr="0037055A">
        <w:rPr>
          <w:rFonts w:cs="Times New Roman"/>
        </w:rPr>
        <w:t xml:space="preserve"> for the applicable computation rules).</w:t>
      </w:r>
      <w:r w:rsidRPr="0037055A" w:rsidDel="00F850D9">
        <w:rPr>
          <w:rFonts w:cs="Times New Roman"/>
        </w:rPr>
        <w:t xml:space="preserve">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800"/>
        <w:rPr>
          <w:rFonts w:cs="Times New Roman"/>
        </w:rPr>
      </w:pPr>
      <w:r w:rsidRPr="0037055A">
        <w:rPr>
          <w:rFonts w:cs="Times New Roman"/>
        </w:rPr>
        <w:t>(1)  Each dependent receives the appropriate percentage of the meals and incidental expense (M&amp;IE) rate of the locality per diem rate.  The dependent receives the M&amp;IE regardless of whether there is a lodging expense on a given day.</w:t>
      </w:r>
    </w:p>
    <w:p w:rsidR="003C13D8" w:rsidRPr="0037055A" w:rsidRDefault="003C13D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 xml:space="preserve">(2)  The amount reimbursed for lodging is the actual lodging cost incurred by the dependent family, up to the maximum available to each dependent at that safe haven.  Individual amounts are based on the lodging portion of the locality per diem rate and </w:t>
      </w:r>
      <w:hyperlink w:anchor="Table6x17" w:history="1">
        <w:r w:rsidR="00256A38" w:rsidRPr="00256A38">
          <w:rPr>
            <w:rStyle w:val="Hyperlink"/>
            <w:rFonts w:cs="Times New Roman"/>
          </w:rPr>
          <w:t>Table 6-17</w:t>
        </w:r>
      </w:hyperlink>
      <w:r w:rsidRPr="0037055A">
        <w:rPr>
          <w:rFonts w:cs="Times New Roman"/>
        </w:rPr>
        <w:t>.  A dependent receives this allowance for each day in an evacuation travel status.</w:t>
      </w:r>
    </w:p>
    <w:p w:rsidR="003C13D8" w:rsidRPr="0037055A" w:rsidRDefault="003C13D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(3)  No lodging reimbursement is authorized if a dependent stays with a friend or relative while at a safe haven, whether or not any lodging payment is made to the friend or relative.  If the dependent rents a house or apartment with a valid, written lease from a friend or relative who does not jointly occupy the rental, then the evacuated dependent</w:t>
      </w:r>
      <w:r w:rsidR="00D259A6">
        <w:rPr>
          <w:rFonts w:cs="Times New Roman"/>
        </w:rPr>
        <w:t xml:space="preserve"> is authorized lodging costs </w:t>
      </w:r>
      <w:r w:rsidRPr="0037055A">
        <w:rPr>
          <w:rFonts w:cs="Times New Roman"/>
        </w:rPr>
        <w:t xml:space="preserve">in </w:t>
      </w:r>
      <w:hyperlink w:anchor="chapter2" w:history="1">
        <w:r w:rsidR="00B467C6" w:rsidRPr="0037055A">
          <w:rPr>
            <w:rStyle w:val="Hyperlink"/>
            <w:rFonts w:cs="Times New Roman"/>
          </w:rPr>
          <w:t>Chapter 2</w:t>
        </w:r>
      </w:hyperlink>
      <w:r w:rsidRPr="0037055A">
        <w:rPr>
          <w:rFonts w:cs="Times New Roman"/>
        </w:rPr>
        <w:t xml:space="preserve">. </w:t>
      </w:r>
    </w:p>
    <w:p w:rsidR="003C13D8" w:rsidRPr="0037055A" w:rsidRDefault="003C13D8" w:rsidP="0037055A">
      <w:pPr>
        <w:widowControl w:val="0"/>
        <w:tabs>
          <w:tab w:val="left" w:pos="4220"/>
        </w:tabs>
        <w:ind w:firstLine="1800"/>
        <w:rPr>
          <w:rFonts w:cs="Times New Roman"/>
        </w:rPr>
      </w:pPr>
      <w:r w:rsidRPr="0037055A">
        <w:rPr>
          <w:rFonts w:cs="Times New Roman"/>
        </w:rPr>
        <w:tab/>
      </w:r>
    </w:p>
    <w:p w:rsidR="003C13D8" w:rsidRPr="0037055A" w:rsidRDefault="003C13D8" w:rsidP="0037055A">
      <w:pPr>
        <w:widowControl w:val="0"/>
        <w:ind w:firstLine="1800"/>
        <w:rPr>
          <w:rFonts w:cs="Times New Roman"/>
        </w:rPr>
      </w:pPr>
      <w:r w:rsidRPr="0037055A">
        <w:rPr>
          <w:rFonts w:cs="Times New Roman"/>
        </w:rPr>
        <w:t xml:space="preserve">(4)  If a Value-Added Tax (VAT) relief certificate is used to avoid paying the lodging taxes in an area OCONUS, then the cost of the certificate is a miscellaneous reimbursable expense. </w:t>
      </w:r>
    </w:p>
    <w:p w:rsidR="003C13D8" w:rsidRPr="0037055A" w:rsidRDefault="003C13D8" w:rsidP="0037055A">
      <w:pPr>
        <w:widowControl w:val="0"/>
        <w:ind w:firstLine="1800"/>
        <w:rPr>
          <w:rFonts w:cs="Times New Roman"/>
        </w:rPr>
      </w:pPr>
    </w:p>
    <w:p w:rsidR="003C13D8" w:rsidRPr="000158A7" w:rsidRDefault="003C13D8" w:rsidP="0037055A">
      <w:pPr>
        <w:widowControl w:val="0"/>
        <w:ind w:firstLine="1800"/>
        <w:rPr>
          <w:rFonts w:cs="Times New Roman"/>
        </w:rPr>
      </w:pPr>
      <w:r w:rsidRPr="0037055A">
        <w:rPr>
          <w:rFonts w:cs="Times New Roman"/>
        </w:rPr>
        <w:t xml:space="preserve">(5)  If the dependent moves to a different location other than the current safe haven, then he or she receives the rate authorized in </w:t>
      </w:r>
      <w:hyperlink w:anchor="Table6x17" w:history="1">
        <w:r w:rsidR="00256A38" w:rsidRPr="00256A38">
          <w:rPr>
            <w:rStyle w:val="Hyperlink"/>
            <w:rFonts w:cs="Times New Roman"/>
          </w:rPr>
          <w:t>Table 6-17</w:t>
        </w:r>
      </w:hyperlink>
      <w:r w:rsidRPr="0037055A">
        <w:rPr>
          <w:rFonts w:cs="Times New Roman"/>
        </w:rPr>
        <w:t xml:space="preserve"> for the first 30 days.</w:t>
      </w:r>
      <w:r w:rsidRPr="000158A7">
        <w:rPr>
          <w:rFonts w:cs="Times New Roman"/>
        </w:rPr>
        <w:t xml:space="preserve"> </w:t>
      </w:r>
    </w:p>
    <w:p w:rsidR="003C13D8" w:rsidRPr="000158A7" w:rsidRDefault="003C13D8" w:rsidP="0037055A">
      <w:pPr>
        <w:widowControl w:val="0"/>
        <w:ind w:firstLine="1800"/>
        <w:rPr>
          <w:rFonts w:cs="Times New Roman"/>
        </w:rPr>
      </w:pPr>
    </w:p>
    <w:p w:rsidR="003C13D8" w:rsidRPr="0037055A" w:rsidRDefault="003C13D8" w:rsidP="0037055A">
      <w:pPr>
        <w:tabs>
          <w:tab w:val="left" w:pos="360"/>
          <w:tab w:val="left" w:pos="720"/>
          <w:tab w:val="left" w:pos="1080"/>
          <w:tab w:val="left" w:pos="1440"/>
          <w:tab w:val="left" w:pos="1800"/>
          <w:tab w:val="left" w:pos="2160"/>
          <w:tab w:val="left" w:pos="2520"/>
          <w:tab w:val="left" w:pos="2880"/>
        </w:tabs>
        <w:ind w:firstLine="1800"/>
        <w:rPr>
          <w:rFonts w:cs="Times New Roman"/>
        </w:rPr>
      </w:pPr>
      <w:r w:rsidRPr="0037055A">
        <w:rPr>
          <w:rFonts w:cs="Times New Roman"/>
        </w:rPr>
        <w:t>(6)  Tax paid on lodging while at a safe haven or designated place or traveling in CONUS or a non-foreign area OCONUS is a miscellaneous reimbursable expense</w:t>
      </w:r>
      <w:r w:rsidRPr="000158A7">
        <w:rPr>
          <w:rFonts w:cs="Times New Roman"/>
        </w:rPr>
        <w:t>.</w:t>
      </w:r>
    </w:p>
    <w:p w:rsidR="003C13D8" w:rsidRPr="0037055A" w:rsidRDefault="003C13D8" w:rsidP="0037055A">
      <w:pPr>
        <w:tabs>
          <w:tab w:val="left" w:pos="360"/>
          <w:tab w:val="left" w:pos="720"/>
          <w:tab w:val="left" w:pos="1080"/>
          <w:tab w:val="left" w:pos="1440"/>
          <w:tab w:val="left" w:pos="1800"/>
          <w:tab w:val="left" w:pos="2160"/>
          <w:tab w:val="left" w:pos="2520"/>
          <w:tab w:val="left" w:pos="2880"/>
        </w:tabs>
        <w:ind w:firstLine="1800"/>
        <w:rPr>
          <w:rFonts w:cs="Times New Roman"/>
        </w:rPr>
      </w:pPr>
    </w:p>
    <w:p w:rsidR="003C13D8" w:rsidRPr="0037055A" w:rsidRDefault="003C13D8" w:rsidP="0037055A">
      <w:pPr>
        <w:tabs>
          <w:tab w:val="left" w:pos="360"/>
          <w:tab w:val="left" w:pos="720"/>
          <w:tab w:val="left" w:pos="1080"/>
          <w:tab w:val="left" w:pos="1440"/>
          <w:tab w:val="left" w:pos="1800"/>
          <w:tab w:val="left" w:pos="2160"/>
          <w:tab w:val="left" w:pos="2520"/>
          <w:tab w:val="left" w:pos="2880"/>
        </w:tabs>
        <w:ind w:firstLine="1800"/>
        <w:rPr>
          <w:rFonts w:cs="Times New Roman"/>
        </w:rPr>
      </w:pPr>
      <w:r w:rsidRPr="0037055A">
        <w:rPr>
          <w:rFonts w:cs="Times New Roman"/>
        </w:rPr>
        <w:t>(7)  Tax paid on lodging while at a safe haven or designated place or traveling in a foreign area OCONUS is not separately reimbursable.  It is part of the lodging portion of per diem rate used to compute the safe haven allowances.</w:t>
      </w:r>
    </w:p>
    <w:p w:rsidR="003C13D8" w:rsidRPr="0037055A" w:rsidRDefault="003C13D8" w:rsidP="0037055A">
      <w:pPr>
        <w:tabs>
          <w:tab w:val="left" w:pos="360"/>
          <w:tab w:val="left" w:pos="720"/>
          <w:tab w:val="left" w:pos="1080"/>
          <w:tab w:val="left" w:pos="1440"/>
          <w:tab w:val="left" w:pos="1800"/>
          <w:tab w:val="left" w:pos="2160"/>
          <w:tab w:val="left" w:pos="2520"/>
          <w:tab w:val="left" w:pos="2880"/>
        </w:tabs>
        <w:rPr>
          <w:rFonts w:cs="Times New Roman"/>
        </w:rPr>
      </w:pPr>
    </w:p>
    <w:p w:rsidR="003C13D8" w:rsidRPr="0037055A" w:rsidRDefault="003C13D8" w:rsidP="0037055A">
      <w:pPr>
        <w:widowControl w:val="0"/>
        <w:ind w:firstLine="1440"/>
        <w:rPr>
          <w:rFonts w:cs="Times New Roman"/>
        </w:rPr>
      </w:pPr>
      <w:r w:rsidRPr="0037055A">
        <w:rPr>
          <w:rFonts w:cs="Times New Roman"/>
        </w:rPr>
        <w:t>b.  Reimbursement of the expenses incurred for the unexpired lease period up to 30 days if a dependent signs a lease for lodging at the safe haven and is then authorized to return to the PDS or to move to a designated place.  A dependent should avoid signing a long-term lease or a lease without a military clause while at a safe haven.  The amount reimbursed is limited to what the dependent would have received for the lodging portion of the safe haven evacuation allowance for the unexpired lease period.</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c.  Safe haven allowances are reduced after the initial 30 consecutive days, which may continue for up to an additional 150 consecutive days.  The USD (P&amp;R) can increase the safe haven allowances authorized in </w:t>
      </w:r>
      <w:hyperlink w:anchor="Table6x17" w:history="1">
        <w:r w:rsidR="00256A38" w:rsidRPr="00256A38">
          <w:rPr>
            <w:rStyle w:val="Hyperlink"/>
            <w:rFonts w:cs="Times New Roman"/>
          </w:rPr>
          <w:t>Table 6-17</w:t>
        </w:r>
      </w:hyperlink>
      <w:r w:rsidRPr="0037055A">
        <w:rPr>
          <w:rFonts w:cs="Times New Roman"/>
        </w:rPr>
        <w:t>, after 30 days for a DoD Service member’s dependent up to 100% of the locality per diem rate and the Secretary concerned can increase the per diem rates for a non-DoD Service member’s dependent.  The 180-day clock starts over at a new safe haven if the dependent is directed to a new safe haven.  If the dependent requests to move from one safe haven to another, then the 180-day clock continues from the previous safe haven.</w:t>
      </w:r>
    </w:p>
    <w:p w:rsidR="003C13D8" w:rsidRPr="0037055A" w:rsidRDefault="003C13D8" w:rsidP="0037055A">
      <w:pPr>
        <w:widowControl w:val="0"/>
        <w:ind w:firstLine="1800"/>
        <w:rPr>
          <w:rFonts w:cs="Times New Roman"/>
        </w:rPr>
      </w:pPr>
      <w:r w:rsidRPr="0037055A">
        <w:rPr>
          <w:rFonts w:cs="Times New Roman"/>
        </w:rPr>
        <w:t xml:space="preserve">(1)  If the reduced safe haven evacuation allowance in </w:t>
      </w:r>
      <w:hyperlink w:anchor="Table6x17" w:history="1">
        <w:r w:rsidR="00256A38" w:rsidRPr="00256A38">
          <w:rPr>
            <w:rStyle w:val="Hyperlink"/>
            <w:rFonts w:cs="Times New Roman"/>
          </w:rPr>
          <w:t>Table 6-17</w:t>
        </w:r>
      </w:hyperlink>
      <w:r w:rsidRPr="0037055A">
        <w:rPr>
          <w:rFonts w:cs="Times New Roman"/>
        </w:rPr>
        <w:t xml:space="preserve"> is insufficient to cover the lodging, meals, and incidental expenses for a specific individual at a safe haven, then the dependent or the individual receiving the safe haven evacuation allowances on behalf of the dependent may request an increased rate.</w:t>
      </w:r>
    </w:p>
    <w:p w:rsidR="003C13D8" w:rsidRPr="0037055A" w:rsidRDefault="003C13D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(2)  Send requests for an increased rate through the paying finance or disbursing office to the PDTATAC, Chief.</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2160"/>
        <w:rPr>
          <w:rFonts w:cs="Times New Roman"/>
        </w:rPr>
      </w:pPr>
      <w:r w:rsidRPr="0037055A">
        <w:rPr>
          <w:rFonts w:cs="Times New Roman"/>
        </w:rPr>
        <w:t xml:space="preserve">(a)  It must contain the actual daily costs incurred for lodging, meals, and incidental expenses, and the finance or disbursing officer should add any pertinent information and recommendations.  The PDTATAC contact information for this request is on the front page of this regulation. </w:t>
      </w:r>
    </w:p>
    <w:p w:rsidR="003C13D8" w:rsidRPr="0037055A" w:rsidRDefault="003C13D8" w:rsidP="0037055A">
      <w:pPr>
        <w:widowControl w:val="0"/>
        <w:ind w:firstLine="2160"/>
        <w:rPr>
          <w:rFonts w:cs="Times New Roman"/>
        </w:rPr>
      </w:pPr>
    </w:p>
    <w:p w:rsidR="003C13D8" w:rsidRPr="0037055A" w:rsidRDefault="003C13D8" w:rsidP="0037055A">
      <w:pPr>
        <w:widowControl w:val="0"/>
        <w:ind w:firstLine="2160"/>
        <w:rPr>
          <w:rFonts w:cs="Times New Roman"/>
        </w:rPr>
      </w:pPr>
      <w:r w:rsidRPr="0037055A">
        <w:rPr>
          <w:rFonts w:cs="Times New Roman"/>
        </w:rPr>
        <w:t>(b)  If the request is granted, then PDTATAC issues an Evacuation Allowance Determination specifying the amount of a dependent’s evacuation allowances at an authorized or approved safe haven.  The Evacuation Allowance Determination, or the denial of the request, is sent directly to the dependent concerned, with a copy to the finance or disbursing office submitting the request.  PDTATAC provides copies of all requests and approvals or disapprovals to the applicable Service representative.</w:t>
      </w:r>
    </w:p>
    <w:p w:rsidR="003C13D8" w:rsidRPr="0037055A" w:rsidRDefault="003C13D8" w:rsidP="0037055A">
      <w:pPr>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190"/>
        <w:gridCol w:w="60"/>
        <w:gridCol w:w="2280"/>
        <w:gridCol w:w="1140"/>
        <w:gridCol w:w="1200"/>
        <w:gridCol w:w="2340"/>
      </w:tblGrid>
      <w:tr w:rsidR="003C13D8" w:rsidRPr="0037055A" w:rsidTr="000171C1">
        <w:trPr>
          <w:trHeight w:val="288"/>
        </w:trPr>
        <w:tc>
          <w:tcPr>
            <w:tcW w:w="9480" w:type="dxa"/>
            <w:gridSpan w:val="7"/>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729" w:name="Table6x17"/>
            <w:bookmarkEnd w:id="2729"/>
            <w:r w:rsidRPr="0037055A">
              <w:rPr>
                <w:rFonts w:cs="Times New Roman"/>
                <w:b/>
              </w:rPr>
              <w:t>Table 6-17.  Safe Haven Allowances</w:t>
            </w:r>
          </w:p>
        </w:tc>
      </w:tr>
      <w:tr w:rsidR="003C13D8" w:rsidRPr="0037055A" w:rsidTr="000171C1">
        <w:trPr>
          <w:trHeight w:val="288"/>
        </w:trPr>
        <w:tc>
          <w:tcPr>
            <w:tcW w:w="2520" w:type="dxa"/>
            <w:gridSpan w:val="3"/>
            <w:shd w:val="clear" w:color="auto" w:fill="D9D9D9" w:themeFill="background1" w:themeFillShade="D9"/>
            <w:vAlign w:val="center"/>
          </w:tcPr>
          <w:p w:rsidR="003C13D8" w:rsidRPr="0037055A" w:rsidRDefault="003C13D8" w:rsidP="0037055A">
            <w:pPr>
              <w:widowControl w:val="0"/>
              <w:ind w:right="-26"/>
              <w:jc w:val="center"/>
              <w:rPr>
                <w:rFonts w:cs="Times New Roman"/>
                <w:b/>
              </w:rPr>
            </w:pPr>
            <w:r w:rsidRPr="0037055A">
              <w:rPr>
                <w:rFonts w:cs="Times New Roman"/>
                <w:b/>
              </w:rPr>
              <w:t>Duration at Safe Haven</w:t>
            </w:r>
          </w:p>
        </w:tc>
        <w:tc>
          <w:tcPr>
            <w:tcW w:w="3420"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12 Years of Age* and Older</w:t>
            </w:r>
          </w:p>
        </w:tc>
        <w:tc>
          <w:tcPr>
            <w:tcW w:w="3540"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Less Than 12 Years of Age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2250" w:type="dxa"/>
            <w:gridSpan w:val="2"/>
            <w:shd w:val="clear" w:color="auto" w:fill="auto"/>
            <w:vAlign w:val="center"/>
          </w:tcPr>
          <w:p w:rsidR="003C13D8" w:rsidRPr="0037055A" w:rsidRDefault="003C13D8" w:rsidP="0037055A">
            <w:pPr>
              <w:widowControl w:val="0"/>
              <w:jc w:val="center"/>
              <w:rPr>
                <w:rFonts w:cs="Times New Roman"/>
              </w:rPr>
            </w:pPr>
            <w:r w:rsidRPr="0037055A">
              <w:rPr>
                <w:rFonts w:cs="Times New Roman"/>
              </w:rPr>
              <w:t>First 30 Days</w:t>
            </w:r>
          </w:p>
        </w:tc>
        <w:tc>
          <w:tcPr>
            <w:tcW w:w="3420" w:type="dxa"/>
            <w:gridSpan w:val="2"/>
          </w:tcPr>
          <w:p w:rsidR="003C13D8" w:rsidRPr="0037055A" w:rsidRDefault="003C13D8" w:rsidP="0037055A">
            <w:pPr>
              <w:widowControl w:val="0"/>
              <w:rPr>
                <w:rFonts w:cs="Times New Roman"/>
              </w:rPr>
            </w:pPr>
            <w:r w:rsidRPr="0037055A">
              <w:rPr>
                <w:rFonts w:cs="Times New Roman"/>
              </w:rPr>
              <w:t>A maximum of 100% of the locality per diem rate for the area.</w:t>
            </w:r>
          </w:p>
        </w:tc>
        <w:tc>
          <w:tcPr>
            <w:tcW w:w="3540" w:type="dxa"/>
            <w:gridSpan w:val="2"/>
          </w:tcPr>
          <w:p w:rsidR="003C13D8" w:rsidRPr="0037055A" w:rsidRDefault="003C13D8" w:rsidP="0037055A">
            <w:pPr>
              <w:widowControl w:val="0"/>
              <w:rPr>
                <w:rFonts w:cs="Times New Roman"/>
              </w:rPr>
            </w:pPr>
            <w:r w:rsidRPr="0037055A">
              <w:rPr>
                <w:rFonts w:cs="Times New Roman"/>
              </w:rPr>
              <w:t>A maximum of 50% of the locality per diem rate for the area.</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2250" w:type="dxa"/>
            <w:gridSpan w:val="2"/>
            <w:shd w:val="clear" w:color="auto" w:fill="auto"/>
            <w:vAlign w:val="center"/>
          </w:tcPr>
          <w:p w:rsidR="003C13D8" w:rsidRPr="0037055A" w:rsidRDefault="003C13D8" w:rsidP="0037055A">
            <w:pPr>
              <w:widowControl w:val="0"/>
              <w:jc w:val="center"/>
              <w:rPr>
                <w:rFonts w:cs="Times New Roman"/>
              </w:rPr>
            </w:pPr>
            <w:r w:rsidRPr="0037055A">
              <w:rPr>
                <w:rFonts w:cs="Times New Roman"/>
              </w:rPr>
              <w:t>31-180 Days</w:t>
            </w:r>
          </w:p>
        </w:tc>
        <w:tc>
          <w:tcPr>
            <w:tcW w:w="3420" w:type="dxa"/>
            <w:gridSpan w:val="2"/>
          </w:tcPr>
          <w:p w:rsidR="003C13D8" w:rsidRPr="0037055A" w:rsidRDefault="003C13D8" w:rsidP="0037055A">
            <w:pPr>
              <w:widowControl w:val="0"/>
              <w:rPr>
                <w:rFonts w:cs="Times New Roman"/>
              </w:rPr>
            </w:pPr>
            <w:r w:rsidRPr="0037055A">
              <w:rPr>
                <w:rFonts w:cs="Times New Roman"/>
              </w:rPr>
              <w:t>Up to 60% of the locality per diem rate for the area.</w:t>
            </w:r>
          </w:p>
        </w:tc>
        <w:tc>
          <w:tcPr>
            <w:tcW w:w="3540" w:type="dxa"/>
            <w:gridSpan w:val="2"/>
          </w:tcPr>
          <w:p w:rsidR="003C13D8" w:rsidRPr="0037055A" w:rsidRDefault="003C13D8" w:rsidP="0037055A">
            <w:pPr>
              <w:widowControl w:val="0"/>
              <w:rPr>
                <w:rFonts w:cs="Times New Roman"/>
              </w:rPr>
            </w:pPr>
            <w:r w:rsidRPr="0037055A">
              <w:rPr>
                <w:rFonts w:cs="Times New Roman"/>
              </w:rPr>
              <w:t>Up to 30% of the locality per diem rate for the area.</w:t>
            </w:r>
          </w:p>
        </w:tc>
      </w:tr>
      <w:tr w:rsidR="003C13D8" w:rsidRPr="0037055A" w:rsidTr="000171C1">
        <w:trPr>
          <w:trHeight w:val="288"/>
        </w:trPr>
        <w:tc>
          <w:tcPr>
            <w:tcW w:w="9480" w:type="dxa"/>
            <w:gridSpan w:val="7"/>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Computation Examples</w:t>
            </w:r>
          </w:p>
        </w:tc>
      </w:tr>
      <w:tr w:rsidR="003C13D8" w:rsidRPr="0037055A" w:rsidTr="000171C1">
        <w:trPr>
          <w:trHeight w:val="288"/>
        </w:trPr>
        <w:tc>
          <w:tcPr>
            <w:tcW w:w="2460" w:type="dxa"/>
            <w:gridSpan w:val="2"/>
            <w:shd w:val="clear" w:color="auto" w:fill="auto"/>
            <w:vAlign w:val="center"/>
          </w:tcPr>
          <w:p w:rsidR="003C13D8" w:rsidRPr="0037055A" w:rsidRDefault="00FD5593" w:rsidP="0037055A">
            <w:pPr>
              <w:widowControl w:val="0"/>
              <w:jc w:val="center"/>
              <w:rPr>
                <w:rFonts w:cs="Times New Roman"/>
              </w:rPr>
            </w:pPr>
            <w:hyperlink r:id="rId606" w:tgtFrame="_blank" w:history="1">
              <w:r w:rsidR="003C13D8" w:rsidRPr="006A60B6">
                <w:rPr>
                  <w:rStyle w:val="Hyperlink"/>
                  <w:rFonts w:cs="Times New Roman"/>
                </w:rPr>
                <w:t>safe haven computation example 1</w:t>
              </w:r>
            </w:hyperlink>
          </w:p>
        </w:tc>
        <w:tc>
          <w:tcPr>
            <w:tcW w:w="2340" w:type="dxa"/>
            <w:gridSpan w:val="2"/>
            <w:shd w:val="clear" w:color="auto" w:fill="FFFFFF" w:themeFill="background1"/>
            <w:vAlign w:val="center"/>
          </w:tcPr>
          <w:p w:rsidR="003C13D8" w:rsidRPr="0037055A" w:rsidRDefault="00FD5593" w:rsidP="0037055A">
            <w:pPr>
              <w:widowControl w:val="0"/>
              <w:jc w:val="center"/>
              <w:rPr>
                <w:rFonts w:cs="Times New Roman"/>
              </w:rPr>
            </w:pPr>
            <w:hyperlink r:id="rId607" w:tgtFrame="_blank" w:history="1">
              <w:r w:rsidR="003C13D8" w:rsidRPr="006A60B6">
                <w:rPr>
                  <w:rStyle w:val="Hyperlink"/>
                  <w:rFonts w:cs="Times New Roman"/>
                </w:rPr>
                <w:t>safe haven computation example 2</w:t>
              </w:r>
            </w:hyperlink>
          </w:p>
        </w:tc>
        <w:tc>
          <w:tcPr>
            <w:tcW w:w="2340" w:type="dxa"/>
            <w:gridSpan w:val="2"/>
            <w:shd w:val="clear" w:color="auto" w:fill="FFFFFF" w:themeFill="background1"/>
            <w:vAlign w:val="center"/>
          </w:tcPr>
          <w:p w:rsidR="003C13D8" w:rsidRPr="0037055A" w:rsidRDefault="00FD5593" w:rsidP="0037055A">
            <w:pPr>
              <w:widowControl w:val="0"/>
              <w:jc w:val="center"/>
              <w:rPr>
                <w:rFonts w:cs="Times New Roman"/>
              </w:rPr>
            </w:pPr>
            <w:hyperlink r:id="rId608" w:tgtFrame="_blank" w:history="1">
              <w:r w:rsidR="003C13D8" w:rsidRPr="006A60B6">
                <w:rPr>
                  <w:rStyle w:val="Hyperlink"/>
                  <w:rFonts w:cs="Times New Roman"/>
                </w:rPr>
                <w:t>safe haven computation example 3</w:t>
              </w:r>
            </w:hyperlink>
          </w:p>
        </w:tc>
        <w:tc>
          <w:tcPr>
            <w:tcW w:w="2340" w:type="dxa"/>
            <w:shd w:val="clear" w:color="auto" w:fill="FFFFFF" w:themeFill="background1"/>
            <w:vAlign w:val="center"/>
          </w:tcPr>
          <w:p w:rsidR="003C13D8" w:rsidRPr="0037055A" w:rsidRDefault="00FD5593" w:rsidP="0037055A">
            <w:pPr>
              <w:widowControl w:val="0"/>
              <w:jc w:val="center"/>
              <w:rPr>
                <w:rFonts w:cs="Times New Roman"/>
              </w:rPr>
            </w:pPr>
            <w:hyperlink r:id="rId609" w:tgtFrame="_blank" w:history="1">
              <w:r w:rsidR="003C13D8" w:rsidRPr="006A60B6">
                <w:rPr>
                  <w:rStyle w:val="Hyperlink"/>
                  <w:rFonts w:cs="Times New Roman"/>
                </w:rPr>
                <w:t>safe haven computation example 4</w:t>
              </w:r>
            </w:hyperlink>
          </w:p>
        </w:tc>
      </w:tr>
      <w:tr w:rsidR="003C13D8" w:rsidRPr="0037055A" w:rsidTr="000171C1">
        <w:trPr>
          <w:trHeight w:val="288"/>
        </w:trPr>
        <w:tc>
          <w:tcPr>
            <w:tcW w:w="9480" w:type="dxa"/>
            <w:gridSpan w:val="7"/>
            <w:shd w:val="clear" w:color="auto" w:fill="auto"/>
            <w:vAlign w:val="center"/>
          </w:tcPr>
          <w:p w:rsidR="003C13D8" w:rsidRPr="0037055A" w:rsidRDefault="003C13D8" w:rsidP="0037055A">
            <w:pPr>
              <w:widowControl w:val="0"/>
              <w:rPr>
                <w:rFonts w:cs="Times New Roman"/>
              </w:rPr>
            </w:pPr>
            <w:r w:rsidRPr="0037055A">
              <w:rPr>
                <w:rFonts w:cs="Times New Roman"/>
              </w:rPr>
              <w:t xml:space="preserve">*The increase is effective on the 12th birthday.  </w:t>
            </w:r>
          </w:p>
        </w:tc>
      </w:tr>
    </w:tbl>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d.  Government dining facility availability or use has no effect on the safe haven evacuation allowances for a dependent, even though the dependent uses or may use the dining facility without charge.</w:t>
      </w:r>
    </w:p>
    <w:p w:rsidR="003C13D8" w:rsidRPr="0037055A" w:rsidRDefault="003C13D8" w:rsidP="0037055A">
      <w:pPr>
        <w:widowControl w:val="0"/>
        <w:ind w:firstLine="1440"/>
        <w:rPr>
          <w:rFonts w:cs="Times New Roman"/>
        </w:rPr>
      </w:pPr>
    </w:p>
    <w:p w:rsidR="003C13D8" w:rsidRDefault="003C13D8" w:rsidP="0037055A">
      <w:pPr>
        <w:widowControl w:val="0"/>
        <w:ind w:firstLine="1440"/>
        <w:rPr>
          <w:rFonts w:cs="Times New Roman"/>
        </w:rPr>
      </w:pPr>
      <w:r w:rsidRPr="0037055A">
        <w:rPr>
          <w:rFonts w:cs="Times New Roman"/>
        </w:rPr>
        <w:t>e.  A dependent who arrives at the safe haven and then leaves for personal reasons receives no transportation to the personal location.  He or she continues to receive safe haven allowances at the same rate as though the dependent had remained at the safe haven, provided that the dependent does not join the Service member to establish a residence or to occupy the old residence at the PDS.</w:t>
      </w:r>
    </w:p>
    <w:p w:rsidR="006A60B6" w:rsidRPr="0037055A" w:rsidRDefault="006A60B6"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f.  A dependent temporarily absent from the Service member’s PDS when an evacuation is ordered or authorized may receive safe haven evacuation allowances based on the locality per diem rate for the location where the dependent is delayed.  The allowance begins at 0001 on the date the dependents would have begun return travel to the PDS.  This date that the dependent would have begun return travel to the PDS must be confirmed from information secured from the Service member or dependents, but must be no earlier than the date the evacuation began. </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g.  A dependent traveling to the Service member’s PDS when an evacuation is ordered or authorized may receive safe haven evacuation allowances based on the locality per diem rate for the location where the dependent is delayed and using the computation method in </w:t>
      </w:r>
      <w:hyperlink w:anchor="p020301" w:history="1">
        <w:r w:rsidR="00634E78" w:rsidRPr="0037055A">
          <w:rPr>
            <w:rStyle w:val="Hyperlink"/>
            <w:rFonts w:cs="Times New Roman"/>
          </w:rPr>
          <w:t>par. 020301</w:t>
        </w:r>
      </w:hyperlink>
      <w:r w:rsidRPr="0037055A">
        <w:rPr>
          <w:rFonts w:cs="Times New Roman"/>
        </w:rPr>
        <w:t>.</w:t>
      </w:r>
    </w:p>
    <w:p w:rsidR="003C13D8" w:rsidRPr="0037055A" w:rsidRDefault="003C13D8" w:rsidP="0037055A">
      <w:pPr>
        <w:widowControl w:val="0"/>
        <w:ind w:firstLine="1800"/>
        <w:rPr>
          <w:rFonts w:cs="Times New Roman"/>
        </w:rPr>
      </w:pPr>
      <w:r w:rsidRPr="0037055A">
        <w:rPr>
          <w:rFonts w:cs="Times New Roman"/>
        </w:rPr>
        <w:t>(1)  The allowance begins at 0001 on the date the dependent receives official notification of port call withdrawal or suspension, or withdrawal of official authority to travel to the Service member’s PDS on personally procured transportation.  The safe haven evacuation allowances continue until 2400 on the date the dependent receives notification to resume travel, or to begin travel to a different safe haven or a designated place.</w:t>
      </w:r>
    </w:p>
    <w:p w:rsidR="003C13D8" w:rsidRPr="0037055A" w:rsidRDefault="003C13D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(2)  If travel is authorized directly to the Service member’s PDS, then no safe haven evacuation allowances for travel to the PDS are authorized.</w:t>
      </w:r>
    </w:p>
    <w:p w:rsidR="003C13D8" w:rsidRPr="0037055A" w:rsidRDefault="003C13D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 xml:space="preserve">(3)  If the dependent moves to a different location other than the current safe haven, then he or she receives the rate authorized in </w:t>
      </w:r>
      <w:hyperlink w:anchor="Table6x17" w:history="1">
        <w:r w:rsidRPr="00256A38">
          <w:rPr>
            <w:rStyle w:val="Hyperlink"/>
            <w:rFonts w:cs="Times New Roman"/>
          </w:rPr>
          <w:t>Table 6-17</w:t>
        </w:r>
      </w:hyperlink>
      <w:r w:rsidRPr="0037055A">
        <w:rPr>
          <w:rFonts w:cs="Times New Roman"/>
        </w:rPr>
        <w:t xml:space="preserve"> for the first 30 days.</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h.  An actual expense allowance (AEA) is not authorized for an evacuation. </w:t>
      </w:r>
    </w:p>
    <w:p w:rsidR="003C13D8" w:rsidRPr="0037055A" w:rsidRDefault="003C13D8" w:rsidP="0037055A">
      <w:pPr>
        <w:widowControl w:val="0"/>
        <w:rPr>
          <w:rFonts w:cs="Times New Roman"/>
        </w:rPr>
      </w:pPr>
    </w:p>
    <w:p w:rsidR="003C13D8" w:rsidRPr="0037055A" w:rsidRDefault="003C13D8" w:rsidP="0037055A">
      <w:pPr>
        <w:pStyle w:val="LynnPar"/>
      </w:pPr>
      <w:bookmarkStart w:id="2730" w:name="p060206"/>
      <w:bookmarkEnd w:id="2730"/>
      <w:r w:rsidRPr="0037055A">
        <w:t>060206.  Standard Allowances While at Designated Place</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See </w:t>
      </w:r>
      <w:hyperlink w:anchor="Table6x13" w:history="1">
        <w:r w:rsidRPr="00256A38">
          <w:rPr>
            <w:rStyle w:val="Hyperlink"/>
            <w:rFonts w:cs="Times New Roman"/>
          </w:rPr>
          <w:t>Table 6-13</w:t>
        </w:r>
      </w:hyperlink>
      <w:r w:rsidRPr="0037055A">
        <w:rPr>
          <w:rFonts w:cs="Times New Roman"/>
        </w:rPr>
        <w:t xml:space="preserve"> to determine eligibility for safe haven allowances at the designated place.  An eligible dependent directed to select a designated place may choose to convert the current safe haven to the designated place or select a different location.  That is important in determining allowances at the designated place.  A dependent at the Service member’s PDS OCONUS who is not command sponsored is not authorized allowances at a designated place.</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w:t>
      </w:r>
      <w:r w:rsidRPr="0037055A">
        <w:rPr>
          <w:rFonts w:cs="Times New Roman"/>
          <w:u w:val="single"/>
        </w:rPr>
        <w:t>Transportation at the Designated Place</w:t>
      </w:r>
      <w:r w:rsidRPr="0037055A">
        <w:rPr>
          <w:rFonts w:cs="Times New Roman"/>
        </w:rPr>
        <w:t xml:space="preserve">.  A local travel allowance of $25 per day for each family, regardless of the number of dependents, is authorized when the dependent has not taken delivery of a POV transported to a designated place or did not drive a POV to the safe haven during an evacuation in the CONUS.  No receipt is required for a local travel allowance.  No local travel allowance is authorized on any day that reimbursement is received for a rental vehicle. </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2.  </w:t>
      </w:r>
      <w:r w:rsidRPr="0037055A">
        <w:rPr>
          <w:rFonts w:cs="Times New Roman"/>
          <w:u w:val="single"/>
        </w:rPr>
        <w:t>Per Diem at the Designated Place</w:t>
      </w:r>
      <w:r w:rsidRPr="0037055A">
        <w:rPr>
          <w:rFonts w:cs="Times New Roman"/>
        </w:rPr>
        <w:t xml:space="preserve">.  A dependent is authorized the following evacuation and safe haven allowances at the designated place: </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Once at a designated place, the dependent is authorized safe haven evacuation allowances in </w:t>
      </w:r>
      <w:hyperlink w:anchor="Table6x17" w:history="1">
        <w:r w:rsidRPr="00256A38">
          <w:rPr>
            <w:rStyle w:val="Hyperlink"/>
            <w:rFonts w:cs="Times New Roman"/>
          </w:rPr>
          <w:t>Table 6-17</w:t>
        </w:r>
      </w:hyperlink>
      <w:r w:rsidRPr="0037055A">
        <w:rPr>
          <w:rFonts w:cs="Times New Roman"/>
        </w:rPr>
        <w:t xml:space="preserve"> for a limited time to offset lodging and M&amp;IE expenses while finding a house and establishing a permanent residence, limited to </w:t>
      </w:r>
      <w:hyperlink w:anchor="Table6x18" w:history="1">
        <w:r w:rsidRPr="00256A38">
          <w:rPr>
            <w:rStyle w:val="Hyperlink"/>
            <w:rFonts w:cs="Times New Roman"/>
          </w:rPr>
          <w:t>Table 6-18</w:t>
        </w:r>
      </w:hyperlink>
      <w:r w:rsidRPr="0037055A">
        <w:rPr>
          <w:rFonts w:cs="Times New Roman"/>
        </w:rPr>
        <w:t>.</w:t>
      </w:r>
    </w:p>
    <w:p w:rsidR="003C13D8" w:rsidRPr="0037055A" w:rsidRDefault="003C13D8" w:rsidP="0037055A">
      <w:pPr>
        <w:widowControl w:val="0"/>
        <w:ind w:firstLine="1440"/>
        <w:rPr>
          <w:rFonts w:cs="Times New Roman"/>
        </w:rPr>
      </w:pPr>
    </w:p>
    <w:p w:rsidR="003C13D8" w:rsidRDefault="003C13D8" w:rsidP="0037055A">
      <w:pPr>
        <w:widowControl w:val="0"/>
        <w:ind w:firstLine="1440"/>
        <w:rPr>
          <w:rFonts w:cs="Times New Roman"/>
        </w:rPr>
      </w:pPr>
      <w:r w:rsidRPr="0037055A">
        <w:rPr>
          <w:rFonts w:cs="Times New Roman"/>
        </w:rPr>
        <w:t xml:space="preserve">b.  Safe haven evacuation allowances at the designated place begin on the dependent’s arrival date at the designated place, or on the date the safe haven is converted to the designated place.  The direction to relocate to a designated place must specify the date when the dependent’s safe haven evacuation allowances stop.  The termination date of safe haven evacuation allowances </w:t>
      </w:r>
      <w:r w:rsidR="00D259A6">
        <w:rPr>
          <w:rFonts w:cs="Times New Roman"/>
        </w:rPr>
        <w:t>is</w:t>
      </w:r>
      <w:r w:rsidRPr="0037055A">
        <w:rPr>
          <w:rFonts w:cs="Times New Roman"/>
        </w:rPr>
        <w:t xml:space="preserve"> in </w:t>
      </w:r>
      <w:hyperlink w:anchor="Table6x18" w:history="1">
        <w:r w:rsidR="00256A38" w:rsidRPr="00256A38">
          <w:rPr>
            <w:rStyle w:val="Hyperlink"/>
            <w:rFonts w:cs="Times New Roman"/>
          </w:rPr>
          <w:t>Table 6-18</w:t>
        </w:r>
      </w:hyperlink>
      <w:r w:rsidRPr="0037055A">
        <w:rPr>
          <w:rFonts w:cs="Times New Roman"/>
        </w:rPr>
        <w:t>.</w:t>
      </w:r>
    </w:p>
    <w:p w:rsidR="00774712" w:rsidRPr="0037055A" w:rsidRDefault="00774712" w:rsidP="0037055A">
      <w:pPr>
        <w:widowControl w:val="0"/>
        <w:ind w:firstLine="144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4710"/>
        <w:gridCol w:w="4500"/>
      </w:tblGrid>
      <w:tr w:rsidR="003C13D8" w:rsidRPr="0037055A" w:rsidTr="000171C1">
        <w:trPr>
          <w:trHeight w:val="288"/>
          <w:tblHeader/>
        </w:trPr>
        <w:tc>
          <w:tcPr>
            <w:tcW w:w="9480" w:type="dxa"/>
            <w:gridSpan w:val="3"/>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731" w:name="Table6x18"/>
            <w:bookmarkEnd w:id="2731"/>
            <w:r w:rsidRPr="0037055A">
              <w:rPr>
                <w:rFonts w:cs="Times New Roman"/>
                <w:b/>
              </w:rPr>
              <w:t>Table 6-18.  Terminating Safe Haven Allowances at a Designated Place</w:t>
            </w:r>
          </w:p>
        </w:tc>
      </w:tr>
      <w:tr w:rsidR="003C13D8" w:rsidRPr="0037055A" w:rsidTr="000171C1">
        <w:trPr>
          <w:trHeight w:val="288"/>
          <w:tblHeader/>
        </w:trPr>
        <w:tc>
          <w:tcPr>
            <w:tcW w:w="4980"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If…</w:t>
            </w:r>
          </w:p>
        </w:tc>
        <w:tc>
          <w:tcPr>
            <w:tcW w:w="450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Then…</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4710" w:type="dxa"/>
            <w:vAlign w:val="center"/>
          </w:tcPr>
          <w:p w:rsidR="003C13D8" w:rsidRPr="0037055A" w:rsidRDefault="003C13D8" w:rsidP="0037055A">
            <w:pPr>
              <w:widowControl w:val="0"/>
              <w:rPr>
                <w:rFonts w:cs="Times New Roman"/>
              </w:rPr>
            </w:pPr>
            <w:r w:rsidRPr="0037055A">
              <w:rPr>
                <w:rFonts w:cs="Times New Roman"/>
              </w:rPr>
              <w:t>the dependent chooses to convert the safe haven to the designated place and occupies a permanent residence there within 30 days,</w:t>
            </w:r>
          </w:p>
        </w:tc>
        <w:tc>
          <w:tcPr>
            <w:tcW w:w="4500" w:type="dxa"/>
            <w:vAlign w:val="center"/>
          </w:tcPr>
          <w:p w:rsidR="003C13D8" w:rsidRPr="0037055A" w:rsidRDefault="003C13D8" w:rsidP="0037055A">
            <w:pPr>
              <w:widowControl w:val="0"/>
              <w:rPr>
                <w:rFonts w:cs="Times New Roman"/>
              </w:rPr>
            </w:pPr>
            <w:r w:rsidRPr="0037055A">
              <w:rPr>
                <w:rFonts w:cs="Times New Roman"/>
              </w:rPr>
              <w:t>safe haven allowances end at 2400 on the day the dependent occupies the permanent residence.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4710" w:type="dxa"/>
            <w:vAlign w:val="center"/>
          </w:tcPr>
          <w:p w:rsidR="003C13D8" w:rsidRPr="0037055A" w:rsidRDefault="003C13D8" w:rsidP="0037055A">
            <w:pPr>
              <w:widowControl w:val="0"/>
              <w:rPr>
                <w:rFonts w:cs="Times New Roman"/>
              </w:rPr>
            </w:pPr>
            <w:r w:rsidRPr="0037055A">
              <w:rPr>
                <w:rFonts w:cs="Times New Roman"/>
              </w:rPr>
              <w:t>the dependent chooses to convert the safe haven to the designated place and does not occupy a permanent residence there within 30 days,</w:t>
            </w:r>
          </w:p>
        </w:tc>
        <w:tc>
          <w:tcPr>
            <w:tcW w:w="4500" w:type="dxa"/>
            <w:vAlign w:val="center"/>
          </w:tcPr>
          <w:p w:rsidR="003C13D8" w:rsidRPr="0037055A" w:rsidRDefault="003C13D8" w:rsidP="0037055A">
            <w:pPr>
              <w:widowControl w:val="0"/>
              <w:rPr>
                <w:rFonts w:cs="Times New Roman"/>
              </w:rPr>
            </w:pPr>
            <w:r w:rsidRPr="0037055A">
              <w:rPr>
                <w:rFonts w:cs="Times New Roman"/>
              </w:rPr>
              <w:t>safe haven allowances end at 2400 hours on the 30th day after the dependent selects the designated place.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3</w:t>
            </w:r>
          </w:p>
        </w:tc>
        <w:tc>
          <w:tcPr>
            <w:tcW w:w="4710" w:type="dxa"/>
            <w:vAlign w:val="center"/>
          </w:tcPr>
          <w:p w:rsidR="003C13D8" w:rsidRPr="0037055A" w:rsidRDefault="003C13D8" w:rsidP="0037055A">
            <w:pPr>
              <w:widowControl w:val="0"/>
              <w:rPr>
                <w:rFonts w:cs="Times New Roman"/>
              </w:rPr>
            </w:pPr>
            <w:r w:rsidRPr="0037055A">
              <w:rPr>
                <w:rFonts w:cs="Times New Roman"/>
              </w:rPr>
              <w:t>the dependent converts the safe haven to a designated place, and is receiving the reduced rate at a safe haven,</w:t>
            </w:r>
          </w:p>
        </w:tc>
        <w:tc>
          <w:tcPr>
            <w:tcW w:w="4500" w:type="dxa"/>
            <w:vAlign w:val="center"/>
          </w:tcPr>
          <w:p w:rsidR="003C13D8" w:rsidRPr="0037055A" w:rsidRDefault="003C13D8" w:rsidP="0037055A">
            <w:pPr>
              <w:widowControl w:val="0"/>
              <w:rPr>
                <w:rFonts w:cs="Times New Roman"/>
              </w:rPr>
            </w:pPr>
            <w:r w:rsidRPr="0037055A">
              <w:rPr>
                <w:rFonts w:cs="Times New Roman"/>
              </w:rPr>
              <w:t>the reduced rate continues until 2400 hours on the day the dependent occupies a permanent residence or on the 30th day after the dependent selects the designated place.  A Service member or the dependent may request a safe haven allowance rate at a higher percentage through the Secretarial Process on a case-by-case basis when justified by lodging and M&amp;IE costs.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4</w:t>
            </w:r>
          </w:p>
        </w:tc>
        <w:tc>
          <w:tcPr>
            <w:tcW w:w="4710" w:type="dxa"/>
            <w:vAlign w:val="center"/>
          </w:tcPr>
          <w:p w:rsidR="003C13D8" w:rsidRPr="0037055A" w:rsidRDefault="003C13D8" w:rsidP="0037055A">
            <w:pPr>
              <w:widowControl w:val="0"/>
              <w:rPr>
                <w:rFonts w:cs="Times New Roman"/>
              </w:rPr>
            </w:pPr>
            <w:r w:rsidRPr="0037055A">
              <w:rPr>
                <w:rFonts w:cs="Times New Roman"/>
              </w:rPr>
              <w:t>the dependent chooses a designated place other than the safe haven and is at the designated place for 30 days but does not occupy a permanent residences within 30 days,</w:t>
            </w:r>
          </w:p>
        </w:tc>
        <w:tc>
          <w:tcPr>
            <w:tcW w:w="4500" w:type="dxa"/>
            <w:vAlign w:val="center"/>
          </w:tcPr>
          <w:p w:rsidR="003C13D8" w:rsidRPr="0037055A" w:rsidRDefault="003C13D8" w:rsidP="0037055A">
            <w:pPr>
              <w:widowControl w:val="0"/>
              <w:rPr>
                <w:rFonts w:cs="Times New Roman"/>
              </w:rPr>
            </w:pPr>
            <w:r w:rsidRPr="0037055A">
              <w:rPr>
                <w:rFonts w:cs="Times New Roman"/>
              </w:rPr>
              <w:t>safe haven allowances end at 2400 hours on the 30th day after arrival.  A Service member or the dependent may request a safe haven allowance period longer than 30 days through the Secretarial Process on a case-by-case basis when warranted.</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5</w:t>
            </w:r>
          </w:p>
        </w:tc>
        <w:tc>
          <w:tcPr>
            <w:tcW w:w="4710" w:type="dxa"/>
            <w:vAlign w:val="center"/>
          </w:tcPr>
          <w:p w:rsidR="003C13D8" w:rsidRPr="0037055A" w:rsidRDefault="003C13D8" w:rsidP="0037055A">
            <w:pPr>
              <w:widowControl w:val="0"/>
              <w:rPr>
                <w:rFonts w:cs="Times New Roman"/>
              </w:rPr>
            </w:pPr>
            <w:r w:rsidRPr="0037055A">
              <w:rPr>
                <w:rFonts w:cs="Times New Roman"/>
              </w:rPr>
              <w:t>the dependent chooses a designated place other than the safe haven, occupies a permanent residence, and is there for 30 or fewer days,</w:t>
            </w:r>
          </w:p>
        </w:tc>
        <w:tc>
          <w:tcPr>
            <w:tcW w:w="4500" w:type="dxa"/>
            <w:vAlign w:val="center"/>
          </w:tcPr>
          <w:p w:rsidR="003C13D8" w:rsidRPr="0037055A" w:rsidRDefault="003C13D8" w:rsidP="0037055A">
            <w:pPr>
              <w:widowControl w:val="0"/>
              <w:rPr>
                <w:rFonts w:cs="Times New Roman"/>
              </w:rPr>
            </w:pPr>
            <w:r w:rsidRPr="0037055A">
              <w:rPr>
                <w:rFonts w:cs="Times New Roman"/>
              </w:rPr>
              <w:t>safe haven allowances end at 2400 on the day the dependent occupies the permanent residence.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6</w:t>
            </w:r>
          </w:p>
        </w:tc>
        <w:tc>
          <w:tcPr>
            <w:tcW w:w="4710" w:type="dxa"/>
            <w:vAlign w:val="center"/>
          </w:tcPr>
          <w:p w:rsidR="003C13D8" w:rsidRPr="0037055A" w:rsidRDefault="003C13D8" w:rsidP="0037055A">
            <w:pPr>
              <w:widowControl w:val="0"/>
              <w:rPr>
                <w:rFonts w:cs="Times New Roman"/>
              </w:rPr>
            </w:pPr>
            <w:r w:rsidRPr="0037055A">
              <w:rPr>
                <w:rFonts w:cs="Times New Roman"/>
              </w:rPr>
              <w:t>the dependent moves to a different location other than the current safe haven,</w:t>
            </w:r>
          </w:p>
        </w:tc>
        <w:tc>
          <w:tcPr>
            <w:tcW w:w="4500" w:type="dxa"/>
            <w:vAlign w:val="center"/>
          </w:tcPr>
          <w:p w:rsidR="003C13D8" w:rsidRPr="0037055A" w:rsidRDefault="003C13D8" w:rsidP="0037055A">
            <w:pPr>
              <w:widowControl w:val="0"/>
              <w:rPr>
                <w:rFonts w:cs="Times New Roman"/>
              </w:rPr>
            </w:pPr>
            <w:r w:rsidRPr="0037055A">
              <w:rPr>
                <w:rFonts w:cs="Times New Roman"/>
              </w:rPr>
              <w:t xml:space="preserve">he or she receives the rate authorized in </w:t>
            </w:r>
            <w:hyperlink w:anchor="Table6x17" w:history="1">
              <w:r w:rsidRPr="00256A38">
                <w:rPr>
                  <w:rStyle w:val="Hyperlink"/>
                  <w:rFonts w:cs="Times New Roman"/>
                </w:rPr>
                <w:t>Table 6-17</w:t>
              </w:r>
            </w:hyperlink>
            <w:r w:rsidRPr="0037055A">
              <w:rPr>
                <w:rFonts w:cs="Times New Roman"/>
              </w:rPr>
              <w:t>, until the dependent occupies a permanent residence or 2400 hours on the 30th day after arrival at the designated place.</w:t>
            </w:r>
          </w:p>
        </w:tc>
      </w:tr>
    </w:tbl>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3.  </w:t>
      </w:r>
      <w:r w:rsidRPr="0037055A">
        <w:rPr>
          <w:rFonts w:cs="Times New Roman"/>
          <w:u w:val="single"/>
        </w:rPr>
        <w:t>POV Shipment to the Designated Place</w:t>
      </w:r>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When a dependent evacuated from OCONUS goes to a designated place, appropriate authority may authorize or approve the transportation of one POV to the designated place, including any ground transportation required. </w:t>
      </w:r>
      <w:r w:rsidR="00CA5E41">
        <w:rPr>
          <w:rFonts w:cs="Times New Roman"/>
        </w:rPr>
        <w:t xml:space="preserve"> </w:t>
      </w:r>
      <w:r w:rsidRPr="0037055A">
        <w:rPr>
          <w:rFonts w:cs="Times New Roman"/>
        </w:rPr>
        <w:t xml:space="preserve">The Secretarial Process may determine POV transportation is prudent when a dependent evacuated from the CONUS cannot drive a POV to a designated place. </w:t>
      </w:r>
    </w:p>
    <w:p w:rsidR="003C13D8" w:rsidRPr="0037055A" w:rsidRDefault="003C13D8" w:rsidP="0037055A">
      <w:pPr>
        <w:widowControl w:val="0"/>
        <w:rPr>
          <w:rFonts w:cs="Times New Roman"/>
        </w:rPr>
      </w:pPr>
    </w:p>
    <w:p w:rsidR="003C13D8" w:rsidRPr="0037055A" w:rsidRDefault="003C13D8" w:rsidP="0037055A">
      <w:pPr>
        <w:widowControl w:val="0"/>
        <w:ind w:firstLine="1800"/>
        <w:rPr>
          <w:rFonts w:cs="Times New Roman"/>
        </w:rPr>
      </w:pPr>
      <w:r w:rsidRPr="0037055A">
        <w:rPr>
          <w:rFonts w:cs="Times New Roman"/>
        </w:rPr>
        <w:t>(1)  The POV must be in a port or vehicle processing center awaiting transportation, at the PDS area, or en route to the PDS when the evacuation is declared.</w:t>
      </w:r>
    </w:p>
    <w:p w:rsidR="003C13D8" w:rsidRPr="0037055A" w:rsidRDefault="003C13D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(2)  The POV must be owned by the Service member or the evacuated dependent.</w:t>
      </w:r>
    </w:p>
    <w:p w:rsidR="003C13D8" w:rsidRPr="0037055A" w:rsidRDefault="003C13D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(3)  When a dependent selects a designated place OCONUS, any taxes resulting from the POV move are the Service member’s or dependent’s financial responsibility.</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b.  When an authorized POV does not arrive at the designated place by the scheduled delivery date, or is not made available to the dependent on or before the scheduled delivery date, then the Service or Agency must reimburse the Service member for the cost of a rental vehicle for the dependent’s use.  Reimbursement for a rental vehicle is limited to $30 per day with a maximum reimbursement of $210.  The dependent may rent a vehicle as early as the day after the POV’s scheduled delivery date and keep it for up to 7 days, or less if the POV is available for delivery sooner</w:t>
      </w:r>
      <w:r w:rsidRPr="0037055A">
        <w:rPr>
          <w:rFonts w:cs="Times New Roman"/>
          <w:color w:val="000000" w:themeColor="text1"/>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4.  DLA is authorized when a command-sponsored dependent is evacuated to a designated place.  DLA is also payable when return travel for a command sponsored dependent is authorized from the designated place to the Service member’s PDS.  The prohibition against more than one DLA payment in a fiscal year does not apply when DLA is paid because of an evacuation.  No DLA is payable when a dependent is relocated to a safe haven.  No DLA is payable on behalf of a non-command-sponsored dependent. </w:t>
      </w:r>
    </w:p>
    <w:p w:rsidR="003C13D8" w:rsidRPr="0037055A" w:rsidRDefault="003C13D8" w:rsidP="0037055A">
      <w:pPr>
        <w:widowControl w:val="0"/>
        <w:ind w:firstLine="720"/>
        <w:rPr>
          <w:rFonts w:cs="Times New Roman"/>
        </w:rPr>
      </w:pPr>
    </w:p>
    <w:p w:rsidR="003C13D8" w:rsidRPr="0037055A" w:rsidRDefault="003C13D8" w:rsidP="0037055A">
      <w:pPr>
        <w:pStyle w:val="LynnPar"/>
      </w:pPr>
      <w:bookmarkStart w:id="2732" w:name="p060207"/>
      <w:bookmarkEnd w:id="2732"/>
      <w:r w:rsidRPr="0037055A">
        <w:t xml:space="preserve">060207.  Allowances when an Evacuation is Canceled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Service member’s dependent who was transported to a safe haven or designated location at Government expense may be eligible for allowances to return to the PDS.</w:t>
      </w:r>
    </w:p>
    <w:p w:rsidR="00A01202" w:rsidRPr="0037055A" w:rsidRDefault="00A01202"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A dependent is authorized transportation in </w:t>
      </w:r>
      <w:hyperlink w:anchor="Table6x19" w:history="1">
        <w:r w:rsidRPr="00256A38">
          <w:rPr>
            <w:rStyle w:val="Hyperlink"/>
            <w:rFonts w:cs="Times New Roman"/>
          </w:rPr>
          <w:t>Table 6-19</w:t>
        </w:r>
      </w:hyperlink>
      <w:r w:rsidRPr="0037055A">
        <w:rPr>
          <w:rFonts w:cs="Times New Roman"/>
        </w:rPr>
        <w:t>.</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b.  A dependent who turns 21 after evacuating to a safe haven is authorized the allowances in </w:t>
      </w:r>
      <w:hyperlink w:anchor="Table6x19" w:history="1">
        <w:r w:rsidR="00256A38" w:rsidRPr="00256A38">
          <w:rPr>
            <w:rStyle w:val="Hyperlink"/>
            <w:rFonts w:cs="Times New Roman"/>
          </w:rPr>
          <w:t>Table 6-19</w:t>
        </w:r>
      </w:hyperlink>
      <w:r w:rsidRPr="0037055A">
        <w:rPr>
          <w:rFonts w:cs="Times New Roman"/>
        </w:rPr>
        <w:t xml:space="preserve"> if he or she was moved to the PDS OCONUS at Government expense and the Service member is still at that PDS.  A dependent who was evacuated while residing at a location other than the Service member’s current PDS because the Service member is on an unaccompanied tour of duty may also receive the allowances in </w:t>
      </w:r>
      <w:hyperlink w:anchor="Table6x19" w:history="1">
        <w:r w:rsidR="00256A38" w:rsidRPr="00256A38">
          <w:rPr>
            <w:rStyle w:val="Hyperlink"/>
            <w:rFonts w:cs="Times New Roman"/>
          </w:rPr>
          <w:t>Table 6-19</w:t>
        </w:r>
      </w:hyperlink>
      <w:r w:rsidRPr="0037055A">
        <w:rPr>
          <w:rFonts w:cs="Times New Roman"/>
        </w:rPr>
        <w:t xml:space="preserve"> if he or she turns 21 after the evacuation.</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2.  </w:t>
      </w:r>
      <w:r w:rsidRPr="0037055A">
        <w:rPr>
          <w:rFonts w:cs="Times New Roman"/>
          <w:u w:val="single"/>
        </w:rPr>
        <w:t>Per Diem</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Safe haven evacuation allowances stop on the day that transportation is first made available to a dependent.  However, the appropriate authority identified in </w:t>
      </w:r>
      <w:hyperlink w:anchor="Table6x12" w:history="1">
        <w:r w:rsidRPr="00256A38">
          <w:rPr>
            <w:rStyle w:val="Hyperlink"/>
            <w:rFonts w:cs="Times New Roman"/>
          </w:rPr>
          <w:t>Table 6-12</w:t>
        </w:r>
      </w:hyperlink>
      <w:r w:rsidRPr="0037055A">
        <w:rPr>
          <w:rFonts w:cs="Times New Roman"/>
        </w:rPr>
        <w:t xml:space="preserve"> may authorize an extension of evacuation allowances because of an unavoidable delay that is beyond the dependent’s control.</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b.  Per diem while traveling from the safe haven to the appropriate destination in </w:t>
      </w:r>
      <w:hyperlink w:anchor="Table6x19" w:history="1">
        <w:r w:rsidRPr="00256A38">
          <w:rPr>
            <w:rStyle w:val="Hyperlink"/>
            <w:rFonts w:cs="Times New Roman"/>
          </w:rPr>
          <w:t>Table 6-19</w:t>
        </w:r>
      </w:hyperlink>
      <w:r w:rsidRPr="0037055A">
        <w:rPr>
          <w:rFonts w:cs="Times New Roman"/>
        </w:rPr>
        <w:t xml:space="preserve"> is the same as for leaving the location being evacuated in </w:t>
      </w:r>
      <w:hyperlink w:anchor="p060202" w:history="1">
        <w:r w:rsidRPr="0037055A">
          <w:rPr>
            <w:rStyle w:val="Hyperlink"/>
            <w:rFonts w:cs="Times New Roman"/>
          </w:rPr>
          <w:t>par. 060202</w:t>
        </w:r>
      </w:hyperlink>
      <w:r w:rsidRPr="0037055A">
        <w:rPr>
          <w:rFonts w:cs="Times New Roman"/>
        </w:rPr>
        <w:t>.</w:t>
      </w:r>
    </w:p>
    <w:p w:rsidR="002D7D01" w:rsidRPr="0037055A" w:rsidRDefault="002D7D01" w:rsidP="0037055A">
      <w:pP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370"/>
        <w:gridCol w:w="2250"/>
        <w:gridCol w:w="4590"/>
      </w:tblGrid>
      <w:tr w:rsidR="003C13D8" w:rsidRPr="0037055A" w:rsidTr="00774712">
        <w:trPr>
          <w:trHeight w:val="288"/>
        </w:trPr>
        <w:tc>
          <w:tcPr>
            <w:tcW w:w="9480" w:type="dxa"/>
            <w:gridSpan w:val="4"/>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733" w:name="Table6x19"/>
            <w:bookmarkEnd w:id="2733"/>
            <w:r w:rsidRPr="0037055A">
              <w:rPr>
                <w:rFonts w:cs="Times New Roman"/>
                <w:b/>
              </w:rPr>
              <w:t>Table 6-19.  Transportation for a Dependent’s Return</w:t>
            </w:r>
          </w:p>
        </w:tc>
      </w:tr>
      <w:tr w:rsidR="003C13D8" w:rsidRPr="0037055A" w:rsidTr="00774712">
        <w:trPr>
          <w:trHeight w:val="288"/>
        </w:trPr>
        <w:tc>
          <w:tcPr>
            <w:tcW w:w="2640" w:type="dxa"/>
            <w:gridSpan w:val="2"/>
            <w:vMerge w:val="restart"/>
            <w:shd w:val="clear" w:color="auto" w:fill="D9D9D9" w:themeFill="background1" w:themeFillShade="D9"/>
            <w:vAlign w:val="center"/>
          </w:tcPr>
          <w:p w:rsidR="003C13D8" w:rsidRPr="0037055A" w:rsidRDefault="003C13D8" w:rsidP="0037055A">
            <w:pPr>
              <w:widowControl w:val="0"/>
              <w:ind w:left="-102" w:right="-116"/>
              <w:jc w:val="center"/>
              <w:rPr>
                <w:rFonts w:cs="Times New Roman"/>
                <w:b/>
              </w:rPr>
            </w:pPr>
            <w:r w:rsidRPr="0037055A">
              <w:rPr>
                <w:rFonts w:cs="Times New Roman"/>
                <w:b/>
              </w:rPr>
              <w:t>Days Remaining on a Tour of Duty on the Dependent’s Scheduled Arrival Date</w:t>
            </w:r>
          </w:p>
        </w:tc>
        <w:tc>
          <w:tcPr>
            <w:tcW w:w="6840"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Authorized Allowance by Location Being Evacuated</w:t>
            </w:r>
          </w:p>
        </w:tc>
      </w:tr>
      <w:tr w:rsidR="003C13D8" w:rsidRPr="0037055A" w:rsidTr="00774712">
        <w:trPr>
          <w:trHeight w:val="288"/>
        </w:trPr>
        <w:tc>
          <w:tcPr>
            <w:tcW w:w="2640" w:type="dxa"/>
            <w:gridSpan w:val="2"/>
            <w:vMerge/>
            <w:tcBorders>
              <w:bottom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p>
        </w:tc>
        <w:tc>
          <w:tcPr>
            <w:tcW w:w="225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CONUS</w:t>
            </w:r>
          </w:p>
        </w:tc>
        <w:tc>
          <w:tcPr>
            <w:tcW w:w="459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 xml:space="preserve">Non-Foreign Location OCONUS/Foreign </w:t>
            </w:r>
          </w:p>
        </w:tc>
      </w:tr>
      <w:tr w:rsidR="003C13D8" w:rsidRPr="0037055A" w:rsidTr="00774712">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2370"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60 or More</w:t>
            </w:r>
          </w:p>
        </w:tc>
        <w:tc>
          <w:tcPr>
            <w:tcW w:w="2250" w:type="dxa"/>
            <w:vAlign w:val="center"/>
          </w:tcPr>
          <w:p w:rsidR="003C13D8" w:rsidRPr="0037055A" w:rsidRDefault="003C13D8" w:rsidP="0037055A">
            <w:pPr>
              <w:widowControl w:val="0"/>
              <w:ind w:right="-116"/>
              <w:rPr>
                <w:rFonts w:cs="Times New Roman"/>
              </w:rPr>
            </w:pPr>
            <w:r w:rsidRPr="0037055A">
              <w:rPr>
                <w:rFonts w:cs="Times New Roman"/>
              </w:rPr>
              <w:t>Service members’ dependents receive transportation to return to the PDS or place from which evacuated.</w:t>
            </w:r>
          </w:p>
        </w:tc>
        <w:tc>
          <w:tcPr>
            <w:tcW w:w="4590" w:type="dxa"/>
            <w:vAlign w:val="center"/>
          </w:tcPr>
          <w:p w:rsidR="003C13D8" w:rsidRPr="0037055A" w:rsidRDefault="003C13D8" w:rsidP="0037055A">
            <w:pPr>
              <w:widowControl w:val="0"/>
              <w:rPr>
                <w:rFonts w:cs="Times New Roman"/>
              </w:rPr>
            </w:pPr>
            <w:r w:rsidRPr="0037055A">
              <w:rPr>
                <w:rFonts w:cs="Times New Roman"/>
              </w:rPr>
              <w:t>Service members’ dependents receive transportation from the safe haven or designated location to the Service member’s PDS.</w:t>
            </w:r>
          </w:p>
        </w:tc>
      </w:tr>
      <w:tr w:rsidR="003C13D8" w:rsidRPr="0037055A" w:rsidTr="00774712">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2370"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59 or Less</w:t>
            </w:r>
          </w:p>
        </w:tc>
        <w:tc>
          <w:tcPr>
            <w:tcW w:w="2250" w:type="dxa"/>
            <w:vAlign w:val="center"/>
          </w:tcPr>
          <w:p w:rsidR="003C13D8" w:rsidRPr="0037055A" w:rsidRDefault="003C13D8" w:rsidP="0037055A">
            <w:pPr>
              <w:widowControl w:val="0"/>
              <w:ind w:right="-26"/>
              <w:rPr>
                <w:rFonts w:cs="Times New Roman"/>
              </w:rPr>
            </w:pPr>
            <w:r w:rsidRPr="0037055A">
              <w:rPr>
                <w:rFonts w:cs="Times New Roman"/>
              </w:rPr>
              <w:t>Service members’ dependents receive transportation to return to the PDS or place from which evacuated.</w:t>
            </w:r>
          </w:p>
        </w:tc>
        <w:tc>
          <w:tcPr>
            <w:tcW w:w="4590" w:type="dxa"/>
            <w:vAlign w:val="center"/>
          </w:tcPr>
          <w:p w:rsidR="003C13D8" w:rsidRPr="0037055A" w:rsidRDefault="003C13D8" w:rsidP="0037055A">
            <w:pPr>
              <w:widowControl w:val="0"/>
              <w:rPr>
                <w:rFonts w:cs="Times New Roman"/>
              </w:rPr>
            </w:pPr>
            <w:r w:rsidRPr="0037055A">
              <w:rPr>
                <w:rFonts w:cs="Times New Roman"/>
              </w:rPr>
              <w:t>Service members’ dependents receive no transportation unless the Secretarial Process specifically authorizes it.  In which case, transportation is authorized only from the dependent’s location at the time travel is authorized to the PDS, limited to what the cost would have been to travel from the safe haven or designated place, whichever applies, to the PDS.</w:t>
            </w:r>
          </w:p>
        </w:tc>
      </w:tr>
    </w:tbl>
    <w:p w:rsidR="00774712" w:rsidRDefault="00774712" w:rsidP="0074556F">
      <w:pPr>
        <w:widowControl w:val="0"/>
        <w:ind w:firstLine="1080"/>
        <w:rPr>
          <w:rFonts w:cs="Times New Roman"/>
        </w:rPr>
      </w:pPr>
    </w:p>
    <w:p w:rsidR="001A1520" w:rsidRDefault="001A1520" w:rsidP="0074556F">
      <w:pPr>
        <w:widowControl w:val="0"/>
        <w:ind w:firstLine="1080"/>
        <w:rPr>
          <w:rFonts w:cs="Times New Roman"/>
        </w:rPr>
      </w:pPr>
    </w:p>
    <w:p w:rsidR="001A1520" w:rsidRDefault="001A1520" w:rsidP="0074556F">
      <w:pPr>
        <w:widowControl w:val="0"/>
        <w:ind w:firstLine="1080"/>
        <w:rPr>
          <w:rFonts w:cs="Times New Roman"/>
        </w:rPr>
      </w:pPr>
    </w:p>
    <w:p w:rsidR="003C13D8" w:rsidRPr="0037055A" w:rsidRDefault="003C13D8" w:rsidP="0074556F">
      <w:pPr>
        <w:widowControl w:val="0"/>
        <w:ind w:firstLine="1080"/>
        <w:rPr>
          <w:rFonts w:cs="Times New Roman"/>
        </w:rPr>
      </w:pPr>
      <w:r w:rsidRPr="0037055A">
        <w:rPr>
          <w:rFonts w:cs="Times New Roman"/>
        </w:rPr>
        <w:t xml:space="preserve">3.  </w:t>
      </w:r>
      <w:r w:rsidRPr="0037055A">
        <w:rPr>
          <w:rFonts w:cs="Times New Roman"/>
          <w:u w:val="single"/>
        </w:rPr>
        <w:t>POV Shipment from the Designated Place</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1440"/>
        <w:rPr>
          <w:rFonts w:cs="Times New Roman"/>
        </w:rPr>
      </w:pPr>
      <w:r w:rsidRPr="0037055A">
        <w:rPr>
          <w:rFonts w:cs="Times New Roman"/>
        </w:rPr>
        <w:t>a.  When a dependent is at a designated place after being evacuated from an OCONUS location, and the Service member has not received a PCS order, and the dependent is authorized to return to the Service member’s PDS, one POV may be authorized or approved for shipment if both of the following apply:</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800"/>
        <w:rPr>
          <w:rFonts w:cs="Times New Roman"/>
        </w:rPr>
      </w:pPr>
      <w:r w:rsidRPr="0037055A">
        <w:rPr>
          <w:rFonts w:cs="Times New Roman"/>
        </w:rPr>
        <w:t>(1)  A POV was transported to the designated place under the evacuation order.</w:t>
      </w:r>
    </w:p>
    <w:p w:rsidR="003C13D8" w:rsidRPr="0037055A" w:rsidRDefault="003C13D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 xml:space="preserve">(2)  At least 12 months remain on the Service member’s tour of duty after the date on which the POV is delivered to the port or vehicle processing center servicing the PDS, or the Secretarial Process authorizes or approves an exception to that 12-month requirement. </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b  When a dependent is at a designated place and a POV has been transported to the designated place at Government expense, and the Service member receives a PCS order to a new PDS, the authorization to transport a POV from the designated place is under the Service member’s PCS order.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c.  When a dependent is at a designated place after being evacuated from a location in the CONUS, and the dependent is authorized to travel to the Service member’s PDS, a POV may be transported to the PDS in the CONUS, including any overland transportation required, if the Secretarial Process authorized or approves the transportation based on the determination that circumstances make the POV move prudent. </w:t>
      </w:r>
    </w:p>
    <w:p w:rsidR="003C13D8" w:rsidRPr="0037055A" w:rsidRDefault="003C13D8" w:rsidP="0037055A">
      <w:pPr>
        <w:widowControl w:val="0"/>
        <w:rPr>
          <w:rFonts w:cs="Times New Roman"/>
        </w:rPr>
      </w:pPr>
    </w:p>
    <w:p w:rsidR="003C13D8" w:rsidRPr="0037055A" w:rsidRDefault="003C13D8" w:rsidP="0037055A">
      <w:pPr>
        <w:pStyle w:val="LynnPar"/>
      </w:pPr>
      <w:bookmarkStart w:id="2734" w:name="p060208"/>
      <w:bookmarkEnd w:id="2734"/>
      <w:r w:rsidRPr="0037055A">
        <w:t xml:space="preserve">060208.  Preparing for Return Trip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dependent who was transported to a safe haven or designated place at Government expense may be eligible for return transportation when an evacuation status is canceled.</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A dependent who is authorized to travel from the safe haven location or designated place to obtain a passport or a medical screening as a requirement to returning to the Service member’s PDS is authorized transportation for one round trip.  Transportation is by one of the following:</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a.  Government-owned or Government-procured transportation.</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b.  Transportation in-kind.</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c.  </w:t>
      </w:r>
      <w:r w:rsidRPr="0037055A">
        <w:rPr>
          <w:rFonts w:cs="Times New Roman"/>
          <w:u w:val="single"/>
        </w:rPr>
        <w:t>Personally-procured Commercial Transportation</w:t>
      </w:r>
      <w:r w:rsidRPr="0037055A">
        <w:rPr>
          <w:rFonts w:cs="Times New Roman"/>
        </w:rPr>
        <w:t>.  Reimbursement is the actual transportation cost, limited to what it would have cost to provide Government-procured transportation.</w:t>
      </w:r>
    </w:p>
    <w:p w:rsidR="006F3626" w:rsidRDefault="006F3626"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d.  </w:t>
      </w:r>
      <w:r w:rsidRPr="0037055A">
        <w:rPr>
          <w:rFonts w:cs="Times New Roman"/>
          <w:u w:val="single"/>
        </w:rPr>
        <w:t>POV Reimbursed at the Automobile TDY Mileage Rate for the Official Distance According to the Defense Table of Official Distance</w:t>
      </w:r>
      <w:r w:rsidRPr="0037055A">
        <w:rPr>
          <w:rFonts w:cs="Times New Roman"/>
        </w:rPr>
        <w:t>.  When two or more dependents travel together by POV, only the POV operator is authorized the TDY mileage allowance.</w:t>
      </w:r>
    </w:p>
    <w:p w:rsidR="003C13D8" w:rsidRPr="0037055A" w:rsidRDefault="003C13D8" w:rsidP="0037055A">
      <w:pPr>
        <w:widowControl w:val="0"/>
        <w:rPr>
          <w:rFonts w:cs="Times New Roman"/>
        </w:rPr>
      </w:pPr>
    </w:p>
    <w:p w:rsidR="003C13D8" w:rsidRDefault="003C13D8" w:rsidP="0037055A">
      <w:pPr>
        <w:widowControl w:val="0"/>
        <w:ind w:firstLine="1080"/>
        <w:rPr>
          <w:rFonts w:cs="Times New Roman"/>
        </w:rPr>
      </w:pPr>
      <w:r w:rsidRPr="0037055A">
        <w:rPr>
          <w:rFonts w:cs="Times New Roman"/>
        </w:rPr>
        <w:t xml:space="preserve">2.  </w:t>
      </w:r>
      <w:r w:rsidRPr="0037055A">
        <w:rPr>
          <w:rFonts w:cs="Times New Roman"/>
          <w:u w:val="single"/>
        </w:rPr>
        <w:t>Per Diem</w:t>
      </w:r>
      <w:r w:rsidRPr="0037055A">
        <w:rPr>
          <w:rFonts w:cs="Times New Roman"/>
        </w:rPr>
        <w:t>.  No additional safe haven evacuation allowances, meals, or lodging associated with the round trip are authorized.</w:t>
      </w:r>
    </w:p>
    <w:p w:rsidR="001A1520" w:rsidRDefault="001A1520" w:rsidP="0037055A">
      <w:pPr>
        <w:widowControl w:val="0"/>
        <w:ind w:firstLine="1080"/>
        <w:rPr>
          <w:rFonts w:cs="Times New Roman"/>
        </w:rPr>
      </w:pPr>
    </w:p>
    <w:p w:rsidR="001A1520" w:rsidRPr="0037055A" w:rsidRDefault="001A1520" w:rsidP="0037055A">
      <w:pPr>
        <w:widowControl w:val="0"/>
        <w:ind w:firstLine="1080"/>
        <w:rPr>
          <w:rFonts w:cs="Times New Roman"/>
        </w:rPr>
      </w:pPr>
    </w:p>
    <w:p w:rsidR="003C13D8" w:rsidRPr="000158A7" w:rsidRDefault="003C13D8" w:rsidP="0037055A">
      <w:pPr>
        <w:ind w:firstLine="360"/>
        <w:rPr>
          <w:rFonts w:cs="Times New Roman"/>
          <w:szCs w:val="20"/>
        </w:rPr>
      </w:pPr>
    </w:p>
    <w:p w:rsidR="003C13D8" w:rsidRPr="0037055A" w:rsidRDefault="003C13D8" w:rsidP="0037055A">
      <w:pPr>
        <w:pStyle w:val="LynnPar"/>
      </w:pPr>
      <w:bookmarkStart w:id="2735" w:name="p060209"/>
      <w:bookmarkEnd w:id="2735"/>
      <w:r w:rsidRPr="0037055A">
        <w:t xml:space="preserve">060209.  Non-Command-Sponsored Dependent Returns to PDS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A dependent who is not command-sponsored and was transported to, diverted to, or required to remain at a safe haven in the CONUS or OCONUS because of an evacuation may be eligible for transportation to the Service member’s PDS OCONUS.</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Only the USD(P&amp;R) may authorize transportation for a DoD Service member’s non-command-sponsored dependent.  A non-DoD Service member’s dependent may be authorized transportation through the Secretarial Process.</w:t>
      </w:r>
    </w:p>
    <w:p w:rsidR="00694998" w:rsidRPr="0037055A" w:rsidRDefault="00694998" w:rsidP="0037055A">
      <w:pPr>
        <w:widowControl w:val="0"/>
        <w:ind w:firstLine="720"/>
        <w:rPr>
          <w:rFonts w:cs="Times New Roman"/>
        </w:rPr>
      </w:pPr>
    </w:p>
    <w:p w:rsidR="003C13D8" w:rsidRPr="0037055A" w:rsidRDefault="00B9128D" w:rsidP="0037055A">
      <w:pPr>
        <w:pStyle w:val="LynnSectionTitle"/>
      </w:pPr>
      <w:bookmarkStart w:id="2736" w:name="p0603"/>
      <w:bookmarkEnd w:id="2736"/>
      <w:r w:rsidRPr="0037055A">
        <w:t>0603  HOUSEHOLD GOODS (HHG) SHIPMENT FOR A SERVICE MEMBER’S DEPENDENTS</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Service member’s evacuated dependent is authorized HHG transportation or storage from a location in the CONUS, non-foreign location OCONUS, or foreign location.  HHG can be shipped from: </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The Service member’s PDS to a safe haven, a designated place, non-temporary storage (NTS), or a new PDS. </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2.  One safe haven to another safe haven, a designated place, the old PDS, or a new PDS.</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3.  A designated place to the old PDS or to a new PDS.</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3C13D8" w:rsidRPr="0037055A" w:rsidRDefault="003C13D8" w:rsidP="0037055A">
      <w:pPr>
        <w:widowControl w:val="0"/>
        <w:ind w:firstLine="36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w:t>
      </w:r>
      <w:r w:rsidRPr="0037055A">
        <w:rPr>
          <w:rFonts w:cs="Times New Roman"/>
          <w:u w:val="single"/>
        </w:rPr>
        <w:t>Baggage</w:t>
      </w:r>
      <w:r w:rsidRPr="0037055A">
        <w:rPr>
          <w:rFonts w:cs="Times New Roman"/>
        </w:rPr>
        <w:t xml:space="preserve">.  Unaccompanied baggage is authorized when evacuated from a CONUS, non-foreign OCONUS, or foreign location.  </w:t>
      </w:r>
      <w:hyperlink w:anchor="Table6x20" w:history="1">
        <w:r w:rsidRPr="00256A38">
          <w:rPr>
            <w:rStyle w:val="Hyperlink"/>
            <w:rFonts w:cs="Times New Roman"/>
          </w:rPr>
          <w:t>Table 6-20</w:t>
        </w:r>
      </w:hyperlink>
      <w:r w:rsidRPr="0037055A">
        <w:rPr>
          <w:rFonts w:cs="Times New Roman"/>
        </w:rPr>
        <w:t xml:space="preserve"> provides the details for this allowance.</w:t>
      </w:r>
    </w:p>
    <w:p w:rsidR="002D7D01" w:rsidRPr="0037055A" w:rsidRDefault="002D7D01" w:rsidP="0037055A">
      <w:pP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884"/>
        <w:gridCol w:w="3735"/>
        <w:gridCol w:w="3591"/>
      </w:tblGrid>
      <w:tr w:rsidR="003C13D8" w:rsidRPr="0037055A" w:rsidTr="000171C1">
        <w:trPr>
          <w:trHeight w:val="288"/>
          <w:tblHeader/>
        </w:trPr>
        <w:tc>
          <w:tcPr>
            <w:tcW w:w="9480" w:type="dxa"/>
            <w:gridSpan w:val="4"/>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737" w:name="Table6x20"/>
            <w:bookmarkEnd w:id="2737"/>
            <w:r w:rsidRPr="0037055A">
              <w:rPr>
                <w:rFonts w:cs="Times New Roman"/>
                <w:b/>
              </w:rPr>
              <w:t>Table 6-20.  Unaccompanied Baggage for an Evacuation</w:t>
            </w:r>
          </w:p>
        </w:tc>
      </w:tr>
      <w:tr w:rsidR="003C13D8" w:rsidRPr="0037055A" w:rsidTr="000171C1">
        <w:trPr>
          <w:trHeight w:val="288"/>
          <w:tblHeader/>
        </w:trPr>
        <w:tc>
          <w:tcPr>
            <w:tcW w:w="2154"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Destination</w:t>
            </w:r>
          </w:p>
        </w:tc>
        <w:tc>
          <w:tcPr>
            <w:tcW w:w="3735" w:type="dxa"/>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12 Years of Age* and Older</w:t>
            </w:r>
          </w:p>
        </w:tc>
        <w:tc>
          <w:tcPr>
            <w:tcW w:w="3591" w:type="dxa"/>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b/>
              </w:rPr>
              <w:t>Less Than 12 Years of Age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188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Safe Haven</w:t>
            </w:r>
          </w:p>
        </w:tc>
        <w:tc>
          <w:tcPr>
            <w:tcW w:w="3735" w:type="dxa"/>
          </w:tcPr>
          <w:p w:rsidR="003C13D8" w:rsidRPr="0037055A" w:rsidRDefault="003C13D8" w:rsidP="0037055A">
            <w:pPr>
              <w:widowControl w:val="0"/>
              <w:ind w:left="194" w:right="-107" w:hanging="270"/>
              <w:rPr>
                <w:rFonts w:cs="Times New Roman"/>
              </w:rPr>
            </w:pPr>
            <w:r w:rsidRPr="0037055A">
              <w:rPr>
                <w:rFonts w:cs="Times New Roman"/>
              </w:rPr>
              <w:t>a.  Up to 350 pounds for each dependent, up to 1,000 pounds per family.</w:t>
            </w:r>
          </w:p>
          <w:p w:rsidR="003C13D8" w:rsidRPr="0037055A" w:rsidRDefault="003C13D8" w:rsidP="0037055A">
            <w:pPr>
              <w:widowControl w:val="0"/>
              <w:ind w:left="194" w:right="-107" w:hanging="270"/>
              <w:rPr>
                <w:rFonts w:cs="Times New Roman"/>
              </w:rPr>
            </w:pPr>
            <w:r w:rsidRPr="0037055A">
              <w:rPr>
                <w:rFonts w:cs="Times New Roman"/>
              </w:rPr>
              <w:t xml:space="preserve">b.  The Transportation Officer in the area being evacuated may authorize or approve increases to the 1,000-pound limit by commercial air up to an additional 1,000 pounds, for a maximum of 2,000 pounds.  </w:t>
            </w:r>
          </w:p>
        </w:tc>
        <w:tc>
          <w:tcPr>
            <w:tcW w:w="3591" w:type="dxa"/>
          </w:tcPr>
          <w:p w:rsidR="003C13D8" w:rsidRPr="0037055A" w:rsidRDefault="003C13D8" w:rsidP="0037055A">
            <w:pPr>
              <w:widowControl w:val="0"/>
              <w:ind w:left="234" w:hanging="234"/>
              <w:rPr>
                <w:rFonts w:cs="Times New Roman"/>
              </w:rPr>
            </w:pPr>
            <w:r w:rsidRPr="0037055A">
              <w:rPr>
                <w:rFonts w:cs="Times New Roman"/>
              </w:rPr>
              <w:t>a.  Up to 175 pounds for each dependent, up to 1,000 pounds per family.</w:t>
            </w:r>
          </w:p>
          <w:p w:rsidR="003C13D8" w:rsidRPr="0037055A" w:rsidRDefault="003C13D8" w:rsidP="0037055A">
            <w:pPr>
              <w:widowControl w:val="0"/>
              <w:ind w:left="234" w:hanging="234"/>
              <w:rPr>
                <w:rFonts w:cs="Times New Roman"/>
              </w:rPr>
            </w:pPr>
            <w:r w:rsidRPr="0037055A">
              <w:rPr>
                <w:rFonts w:cs="Times New Roman"/>
              </w:rPr>
              <w:t>b.  The Transportation Officer in the area being evacuated may authorize or approve increases to the 1,000-pound limit by commercial air up to an additional 1,000 pounds, for a maximum of 2,000 pounds.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188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Designated Place or Old PDS</w:t>
            </w:r>
          </w:p>
        </w:tc>
        <w:tc>
          <w:tcPr>
            <w:tcW w:w="7326" w:type="dxa"/>
            <w:gridSpan w:val="2"/>
            <w:vAlign w:val="center"/>
          </w:tcPr>
          <w:p w:rsidR="003C13D8" w:rsidRPr="0037055A" w:rsidRDefault="003C13D8" w:rsidP="0037055A">
            <w:pPr>
              <w:widowControl w:val="0"/>
              <w:rPr>
                <w:rFonts w:cs="Times New Roman"/>
              </w:rPr>
            </w:pPr>
            <w:r w:rsidRPr="0037055A">
              <w:rPr>
                <w:rFonts w:cs="Times New Roman"/>
              </w:rPr>
              <w:t>The unaccompanied baggage that was moved to the safe haven at Government expense.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3</w:t>
            </w:r>
          </w:p>
        </w:tc>
        <w:tc>
          <w:tcPr>
            <w:tcW w:w="188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New PDS</w:t>
            </w:r>
          </w:p>
        </w:tc>
        <w:tc>
          <w:tcPr>
            <w:tcW w:w="7326" w:type="dxa"/>
            <w:gridSpan w:val="2"/>
            <w:vAlign w:val="center"/>
          </w:tcPr>
          <w:p w:rsidR="003C13D8" w:rsidRPr="0037055A" w:rsidRDefault="003C13D8" w:rsidP="0037055A">
            <w:pPr>
              <w:widowControl w:val="0"/>
              <w:rPr>
                <w:rFonts w:cs="Times New Roman"/>
              </w:rPr>
            </w:pPr>
            <w:r w:rsidRPr="0037055A">
              <w:rPr>
                <w:rFonts w:cs="Times New Roman"/>
              </w:rPr>
              <w:t>Listed in the PCS order.</w:t>
            </w:r>
          </w:p>
        </w:tc>
      </w:tr>
      <w:tr w:rsidR="003C13D8" w:rsidRPr="0037055A" w:rsidTr="000171C1">
        <w:trPr>
          <w:trHeight w:val="288"/>
        </w:trPr>
        <w:tc>
          <w:tcPr>
            <w:tcW w:w="9480" w:type="dxa"/>
            <w:gridSpan w:val="4"/>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*The increase is effective on the 12th birthday.</w:t>
            </w:r>
          </w:p>
        </w:tc>
      </w:tr>
    </w:tbl>
    <w:p w:rsidR="00536A44" w:rsidRPr="0037055A" w:rsidRDefault="00536A44"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2.  </w:t>
      </w:r>
      <w:r w:rsidRPr="0037055A">
        <w:rPr>
          <w:rFonts w:cs="Times New Roman"/>
          <w:u w:val="single"/>
        </w:rPr>
        <w:t>Air Freight Allowance</w:t>
      </w:r>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An air freight allowance for the unaccompanied baggage may be authorized or approved when departing from and returning to the PDS OCONUS in accordance with </w:t>
      </w:r>
      <w:hyperlink w:anchor="Table6x20" w:history="1">
        <w:r w:rsidRPr="00256A38">
          <w:rPr>
            <w:rStyle w:val="Hyperlink"/>
            <w:rFonts w:cs="Times New Roman"/>
          </w:rPr>
          <w:t>Table 6-20</w:t>
        </w:r>
      </w:hyperlink>
      <w:r w:rsidRPr="0037055A">
        <w:rPr>
          <w:rFonts w:cs="Times New Roman"/>
        </w:rPr>
        <w:t>.</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b.  If the air freight allowance is not used to transport unaccompanied baggage because of circumstances beyond the dependent’s control, then the dependent may be authorized or approved an air freight-replacement allowance to purchase necessary items at the safe haven.  The air freight-replacement allowance is in place of an air freight allowance for travel from the PDS.  It is a set dollar amount and is intended to help offset costs of items ordinarily part of the authorized air freight shipment that must be purchased at the safe haven.  When the air freight-replacement allowance is authorized for travel from the PDS, a dependent is still eligible for an air freight allowance upon return to the PDS. </w:t>
      </w:r>
    </w:p>
    <w:p w:rsidR="00694998" w:rsidRPr="0037055A" w:rsidRDefault="0069499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 xml:space="preserve">(1)  Amounts authorized for an air freight-replacement allowance are:  one evacuated dependent, $250; two evacuated dependents, $450 total (not each dependent); three or more evacuated dependents, $600 total. </w:t>
      </w:r>
    </w:p>
    <w:p w:rsidR="003C13D8" w:rsidRPr="0037055A" w:rsidRDefault="003C13D8" w:rsidP="0037055A">
      <w:pPr>
        <w:widowControl w:val="0"/>
        <w:ind w:firstLine="1800"/>
        <w:rPr>
          <w:rFonts w:cs="Times New Roman"/>
        </w:rPr>
      </w:pPr>
    </w:p>
    <w:p w:rsidR="003C13D8" w:rsidRPr="0037055A" w:rsidRDefault="003C13D8" w:rsidP="0037055A">
      <w:pPr>
        <w:widowControl w:val="0"/>
        <w:ind w:firstLine="1800"/>
        <w:rPr>
          <w:rFonts w:cs="Times New Roman"/>
        </w:rPr>
      </w:pPr>
      <w:r w:rsidRPr="0037055A">
        <w:rPr>
          <w:rFonts w:cs="Times New Roman"/>
        </w:rPr>
        <w:t xml:space="preserve">(2)  No receipts are required. </w:t>
      </w:r>
    </w:p>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3.  </w:t>
      </w:r>
      <w:r w:rsidRPr="0037055A">
        <w:rPr>
          <w:rFonts w:cs="Times New Roman"/>
          <w:u w:val="single"/>
        </w:rPr>
        <w:t>HHG Shipment</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w:t>
      </w:r>
      <w:hyperlink w:anchor="Table6x21" w:history="1">
        <w:r w:rsidRPr="00256A38">
          <w:rPr>
            <w:rStyle w:val="Hyperlink"/>
            <w:rFonts w:cs="Times New Roman"/>
          </w:rPr>
          <w:t>Table 6-21</w:t>
        </w:r>
      </w:hyperlink>
      <w:r w:rsidRPr="0037055A">
        <w:rPr>
          <w:rFonts w:cs="Times New Roman"/>
        </w:rPr>
        <w:t xml:space="preserve"> contains the conditions and allowances for shipping HHG during or upon termination of an evacuation.</w:t>
      </w:r>
    </w:p>
    <w:p w:rsidR="003C13D8" w:rsidRPr="0037055A" w:rsidRDefault="003C13D8" w:rsidP="0037055A">
      <w:pPr>
        <w:widowControl w:val="0"/>
        <w:ind w:firstLine="108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2460"/>
        <w:gridCol w:w="6750"/>
      </w:tblGrid>
      <w:tr w:rsidR="003C13D8" w:rsidRPr="0037055A" w:rsidTr="000171C1">
        <w:trPr>
          <w:trHeight w:val="288"/>
          <w:tblHeader/>
        </w:trPr>
        <w:tc>
          <w:tcPr>
            <w:tcW w:w="9480" w:type="dxa"/>
            <w:gridSpan w:val="3"/>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rPr>
              <w:br w:type="page"/>
            </w:r>
            <w:bookmarkStart w:id="2738" w:name="Table6x21"/>
            <w:bookmarkEnd w:id="2738"/>
            <w:r w:rsidRPr="0037055A">
              <w:rPr>
                <w:rFonts w:cs="Times New Roman"/>
                <w:b/>
              </w:rPr>
              <w:t>Table 6-21.  HHG Shipment for an Evacuation</w:t>
            </w:r>
          </w:p>
        </w:tc>
      </w:tr>
      <w:tr w:rsidR="003C13D8" w:rsidRPr="0037055A" w:rsidTr="000171C1">
        <w:trPr>
          <w:trHeight w:val="288"/>
          <w:tblHeader/>
        </w:trPr>
        <w:tc>
          <w:tcPr>
            <w:tcW w:w="2730"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If…</w:t>
            </w:r>
          </w:p>
        </w:tc>
        <w:tc>
          <w:tcPr>
            <w:tcW w:w="675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Then the Service member is authorized…</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2460" w:type="dxa"/>
            <w:vAlign w:val="center"/>
          </w:tcPr>
          <w:p w:rsidR="003C13D8" w:rsidRPr="0037055A" w:rsidRDefault="003C13D8" w:rsidP="0037055A">
            <w:pPr>
              <w:widowControl w:val="0"/>
              <w:rPr>
                <w:rFonts w:cs="Times New Roman"/>
              </w:rPr>
            </w:pPr>
            <w:r w:rsidRPr="0037055A">
              <w:rPr>
                <w:rFonts w:cs="Times New Roman"/>
              </w:rPr>
              <w:t>a Service member’s dependent is evacuated,</w:t>
            </w:r>
          </w:p>
        </w:tc>
        <w:tc>
          <w:tcPr>
            <w:tcW w:w="6750" w:type="dxa"/>
            <w:vAlign w:val="center"/>
          </w:tcPr>
          <w:p w:rsidR="003C13D8" w:rsidRPr="0037055A" w:rsidRDefault="003C13D8" w:rsidP="0037055A">
            <w:pPr>
              <w:widowControl w:val="0"/>
              <w:ind w:right="-116"/>
              <w:rPr>
                <w:rFonts w:cs="Times New Roman"/>
              </w:rPr>
            </w:pPr>
            <w:r w:rsidRPr="0037055A">
              <w:rPr>
                <w:rFonts w:cs="Times New Roman"/>
              </w:rPr>
              <w:t xml:space="preserve">HHG transportation, including unaccompanied baggage, up to 18,000 pounds, minus any weight of HHG already in storage at Government expense. </w:t>
            </w:r>
          </w:p>
          <w:p w:rsidR="003C13D8" w:rsidRPr="0037055A" w:rsidRDefault="003C13D8" w:rsidP="0037055A">
            <w:pPr>
              <w:widowControl w:val="0"/>
              <w:ind w:left="488" w:right="-116" w:hanging="270"/>
              <w:rPr>
                <w:rFonts w:cs="Times New Roman"/>
              </w:rPr>
            </w:pPr>
            <w:r w:rsidRPr="0037055A">
              <w:rPr>
                <w:rFonts w:cs="Times New Roman"/>
              </w:rPr>
              <w:t>a.  Any tax consequences resulting from HHG transportation to a designated place OCONUS are the financial responsibility of the Service member and dependent.</w:t>
            </w:r>
          </w:p>
          <w:p w:rsidR="003C13D8" w:rsidRPr="0037055A" w:rsidRDefault="003C13D8" w:rsidP="0037055A">
            <w:pPr>
              <w:widowControl w:val="0"/>
              <w:ind w:left="488" w:right="-116" w:hanging="270"/>
              <w:rPr>
                <w:rFonts w:cs="Times New Roman"/>
              </w:rPr>
            </w:pPr>
            <w:r w:rsidRPr="0037055A">
              <w:rPr>
                <w:rFonts w:cs="Times New Roman"/>
              </w:rPr>
              <w:t xml:space="preserve">b.  A Service member who personally procures the HHG transportation authorized is reimbursed in accordance with </w:t>
            </w:r>
            <w:hyperlink w:anchor="p051502" w:history="1">
              <w:r w:rsidRPr="0037055A">
                <w:rPr>
                  <w:rStyle w:val="Hyperlink"/>
                  <w:rFonts w:cs="Times New Roman"/>
                </w:rPr>
                <w:t>par. 051502</w:t>
              </w:r>
            </w:hyperlink>
            <w:r w:rsidRPr="0037055A">
              <w:rPr>
                <w:rFonts w:cs="Times New Roman"/>
              </w:rPr>
              <w:t xml:space="preserve">. </w:t>
            </w:r>
          </w:p>
          <w:p w:rsidR="003C13D8" w:rsidRPr="0037055A" w:rsidRDefault="003C13D8" w:rsidP="0037055A">
            <w:pPr>
              <w:widowControl w:val="0"/>
              <w:ind w:left="488" w:right="-116" w:hanging="270"/>
              <w:rPr>
                <w:rFonts w:cs="Times New Roman"/>
              </w:rPr>
            </w:pPr>
            <w:r w:rsidRPr="0037055A">
              <w:rPr>
                <w:rFonts w:cs="Times New Roman"/>
              </w:rPr>
              <w:t xml:space="preserve">c.  If a Service member has a PCS order, the reimbursement for personally procured HHG transportation is in accordance with </w:t>
            </w:r>
            <w:hyperlink w:anchor="p051502" w:history="1">
              <w:r w:rsidR="00634E78" w:rsidRPr="0037055A">
                <w:rPr>
                  <w:rStyle w:val="Hyperlink"/>
                  <w:rFonts w:cs="Times New Roman"/>
                </w:rPr>
                <w:t>par. 051502</w:t>
              </w:r>
            </w:hyperlink>
            <w:r w:rsidRPr="0037055A">
              <w:rPr>
                <w:rFonts w:cs="Times New Roman"/>
              </w:rPr>
              <w:t xml:space="preserve"> or </w:t>
            </w:r>
            <w:hyperlink w:anchor="p051503" w:history="1">
              <w:r w:rsidR="00634E78" w:rsidRPr="0037055A">
                <w:rPr>
                  <w:rStyle w:val="Hyperlink"/>
                  <w:rFonts w:cs="Times New Roman"/>
                </w:rPr>
                <w:t xml:space="preserve">par. </w:t>
              </w:r>
              <w:r w:rsidRPr="0037055A">
                <w:rPr>
                  <w:rStyle w:val="Hyperlink"/>
                  <w:rFonts w:cs="Times New Roman"/>
                </w:rPr>
                <w:t>051503</w:t>
              </w:r>
            </w:hyperlink>
            <w:r w:rsidRPr="0037055A">
              <w:rPr>
                <w:rFonts w:cs="Times New Roman"/>
              </w:rPr>
              <w:t xml:space="preserve">.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p>
        </w:tc>
        <w:tc>
          <w:tcPr>
            <w:tcW w:w="2460" w:type="dxa"/>
            <w:vAlign w:val="center"/>
          </w:tcPr>
          <w:p w:rsidR="003C13D8" w:rsidRPr="0037055A" w:rsidRDefault="003C13D8" w:rsidP="0037055A">
            <w:pPr>
              <w:widowControl w:val="0"/>
              <w:rPr>
                <w:rFonts w:cs="Times New Roman"/>
              </w:rPr>
            </w:pPr>
            <w:r w:rsidRPr="0037055A">
              <w:rPr>
                <w:rFonts w:cs="Times New Roman"/>
              </w:rPr>
              <w:t>a Service member’s dependent is evacuated,</w:t>
            </w:r>
          </w:p>
        </w:tc>
        <w:tc>
          <w:tcPr>
            <w:tcW w:w="6750" w:type="dxa"/>
            <w:vAlign w:val="center"/>
          </w:tcPr>
          <w:p w:rsidR="003C13D8" w:rsidRPr="0037055A" w:rsidRDefault="003C13D8" w:rsidP="0037055A">
            <w:pPr>
              <w:widowControl w:val="0"/>
              <w:rPr>
                <w:rFonts w:cs="Times New Roman"/>
              </w:rPr>
            </w:pPr>
            <w:r w:rsidRPr="0037055A">
              <w:rPr>
                <w:rFonts w:cs="Times New Roman"/>
              </w:rPr>
              <w:t xml:space="preserve">no more than 18,000 pounds of NTS at Government expense.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2460" w:type="dxa"/>
            <w:vAlign w:val="center"/>
          </w:tcPr>
          <w:p w:rsidR="003C13D8" w:rsidRPr="0037055A" w:rsidRDefault="003C13D8" w:rsidP="0037055A">
            <w:pPr>
              <w:widowControl w:val="0"/>
              <w:rPr>
                <w:rFonts w:cs="Times New Roman"/>
              </w:rPr>
            </w:pPr>
            <w:r w:rsidRPr="0037055A">
              <w:rPr>
                <w:rFonts w:cs="Times New Roman"/>
              </w:rPr>
              <w:t>a Service member’s dependent is directed to move to a safe haven,</w:t>
            </w:r>
          </w:p>
        </w:tc>
        <w:tc>
          <w:tcPr>
            <w:tcW w:w="6750" w:type="dxa"/>
            <w:vAlign w:val="center"/>
          </w:tcPr>
          <w:p w:rsidR="003C13D8" w:rsidRPr="0037055A" w:rsidRDefault="003C13D8" w:rsidP="0037055A">
            <w:pPr>
              <w:widowControl w:val="0"/>
              <w:rPr>
                <w:rFonts w:cs="Times New Roman"/>
              </w:rPr>
            </w:pPr>
            <w:r w:rsidRPr="0037055A">
              <w:rPr>
                <w:rFonts w:cs="Times New Roman"/>
              </w:rPr>
              <w:t xml:space="preserve">transportation of the following from the Service member’s PDS or NTS to the safe haven:  </w:t>
            </w:r>
          </w:p>
          <w:p w:rsidR="003C13D8" w:rsidRPr="0037055A" w:rsidRDefault="003C13D8" w:rsidP="0037055A">
            <w:pPr>
              <w:widowControl w:val="0"/>
              <w:ind w:left="196"/>
              <w:rPr>
                <w:rFonts w:cs="Times New Roman"/>
              </w:rPr>
            </w:pPr>
            <w:r w:rsidRPr="0037055A">
              <w:rPr>
                <w:rFonts w:cs="Times New Roman"/>
              </w:rPr>
              <w:t>a.  Unaccompanied baggage for the dependent.</w:t>
            </w:r>
          </w:p>
          <w:p w:rsidR="003C13D8" w:rsidRPr="0037055A" w:rsidRDefault="003C13D8" w:rsidP="0037055A">
            <w:pPr>
              <w:widowControl w:val="0"/>
              <w:ind w:left="438" w:hanging="242"/>
              <w:rPr>
                <w:rFonts w:cs="Times New Roman"/>
              </w:rPr>
            </w:pPr>
            <w:r w:rsidRPr="0037055A">
              <w:rPr>
                <w:rFonts w:cs="Times New Roman"/>
              </w:rPr>
              <w:t>b.  HHG items authorized or approved by the appropriate authority as needed for the dependent’s comfort and well-being at the safe haven.</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3</w:t>
            </w:r>
          </w:p>
        </w:tc>
        <w:tc>
          <w:tcPr>
            <w:tcW w:w="2460" w:type="dxa"/>
            <w:vAlign w:val="center"/>
          </w:tcPr>
          <w:p w:rsidR="003C13D8" w:rsidRPr="0037055A" w:rsidRDefault="003C13D8" w:rsidP="0037055A">
            <w:pPr>
              <w:widowControl w:val="0"/>
              <w:rPr>
                <w:rFonts w:cs="Times New Roman"/>
              </w:rPr>
            </w:pPr>
            <w:r w:rsidRPr="0037055A">
              <w:rPr>
                <w:rFonts w:cs="Times New Roman"/>
              </w:rPr>
              <w:t>a Service member’s dependent is authorized or directed to travel from one safe haven to another safe haven,</w:t>
            </w:r>
          </w:p>
        </w:tc>
        <w:tc>
          <w:tcPr>
            <w:tcW w:w="6750" w:type="dxa"/>
            <w:vAlign w:val="center"/>
          </w:tcPr>
          <w:p w:rsidR="003C13D8" w:rsidRPr="0037055A" w:rsidRDefault="003C13D8" w:rsidP="0037055A">
            <w:pPr>
              <w:widowControl w:val="0"/>
              <w:rPr>
                <w:rFonts w:cs="Times New Roman"/>
              </w:rPr>
            </w:pPr>
            <w:r w:rsidRPr="0037055A">
              <w:rPr>
                <w:rFonts w:cs="Times New Roman"/>
              </w:rPr>
              <w:t xml:space="preserve">transportation between safe havens of: </w:t>
            </w:r>
          </w:p>
          <w:p w:rsidR="003C13D8" w:rsidRPr="0037055A" w:rsidRDefault="003C13D8" w:rsidP="0037055A">
            <w:pPr>
              <w:widowControl w:val="0"/>
              <w:ind w:left="438" w:hanging="242"/>
              <w:rPr>
                <w:rFonts w:cs="Times New Roman"/>
              </w:rPr>
            </w:pPr>
            <w:r w:rsidRPr="0037055A">
              <w:rPr>
                <w:rFonts w:cs="Times New Roman"/>
              </w:rPr>
              <w:t>a.  Unaccompanied baggage.</w:t>
            </w:r>
          </w:p>
          <w:p w:rsidR="003C13D8" w:rsidRPr="0037055A" w:rsidRDefault="003C13D8" w:rsidP="0037055A">
            <w:pPr>
              <w:widowControl w:val="0"/>
              <w:ind w:left="438" w:hanging="242"/>
              <w:rPr>
                <w:rFonts w:cs="Times New Roman"/>
              </w:rPr>
            </w:pPr>
            <w:r w:rsidRPr="0037055A">
              <w:rPr>
                <w:rFonts w:cs="Times New Roman"/>
              </w:rPr>
              <w:t>b.  HHG other than unaccompanied baggage that was transported to the former safe haven at Government expense or acquired there for the evacuated dependent’s comfort and well-being.</w:t>
            </w:r>
          </w:p>
        </w:tc>
      </w:tr>
      <w:tr w:rsidR="003C13D8" w:rsidRPr="0037055A" w:rsidTr="000171C1">
        <w:trPr>
          <w:trHeight w:val="288"/>
        </w:trPr>
        <w:tc>
          <w:tcPr>
            <w:tcW w:w="270" w:type="dxa"/>
            <w:tcBorders>
              <w:bottom w:val="single" w:sz="4" w:space="0" w:color="auto"/>
            </w:tcBorders>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4</w:t>
            </w:r>
          </w:p>
        </w:tc>
        <w:tc>
          <w:tcPr>
            <w:tcW w:w="2460" w:type="dxa"/>
            <w:tcBorders>
              <w:bottom w:val="single" w:sz="4" w:space="0" w:color="auto"/>
            </w:tcBorders>
            <w:vAlign w:val="center"/>
          </w:tcPr>
          <w:p w:rsidR="003C13D8" w:rsidRPr="0037055A" w:rsidRDefault="003C13D8" w:rsidP="0037055A">
            <w:pPr>
              <w:widowControl w:val="0"/>
              <w:rPr>
                <w:rFonts w:cs="Times New Roman"/>
              </w:rPr>
            </w:pPr>
            <w:r w:rsidRPr="0037055A">
              <w:rPr>
                <w:rFonts w:cs="Times New Roman"/>
              </w:rPr>
              <w:t>dependent is directed to move to a designated place, from a safe haven to a designated place, or converts a safe haven to a designated place,</w:t>
            </w:r>
          </w:p>
        </w:tc>
        <w:tc>
          <w:tcPr>
            <w:tcW w:w="6750" w:type="dxa"/>
            <w:tcBorders>
              <w:bottom w:val="single" w:sz="4" w:space="0" w:color="auto"/>
            </w:tcBorders>
            <w:vAlign w:val="center"/>
          </w:tcPr>
          <w:p w:rsidR="003C13D8" w:rsidRPr="0037055A" w:rsidRDefault="003C13D8" w:rsidP="0037055A">
            <w:pPr>
              <w:widowControl w:val="0"/>
              <w:rPr>
                <w:rFonts w:cs="Times New Roman"/>
              </w:rPr>
            </w:pPr>
            <w:r w:rsidRPr="0037055A">
              <w:rPr>
                <w:rFonts w:cs="Times New Roman"/>
              </w:rPr>
              <w:t xml:space="preserve">to either place HHG in NTS or to transport the following HHG to the designated place, including short-distance transportation from one address to another in the same city, town, or metropolitan area: </w:t>
            </w:r>
          </w:p>
          <w:p w:rsidR="003C13D8" w:rsidRPr="0037055A" w:rsidRDefault="003C13D8" w:rsidP="0037055A">
            <w:pPr>
              <w:widowControl w:val="0"/>
              <w:ind w:left="528" w:hanging="332"/>
              <w:rPr>
                <w:rFonts w:cs="Times New Roman"/>
              </w:rPr>
            </w:pPr>
            <w:r w:rsidRPr="0037055A">
              <w:rPr>
                <w:rFonts w:cs="Times New Roman"/>
              </w:rPr>
              <w:t>a.  Unaccompanied baggage.</w:t>
            </w:r>
          </w:p>
          <w:p w:rsidR="003C13D8" w:rsidRPr="0037055A" w:rsidRDefault="003C13D8" w:rsidP="0037055A">
            <w:pPr>
              <w:widowControl w:val="0"/>
              <w:ind w:left="528" w:hanging="332"/>
              <w:rPr>
                <w:rFonts w:cs="Times New Roman"/>
              </w:rPr>
            </w:pPr>
            <w:r w:rsidRPr="0037055A">
              <w:rPr>
                <w:rFonts w:cs="Times New Roman"/>
              </w:rPr>
              <w:t>b.  HHG other than unaccompanied baggage that had been transported to the former safe haven at Government expense or acquired there for the dependent’s comfort and well-being.</w:t>
            </w:r>
          </w:p>
          <w:p w:rsidR="003C13D8" w:rsidRPr="0037055A" w:rsidRDefault="003C13D8" w:rsidP="0037055A">
            <w:pPr>
              <w:widowControl w:val="0"/>
              <w:ind w:left="528" w:hanging="332"/>
              <w:rPr>
                <w:rFonts w:cs="Times New Roman"/>
              </w:rPr>
            </w:pPr>
            <w:r w:rsidRPr="0037055A">
              <w:rPr>
                <w:rFonts w:cs="Times New Roman"/>
              </w:rPr>
              <w:t>c.  HHG at the Service member’s PDS.</w:t>
            </w:r>
          </w:p>
          <w:p w:rsidR="003C13D8" w:rsidRPr="0037055A" w:rsidRDefault="003C13D8" w:rsidP="0037055A">
            <w:pPr>
              <w:widowControl w:val="0"/>
              <w:ind w:left="528" w:hanging="332"/>
              <w:rPr>
                <w:rFonts w:cs="Times New Roman"/>
              </w:rPr>
            </w:pPr>
            <w:r w:rsidRPr="0037055A">
              <w:rPr>
                <w:rFonts w:cs="Times New Roman"/>
              </w:rPr>
              <w:t>d.  HHG in NTS.</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5</w:t>
            </w:r>
          </w:p>
        </w:tc>
        <w:tc>
          <w:tcPr>
            <w:tcW w:w="2460" w:type="dxa"/>
            <w:vAlign w:val="center"/>
          </w:tcPr>
          <w:p w:rsidR="003C13D8" w:rsidRPr="0037055A" w:rsidRDefault="003C13D8" w:rsidP="0037055A">
            <w:pPr>
              <w:widowControl w:val="0"/>
              <w:rPr>
                <w:rFonts w:cs="Times New Roman"/>
              </w:rPr>
            </w:pPr>
            <w:r w:rsidRPr="0037055A">
              <w:rPr>
                <w:rFonts w:cs="Times New Roman"/>
              </w:rPr>
              <w:t xml:space="preserve">a dependent is authorized to go from a safe haven to the PDS, and the Service member is </w:t>
            </w:r>
            <w:r w:rsidRPr="0037055A">
              <w:rPr>
                <w:rFonts w:cs="Times New Roman"/>
                <w:i/>
              </w:rPr>
              <w:t xml:space="preserve">not </w:t>
            </w:r>
            <w:r w:rsidRPr="0037055A">
              <w:rPr>
                <w:rFonts w:cs="Times New Roman"/>
              </w:rPr>
              <w:t>in receipt of a PCS order from the evacuated area,</w:t>
            </w:r>
          </w:p>
        </w:tc>
        <w:tc>
          <w:tcPr>
            <w:tcW w:w="6750" w:type="dxa"/>
            <w:vAlign w:val="center"/>
          </w:tcPr>
          <w:p w:rsidR="003C13D8" w:rsidRPr="0037055A" w:rsidRDefault="003C13D8" w:rsidP="0037055A">
            <w:pPr>
              <w:widowControl w:val="0"/>
              <w:ind w:right="-116"/>
              <w:rPr>
                <w:rFonts w:cs="Times New Roman"/>
              </w:rPr>
            </w:pPr>
            <w:r w:rsidRPr="0037055A">
              <w:rPr>
                <w:rFonts w:cs="Times New Roman"/>
              </w:rPr>
              <w:t>to either place HHG in NTS for the remainder of the Service member’s tour at the PDS</w:t>
            </w:r>
            <w:r w:rsidRPr="0037055A" w:rsidDel="00186E1C">
              <w:rPr>
                <w:rFonts w:cs="Times New Roman"/>
              </w:rPr>
              <w:t xml:space="preserve"> </w:t>
            </w:r>
            <w:r w:rsidRPr="0037055A">
              <w:rPr>
                <w:rFonts w:cs="Times New Roman"/>
              </w:rPr>
              <w:t xml:space="preserve">or to transport the following HHG from the safe haven to the Service member’s residence at the PDS or the PDS vicinity: </w:t>
            </w:r>
          </w:p>
          <w:p w:rsidR="003C13D8" w:rsidRPr="0037055A" w:rsidRDefault="003C13D8" w:rsidP="0037055A">
            <w:pPr>
              <w:widowControl w:val="0"/>
              <w:ind w:left="438" w:right="-116" w:hanging="242"/>
              <w:rPr>
                <w:rFonts w:cs="Times New Roman"/>
              </w:rPr>
            </w:pPr>
            <w:r w:rsidRPr="0037055A">
              <w:rPr>
                <w:rFonts w:cs="Times New Roman"/>
              </w:rPr>
              <w:t>a.  Unaccompanied baggage.</w:t>
            </w:r>
          </w:p>
          <w:p w:rsidR="003C13D8" w:rsidRPr="0037055A" w:rsidRDefault="003C13D8" w:rsidP="0037055A">
            <w:pPr>
              <w:widowControl w:val="0"/>
              <w:ind w:left="438" w:right="-116" w:hanging="242"/>
              <w:rPr>
                <w:rFonts w:cs="Times New Roman"/>
              </w:rPr>
            </w:pPr>
            <w:r w:rsidRPr="0037055A">
              <w:rPr>
                <w:rFonts w:cs="Times New Roman"/>
              </w:rPr>
              <w:t>b.  HHG, other than unaccompanied baggage, that had been transported to the safe haven at Government expense or acquired there for the dependent’s comfort and well-being.</w:t>
            </w:r>
          </w:p>
          <w:p w:rsidR="003C13D8" w:rsidRPr="0037055A" w:rsidRDefault="003C13D8" w:rsidP="0037055A">
            <w:pPr>
              <w:widowControl w:val="0"/>
              <w:ind w:left="438" w:right="-116" w:hanging="242"/>
              <w:rPr>
                <w:rFonts w:cs="Times New Roman"/>
              </w:rPr>
            </w:pPr>
            <w:r w:rsidRPr="0037055A">
              <w:rPr>
                <w:rFonts w:cs="Times New Roman"/>
              </w:rPr>
              <w:t>c.  HHG acquired by the dependent that is authorized or approved by the Service concerned as necessary replacements of like items lost or destroyed at the PDS in connection with the circumstances that resulted in the evacuation.</w:t>
            </w:r>
          </w:p>
          <w:p w:rsidR="003C13D8" w:rsidRPr="0037055A" w:rsidRDefault="003C13D8" w:rsidP="0037055A">
            <w:pPr>
              <w:widowControl w:val="0"/>
              <w:ind w:left="438" w:right="-116" w:hanging="242"/>
              <w:rPr>
                <w:rFonts w:cs="Times New Roman"/>
              </w:rPr>
            </w:pPr>
            <w:r w:rsidRPr="0037055A">
              <w:rPr>
                <w:rFonts w:cs="Times New Roman"/>
              </w:rPr>
              <w:t xml:space="preserve">d.  No HHG to a PDS OCONUS if the Service member’s tour of duty will last less than 12 months after the HHG scheduled arrival date.  The Secretarial Process may authorize an exception to this 12-month requirement.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6</w:t>
            </w:r>
          </w:p>
        </w:tc>
        <w:tc>
          <w:tcPr>
            <w:tcW w:w="2460" w:type="dxa"/>
            <w:vAlign w:val="center"/>
          </w:tcPr>
          <w:p w:rsidR="003C13D8" w:rsidRPr="0037055A" w:rsidRDefault="003C13D8" w:rsidP="0037055A">
            <w:pPr>
              <w:widowControl w:val="0"/>
              <w:rPr>
                <w:rFonts w:cs="Times New Roman"/>
              </w:rPr>
            </w:pPr>
            <w:r w:rsidRPr="0037055A">
              <w:rPr>
                <w:rFonts w:cs="Times New Roman"/>
              </w:rPr>
              <w:t>a dependent is at a safe haven and the Service member receives a PCS order from the evacuated area,</w:t>
            </w:r>
          </w:p>
        </w:tc>
        <w:tc>
          <w:tcPr>
            <w:tcW w:w="6750" w:type="dxa"/>
            <w:vAlign w:val="center"/>
          </w:tcPr>
          <w:p w:rsidR="003C13D8" w:rsidRPr="0037055A" w:rsidRDefault="003C13D8" w:rsidP="0037055A">
            <w:pPr>
              <w:pStyle w:val="ListParagraph"/>
              <w:widowControl w:val="0"/>
              <w:ind w:left="8"/>
              <w:rPr>
                <w:rFonts w:cs="Times New Roman"/>
              </w:rPr>
            </w:pPr>
            <w:r w:rsidRPr="0037055A">
              <w:rPr>
                <w:rFonts w:cs="Times New Roman"/>
              </w:rPr>
              <w:t>transportation of unaccompanied baggage and HHG that had been transported to the safe haven at Government expense or acquired there for the dependent’s comfort and well-being, from the safe haven to the location authorized in the Service member’s PCS order.  This transportation is under provisions and funding of the Service member’s PCS order and part of the PCS HHG shipping allowance.</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7</w:t>
            </w:r>
          </w:p>
        </w:tc>
        <w:tc>
          <w:tcPr>
            <w:tcW w:w="2460" w:type="dxa"/>
            <w:vAlign w:val="center"/>
          </w:tcPr>
          <w:p w:rsidR="003C13D8" w:rsidRPr="0037055A" w:rsidRDefault="003C13D8" w:rsidP="0037055A">
            <w:pPr>
              <w:widowControl w:val="0"/>
              <w:ind w:right="-116"/>
              <w:rPr>
                <w:rFonts w:cs="Times New Roman"/>
              </w:rPr>
            </w:pPr>
            <w:r w:rsidRPr="0037055A">
              <w:rPr>
                <w:rFonts w:cs="Times New Roman"/>
              </w:rPr>
              <w:t>a dependent is at a designated place and the Service member receives a PCS order from the evacuated area,</w:t>
            </w:r>
          </w:p>
        </w:tc>
        <w:tc>
          <w:tcPr>
            <w:tcW w:w="6750" w:type="dxa"/>
            <w:vAlign w:val="center"/>
          </w:tcPr>
          <w:p w:rsidR="003C13D8" w:rsidRPr="0037055A" w:rsidRDefault="003C13D8" w:rsidP="0037055A">
            <w:pPr>
              <w:pStyle w:val="ListParagraph"/>
              <w:widowControl w:val="0"/>
              <w:ind w:left="8"/>
              <w:rPr>
                <w:rFonts w:cs="Times New Roman"/>
              </w:rPr>
            </w:pPr>
            <w:r w:rsidRPr="0037055A">
              <w:rPr>
                <w:rFonts w:cs="Times New Roman"/>
              </w:rPr>
              <w:t xml:space="preserve">transportation of HHG from the designated place to the location authorized in the Service member’s PCS order.  Transportation of HHG in this case is under the provisions and funding of the Service member’s PCS order, and is part of the PCS HHG shipping allowance.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8</w:t>
            </w:r>
          </w:p>
        </w:tc>
        <w:tc>
          <w:tcPr>
            <w:tcW w:w="2460" w:type="dxa"/>
            <w:vAlign w:val="center"/>
          </w:tcPr>
          <w:p w:rsidR="003C13D8" w:rsidRPr="0037055A" w:rsidRDefault="003C13D8" w:rsidP="0037055A">
            <w:pPr>
              <w:widowControl w:val="0"/>
              <w:rPr>
                <w:rFonts w:cs="Times New Roman"/>
              </w:rPr>
            </w:pPr>
            <w:r w:rsidRPr="0037055A">
              <w:rPr>
                <w:rFonts w:cs="Times New Roman"/>
              </w:rPr>
              <w:t xml:space="preserve">a dependent is at a designated place once the evacuation is canceled and the Service member is </w:t>
            </w:r>
            <w:r w:rsidRPr="0037055A">
              <w:rPr>
                <w:rFonts w:cs="Times New Roman"/>
                <w:i/>
              </w:rPr>
              <w:t>not</w:t>
            </w:r>
            <w:r w:rsidRPr="0037055A">
              <w:rPr>
                <w:rFonts w:cs="Times New Roman"/>
              </w:rPr>
              <w:t xml:space="preserve"> in receipt of a PCS order from the evacuated area,</w:t>
            </w:r>
          </w:p>
        </w:tc>
        <w:tc>
          <w:tcPr>
            <w:tcW w:w="6750" w:type="dxa"/>
            <w:vAlign w:val="center"/>
          </w:tcPr>
          <w:p w:rsidR="003C13D8" w:rsidRPr="0037055A" w:rsidRDefault="003C13D8" w:rsidP="0037055A">
            <w:pPr>
              <w:widowControl w:val="0"/>
              <w:rPr>
                <w:rFonts w:cs="Times New Roman"/>
              </w:rPr>
            </w:pPr>
            <w:r w:rsidRPr="0037055A">
              <w:rPr>
                <w:rFonts w:cs="Times New Roman"/>
              </w:rPr>
              <w:t xml:space="preserve">transportation of HHG: </w:t>
            </w:r>
          </w:p>
          <w:p w:rsidR="003C13D8" w:rsidRPr="0037055A" w:rsidRDefault="003C13D8" w:rsidP="0037055A">
            <w:pPr>
              <w:widowControl w:val="0"/>
              <w:ind w:left="438" w:hanging="180"/>
              <w:rPr>
                <w:rFonts w:cs="Times New Roman"/>
              </w:rPr>
            </w:pPr>
            <w:r w:rsidRPr="0037055A">
              <w:rPr>
                <w:rFonts w:cs="Times New Roman"/>
              </w:rPr>
              <w:t>a.  That was transported to the designated place.</w:t>
            </w:r>
          </w:p>
          <w:p w:rsidR="003C13D8" w:rsidRPr="0037055A" w:rsidRDefault="003C13D8" w:rsidP="0037055A">
            <w:pPr>
              <w:widowControl w:val="0"/>
              <w:ind w:left="528" w:hanging="270"/>
              <w:rPr>
                <w:rFonts w:cs="Times New Roman"/>
              </w:rPr>
            </w:pPr>
            <w:r w:rsidRPr="0037055A">
              <w:rPr>
                <w:rFonts w:cs="Times New Roman"/>
              </w:rPr>
              <w:t>b.  Unaccompanied baggage that was transported to the designated place or authorized for purchase there for the dependent’s comfort and well-being.</w:t>
            </w:r>
          </w:p>
          <w:p w:rsidR="003C13D8" w:rsidRPr="0037055A" w:rsidRDefault="003C13D8" w:rsidP="0037055A">
            <w:pPr>
              <w:widowControl w:val="0"/>
              <w:ind w:left="528" w:hanging="270"/>
              <w:rPr>
                <w:rFonts w:cs="Times New Roman"/>
              </w:rPr>
            </w:pPr>
            <w:r w:rsidRPr="0037055A">
              <w:rPr>
                <w:rFonts w:cs="Times New Roman"/>
              </w:rPr>
              <w:t>c.  That was authorized or approved by the Service concerned as replacements of like items lost or destroyed at the PDS OCONUS in connection with the evacuation.</w:t>
            </w:r>
          </w:p>
          <w:p w:rsidR="003C13D8" w:rsidRPr="0037055A" w:rsidRDefault="003C13D8" w:rsidP="0037055A">
            <w:pPr>
              <w:widowControl w:val="0"/>
              <w:ind w:left="528" w:hanging="270"/>
              <w:rPr>
                <w:rFonts w:cs="Times New Roman"/>
              </w:rPr>
            </w:pPr>
            <w:r w:rsidRPr="0037055A">
              <w:rPr>
                <w:rFonts w:cs="Times New Roman"/>
              </w:rPr>
              <w:t xml:space="preserve">d.  From the designated place or NTS to the Service member’s residence in the PDS OCONUS vicinity, if appropriate, or the Service member may choose to place them in NTS for the remainder of the Service member’s tour OCONUS.  However, HHG may be transported to the PDS OCONUS only if the Service member’s tour of duty is 12 months or more after the HHG scheduled arrival date.  The Secretarial Process may authorize an exception to this 12-month requirement.  </w:t>
            </w:r>
          </w:p>
          <w:p w:rsidR="003C13D8" w:rsidRPr="0037055A" w:rsidRDefault="003C13D8" w:rsidP="0037055A">
            <w:pPr>
              <w:widowControl w:val="0"/>
              <w:ind w:left="528" w:hanging="270"/>
              <w:rPr>
                <w:rFonts w:cs="Times New Roman"/>
              </w:rPr>
            </w:pPr>
            <w:r w:rsidRPr="0037055A">
              <w:rPr>
                <w:rFonts w:cs="Times New Roman"/>
              </w:rPr>
              <w:t>e.  To NTS for the remainder of the Service member’s tour OCONUS if the HHG cannot be transported to the PDS OCONUS because the Service member has fewer than 12 months remaining at that location.</w:t>
            </w:r>
          </w:p>
        </w:tc>
      </w:tr>
    </w:tbl>
    <w:p w:rsidR="003C13D8" w:rsidRPr="000158A7"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b.  </w:t>
      </w:r>
      <w:hyperlink w:anchor="Table6x22" w:history="1">
        <w:r w:rsidRPr="00256A38">
          <w:rPr>
            <w:rStyle w:val="Hyperlink"/>
            <w:rFonts w:cs="Times New Roman"/>
          </w:rPr>
          <w:t>Table 6-22</w:t>
        </w:r>
      </w:hyperlink>
      <w:r w:rsidRPr="0037055A">
        <w:rPr>
          <w:rFonts w:cs="Times New Roman"/>
        </w:rPr>
        <w:t xml:space="preserve"> contains the requirements and allowances for diverting HHG on its way to a PDS when an evacuation is ordered at the PDS.  If the Government is shipping HHG to a PDS where an evacuation is ordered, or if the HHG was turned over to a Government agent for transport, then the Government must make every effort to stop or divert the shipment.  If the Service member personally arranged for the HHG transportation to that PDS, then he or she is responsible for stopping or redirecting the HHG shipment.</w:t>
      </w:r>
      <w:r w:rsidRPr="0037055A">
        <w:rPr>
          <w:rFonts w:cs="Times New Roman"/>
          <w:color w:val="FF0000"/>
        </w:rPr>
        <w:t xml:space="preserve"> </w:t>
      </w:r>
    </w:p>
    <w:p w:rsidR="003C13D8" w:rsidRPr="000158A7" w:rsidRDefault="003C13D8" w:rsidP="0037055A">
      <w:pPr>
        <w:pStyle w:val="Z11"/>
        <w:widowControl w:val="0"/>
        <w:rPr>
          <w:rFonts w:cs="Times New Roman"/>
          <w:b w:val="0"/>
          <w:szCs w:val="22"/>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079"/>
        <w:gridCol w:w="6131"/>
      </w:tblGrid>
      <w:tr w:rsidR="003C13D8" w:rsidRPr="0037055A" w:rsidTr="000171C1">
        <w:trPr>
          <w:trHeight w:val="288"/>
          <w:tblHeader/>
        </w:trPr>
        <w:tc>
          <w:tcPr>
            <w:tcW w:w="9480" w:type="dxa"/>
            <w:gridSpan w:val="3"/>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739" w:name="Table6x22"/>
            <w:bookmarkEnd w:id="2739"/>
            <w:r w:rsidRPr="0037055A">
              <w:rPr>
                <w:rFonts w:cs="Times New Roman"/>
                <w:b/>
              </w:rPr>
              <w:t>Table 6-22.  Diverting HHG Shipment during an Evacuation</w:t>
            </w:r>
          </w:p>
        </w:tc>
      </w:tr>
      <w:tr w:rsidR="003C13D8" w:rsidRPr="0037055A" w:rsidTr="000171C1">
        <w:trPr>
          <w:trHeight w:val="288"/>
          <w:tblHeader/>
        </w:trPr>
        <w:tc>
          <w:tcPr>
            <w:tcW w:w="3349"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If…</w:t>
            </w:r>
          </w:p>
        </w:tc>
        <w:tc>
          <w:tcPr>
            <w:tcW w:w="6131"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Then the Service member is authorized…</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3079" w:type="dxa"/>
            <w:vMerge w:val="restart"/>
            <w:vAlign w:val="center"/>
          </w:tcPr>
          <w:p w:rsidR="003C13D8" w:rsidRPr="0037055A" w:rsidRDefault="003C13D8" w:rsidP="0037055A">
            <w:pPr>
              <w:widowControl w:val="0"/>
              <w:ind w:right="-140"/>
              <w:rPr>
                <w:rFonts w:cs="Times New Roman"/>
              </w:rPr>
            </w:pPr>
            <w:r w:rsidRPr="0037055A">
              <w:rPr>
                <w:rFonts w:cs="Times New Roman"/>
              </w:rPr>
              <w:t>the HHG is en route to the PDS when an evacuation is ordered for the PDS and HHG is diverted,</w:t>
            </w:r>
          </w:p>
        </w:tc>
        <w:tc>
          <w:tcPr>
            <w:tcW w:w="6131" w:type="dxa"/>
            <w:vAlign w:val="center"/>
          </w:tcPr>
          <w:p w:rsidR="003C13D8" w:rsidRPr="0037055A" w:rsidRDefault="003C13D8" w:rsidP="0037055A">
            <w:pPr>
              <w:widowControl w:val="0"/>
              <w:ind w:left="-26" w:right="-116"/>
              <w:rPr>
                <w:rFonts w:cs="Times New Roman"/>
              </w:rPr>
            </w:pPr>
            <w:r w:rsidRPr="0037055A">
              <w:rPr>
                <w:rFonts w:cs="Times New Roman"/>
              </w:rPr>
              <w:t xml:space="preserve">to ship all of the HHG to the designated place </w:t>
            </w:r>
            <w:r w:rsidRPr="0037055A">
              <w:rPr>
                <w:rFonts w:cs="Times New Roman"/>
                <w:i/>
              </w:rPr>
              <w:t>or</w:t>
            </w:r>
            <w:r w:rsidRPr="0037055A">
              <w:rPr>
                <w:rFonts w:cs="Times New Roman"/>
              </w:rPr>
              <w:t xml:space="preserve"> part of the HHG to either the safe haven or designated place and part to NTS for unaccompanied baggage and HHG that the appropriate authority authorized or approved as needed for the dependent’s comfort and well-being.</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3079" w:type="dxa"/>
            <w:vMerge/>
            <w:vAlign w:val="center"/>
          </w:tcPr>
          <w:p w:rsidR="003C13D8" w:rsidRPr="0037055A" w:rsidRDefault="003C13D8" w:rsidP="0037055A">
            <w:pPr>
              <w:widowControl w:val="0"/>
              <w:ind w:right="-140"/>
              <w:rPr>
                <w:rFonts w:cs="Times New Roman"/>
              </w:rPr>
            </w:pPr>
          </w:p>
        </w:tc>
        <w:tc>
          <w:tcPr>
            <w:tcW w:w="6131" w:type="dxa"/>
            <w:vAlign w:val="center"/>
          </w:tcPr>
          <w:p w:rsidR="003C13D8" w:rsidRPr="0037055A" w:rsidRDefault="003C13D8" w:rsidP="0037055A">
            <w:pPr>
              <w:widowControl w:val="0"/>
              <w:ind w:left="250" w:hanging="250"/>
              <w:rPr>
                <w:rFonts w:cs="Times New Roman"/>
              </w:rPr>
            </w:pPr>
            <w:r w:rsidRPr="0037055A">
              <w:rPr>
                <w:rFonts w:cs="Times New Roman"/>
              </w:rPr>
              <w:t>a.  To retain part of the HHG at the old PDS as necessary for the dependent’s comfort and well-being when the dependent is required to remain there because the new PDS is evacuated.</w:t>
            </w:r>
          </w:p>
          <w:p w:rsidR="003C13D8" w:rsidRPr="0037055A" w:rsidRDefault="003C13D8" w:rsidP="0037055A">
            <w:pPr>
              <w:widowControl w:val="0"/>
              <w:ind w:left="250" w:hanging="250"/>
              <w:rPr>
                <w:rFonts w:cs="Times New Roman"/>
              </w:rPr>
            </w:pPr>
            <w:r w:rsidRPr="0037055A">
              <w:rPr>
                <w:rFonts w:cs="Times New Roman"/>
              </w:rPr>
              <w:t xml:space="preserve">b.  To put the remainder of the HHG in NTS or send it to the PDS for the Service member’s use if the appropriate authority authorizes or approves the movement.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3</w:t>
            </w:r>
          </w:p>
        </w:tc>
        <w:tc>
          <w:tcPr>
            <w:tcW w:w="3079" w:type="dxa"/>
            <w:vAlign w:val="center"/>
          </w:tcPr>
          <w:p w:rsidR="003C13D8" w:rsidRPr="0037055A" w:rsidRDefault="003C13D8" w:rsidP="0037055A">
            <w:pPr>
              <w:widowControl w:val="0"/>
              <w:ind w:right="-140"/>
              <w:rPr>
                <w:rFonts w:cs="Times New Roman"/>
              </w:rPr>
            </w:pPr>
            <w:r w:rsidRPr="0037055A">
              <w:rPr>
                <w:rFonts w:cs="Times New Roman"/>
              </w:rPr>
              <w:t>the Government ships the HHG or it is turned over to a Government agent for transport and must be diverted,</w:t>
            </w:r>
          </w:p>
        </w:tc>
        <w:tc>
          <w:tcPr>
            <w:tcW w:w="6131" w:type="dxa"/>
            <w:vAlign w:val="center"/>
          </w:tcPr>
          <w:p w:rsidR="003C13D8" w:rsidRPr="0037055A" w:rsidRDefault="003C13D8" w:rsidP="0037055A">
            <w:pPr>
              <w:widowControl w:val="0"/>
              <w:rPr>
                <w:rFonts w:cs="Times New Roman"/>
              </w:rPr>
            </w:pPr>
            <w:r w:rsidRPr="0037055A">
              <w:rPr>
                <w:rFonts w:cs="Times New Roman"/>
              </w:rPr>
              <w:t xml:space="preserve">payment for the Government to sort and repack HHG so it can be divided for transport to the appropriate location at Government expense.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4</w:t>
            </w:r>
          </w:p>
        </w:tc>
        <w:tc>
          <w:tcPr>
            <w:tcW w:w="3079" w:type="dxa"/>
            <w:vAlign w:val="center"/>
          </w:tcPr>
          <w:p w:rsidR="003C13D8" w:rsidRPr="0037055A" w:rsidRDefault="003C13D8" w:rsidP="0037055A">
            <w:pPr>
              <w:widowControl w:val="0"/>
              <w:ind w:right="-140"/>
              <w:rPr>
                <w:rFonts w:cs="Times New Roman"/>
              </w:rPr>
            </w:pPr>
            <w:r w:rsidRPr="0037055A">
              <w:rPr>
                <w:rFonts w:cs="Times New Roman"/>
              </w:rPr>
              <w:t>the Service member personally arranges for HHG transportation,</w:t>
            </w:r>
          </w:p>
        </w:tc>
        <w:tc>
          <w:tcPr>
            <w:tcW w:w="6131" w:type="dxa"/>
            <w:vAlign w:val="center"/>
          </w:tcPr>
          <w:p w:rsidR="003C13D8" w:rsidRPr="0037055A" w:rsidRDefault="003C13D8" w:rsidP="0037055A">
            <w:pPr>
              <w:widowControl w:val="0"/>
              <w:rPr>
                <w:rFonts w:cs="Times New Roman"/>
                <w:color w:val="FF0000"/>
              </w:rPr>
            </w:pPr>
            <w:r w:rsidRPr="0037055A">
              <w:rPr>
                <w:rFonts w:cs="Times New Roman"/>
              </w:rPr>
              <w:t xml:space="preserve">to add the cost of sorting, repacking, and shipping additional authorized HHG to a safe haven, designated place, the old PDS, or NTS to the Government’s costs when using the cost comparison required in </w:t>
            </w:r>
            <w:hyperlink w:anchor="p051502" w:history="1">
              <w:r w:rsidR="00634E78" w:rsidRPr="0037055A">
                <w:rPr>
                  <w:rStyle w:val="Hyperlink"/>
                  <w:rFonts w:cs="Times New Roman"/>
                </w:rPr>
                <w:t>par. 051502</w:t>
              </w:r>
            </w:hyperlink>
            <w:r w:rsidRPr="0037055A">
              <w:rPr>
                <w:rFonts w:cs="Times New Roman"/>
              </w:rPr>
              <w:t xml:space="preserve"> or </w:t>
            </w:r>
            <w:hyperlink w:anchor="p051503" w:history="1">
              <w:r w:rsidR="00634E78" w:rsidRPr="0037055A">
                <w:rPr>
                  <w:rStyle w:val="Hyperlink"/>
                  <w:rFonts w:cs="Times New Roman"/>
                </w:rPr>
                <w:t>par. 051503</w:t>
              </w:r>
            </w:hyperlink>
            <w:r w:rsidRPr="0037055A">
              <w:rPr>
                <w:rFonts w:cs="Times New Roman"/>
              </w:rPr>
              <w:t>.</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5</w:t>
            </w:r>
          </w:p>
        </w:tc>
        <w:tc>
          <w:tcPr>
            <w:tcW w:w="3079" w:type="dxa"/>
            <w:vAlign w:val="center"/>
          </w:tcPr>
          <w:p w:rsidR="003C13D8" w:rsidRPr="0037055A" w:rsidRDefault="003C13D8" w:rsidP="0037055A">
            <w:pPr>
              <w:widowControl w:val="0"/>
              <w:ind w:right="-140"/>
              <w:rPr>
                <w:rFonts w:cs="Times New Roman"/>
              </w:rPr>
            </w:pPr>
            <w:r w:rsidRPr="0037055A">
              <w:rPr>
                <w:rFonts w:cs="Times New Roman"/>
              </w:rPr>
              <w:t>efforts to stop the HHG fail and it arrives at the PDS after the evacuation is ordered or authorized,</w:t>
            </w:r>
          </w:p>
        </w:tc>
        <w:tc>
          <w:tcPr>
            <w:tcW w:w="6131" w:type="dxa"/>
            <w:vAlign w:val="center"/>
          </w:tcPr>
          <w:p w:rsidR="003C13D8" w:rsidRPr="0037055A" w:rsidRDefault="003C13D8" w:rsidP="00D259A6">
            <w:pPr>
              <w:widowControl w:val="0"/>
              <w:rPr>
                <w:rFonts w:cs="Times New Roman"/>
              </w:rPr>
            </w:pPr>
            <w:r w:rsidRPr="0037055A">
              <w:rPr>
                <w:rFonts w:cs="Times New Roman"/>
              </w:rPr>
              <w:t xml:space="preserve">transportation in this chart to the safe haven or designated place, as appropriate, as though the HHG were at the PDS when the evacuation was ordered.  </w:t>
            </w:r>
          </w:p>
        </w:tc>
      </w:tr>
    </w:tbl>
    <w:p w:rsidR="003C13D8" w:rsidRPr="0037055A" w:rsidRDefault="003C13D8" w:rsidP="0037055A">
      <w:pPr>
        <w:widowControl w:val="0"/>
        <w:rPr>
          <w:rFonts w:cs="Times New Roman"/>
        </w:rPr>
      </w:pPr>
    </w:p>
    <w:p w:rsidR="003C13D8" w:rsidRPr="0037055A" w:rsidRDefault="00B9128D" w:rsidP="0037055A">
      <w:pPr>
        <w:pStyle w:val="LynnSectionTitle"/>
      </w:pPr>
      <w:bookmarkStart w:id="2740" w:name="p0604"/>
      <w:bookmarkEnd w:id="2740"/>
      <w:r w:rsidRPr="0037055A">
        <w:t>0604  STANDARD ALLOWANCES FOR CIVILIAN EMPLOYEES AND THEIR DEPENDENTS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See </w:t>
      </w:r>
      <w:hyperlink r:id="rId610" w:tgtFrame="_blank" w:history="1">
        <w:r w:rsidRPr="006A60B6">
          <w:rPr>
            <w:rStyle w:val="Hyperlink"/>
            <w:rFonts w:cs="Times New Roman"/>
          </w:rPr>
          <w:t>DSSR §600</w:t>
        </w:r>
      </w:hyperlink>
      <w:r w:rsidRPr="0037055A">
        <w:rPr>
          <w:rFonts w:cs="Times New Roman"/>
          <w:color w:val="0000FF"/>
        </w:rPr>
        <w:t xml:space="preserve"> (</w:t>
      </w:r>
      <w:r w:rsidRPr="0037055A">
        <w:rPr>
          <w:rFonts w:cs="Times New Roman"/>
        </w:rPr>
        <w:t xml:space="preserve">Payments during an Ordered/Authorized Departure) for the evacuation allowances that apply to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and their dependents during an evacuation from a foreign location.  See </w:t>
      </w:r>
    </w:p>
    <w:p w:rsidR="003C13D8" w:rsidRPr="0037055A" w:rsidRDefault="00FD5593" w:rsidP="0037055A">
      <w:pPr>
        <w:widowControl w:val="0"/>
        <w:rPr>
          <w:rFonts w:cs="Times New Roman"/>
        </w:rPr>
      </w:pPr>
      <w:hyperlink r:id="rId611" w:tgtFrame="_blank" w:history="1">
        <w:r w:rsidR="003C13D8" w:rsidRPr="006A60B6">
          <w:rPr>
            <w:rStyle w:val="Hyperlink"/>
            <w:rFonts w:cs="Times New Roman"/>
          </w:rPr>
          <w:t>5 CFR §550.401-409</w:t>
        </w:r>
      </w:hyperlink>
      <w:r w:rsidR="003C13D8" w:rsidRPr="0037055A">
        <w:rPr>
          <w:rFonts w:cs="Times New Roman"/>
        </w:rPr>
        <w:t xml:space="preserve"> for the evacuation allowances that apply to </w:t>
      </w:r>
      <w:r w:rsidR="00F409A4" w:rsidRPr="0037055A">
        <w:rPr>
          <w:rFonts w:cs="Times New Roman"/>
        </w:rPr>
        <w:t>civilian</w:t>
      </w:r>
      <w:r w:rsidR="00D20E90" w:rsidRPr="0037055A">
        <w:rPr>
          <w:rFonts w:cs="Times New Roman"/>
        </w:rPr>
        <w:t xml:space="preserve"> employee</w:t>
      </w:r>
      <w:r w:rsidR="003C13D8" w:rsidRPr="0037055A">
        <w:rPr>
          <w:rFonts w:cs="Times New Roman"/>
        </w:rPr>
        <w:t xml:space="preserve">s and their dependents during an evacuation from a non-foreign location OCONUS or inside CONUS.  Although DoD has adopted the DSSR and the CFR, some portions of these regulations have been modified to apply specifically to DoD.  The DoD modifications to specific policy are contained in this section.  When the DSSR and the CFR see “Agency Head,” the applicable authority for a DoD </w:t>
      </w:r>
      <w:r w:rsidR="00F409A4" w:rsidRPr="0037055A">
        <w:rPr>
          <w:rFonts w:cs="Times New Roman"/>
        </w:rPr>
        <w:t>civilian</w:t>
      </w:r>
      <w:r w:rsidR="00D20E90" w:rsidRPr="0037055A">
        <w:rPr>
          <w:rFonts w:cs="Times New Roman"/>
        </w:rPr>
        <w:t xml:space="preserve"> employee</w:t>
      </w:r>
      <w:r w:rsidR="003C13D8" w:rsidRPr="0037055A">
        <w:rPr>
          <w:rFonts w:cs="Times New Roman"/>
        </w:rPr>
        <w:t xml:space="preserve"> or the </w:t>
      </w:r>
      <w:r w:rsidR="00F409A4" w:rsidRPr="0037055A">
        <w:rPr>
          <w:rFonts w:cs="Times New Roman"/>
        </w:rPr>
        <w:t>civilian</w:t>
      </w:r>
      <w:r w:rsidR="00D20E90" w:rsidRPr="0037055A">
        <w:rPr>
          <w:rFonts w:cs="Times New Roman"/>
        </w:rPr>
        <w:t xml:space="preserve"> employee</w:t>
      </w:r>
      <w:r w:rsidR="003C13D8" w:rsidRPr="0037055A">
        <w:rPr>
          <w:rFonts w:cs="Times New Roman"/>
        </w:rPr>
        <w:t>’s dependent is through the Secretarial Process, the Secretary of the Service concerned, the Secretary’s designated representative, or the head of a DoD Component.</w:t>
      </w:r>
    </w:p>
    <w:p w:rsidR="003C13D8" w:rsidRPr="000158A7" w:rsidRDefault="003C13D8" w:rsidP="0037055A">
      <w:pPr>
        <w:ind w:firstLine="360"/>
        <w:rPr>
          <w:rFonts w:cs="Times New Roman"/>
        </w:rPr>
      </w:pPr>
    </w:p>
    <w:p w:rsidR="003C13D8" w:rsidRPr="0037055A" w:rsidRDefault="003C13D8" w:rsidP="0037055A">
      <w:pPr>
        <w:pStyle w:val="LynnPar"/>
      </w:pPr>
      <w:bookmarkStart w:id="2741" w:name="p060401"/>
      <w:bookmarkEnd w:id="2741"/>
      <w:r w:rsidRPr="0037055A">
        <w:t>060401.  Travel and Transportation Expenses</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The en route travel and transportation expenses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 who is ordered or authorized to depart the PDS for a safe haven are in </w:t>
      </w:r>
      <w:hyperlink w:anchor="chapter2" w:history="1">
        <w:r w:rsidR="00B467C6" w:rsidRPr="0037055A">
          <w:rPr>
            <w:rStyle w:val="Hyperlink"/>
            <w:rFonts w:cs="Times New Roman"/>
          </w:rPr>
          <w:t>Chapter 2</w:t>
        </w:r>
      </w:hyperlink>
      <w:r w:rsidRPr="0037055A">
        <w:rPr>
          <w:rFonts w:cs="Times New Roman"/>
        </w:rPr>
        <w:t>.</w:t>
      </w:r>
    </w:p>
    <w:p w:rsidR="003C13D8" w:rsidRPr="0037055A" w:rsidRDefault="003C13D8" w:rsidP="0037055A">
      <w:pPr>
        <w:widowControl w:val="0"/>
        <w:ind w:firstLine="36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974"/>
        <w:gridCol w:w="216"/>
        <w:gridCol w:w="2340"/>
        <w:gridCol w:w="2340"/>
        <w:gridCol w:w="2340"/>
      </w:tblGrid>
      <w:tr w:rsidR="003C13D8" w:rsidRPr="0037055A" w:rsidTr="000171C1">
        <w:trPr>
          <w:trHeight w:val="288"/>
        </w:trPr>
        <w:tc>
          <w:tcPr>
            <w:tcW w:w="9480" w:type="dxa"/>
            <w:gridSpan w:val="6"/>
            <w:tcBorders>
              <w:bottom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742" w:name="Table6x23"/>
            <w:bookmarkEnd w:id="2742"/>
            <w:r w:rsidRPr="0037055A">
              <w:rPr>
                <w:rFonts w:cs="Times New Roman"/>
                <w:b/>
              </w:rPr>
              <w:t xml:space="preserve">Table 6-23.  Per Diem for a </w:t>
            </w:r>
            <w:r w:rsidR="00F409A4" w:rsidRPr="0037055A">
              <w:rPr>
                <w:rFonts w:cs="Times New Roman"/>
                <w:b/>
              </w:rPr>
              <w:t>Civilian</w:t>
            </w:r>
            <w:r w:rsidRPr="0037055A">
              <w:rPr>
                <w:rFonts w:cs="Times New Roman"/>
                <w:b/>
              </w:rPr>
              <w:t xml:space="preserve"> Employee or Dependent </w:t>
            </w:r>
          </w:p>
          <w:p w:rsidR="003C13D8" w:rsidRPr="0037055A" w:rsidRDefault="003C13D8" w:rsidP="0037055A">
            <w:pPr>
              <w:widowControl w:val="0"/>
              <w:jc w:val="center"/>
              <w:rPr>
                <w:rFonts w:cs="Times New Roman"/>
                <w:b/>
              </w:rPr>
            </w:pPr>
            <w:r w:rsidRPr="0037055A">
              <w:rPr>
                <w:rFonts w:cs="Times New Roman"/>
                <w:b/>
              </w:rPr>
              <w:t>while Traveling to and from a Safe Haven</w:t>
            </w:r>
          </w:p>
        </w:tc>
      </w:tr>
      <w:tr w:rsidR="003C13D8" w:rsidRPr="0037055A" w:rsidTr="000171C1">
        <w:trPr>
          <w:trHeight w:val="288"/>
        </w:trPr>
        <w:tc>
          <w:tcPr>
            <w:tcW w:w="2244" w:type="dxa"/>
            <w:gridSpan w:val="2"/>
            <w:tcBorders>
              <w:bottom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Dependent’s Age</w:t>
            </w:r>
          </w:p>
        </w:tc>
        <w:tc>
          <w:tcPr>
            <w:tcW w:w="7236" w:type="dxa"/>
            <w:gridSpan w:val="4"/>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Per Diem</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197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12 Years or Older</w:t>
            </w:r>
          </w:p>
        </w:tc>
        <w:tc>
          <w:tcPr>
            <w:tcW w:w="7236" w:type="dxa"/>
            <w:gridSpan w:val="4"/>
            <w:vAlign w:val="center"/>
          </w:tcPr>
          <w:p w:rsidR="003C13D8" w:rsidRPr="0037055A" w:rsidRDefault="003C13D8" w:rsidP="0037055A">
            <w:pPr>
              <w:widowControl w:val="0"/>
              <w:rPr>
                <w:rFonts w:cs="Times New Roman"/>
              </w:rPr>
            </w:pPr>
            <w:r w:rsidRPr="0037055A">
              <w:rPr>
                <w:rFonts w:cs="Times New Roman"/>
              </w:rPr>
              <w:t xml:space="preserve">The same per diem as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a TDY.</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1974" w:type="dxa"/>
            <w:shd w:val="clear" w:color="auto" w:fill="FFFFFF" w:themeFill="background1"/>
            <w:vAlign w:val="center"/>
          </w:tcPr>
          <w:p w:rsidR="003C13D8" w:rsidRPr="0037055A" w:rsidRDefault="003C13D8" w:rsidP="0037055A">
            <w:pPr>
              <w:widowControl w:val="0"/>
              <w:jc w:val="center"/>
              <w:rPr>
                <w:rFonts w:cs="Times New Roman"/>
              </w:rPr>
            </w:pPr>
            <w:r w:rsidRPr="0037055A">
              <w:rPr>
                <w:rFonts w:cs="Times New Roman"/>
              </w:rPr>
              <w:t>Under 12 Years</w:t>
            </w:r>
          </w:p>
        </w:tc>
        <w:tc>
          <w:tcPr>
            <w:tcW w:w="7236" w:type="dxa"/>
            <w:gridSpan w:val="4"/>
            <w:vAlign w:val="center"/>
          </w:tcPr>
          <w:p w:rsidR="003C13D8" w:rsidRPr="0037055A" w:rsidRDefault="003C13D8" w:rsidP="0037055A">
            <w:pPr>
              <w:widowControl w:val="0"/>
              <w:ind w:right="-113"/>
              <w:rPr>
                <w:rFonts w:cs="Times New Roman"/>
              </w:rPr>
            </w:pPr>
            <w:r w:rsidRPr="0037055A">
              <w:rPr>
                <w:rFonts w:cs="Times New Roman"/>
              </w:rPr>
              <w:t xml:space="preserve">An amount limited to ½ of what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traveling on a TDY receives.</w:t>
            </w:r>
          </w:p>
        </w:tc>
      </w:tr>
      <w:tr w:rsidR="003C13D8" w:rsidRPr="0037055A" w:rsidTr="000171C1">
        <w:trPr>
          <w:trHeight w:val="288"/>
        </w:trPr>
        <w:tc>
          <w:tcPr>
            <w:tcW w:w="2460" w:type="dxa"/>
            <w:gridSpan w:val="3"/>
            <w:shd w:val="clear" w:color="auto" w:fill="FFFFFF" w:themeFill="background1"/>
          </w:tcPr>
          <w:p w:rsidR="003C13D8" w:rsidRPr="0037055A" w:rsidRDefault="00FD5593" w:rsidP="0037055A">
            <w:pPr>
              <w:widowControl w:val="0"/>
              <w:jc w:val="center"/>
              <w:rPr>
                <w:rFonts w:cs="Times New Roman"/>
              </w:rPr>
            </w:pPr>
            <w:hyperlink r:id="rId612" w:tgtFrame="_blank" w:history="1">
              <w:r w:rsidR="003C13D8" w:rsidRPr="006A60B6">
                <w:rPr>
                  <w:rStyle w:val="Hyperlink"/>
                  <w:rFonts w:cs="Times New Roman"/>
                </w:rPr>
                <w:t>safe haven computation example 5</w:t>
              </w:r>
            </w:hyperlink>
          </w:p>
        </w:tc>
        <w:tc>
          <w:tcPr>
            <w:tcW w:w="2340" w:type="dxa"/>
            <w:shd w:val="clear" w:color="auto" w:fill="FFFFFF" w:themeFill="background1"/>
            <w:vAlign w:val="center"/>
          </w:tcPr>
          <w:p w:rsidR="003C13D8" w:rsidRPr="0037055A" w:rsidRDefault="00FD5593" w:rsidP="0037055A">
            <w:pPr>
              <w:widowControl w:val="0"/>
              <w:jc w:val="center"/>
              <w:rPr>
                <w:rFonts w:cs="Times New Roman"/>
              </w:rPr>
            </w:pPr>
            <w:hyperlink r:id="rId613" w:tgtFrame="_blank" w:history="1">
              <w:r w:rsidR="003C13D8" w:rsidRPr="006A60B6">
                <w:rPr>
                  <w:rStyle w:val="Hyperlink"/>
                  <w:rFonts w:cs="Times New Roman"/>
                </w:rPr>
                <w:t>safe haven computation example 6</w:t>
              </w:r>
            </w:hyperlink>
          </w:p>
        </w:tc>
        <w:tc>
          <w:tcPr>
            <w:tcW w:w="2340" w:type="dxa"/>
            <w:shd w:val="clear" w:color="auto" w:fill="FFFFFF" w:themeFill="background1"/>
            <w:vAlign w:val="center"/>
          </w:tcPr>
          <w:p w:rsidR="003C13D8" w:rsidRPr="0037055A" w:rsidRDefault="00FD5593" w:rsidP="0037055A">
            <w:pPr>
              <w:widowControl w:val="0"/>
              <w:jc w:val="center"/>
              <w:rPr>
                <w:rFonts w:cs="Times New Roman"/>
              </w:rPr>
            </w:pPr>
            <w:hyperlink r:id="rId614" w:tgtFrame="_blank" w:history="1">
              <w:r w:rsidR="003C13D8" w:rsidRPr="006A60B6">
                <w:rPr>
                  <w:rStyle w:val="Hyperlink"/>
                  <w:rFonts w:cs="Times New Roman"/>
                </w:rPr>
                <w:t>safe haven computation example 7</w:t>
              </w:r>
            </w:hyperlink>
          </w:p>
        </w:tc>
        <w:tc>
          <w:tcPr>
            <w:tcW w:w="2340" w:type="dxa"/>
            <w:shd w:val="clear" w:color="auto" w:fill="FFFFFF" w:themeFill="background1"/>
            <w:vAlign w:val="center"/>
          </w:tcPr>
          <w:p w:rsidR="003C13D8" w:rsidRPr="0037055A" w:rsidRDefault="00FD5593" w:rsidP="0037055A">
            <w:pPr>
              <w:widowControl w:val="0"/>
              <w:jc w:val="center"/>
              <w:rPr>
                <w:rFonts w:cs="Times New Roman"/>
              </w:rPr>
            </w:pPr>
            <w:hyperlink r:id="rId615" w:tgtFrame="_blank" w:history="1">
              <w:r w:rsidR="003C13D8" w:rsidRPr="006A60B6">
                <w:rPr>
                  <w:rStyle w:val="Hyperlink"/>
                  <w:rFonts w:cs="Times New Roman"/>
                </w:rPr>
                <w:t>safe haven computation example 8</w:t>
              </w:r>
            </w:hyperlink>
          </w:p>
        </w:tc>
      </w:tr>
    </w:tbl>
    <w:p w:rsidR="003C13D8" w:rsidRPr="0037055A" w:rsidRDefault="003C13D8" w:rsidP="0037055A">
      <w:pPr>
        <w:ind w:firstLine="360"/>
        <w:rPr>
          <w:rFonts w:cs="Times New Roman"/>
          <w:b/>
        </w:rPr>
      </w:pPr>
    </w:p>
    <w:p w:rsidR="003C13D8" w:rsidRPr="0037055A" w:rsidRDefault="003C13D8" w:rsidP="0037055A">
      <w:pPr>
        <w:pStyle w:val="LynnPar"/>
      </w:pPr>
      <w:bookmarkStart w:id="2743" w:name="p060402"/>
      <w:bookmarkEnd w:id="2743"/>
      <w:r w:rsidRPr="0037055A">
        <w:t>060402.  Subsistence Expense Allowance or Per Diem</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color w:val="FF0000"/>
        </w:rPr>
      </w:pPr>
      <w:r w:rsidRPr="0037055A">
        <w:rPr>
          <w:rFonts w:cs="Times New Roman"/>
        </w:rPr>
        <w:t xml:space="preserve">A.  </w:t>
      </w:r>
      <w:r w:rsidRPr="0037055A">
        <w:rPr>
          <w:rFonts w:cs="Times New Roman"/>
          <w:u w:val="single"/>
        </w:rPr>
        <w:t>Evacuation in a Foreign Location</w:t>
      </w:r>
      <w:r w:rsidRPr="0037055A">
        <w:rPr>
          <w:rFonts w:cs="Times New Roman"/>
        </w:rPr>
        <w:t xml:space="preserve">.  The allowances in the </w:t>
      </w:r>
      <w:hyperlink r:id="rId616" w:tgtFrame="_blank" w:history="1">
        <w:r w:rsidRPr="006A60B6">
          <w:rPr>
            <w:rStyle w:val="Hyperlink"/>
            <w:rFonts w:cs="Times New Roman"/>
          </w:rPr>
          <w:t>DSSR §600</w:t>
        </w:r>
      </w:hyperlink>
      <w:r w:rsidRPr="0037055A">
        <w:rPr>
          <w:rFonts w:cs="Times New Roman"/>
          <w:color w:val="0000FF"/>
        </w:rPr>
        <w:t xml:space="preserve"> (</w:t>
      </w:r>
      <w:r w:rsidRPr="0037055A">
        <w:rPr>
          <w:rFonts w:cs="Times New Roman"/>
        </w:rPr>
        <w:t xml:space="preserve">Payments During an Ordered/Authorized Departure), apply when the evacuation is from a location OCONUS.  The DSSR defines the subsistence expense allowance as the daily amount payable to assist in off-setting the cost of lodging, meals, and incidentals for evacuated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and their dependents.  The subsistence expense allowance is computed differently, depending upon the type of lodging used, family composition, and certain formulas provided in the DSSR.  For special family compositions not addressed by the DSSR §600, submit requests for computational guidance through the appropriate </w:t>
      </w:r>
      <w:hyperlink r:id="rId617" w:tgtFrame="_blank" w:history="1">
        <w:r w:rsidR="006A60B6" w:rsidRPr="006A60B6">
          <w:rPr>
            <w:rStyle w:val="Hyperlink"/>
            <w:rFonts w:cs="Times New Roman"/>
          </w:rPr>
          <w:t>Civilian Advisory Panel</w:t>
        </w:r>
      </w:hyperlink>
      <w:r w:rsidRPr="0037055A">
        <w:rPr>
          <w:rFonts w:cs="Times New Roman"/>
        </w:rPr>
        <w:t xml:space="preserve"> member to the Director, Office of Allowances, ATTN: (A/OPR/ALS), U.S. Department of State, Washington, DC  20522-0104. </w:t>
      </w:r>
    </w:p>
    <w:p w:rsidR="003C13D8" w:rsidRPr="0037055A" w:rsidRDefault="003C13D8" w:rsidP="0037055A">
      <w:pPr>
        <w:widowControl w:val="0"/>
        <w:ind w:firstLine="720"/>
        <w:rPr>
          <w:rFonts w:cs="Times New Roman"/>
        </w:rPr>
      </w:pPr>
    </w:p>
    <w:p w:rsidR="006F3626" w:rsidRPr="00A7147D" w:rsidRDefault="003C13D8" w:rsidP="00A7147D">
      <w:pPr>
        <w:widowControl w:val="0"/>
        <w:ind w:firstLine="720"/>
        <w:rPr>
          <w:rFonts w:cs="Times New Roman"/>
        </w:rPr>
      </w:pPr>
      <w:r w:rsidRPr="0037055A">
        <w:rPr>
          <w:rFonts w:cs="Times New Roman"/>
        </w:rPr>
        <w:t xml:space="preserve">B.  </w:t>
      </w:r>
      <w:r w:rsidRPr="0037055A">
        <w:rPr>
          <w:rFonts w:cs="Times New Roman"/>
          <w:u w:val="single"/>
        </w:rPr>
        <w:t>Evacuation in the CONUS or a Non-Foreign Location OCONUS</w:t>
      </w:r>
      <w:r w:rsidRPr="0037055A">
        <w:rPr>
          <w:rFonts w:cs="Times New Roman"/>
        </w:rPr>
        <w:t xml:space="preserve">.  The allowances in </w:t>
      </w:r>
      <w:hyperlink r:id="rId618" w:tgtFrame="_blank" w:history="1">
        <w:r w:rsidRPr="006A60B6">
          <w:rPr>
            <w:rStyle w:val="Hyperlink"/>
            <w:rFonts w:cs="Times New Roman"/>
          </w:rPr>
          <w:t>5 CFR §550.401-409</w:t>
        </w:r>
      </w:hyperlink>
      <w:r w:rsidRPr="0037055A">
        <w:rPr>
          <w:rFonts w:cs="Times New Roman"/>
          <w:color w:val="0000FF"/>
          <w:u w:val="single"/>
        </w:rPr>
        <w:t xml:space="preserve"> </w:t>
      </w:r>
      <w:r w:rsidRPr="0037055A">
        <w:rPr>
          <w:rFonts w:cs="Times New Roman"/>
        </w:rPr>
        <w:t xml:space="preserve">apply when the evacuation is from a location in the CONUS or non-foreign location OCONUS.  When the </w:t>
      </w:r>
      <w:hyperlink r:id="rId619" w:tgtFrame="_blank" w:history="1">
        <w:r w:rsidRPr="006A60B6">
          <w:rPr>
            <w:rStyle w:val="Hyperlink"/>
            <w:rFonts w:cs="Times New Roman"/>
          </w:rPr>
          <w:t>5 CFR §550.401-409</w:t>
        </w:r>
      </w:hyperlink>
      <w:r w:rsidRPr="0037055A">
        <w:rPr>
          <w:rFonts w:cs="Times New Roman"/>
        </w:rPr>
        <w:t xml:space="preserve"> cites TDY allowances, or refers to the FTR, the rules in the </w:t>
      </w:r>
      <w:hyperlink w:anchor="chapter2" w:history="1">
        <w:r w:rsidR="00B467C6" w:rsidRPr="0037055A">
          <w:rPr>
            <w:rStyle w:val="Hyperlink"/>
            <w:rFonts w:cs="Times New Roman"/>
          </w:rPr>
          <w:t>Chapter 2</w:t>
        </w:r>
      </w:hyperlink>
      <w:r w:rsidRPr="0037055A">
        <w:rPr>
          <w:rFonts w:cs="Times New Roman"/>
        </w:rPr>
        <w:t xml:space="preserve"> apply.  The amount reimbursed for lodging is the actual lodging cost incurred by the dependent family, up to the maximum available to each dependent at that safe haven.  </w:t>
      </w:r>
      <w:bookmarkStart w:id="2744" w:name="p060403"/>
      <w:bookmarkEnd w:id="2744"/>
    </w:p>
    <w:p w:rsidR="006F3626" w:rsidRPr="00774712" w:rsidRDefault="006F3626" w:rsidP="0037055A">
      <w:pPr>
        <w:pStyle w:val="LynnPar"/>
        <w:rPr>
          <w:b w:val="0"/>
          <w:sz w:val="22"/>
          <w:szCs w:val="22"/>
        </w:rPr>
      </w:pPr>
    </w:p>
    <w:p w:rsidR="003C13D8" w:rsidRPr="0037055A" w:rsidRDefault="003C13D8" w:rsidP="0037055A">
      <w:pPr>
        <w:pStyle w:val="LynnPar"/>
      </w:pPr>
      <w:r w:rsidRPr="0037055A">
        <w:t>060403.  Shipment of HHG</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HHG Shipment to Safe Haven</w:t>
      </w:r>
      <w:r w:rsidRPr="0037055A">
        <w:rPr>
          <w:rFonts w:cs="Times New Roman"/>
        </w:rPr>
        <w:t xml:space="preserve">.  The shipment of HHG is authorized under the provisions of </w:t>
      </w:r>
    </w:p>
    <w:p w:rsidR="003C13D8" w:rsidRPr="0037055A" w:rsidRDefault="00FD5593" w:rsidP="0037055A">
      <w:pPr>
        <w:widowControl w:val="0"/>
        <w:rPr>
          <w:rFonts w:cs="Times New Roman"/>
        </w:rPr>
      </w:pPr>
      <w:hyperlink r:id="rId620" w:tgtFrame="_blank" w:history="1">
        <w:r w:rsidR="003C13D8" w:rsidRPr="006A60B6">
          <w:rPr>
            <w:rStyle w:val="Hyperlink"/>
            <w:rFonts w:cs="Times New Roman"/>
          </w:rPr>
          <w:t>5 U.S.C. §5727</w:t>
        </w:r>
      </w:hyperlink>
      <w:r w:rsidR="003C13D8" w:rsidRPr="0037055A">
        <w:rPr>
          <w:rFonts w:cs="Times New Roman"/>
        </w:rPr>
        <w:t xml:space="preserve"> when the evacuation is from a location in the CONUS or a non-foreign location OCONUS.  Shipment may be authorized from the </w:t>
      </w:r>
      <w:r w:rsidR="00F409A4" w:rsidRPr="0037055A">
        <w:rPr>
          <w:rFonts w:cs="Times New Roman"/>
        </w:rPr>
        <w:t>civilian</w:t>
      </w:r>
      <w:r w:rsidR="00D20E90" w:rsidRPr="0037055A">
        <w:rPr>
          <w:rFonts w:cs="Times New Roman"/>
        </w:rPr>
        <w:t xml:space="preserve"> employee</w:t>
      </w:r>
      <w:r w:rsidR="003C13D8" w:rsidRPr="0037055A">
        <w:rPr>
          <w:rFonts w:cs="Times New Roman"/>
        </w:rPr>
        <w:t xml:space="preserve">’s PDS to a safe haven pending a determination as to whether the </w:t>
      </w:r>
      <w:r w:rsidR="00F409A4" w:rsidRPr="0037055A">
        <w:rPr>
          <w:rFonts w:cs="Times New Roman"/>
        </w:rPr>
        <w:t>civilian</w:t>
      </w:r>
      <w:r w:rsidR="00D20E90" w:rsidRPr="0037055A">
        <w:rPr>
          <w:rFonts w:cs="Times New Roman"/>
        </w:rPr>
        <w:t xml:space="preserve"> employee</w:t>
      </w:r>
      <w:r w:rsidR="003C13D8" w:rsidRPr="0037055A">
        <w:rPr>
          <w:rFonts w:cs="Times New Roman"/>
        </w:rPr>
        <w:t xml:space="preserve"> or dependent will: </w:t>
      </w:r>
    </w:p>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1.  Return to the PDS from which evacuated.</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2.  Transfer or be reassignment to another PDS.</w:t>
      </w:r>
    </w:p>
    <w:p w:rsidR="003C13D8" w:rsidRPr="0037055A" w:rsidRDefault="003C13D8" w:rsidP="0037055A">
      <w:pPr>
        <w:widowControl w:val="0"/>
        <w:ind w:firstLine="1080"/>
        <w:rPr>
          <w:rFonts w:cs="Times New Roman"/>
        </w:rPr>
      </w:pPr>
    </w:p>
    <w:p w:rsidR="003C13D8" w:rsidRDefault="003C13D8" w:rsidP="00A7147D">
      <w:pPr>
        <w:widowControl w:val="0"/>
        <w:ind w:firstLine="1080"/>
        <w:rPr>
          <w:rFonts w:cs="Times New Roman"/>
        </w:rPr>
      </w:pPr>
      <w:r w:rsidRPr="0037055A">
        <w:rPr>
          <w:rFonts w:cs="Times New Roman"/>
        </w:rPr>
        <w:t xml:space="preserve">3.  Return to his or her actual residence when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serving a prescribed tour for duty at a location OCONUS under a service agreement.</w:t>
      </w:r>
    </w:p>
    <w:p w:rsidR="00774712" w:rsidRPr="0037055A" w:rsidRDefault="00774712" w:rsidP="00A7147D">
      <w:pPr>
        <w:widowControl w:val="0"/>
        <w:ind w:firstLine="108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HHG Shipment to Next PDS or Actual Residence</w:t>
      </w:r>
      <w:r w:rsidRPr="0037055A">
        <w:rPr>
          <w:rFonts w:cs="Times New Roman"/>
        </w:rPr>
        <w:t xml:space="preserve">.  If it is known at the time of the evacuation, or later determined,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dependents are not to return to the evacuated PDS, transportation for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dependent and HHG may be authorized from the PDS or safe haven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next PDS, or actual residence if there is no PCS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serving at a PDS OCONUS under a service agreement. </w:t>
      </w:r>
    </w:p>
    <w:p w:rsidR="003C13D8" w:rsidRPr="000158A7" w:rsidRDefault="003C13D8" w:rsidP="0037055A">
      <w:pPr>
        <w:ind w:firstLine="360"/>
        <w:rPr>
          <w:rFonts w:cs="Times New Roman"/>
        </w:rPr>
      </w:pPr>
    </w:p>
    <w:p w:rsidR="003C13D8" w:rsidRPr="0037055A" w:rsidRDefault="003C13D8" w:rsidP="0037055A">
      <w:pPr>
        <w:pStyle w:val="LynnPar"/>
      </w:pPr>
      <w:bookmarkStart w:id="2745" w:name="p060404"/>
      <w:bookmarkEnd w:id="2745"/>
      <w:r w:rsidRPr="0037055A">
        <w:t>060404.  Subsistence Expense Allowance Rules During Annual Leave, Sick Leave, Home Leave, and Leave Without Pay</w:t>
      </w:r>
      <w:r w:rsidR="00961504" w:rsidRPr="0037055A">
        <w:t xml:space="preserve"> -- </w:t>
      </w:r>
      <w:r w:rsidRPr="0037055A">
        <w:t xml:space="preserve">Evacuation OCONUS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DoD </w:t>
      </w:r>
      <w:r w:rsidR="00F409A4" w:rsidRPr="0037055A">
        <w:rPr>
          <w:rFonts w:cs="Times New Roman"/>
        </w:rPr>
        <w:t>civilian</w:t>
      </w:r>
      <w:r w:rsidR="00D20E90" w:rsidRPr="0037055A">
        <w:rPr>
          <w:rFonts w:cs="Times New Roman"/>
        </w:rPr>
        <w:t xml:space="preserve"> employee</w:t>
      </w:r>
      <w:r w:rsidRPr="0037055A">
        <w:rPr>
          <w:rFonts w:cs="Times New Roman"/>
        </w:rPr>
        <w:t xml:space="preserve"> away from the PDS OCONUS on annual leave, sick leave, home leave, or leave without pay when an evacuation is authorized should immediately contact the PDS for instructions.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then returns to the PDS or receives authority to report to the safe haven or a TDY location.  Dependents may be eligible for a subsistence expense allowance on the day after arrival at the authorized safe haven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has already started official travel to the PDS, TDY location, or safe haven.</w:t>
      </w:r>
      <w:r w:rsidRPr="0037055A" w:rsidDel="00CF3F09">
        <w:rPr>
          <w:rFonts w:cs="Times New Roman"/>
        </w:rPr>
        <w:t xml:space="preserve"> </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dependents are authorized travel and transportation allowances if instructed to go to a safe haven.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away on personal business when an evacuation is authorized, the cost of transportation to the safe haven is limited to what it would cost if traveling from the evacuated PDS to the safe haven.  Upon arrival at the safe haven, payments of a subsistence expense allowance</w:t>
      </w:r>
      <w:r w:rsidRPr="0037055A" w:rsidDel="003841E2">
        <w:rPr>
          <w:rFonts w:cs="Times New Roman"/>
        </w:rPr>
        <w:t xml:space="preserve"> </w:t>
      </w:r>
      <w:r w:rsidRPr="0037055A">
        <w:rPr>
          <w:rFonts w:cs="Times New Roman"/>
        </w:rPr>
        <w:t xml:space="preserve">are authorized </w:t>
      </w:r>
      <w:r w:rsidR="00D259A6">
        <w:rPr>
          <w:rFonts w:cs="Times New Roman"/>
        </w:rPr>
        <w:t>under</w:t>
      </w:r>
      <w:r w:rsidRPr="0037055A">
        <w:rPr>
          <w:rFonts w:cs="Times New Roman"/>
        </w:rPr>
        <w:t xml:space="preserve"> the </w:t>
      </w:r>
      <w:hyperlink r:id="rId621" w:tgtFrame="_blank" w:history="1">
        <w:r w:rsidRPr="006A60B6">
          <w:rPr>
            <w:rStyle w:val="Hyperlink"/>
            <w:rFonts w:cs="Times New Roman"/>
          </w:rPr>
          <w:t>DSSR §600</w:t>
        </w:r>
      </w:hyperlink>
      <w:r w:rsidRPr="0037055A">
        <w:rPr>
          <w:rFonts w:cs="Times New Roman"/>
          <w:color w:val="0000FF"/>
        </w:rPr>
        <w:t xml:space="preserve"> (</w:t>
      </w:r>
      <w:r w:rsidRPr="0037055A">
        <w:rPr>
          <w:rFonts w:cs="Times New Roman"/>
        </w:rPr>
        <w:t>Payments During an Ordered/Authorized Departure).  A subsistence expense allowance</w:t>
      </w:r>
      <w:r w:rsidRPr="0037055A" w:rsidDel="00A42B1E">
        <w:rPr>
          <w:rFonts w:cs="Times New Roman"/>
        </w:rPr>
        <w:t xml:space="preserve"> </w:t>
      </w:r>
      <w:r w:rsidRPr="0037055A">
        <w:rPr>
          <w:rFonts w:cs="Times New Roman"/>
        </w:rPr>
        <w:t>is not paid to any evacuee authorized to receive per diem.</w:t>
      </w:r>
    </w:p>
    <w:p w:rsidR="0006725E" w:rsidRPr="000158A7" w:rsidRDefault="0006725E" w:rsidP="0037055A">
      <w:pPr>
        <w:ind w:firstLine="360"/>
        <w:rPr>
          <w:rFonts w:cs="Times New Roman"/>
        </w:rPr>
      </w:pPr>
      <w:bookmarkStart w:id="2746" w:name="p060405"/>
      <w:bookmarkEnd w:id="2746"/>
    </w:p>
    <w:p w:rsidR="003C13D8" w:rsidRPr="0037055A" w:rsidRDefault="003C13D8" w:rsidP="0037055A">
      <w:pPr>
        <w:pStyle w:val="LynnPar"/>
      </w:pPr>
      <w:r w:rsidRPr="0037055A">
        <w:t xml:space="preserve">060405.  Emergency POV Storage Due to an Evacuation OCONUS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employee’s dependent must evacuate the PDS OCONUS, emergency storage of one POV may be authorized if one of the following applies:</w:t>
      </w:r>
    </w:p>
    <w:p w:rsidR="003C13D8" w:rsidRPr="0037055A" w:rsidRDefault="003C13D8" w:rsidP="0037055A">
      <w:pPr>
        <w:widowControl w:val="0"/>
        <w:rPr>
          <w:rFonts w:cs="Times New Roman"/>
        </w:rPr>
      </w:pPr>
    </w:p>
    <w:p w:rsidR="003C13D8" w:rsidRDefault="003C13D8" w:rsidP="0037055A">
      <w:pPr>
        <w:widowControl w:val="0"/>
        <w:ind w:firstLine="1080"/>
        <w:rPr>
          <w:rFonts w:cs="Times New Roman"/>
        </w:rPr>
      </w:pPr>
      <w:r w:rsidRPr="0037055A">
        <w:rPr>
          <w:rFonts w:cs="Times New Roman"/>
        </w:rPr>
        <w:t>1.  The POV was transported, or authorized to have been transported, at Government expense to the PDS.</w:t>
      </w:r>
    </w:p>
    <w:p w:rsidR="00DD7302" w:rsidRPr="0037055A" w:rsidRDefault="00DD7302"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2.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employee’s immediate family member drove the POV to the PDS and the POV use was in the Government’s interest.</w:t>
      </w:r>
    </w:p>
    <w:p w:rsidR="006F3626" w:rsidRDefault="006F3626"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POV storage may be at a place determined to be reasonable by the DoD Component concerned, whether the POV is already located at, or being transported to, the PDS. </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2.  Expenses allowed for emergency storage of a </w:t>
      </w:r>
      <w:r w:rsidR="00F409A4" w:rsidRPr="0037055A">
        <w:rPr>
          <w:rFonts w:cs="Times New Roman"/>
        </w:rPr>
        <w:t>civilian</w:t>
      </w:r>
      <w:r w:rsidR="00D20E90" w:rsidRPr="0037055A">
        <w:rPr>
          <w:rFonts w:cs="Times New Roman"/>
        </w:rPr>
        <w:t xml:space="preserve"> employee</w:t>
      </w:r>
      <w:r w:rsidRPr="0037055A">
        <w:rPr>
          <w:rFonts w:cs="Times New Roman"/>
        </w:rPr>
        <w:t>’s POV include:</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a.  Actual POV storage expenses.</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b.  Readying the POV for storage and then for return to the traveler after the emergency has ended.</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c.  Local transportation expenses to and from storage.</w:t>
      </w:r>
    </w:p>
    <w:p w:rsidR="003C13D8" w:rsidRPr="0037055A" w:rsidRDefault="003C13D8" w:rsidP="0037055A">
      <w:pPr>
        <w:widowControl w:val="0"/>
        <w:ind w:firstLine="1440"/>
        <w:rPr>
          <w:rFonts w:cs="Times New Roman"/>
        </w:rPr>
      </w:pPr>
    </w:p>
    <w:p w:rsidR="003C13D8" w:rsidRDefault="003C13D8" w:rsidP="0037055A">
      <w:pPr>
        <w:widowControl w:val="0"/>
        <w:ind w:firstLine="1440"/>
        <w:rPr>
          <w:rFonts w:cs="Times New Roman"/>
        </w:rPr>
      </w:pPr>
      <w:r w:rsidRPr="0037055A">
        <w:rPr>
          <w:rFonts w:cs="Times New Roman"/>
        </w:rPr>
        <w:t>d.  Other necessary expenses relating to POV storage and transportation.</w:t>
      </w:r>
    </w:p>
    <w:p w:rsidR="001A1520" w:rsidRPr="0037055A" w:rsidRDefault="001A1520" w:rsidP="0037055A">
      <w:pPr>
        <w:widowControl w:val="0"/>
        <w:ind w:firstLine="144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3.  The cost of insurance carried on the POV while it is in storage is the </w:t>
      </w:r>
      <w:r w:rsidR="00F409A4" w:rsidRPr="0037055A">
        <w:rPr>
          <w:rFonts w:cs="Times New Roman"/>
        </w:rPr>
        <w:t>civilian</w:t>
      </w:r>
      <w:r w:rsidR="00D20E90" w:rsidRPr="0037055A">
        <w:rPr>
          <w:rFonts w:cs="Times New Roman"/>
        </w:rPr>
        <w:t xml:space="preserve"> employee</w:t>
      </w:r>
      <w:r w:rsidRPr="0037055A">
        <w:rPr>
          <w:rFonts w:cs="Times New Roman"/>
        </w:rPr>
        <w:t>’s financial responsibility.</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C.  </w:t>
      </w:r>
      <w:r w:rsidRPr="0037055A">
        <w:rPr>
          <w:rFonts w:cs="Times New Roman"/>
          <w:u w:val="single"/>
        </w:rPr>
        <w:t>Advance of Funds</w:t>
      </w:r>
      <w:r w:rsidRPr="0037055A">
        <w:rPr>
          <w:rFonts w:cs="Times New Roman"/>
        </w:rPr>
        <w:t xml:space="preserve">.  An advance for transportation and emergency storage of a POV may be paid limited to the estimated expenses amount authorized for that purpose. </w:t>
      </w:r>
    </w:p>
    <w:p w:rsidR="003C13D8" w:rsidRPr="000158A7" w:rsidRDefault="003C13D8" w:rsidP="0037055A">
      <w:pPr>
        <w:ind w:firstLine="360"/>
        <w:rPr>
          <w:rFonts w:cs="Times New Roman"/>
        </w:rPr>
      </w:pPr>
    </w:p>
    <w:p w:rsidR="003C13D8" w:rsidRPr="0037055A" w:rsidRDefault="003C13D8" w:rsidP="0037055A">
      <w:pPr>
        <w:pStyle w:val="LynnPar"/>
      </w:pPr>
      <w:bookmarkStart w:id="2747" w:name="p060406"/>
      <w:bookmarkEnd w:id="2747"/>
      <w:r w:rsidRPr="0037055A">
        <w:t xml:space="preserve">060406.  POV Shipment </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A POV may be shipped at Government expense under the rules in </w:t>
      </w:r>
      <w:hyperlink w:anchor="chapter5" w:history="1">
        <w:r w:rsidR="00496684" w:rsidRPr="0037055A">
          <w:rPr>
            <w:rStyle w:val="Hyperlink"/>
            <w:rFonts w:cs="Times New Roman"/>
          </w:rPr>
          <w:t>Chapter 5</w:t>
        </w:r>
      </w:hyperlink>
      <w:r w:rsidRPr="0037055A">
        <w:rPr>
          <w:rFonts w:cs="Times New Roman"/>
        </w:rPr>
        <w:t xml:space="preserve"> if the proper authority determines that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cannot return to the evacuated PDS.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be given a PCS order to a new PDS or returned to the actual residence following separation from the PDS OCONUS if employed under a service agreement.  There is no other authority to ship a POV in connection with an evacuation.</w:t>
      </w:r>
    </w:p>
    <w:p w:rsidR="003C13D8" w:rsidRPr="0037055A" w:rsidRDefault="003C13D8" w:rsidP="0037055A">
      <w:pPr>
        <w:widowControl w:val="0"/>
        <w:rPr>
          <w:rFonts w:cs="Times New Roman"/>
        </w:rPr>
      </w:pPr>
    </w:p>
    <w:p w:rsidR="003C13D8" w:rsidRPr="0037055A" w:rsidRDefault="003C13D8" w:rsidP="0037055A">
      <w:pPr>
        <w:pStyle w:val="LynnPar"/>
      </w:pPr>
      <w:bookmarkStart w:id="2748" w:name="p060407"/>
      <w:bookmarkEnd w:id="2748"/>
      <w:r w:rsidRPr="0037055A">
        <w:t xml:space="preserve">060407.  Pet Transportation and Quarantine –Evacuation from Foreign PDS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transportation and quarantine fees for up to two household pets (defined as a cat or dog) to or from a safe haven or designated place if he or she currently owns them at the evacuated foreign PDS.</w:t>
      </w:r>
    </w:p>
    <w:p w:rsidR="003C13D8" w:rsidRPr="0037055A" w:rsidRDefault="003C13D8"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If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transports the pets at personal expense, then reimbursement is limited to the constructed cost that the Government would have incurred if it had transported the pets.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traveling on a separation order is not authorized reimbursement for pet transportation or quarantine fees.  </w:t>
      </w:r>
      <w:r w:rsidRPr="0037055A">
        <w:rPr>
          <w:rFonts w:cs="Times New Roman"/>
          <w:bCs/>
          <w:iCs/>
        </w:rPr>
        <w:t xml:space="preserve">No authority exists to reimburse expenses associated with transporting a pet, including its quarantine, for an evacuation in the CONUS </w:t>
      </w:r>
      <w:r w:rsidRPr="0037055A">
        <w:rPr>
          <w:rFonts w:cs="Times New Roman"/>
        </w:rPr>
        <w:t>or a non-foreign location OCONUS</w:t>
      </w:r>
      <w:r w:rsidRPr="0037055A">
        <w:rPr>
          <w:rFonts w:cs="Times New Roman"/>
          <w:bCs/>
          <w:iCs/>
        </w:rPr>
        <w:t>.</w:t>
      </w:r>
    </w:p>
    <w:p w:rsidR="003C13D8" w:rsidRPr="0037055A" w:rsidRDefault="003C13D8" w:rsidP="0037055A">
      <w:pPr>
        <w:widowControl w:val="0"/>
        <w:rPr>
          <w:rFonts w:cs="Times New Roman"/>
        </w:rPr>
      </w:pPr>
    </w:p>
    <w:p w:rsidR="003C13D8" w:rsidRPr="0037055A" w:rsidRDefault="003C13D8" w:rsidP="0037055A">
      <w:pPr>
        <w:pStyle w:val="LynnPar"/>
      </w:pPr>
      <w:bookmarkStart w:id="2749" w:name="p060408"/>
      <w:bookmarkEnd w:id="2749"/>
      <w:r w:rsidRPr="0037055A">
        <w:t>060408.  Subsistence Expense at the PDS When Home is Uninhabitable</w:t>
      </w:r>
    </w:p>
    <w:p w:rsidR="003C13D8" w:rsidRPr="0037055A" w:rsidRDefault="003C13D8" w:rsidP="0037055A">
      <w:pPr>
        <w:widowControl w:val="0"/>
        <w:rPr>
          <w:rFonts w:cs="Times New Roman"/>
        </w:rPr>
      </w:pPr>
    </w:p>
    <w:p w:rsidR="006F3626" w:rsidRDefault="003C13D8" w:rsidP="00A7147D">
      <w:pPr>
        <w:widowControl w:val="0"/>
        <w:ind w:firstLine="720"/>
        <w:rPr>
          <w:rFonts w:cs="Times New Roman"/>
        </w:rPr>
      </w:pPr>
      <w:r w:rsidRPr="0037055A">
        <w:rPr>
          <w:rFonts w:cs="Times New Roman"/>
        </w:rPr>
        <w:t xml:space="preserve">A.  </w:t>
      </w:r>
      <w:r w:rsidRPr="0037055A">
        <w:rPr>
          <w:rFonts w:cs="Times New Roman"/>
          <w:u w:val="single"/>
        </w:rPr>
        <w:t>Eligibility</w:t>
      </w:r>
      <w:r w:rsidRPr="0037055A">
        <w:rPr>
          <w:rFonts w:cs="Times New Roman"/>
        </w:rPr>
        <w:t xml:space="preserv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required to work at the PDS whose home is uninhabitable in connection with the evacuation may be eligible for allowances.</w:t>
      </w:r>
    </w:p>
    <w:p w:rsidR="006F3626" w:rsidRDefault="006F3626"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p>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special allowance for subsistence expenses under </w:t>
      </w:r>
      <w:hyperlink r:id="rId622" w:tgtFrame="_blank" w:history="1">
        <w:r w:rsidRPr="006A60B6">
          <w:rPr>
            <w:rStyle w:val="Hyperlink"/>
            <w:rFonts w:cs="Times New Roman"/>
          </w:rPr>
          <w:t xml:space="preserve">5 CFR §550.405(b) </w:t>
        </w:r>
      </w:hyperlink>
      <w:r w:rsidRPr="0037055A">
        <w:rPr>
          <w:rFonts w:cs="Times New Roman"/>
        </w:rPr>
        <w:t xml:space="preserve"> when he or she returns to the PDS to work.  A dependent who is not allowed to return to the PDS and remains at the safe haven receives safe haven allowances while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was required to work at the PDS.</w:t>
      </w:r>
    </w:p>
    <w:p w:rsidR="003C13D8" w:rsidRPr="0037055A" w:rsidRDefault="003C13D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2.  A dependent who returns to the PDS with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and whose home is uninhabitable in connection with the evacuation may be authorized special allowances under 5 CFR 550.405(b) rather than returning to the uninhabitable home.  Additional guidance is available in OPM’s </w:t>
      </w:r>
      <w:hyperlink r:id="rId623" w:tgtFrame="_blank" w:history="1">
        <w:r w:rsidRPr="006A60B6">
          <w:rPr>
            <w:rStyle w:val="Hyperlink"/>
            <w:rFonts w:cs="Times New Roman"/>
          </w:rPr>
          <w:t>Handbook On Pay and Leave Benefits For Federal Employees Affected By Severe Weather Emergencies or Other Emergency Situations</w:t>
        </w:r>
      </w:hyperlink>
      <w:r w:rsidRPr="0037055A">
        <w:rPr>
          <w:rFonts w:cs="Times New Roman"/>
        </w:rPr>
        <w:t xml:space="preserve"> and the OPM e-mail, “Employee &amp; Dependents Return to PDS But their Residence Uninhabitable,” November, 17, 2005. </w:t>
      </w:r>
    </w:p>
    <w:p w:rsidR="003C13D8" w:rsidRPr="00774712" w:rsidRDefault="003C13D8" w:rsidP="0037055A">
      <w:pPr>
        <w:widowControl w:val="0"/>
        <w:rPr>
          <w:rFonts w:cs="Times New Roman"/>
        </w:rPr>
      </w:pPr>
    </w:p>
    <w:p w:rsidR="003C13D8" w:rsidRPr="0037055A" w:rsidRDefault="003C13D8" w:rsidP="0037055A">
      <w:pPr>
        <w:ind w:firstLine="360"/>
        <w:rPr>
          <w:rFonts w:cs="Times New Roman"/>
          <w:b/>
          <w:sz w:val="26"/>
          <w:szCs w:val="26"/>
        </w:rPr>
      </w:pPr>
      <w:bookmarkStart w:id="2750" w:name="p060409"/>
      <w:bookmarkEnd w:id="2750"/>
      <w:r w:rsidRPr="0037055A">
        <w:rPr>
          <w:rStyle w:val="LynnParChar"/>
        </w:rPr>
        <w:t>060409.  POV and Local Transportation – CONUS or Non-foreign OCONUS</w:t>
      </w:r>
      <w:r w:rsidRPr="0037055A">
        <w:rPr>
          <w:rFonts w:cs="Times New Roman"/>
          <w:b/>
          <w:sz w:val="26"/>
          <w:szCs w:val="26"/>
        </w:rPr>
        <w:t xml:space="preserve"> Evacuation</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There is no authority to reimburse POV shipment or local travel at the safe haven incurred during an evacuation from CONUS or a non-foreign location OCONUS:</w:t>
      </w:r>
    </w:p>
    <w:p w:rsidR="003C13D8" w:rsidRPr="0037055A" w:rsidRDefault="003C13D8" w:rsidP="0037055A">
      <w:pPr>
        <w:widowControl w:val="0"/>
        <w:ind w:firstLine="1080"/>
        <w:rPr>
          <w:rFonts w:cs="Times New Roman"/>
        </w:rPr>
      </w:pPr>
    </w:p>
    <w:p w:rsidR="003C13D8" w:rsidRPr="0037055A" w:rsidRDefault="003C13D8" w:rsidP="0037055A">
      <w:pPr>
        <w:pStyle w:val="LynnPar"/>
      </w:pPr>
      <w:bookmarkStart w:id="2751" w:name="p060411"/>
      <w:bookmarkEnd w:id="2751"/>
      <w:r w:rsidRPr="0037055A">
        <w:t>060411.  Allowances when an Evacuation is Canceled</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See the </w:t>
      </w:r>
      <w:hyperlink r:id="rId624" w:tgtFrame="_blank" w:history="1">
        <w:r w:rsidRPr="006A60B6">
          <w:rPr>
            <w:rStyle w:val="Hyperlink"/>
            <w:rFonts w:cs="Times New Roman"/>
          </w:rPr>
          <w:t>DSSR §600</w:t>
        </w:r>
      </w:hyperlink>
      <w:r w:rsidRPr="0037055A">
        <w:rPr>
          <w:rFonts w:cs="Times New Roman"/>
          <w:color w:val="0000FF"/>
        </w:rPr>
        <w:t xml:space="preserve"> (</w:t>
      </w:r>
      <w:r w:rsidRPr="0037055A">
        <w:rPr>
          <w:rFonts w:cs="Times New Roman"/>
        </w:rPr>
        <w:t xml:space="preserve">Payments During an Ordered/Authorized Departure), and 5 CFR §550.406 and </w:t>
      </w:r>
      <w:hyperlink r:id="rId625" w:tgtFrame="_blank" w:history="1">
        <w:r w:rsidRPr="006A60B6">
          <w:rPr>
            <w:rStyle w:val="Hyperlink"/>
            <w:rFonts w:cs="Times New Roman"/>
          </w:rPr>
          <w:t>5 CFR §550.407</w:t>
        </w:r>
      </w:hyperlink>
      <w:r w:rsidRPr="0037055A">
        <w:rPr>
          <w:rFonts w:cs="Times New Roman"/>
          <w:color w:val="0000FF"/>
          <w:u w:val="single"/>
        </w:rPr>
        <w:t xml:space="preserve"> </w:t>
      </w:r>
      <w:r w:rsidRPr="0037055A">
        <w:rPr>
          <w:rFonts w:cs="Times New Roman"/>
        </w:rPr>
        <w:t xml:space="preserve"> for allowances and conditions for a </w:t>
      </w:r>
      <w:r w:rsidR="00F409A4" w:rsidRPr="0037055A">
        <w:rPr>
          <w:rFonts w:cs="Times New Roman"/>
        </w:rPr>
        <w:t>civilian</w:t>
      </w:r>
      <w:r w:rsidR="00D20E90" w:rsidRPr="0037055A">
        <w:rPr>
          <w:rFonts w:cs="Times New Roman"/>
        </w:rPr>
        <w:t xml:space="preserve"> employee</w:t>
      </w:r>
      <w:r w:rsidRPr="0037055A">
        <w:rPr>
          <w:rFonts w:cs="Times New Roman"/>
        </w:rPr>
        <w:t>’s dependent to return to the PDS when an evacuation is canceled.</w:t>
      </w:r>
    </w:p>
    <w:p w:rsidR="003C13D8" w:rsidRPr="0037055A" w:rsidRDefault="003C13D8" w:rsidP="0037055A">
      <w:pPr>
        <w:widowControl w:val="0"/>
        <w:rPr>
          <w:rFonts w:cs="Times New Roman"/>
        </w:rPr>
      </w:pPr>
    </w:p>
    <w:p w:rsidR="003C13D8" w:rsidRPr="0037055A" w:rsidRDefault="003C13D8" w:rsidP="0037055A">
      <w:pPr>
        <w:pStyle w:val="LynnPar"/>
      </w:pPr>
      <w:bookmarkStart w:id="2752" w:name="p060412"/>
      <w:bookmarkEnd w:id="2752"/>
      <w:r w:rsidRPr="0037055A">
        <w:t xml:space="preserve">060412.  Family Visitation Travel (FVT) during an Evacuation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w:t>
      </w:r>
      <w:r w:rsidRPr="0037055A">
        <w:rPr>
          <w:rFonts w:cs="Times New Roman"/>
          <w:u w:val="single"/>
        </w:rPr>
        <w:t>Eligibility</w:t>
      </w:r>
    </w:p>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who is a U.S. citizen assigned to a foreign PDS OCONUS for a tour of duty that lasts more than 1 year may be eligible for FVT if he or she (</w:t>
      </w:r>
      <w:hyperlink r:id="rId626" w:tgtFrame="_blank" w:history="1">
        <w:r w:rsidRPr="006A60B6">
          <w:rPr>
            <w:rStyle w:val="Hyperlink"/>
            <w:rFonts w:cs="Times New Roman"/>
          </w:rPr>
          <w:t>10 U.S.C. §1599b</w:t>
        </w:r>
      </w:hyperlink>
      <w:r w:rsidRPr="0037055A">
        <w:rPr>
          <w:rFonts w:cs="Times New Roman"/>
        </w:rPr>
        <w:t xml:space="preserve"> and </w:t>
      </w:r>
      <w:hyperlink r:id="rId627" w:tgtFrame="_blank" w:history="1">
        <w:r w:rsidRPr="006A60B6">
          <w:rPr>
            <w:rStyle w:val="Hyperlink"/>
            <w:rFonts w:cs="Times New Roman"/>
          </w:rPr>
          <w:t>22 U.S.C. §4081</w:t>
        </w:r>
      </w:hyperlink>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a.  Has a service agreement that provides for return transportation at Government expense to his or her actual residence.</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b.  Has an immediate family member who was evacuated from his or her foreign PDS.</w:t>
      </w:r>
    </w:p>
    <w:p w:rsidR="003C13D8" w:rsidRPr="0037055A" w:rsidRDefault="003C13D8" w:rsidP="0037055A">
      <w:pPr>
        <w:widowControl w:val="0"/>
        <w:ind w:firstLine="108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729"/>
        <w:gridCol w:w="7481"/>
      </w:tblGrid>
      <w:tr w:rsidR="003C13D8" w:rsidRPr="0037055A" w:rsidTr="000171C1">
        <w:trPr>
          <w:trHeight w:val="288"/>
        </w:trPr>
        <w:tc>
          <w:tcPr>
            <w:tcW w:w="9480" w:type="dxa"/>
            <w:gridSpan w:val="3"/>
            <w:tcBorders>
              <w:bottom w:val="single" w:sz="4" w:space="0" w:color="auto"/>
            </w:tcBorders>
            <w:shd w:val="clear" w:color="auto" w:fill="D9D9D9" w:themeFill="background1" w:themeFillShade="D9"/>
          </w:tcPr>
          <w:p w:rsidR="003C13D8" w:rsidRPr="0037055A" w:rsidRDefault="003C13D8" w:rsidP="0037055A">
            <w:pPr>
              <w:widowControl w:val="0"/>
              <w:jc w:val="center"/>
              <w:rPr>
                <w:rFonts w:cs="Times New Roman"/>
                <w:b/>
              </w:rPr>
            </w:pPr>
            <w:r w:rsidRPr="0037055A">
              <w:rPr>
                <w:rFonts w:cs="Times New Roman"/>
              </w:rPr>
              <w:br w:type="page"/>
            </w:r>
            <w:bookmarkStart w:id="2753" w:name="Table6x24"/>
            <w:bookmarkEnd w:id="2753"/>
            <w:r w:rsidRPr="0037055A">
              <w:rPr>
                <w:rFonts w:cs="Times New Roman"/>
                <w:b/>
              </w:rPr>
              <w:t>Table 6-24.  Travel for FVT (Authorized or Approved by the AO)</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pStyle w:val="NoSpacing"/>
              <w:widowControl w:val="0"/>
              <w:ind w:left="253" w:right="-107" w:hanging="253"/>
              <w:rPr>
                <w:rFonts w:cs="Times New Roman"/>
              </w:rPr>
            </w:pPr>
            <w:r w:rsidRPr="0037055A">
              <w:rPr>
                <w:rFonts w:cs="Times New Roman"/>
              </w:rPr>
              <w:t>1</w:t>
            </w:r>
          </w:p>
        </w:tc>
        <w:tc>
          <w:tcPr>
            <w:tcW w:w="1729" w:type="dxa"/>
            <w:vAlign w:val="center"/>
          </w:tcPr>
          <w:p w:rsidR="003C13D8" w:rsidRPr="0037055A" w:rsidRDefault="003C13D8" w:rsidP="0037055A">
            <w:pPr>
              <w:pStyle w:val="NoSpacing"/>
              <w:widowControl w:val="0"/>
              <w:ind w:left="254" w:hanging="254"/>
              <w:rPr>
                <w:rFonts w:cs="Times New Roman"/>
              </w:rPr>
            </w:pPr>
            <w:r w:rsidRPr="0037055A">
              <w:rPr>
                <w:rFonts w:cs="Times New Roman"/>
              </w:rPr>
              <w:t>Authorization</w:t>
            </w:r>
          </w:p>
        </w:tc>
        <w:tc>
          <w:tcPr>
            <w:tcW w:w="7481" w:type="dxa"/>
            <w:vAlign w:val="center"/>
          </w:tcPr>
          <w:p w:rsidR="003C13D8" w:rsidRPr="0037055A" w:rsidRDefault="003C13D8" w:rsidP="0037055A">
            <w:pPr>
              <w:pStyle w:val="NoSpacing"/>
              <w:widowControl w:val="0"/>
              <w:ind w:left="253" w:right="-107" w:hanging="253"/>
              <w:rPr>
                <w:rFonts w:cs="Times New Roman"/>
              </w:rPr>
            </w:pPr>
            <w:r w:rsidRPr="0037055A">
              <w:rPr>
                <w:rFonts w:cs="Times New Roman"/>
              </w:rPr>
              <w:t xml:space="preserve">a.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be authorized FVT to travel at Government expense to a location in the CONUS, a non-foreign location OCONUS, or another location to visit </w:t>
            </w:r>
            <w:r w:rsidRPr="0037055A">
              <w:rPr>
                <w:rFonts w:cs="Times New Roman"/>
                <w:i/>
              </w:rPr>
              <w:t>immediate</w:t>
            </w:r>
            <w:r w:rsidRPr="0037055A">
              <w:rPr>
                <w:rFonts w:cs="Times New Roman"/>
              </w:rPr>
              <w:t xml:space="preserve"> family members who were evacuated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foreign PDS.  </w:t>
            </w:r>
          </w:p>
          <w:p w:rsidR="003C13D8" w:rsidRPr="0037055A" w:rsidRDefault="003C13D8" w:rsidP="0037055A">
            <w:pPr>
              <w:pStyle w:val="NoSpacing"/>
              <w:widowControl w:val="0"/>
              <w:ind w:left="254" w:hanging="254"/>
              <w:rPr>
                <w:rFonts w:cs="Times New Roman"/>
              </w:rPr>
            </w:pPr>
            <w:r w:rsidRPr="0037055A">
              <w:rPr>
                <w:rFonts w:cs="Times New Roman"/>
              </w:rPr>
              <w:t xml:space="preserve">b.  If FVT is used for any other purpose,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repay any funds the Government has already paid and expenses the Government has already incurred for the FVT.  </w:t>
            </w:r>
          </w:p>
        </w:tc>
      </w:tr>
      <w:tr w:rsidR="003C13D8" w:rsidRPr="0037055A" w:rsidTr="000171C1">
        <w:trPr>
          <w:trHeight w:val="288"/>
        </w:trPr>
        <w:tc>
          <w:tcPr>
            <w:tcW w:w="270" w:type="dxa"/>
            <w:shd w:val="clear" w:color="auto" w:fill="D9D9D9" w:themeFill="background1" w:themeFillShade="D9"/>
            <w:vAlign w:val="center"/>
          </w:tcPr>
          <w:p w:rsidR="003C13D8" w:rsidRPr="0037055A" w:rsidRDefault="003C13D8" w:rsidP="0037055A">
            <w:pPr>
              <w:pStyle w:val="NoSpacing"/>
              <w:widowControl w:val="0"/>
              <w:ind w:left="253" w:right="-107" w:hanging="253"/>
              <w:rPr>
                <w:rFonts w:cs="Times New Roman"/>
              </w:rPr>
            </w:pPr>
            <w:r w:rsidRPr="0037055A">
              <w:rPr>
                <w:rFonts w:cs="Times New Roman"/>
              </w:rPr>
              <w:t>2</w:t>
            </w:r>
          </w:p>
        </w:tc>
        <w:tc>
          <w:tcPr>
            <w:tcW w:w="1729" w:type="dxa"/>
            <w:vAlign w:val="center"/>
          </w:tcPr>
          <w:p w:rsidR="003C13D8" w:rsidRPr="0037055A" w:rsidRDefault="003C13D8" w:rsidP="0037055A">
            <w:pPr>
              <w:pStyle w:val="NoSpacing"/>
              <w:widowControl w:val="0"/>
              <w:rPr>
                <w:rFonts w:cs="Times New Roman"/>
              </w:rPr>
            </w:pPr>
            <w:r w:rsidRPr="0037055A">
              <w:rPr>
                <w:rFonts w:cs="Times New Roman"/>
              </w:rPr>
              <w:t>Limitation of EVT Visit</w:t>
            </w:r>
          </w:p>
        </w:tc>
        <w:tc>
          <w:tcPr>
            <w:tcW w:w="7481" w:type="dxa"/>
            <w:vAlign w:val="center"/>
          </w:tcPr>
          <w:p w:rsidR="003C13D8" w:rsidRPr="0037055A" w:rsidRDefault="003C13D8" w:rsidP="0037055A">
            <w:pPr>
              <w:pStyle w:val="NoSpacing"/>
              <w:widowControl w:val="0"/>
              <w:ind w:left="254" w:hanging="254"/>
              <w:rPr>
                <w:rFonts w:cs="Times New Roman"/>
              </w:rPr>
            </w:pPr>
            <w:r w:rsidRPr="0037055A">
              <w:rPr>
                <w:rFonts w:cs="Times New Roman"/>
              </w:rPr>
              <w:t xml:space="preserve">a.  Two round trips to the CONUS or non-foreign location OCONUS during a 1-year period. </w:t>
            </w:r>
          </w:p>
          <w:p w:rsidR="003C13D8" w:rsidRPr="0037055A" w:rsidRDefault="003C13D8" w:rsidP="0037055A">
            <w:pPr>
              <w:pStyle w:val="NoSpacing"/>
              <w:widowControl w:val="0"/>
              <w:ind w:left="254" w:hanging="254"/>
              <w:rPr>
                <w:rFonts w:cs="Times New Roman"/>
              </w:rPr>
            </w:pPr>
            <w:r w:rsidRPr="0037055A">
              <w:rPr>
                <w:rFonts w:cs="Times New Roman"/>
              </w:rPr>
              <w:t>b.  More than two visits in a year to a foreign location must first be authorized.</w:t>
            </w:r>
          </w:p>
        </w:tc>
      </w:tr>
    </w:tbl>
    <w:p w:rsidR="0010493A" w:rsidRDefault="0010493A"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2.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request an exception to the time requirements in </w:t>
      </w:r>
      <w:hyperlink w:anchor="Table6x25" w:history="1">
        <w:r w:rsidRPr="00256A38">
          <w:rPr>
            <w:rStyle w:val="Hyperlink"/>
            <w:rFonts w:cs="Times New Roman"/>
          </w:rPr>
          <w:t>Table 6-25</w:t>
        </w:r>
      </w:hyperlink>
      <w:r w:rsidRPr="0037055A">
        <w:rPr>
          <w:rFonts w:cs="Times New Roman"/>
        </w:rPr>
        <w:t xml:space="preserve"> for FVT to a foreign location through the Secretarial Process.  Valid reasons must consider workload and scheduling.</w:t>
      </w:r>
    </w:p>
    <w:p w:rsidR="003C13D8" w:rsidRPr="000158A7" w:rsidRDefault="003C13D8" w:rsidP="0037055A">
      <w:pPr>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1975"/>
        <w:gridCol w:w="4175"/>
        <w:gridCol w:w="3060"/>
      </w:tblGrid>
      <w:tr w:rsidR="003C13D8" w:rsidRPr="0037055A" w:rsidTr="0010493A">
        <w:trPr>
          <w:trHeight w:val="288"/>
        </w:trPr>
        <w:tc>
          <w:tcPr>
            <w:tcW w:w="9480" w:type="dxa"/>
            <w:gridSpan w:val="4"/>
            <w:shd w:val="clear" w:color="auto" w:fill="D9D9D9" w:themeFill="background1" w:themeFillShade="D9"/>
            <w:vAlign w:val="center"/>
          </w:tcPr>
          <w:p w:rsidR="003C13D8" w:rsidRPr="0037055A" w:rsidRDefault="003C13D8" w:rsidP="0037055A">
            <w:pPr>
              <w:widowControl w:val="0"/>
              <w:jc w:val="center"/>
              <w:rPr>
                <w:rFonts w:cs="Times New Roman"/>
                <w:b/>
              </w:rPr>
            </w:pPr>
            <w:bookmarkStart w:id="2754" w:name="Table6x25"/>
            <w:bookmarkEnd w:id="2754"/>
            <w:r w:rsidRPr="0037055A">
              <w:rPr>
                <w:rFonts w:cs="Times New Roman"/>
                <w:b/>
              </w:rPr>
              <w:t>Table 6-25.  Time Requirements for FVT Eligibility</w:t>
            </w:r>
          </w:p>
        </w:tc>
      </w:tr>
      <w:tr w:rsidR="003C13D8" w:rsidRPr="0037055A" w:rsidTr="0010493A">
        <w:trPr>
          <w:trHeight w:val="288"/>
        </w:trPr>
        <w:tc>
          <w:tcPr>
            <w:tcW w:w="2245" w:type="dxa"/>
            <w:gridSpan w:val="2"/>
            <w:vMerge w:val="restart"/>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Limitation</w:t>
            </w:r>
          </w:p>
        </w:tc>
        <w:tc>
          <w:tcPr>
            <w:tcW w:w="7235" w:type="dxa"/>
            <w:gridSpan w:val="2"/>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FVT Destination</w:t>
            </w:r>
          </w:p>
        </w:tc>
      </w:tr>
      <w:tr w:rsidR="003C13D8" w:rsidRPr="0037055A" w:rsidTr="0010493A">
        <w:trPr>
          <w:trHeight w:val="288"/>
        </w:trPr>
        <w:tc>
          <w:tcPr>
            <w:tcW w:w="2245" w:type="dxa"/>
            <w:gridSpan w:val="2"/>
            <w:vMerge/>
            <w:tcBorders>
              <w:bottom w:val="single" w:sz="4" w:space="0" w:color="auto"/>
            </w:tcBorders>
            <w:shd w:val="clear" w:color="auto" w:fill="D9D9D9" w:themeFill="background1" w:themeFillShade="D9"/>
            <w:vAlign w:val="center"/>
          </w:tcPr>
          <w:p w:rsidR="003C13D8" w:rsidRPr="0037055A" w:rsidRDefault="003C13D8" w:rsidP="0037055A">
            <w:pPr>
              <w:widowControl w:val="0"/>
              <w:jc w:val="center"/>
              <w:rPr>
                <w:rFonts w:cs="Times New Roman"/>
                <w:b/>
              </w:rPr>
            </w:pPr>
          </w:p>
        </w:tc>
        <w:tc>
          <w:tcPr>
            <w:tcW w:w="4175"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CONUS/Non-Foreign Location OCONUS</w:t>
            </w:r>
          </w:p>
        </w:tc>
        <w:tc>
          <w:tcPr>
            <w:tcW w:w="306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Foreign Location</w:t>
            </w:r>
          </w:p>
        </w:tc>
      </w:tr>
      <w:tr w:rsidR="003C13D8" w:rsidRPr="0037055A" w:rsidTr="0010493A">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1</w:t>
            </w:r>
          </w:p>
        </w:tc>
        <w:tc>
          <w:tcPr>
            <w:tcW w:w="1975"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Minimum Time at Current PDS</w:t>
            </w:r>
          </w:p>
        </w:tc>
        <w:tc>
          <w:tcPr>
            <w:tcW w:w="4175" w:type="dxa"/>
            <w:vAlign w:val="center"/>
          </w:tcPr>
          <w:p w:rsidR="003C13D8" w:rsidRPr="0037055A" w:rsidRDefault="003C13D8" w:rsidP="0037055A">
            <w:pPr>
              <w:widowControl w:val="0"/>
              <w:rPr>
                <w:rFonts w:cs="Times New Roman"/>
              </w:rPr>
            </w:pPr>
            <w:r w:rsidRPr="0037055A">
              <w:rPr>
                <w:rFonts w:cs="Times New Roman"/>
              </w:rPr>
              <w:t>Minimum of 3 months after the family members complete either of the following:</w:t>
            </w:r>
          </w:p>
          <w:p w:rsidR="003C13D8" w:rsidRPr="0037055A" w:rsidRDefault="003C13D8" w:rsidP="0037055A">
            <w:pPr>
              <w:pStyle w:val="NoSpacing"/>
              <w:widowControl w:val="0"/>
              <w:ind w:left="450" w:hanging="270"/>
              <w:rPr>
                <w:rFonts w:cs="Times New Roman"/>
              </w:rPr>
            </w:pPr>
            <w:r w:rsidRPr="0037055A">
              <w:rPr>
                <w:rFonts w:cs="Times New Roman"/>
              </w:rPr>
              <w:t>a.  Evacuation from the foreign PDS.</w:t>
            </w:r>
          </w:p>
          <w:p w:rsidR="003C13D8" w:rsidRPr="0037055A" w:rsidRDefault="003C13D8" w:rsidP="0037055A">
            <w:pPr>
              <w:pStyle w:val="NoSpacing"/>
              <w:widowControl w:val="0"/>
              <w:ind w:left="450" w:hanging="270"/>
              <w:rPr>
                <w:rFonts w:cs="Times New Roman"/>
              </w:rPr>
            </w:pPr>
            <w:r w:rsidRPr="0037055A">
              <w:rPr>
                <w:rFonts w:cs="Times New Roman"/>
              </w:rPr>
              <w:t>b.  Return to the CONUS or non-foreign location OCONUS after being located at a safe haven in a foreign country.</w:t>
            </w:r>
          </w:p>
        </w:tc>
        <w:tc>
          <w:tcPr>
            <w:tcW w:w="3060" w:type="dxa"/>
            <w:vAlign w:val="center"/>
          </w:tcPr>
          <w:p w:rsidR="003C13D8" w:rsidRPr="0037055A" w:rsidRDefault="003C13D8" w:rsidP="0037055A">
            <w:pPr>
              <w:widowControl w:val="0"/>
              <w:rPr>
                <w:rFonts w:cs="Times New Roman"/>
              </w:rPr>
            </w:pPr>
            <w:r w:rsidRPr="0037055A">
              <w:rPr>
                <w:rFonts w:cs="Times New Roman"/>
              </w:rPr>
              <w:t>After the family members have been evacuated for 4 weeks.</w:t>
            </w:r>
          </w:p>
        </w:tc>
      </w:tr>
      <w:tr w:rsidR="003C13D8" w:rsidRPr="0037055A" w:rsidTr="0010493A">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2</w:t>
            </w:r>
          </w:p>
        </w:tc>
        <w:tc>
          <w:tcPr>
            <w:tcW w:w="1975"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Intervals between FVT Trips</w:t>
            </w:r>
          </w:p>
        </w:tc>
        <w:tc>
          <w:tcPr>
            <w:tcW w:w="4175" w:type="dxa"/>
            <w:vAlign w:val="center"/>
          </w:tcPr>
          <w:p w:rsidR="003C13D8" w:rsidRPr="0037055A" w:rsidRDefault="003C13D8" w:rsidP="0037055A">
            <w:pPr>
              <w:widowControl w:val="0"/>
              <w:rPr>
                <w:rFonts w:cs="Times New Roman"/>
              </w:rPr>
            </w:pPr>
            <w:r w:rsidRPr="0037055A">
              <w:rPr>
                <w:rFonts w:cs="Times New Roman"/>
              </w:rPr>
              <w:t>Minimum of 3 months.</w:t>
            </w:r>
          </w:p>
        </w:tc>
        <w:tc>
          <w:tcPr>
            <w:tcW w:w="3060" w:type="dxa"/>
            <w:vAlign w:val="center"/>
          </w:tcPr>
          <w:p w:rsidR="003C13D8" w:rsidRPr="0037055A" w:rsidRDefault="003C13D8" w:rsidP="0037055A">
            <w:pPr>
              <w:widowControl w:val="0"/>
              <w:rPr>
                <w:rFonts w:cs="Times New Roman"/>
              </w:rPr>
            </w:pPr>
            <w:r w:rsidRPr="0037055A">
              <w:rPr>
                <w:rFonts w:cs="Times New Roman"/>
              </w:rPr>
              <w:t>Minimum of 4 weeks.</w:t>
            </w:r>
          </w:p>
        </w:tc>
      </w:tr>
      <w:tr w:rsidR="003C13D8" w:rsidRPr="0037055A" w:rsidTr="0010493A">
        <w:trPr>
          <w:trHeight w:val="288"/>
        </w:trPr>
        <w:tc>
          <w:tcPr>
            <w:tcW w:w="270" w:type="dxa"/>
            <w:shd w:val="clear" w:color="auto" w:fill="D9D9D9" w:themeFill="background1" w:themeFillShade="D9"/>
            <w:vAlign w:val="center"/>
          </w:tcPr>
          <w:p w:rsidR="003C13D8" w:rsidRPr="0037055A" w:rsidRDefault="003C13D8" w:rsidP="0037055A">
            <w:pPr>
              <w:widowControl w:val="0"/>
              <w:ind w:left="-113" w:right="-124"/>
              <w:jc w:val="center"/>
              <w:rPr>
                <w:rFonts w:cs="Times New Roman"/>
              </w:rPr>
            </w:pPr>
            <w:r w:rsidRPr="0037055A">
              <w:rPr>
                <w:rFonts w:cs="Times New Roman"/>
              </w:rPr>
              <w:t>3</w:t>
            </w:r>
          </w:p>
        </w:tc>
        <w:tc>
          <w:tcPr>
            <w:tcW w:w="1975" w:type="dxa"/>
            <w:shd w:val="clear" w:color="auto" w:fill="FFFFFF" w:themeFill="background1"/>
            <w:vAlign w:val="center"/>
          </w:tcPr>
          <w:p w:rsidR="003C13D8" w:rsidRPr="0037055A" w:rsidRDefault="003C13D8" w:rsidP="0037055A">
            <w:pPr>
              <w:widowControl w:val="0"/>
              <w:rPr>
                <w:rFonts w:cs="Times New Roman"/>
              </w:rPr>
            </w:pPr>
            <w:r w:rsidRPr="0037055A">
              <w:rPr>
                <w:rFonts w:cs="Times New Roman"/>
              </w:rPr>
              <w:t>Scheduled Time Left at Current PDS</w:t>
            </w:r>
          </w:p>
        </w:tc>
        <w:tc>
          <w:tcPr>
            <w:tcW w:w="4175" w:type="dxa"/>
            <w:vAlign w:val="center"/>
          </w:tcPr>
          <w:p w:rsidR="003C13D8" w:rsidRPr="0037055A" w:rsidRDefault="003C13D8" w:rsidP="0037055A">
            <w:pPr>
              <w:widowControl w:val="0"/>
              <w:rPr>
                <w:rFonts w:cs="Times New Roman"/>
              </w:rPr>
            </w:pPr>
            <w:r w:rsidRPr="0037055A">
              <w:rPr>
                <w:rFonts w:cs="Times New Roman"/>
              </w:rPr>
              <w:t xml:space="preserve">FVT trips are not permitted within the final 3 months before the </w:t>
            </w:r>
            <w:r w:rsidR="00F409A4" w:rsidRPr="0037055A">
              <w:rPr>
                <w:rFonts w:cs="Times New Roman"/>
              </w:rPr>
              <w:t>civilian</w:t>
            </w:r>
            <w:r w:rsidR="00D20E90" w:rsidRPr="0037055A">
              <w:rPr>
                <w:rFonts w:cs="Times New Roman"/>
              </w:rPr>
              <w:t xml:space="preserve"> employee</w:t>
            </w:r>
            <w:r w:rsidRPr="0037055A">
              <w:rPr>
                <w:rFonts w:cs="Times New Roman"/>
              </w:rPr>
              <w:t>’s scheduled transfer, departure on renewal agreement travel (RAT), or voluntary separation.</w:t>
            </w:r>
          </w:p>
        </w:tc>
        <w:tc>
          <w:tcPr>
            <w:tcW w:w="3060" w:type="dxa"/>
            <w:vAlign w:val="center"/>
          </w:tcPr>
          <w:p w:rsidR="003C13D8" w:rsidRPr="0037055A" w:rsidRDefault="003C13D8" w:rsidP="0037055A">
            <w:pPr>
              <w:widowControl w:val="0"/>
              <w:ind w:right="-36"/>
              <w:rPr>
                <w:rFonts w:cs="Times New Roman"/>
              </w:rPr>
            </w:pPr>
            <w:r w:rsidRPr="0037055A">
              <w:rPr>
                <w:rFonts w:cs="Times New Roman"/>
              </w:rPr>
              <w:t xml:space="preserve">FVT trips are not permitted within the final 4 weeks before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completes the OCONUS tour of duty, transfers to a new PDS, departs on RAT, or voluntarily separates.</w:t>
            </w:r>
          </w:p>
        </w:tc>
      </w:tr>
    </w:tbl>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w:t>
      </w:r>
      <w:r w:rsidRPr="0037055A">
        <w:rPr>
          <w:rFonts w:cs="Times New Roman"/>
          <w:u w:val="single"/>
        </w:rPr>
        <w:t>Allowances</w:t>
      </w:r>
      <w:r w:rsidRPr="0037055A">
        <w:rPr>
          <w:rFonts w:cs="Times New Roman"/>
        </w:rPr>
        <w:t xml:space="preserve">.  FVT is a discretionary allowance and is not authorized for travel within the country of assignment.  To the maximum extent possible, FVT must be combined with official required travel. </w:t>
      </w:r>
    </w:p>
    <w:p w:rsidR="003C13D8" w:rsidRPr="0037055A" w:rsidRDefault="003C13D8" w:rsidP="0037055A">
      <w:pPr>
        <w:widowControl w:val="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1.  </w:t>
      </w:r>
      <w:r w:rsidRPr="0037055A">
        <w:rPr>
          <w:rFonts w:cs="Times New Roman"/>
          <w:u w:val="single"/>
        </w:rPr>
        <w:t>Transportation</w:t>
      </w:r>
      <w:r w:rsidRPr="0037055A">
        <w:rPr>
          <w:rFonts w:cs="Times New Roman"/>
        </w:rPr>
        <w:t xml:space="preserve">.  The AO determines the authorized transportation mode.  The provisions for transportation in </w:t>
      </w:r>
      <w:hyperlink w:anchor="chapter2" w:history="1">
        <w:r w:rsidR="00B467C6" w:rsidRPr="0037055A">
          <w:rPr>
            <w:rStyle w:val="Hyperlink"/>
            <w:rFonts w:cs="Times New Roman"/>
          </w:rPr>
          <w:t>Chapter 2</w:t>
        </w:r>
      </w:hyperlink>
      <w:r w:rsidRPr="0037055A">
        <w:rPr>
          <w:rFonts w:cs="Times New Roman"/>
        </w:rPr>
        <w:t xml:space="preserve"> apply to FVT.  Reimbursement for transportation is limited to the policy-constructed airfare between authorized locations.</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If a POV is used, the mileage reimbursement is based on the “other mileage rate” </w:t>
      </w:r>
      <w:r w:rsidR="00A263CF">
        <w:rPr>
          <w:rFonts w:cs="Times New Roman"/>
        </w:rPr>
        <w:t>i</w:t>
      </w:r>
      <w:r w:rsidRPr="0037055A">
        <w:rPr>
          <w:rFonts w:cs="Times New Roman"/>
        </w:rPr>
        <w:t xml:space="preserve">n </w:t>
      </w:r>
      <w:hyperlink w:anchor="chapter2" w:history="1">
        <w:r w:rsidR="00B467C6" w:rsidRPr="0037055A">
          <w:rPr>
            <w:rStyle w:val="Hyperlink"/>
            <w:rFonts w:cs="Times New Roman"/>
          </w:rPr>
          <w:t>Chapter 2</w:t>
        </w:r>
      </w:hyperlink>
      <w:r w:rsidRPr="0037055A">
        <w:rPr>
          <w:rFonts w:cs="Times New Roman"/>
        </w:rPr>
        <w:t xml:space="preserve">.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b.  Indirect routing is allowed only when official duties must be performed en route or when it is to the Government’s advantage to purchase a ticket in foreign currency at an intermediate point.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c.  Excess and near excess foreign currencies must be used to the maximum extent feasible. </w:t>
      </w:r>
    </w:p>
    <w:p w:rsidR="003C13D8" w:rsidRPr="0037055A" w:rsidRDefault="003C13D8" w:rsidP="0037055A">
      <w:pPr>
        <w:widowControl w:val="0"/>
        <w:rPr>
          <w:rFonts w:cs="Times New Roman"/>
        </w:rPr>
      </w:pPr>
    </w:p>
    <w:p w:rsidR="003C13D8" w:rsidRDefault="003C13D8" w:rsidP="0037055A">
      <w:pPr>
        <w:pStyle w:val="NoSpacing"/>
        <w:widowControl w:val="0"/>
        <w:ind w:firstLine="1080"/>
        <w:rPr>
          <w:rFonts w:cs="Times New Roman"/>
        </w:rPr>
      </w:pPr>
      <w:r w:rsidRPr="0037055A">
        <w:rPr>
          <w:rFonts w:cs="Times New Roman"/>
        </w:rPr>
        <w:t xml:space="preserve">2.  </w:t>
      </w:r>
      <w:r w:rsidRPr="0037055A">
        <w:rPr>
          <w:rFonts w:cs="Times New Roman"/>
          <w:u w:val="single"/>
        </w:rPr>
        <w:t>Miscellaneous Reimbursable Expenses</w:t>
      </w:r>
      <w:r w:rsidRPr="0037055A">
        <w:rPr>
          <w:rFonts w:cs="Times New Roman"/>
        </w:rPr>
        <w:t xml:space="preserve">.  When travel is by commercial air, rail, or bus, the total transportation reimbursement is for the actual expenses incurred, limited to the Government-procured transportation cost between authorized locations.  When travel is by POV, mileage is paid at the TDY mileage rate instead of actual expense, and is limited to the Government-procured transportation cost between authorized locations.  </w:t>
      </w:r>
      <w:hyperlink w:anchor="Table6x26" w:history="1">
        <w:r w:rsidRPr="00256A38">
          <w:rPr>
            <w:rStyle w:val="Hyperlink"/>
            <w:rFonts w:cs="Times New Roman"/>
          </w:rPr>
          <w:t>Table 6-26</w:t>
        </w:r>
      </w:hyperlink>
      <w:r w:rsidRPr="0037055A">
        <w:rPr>
          <w:rFonts w:cs="Times New Roman"/>
        </w:rPr>
        <w:t xml:space="preserve"> lists the reimbursable expenses authorized and not authorized during FVT.  Reimbursable transportation costs include the actual ticket cost and those identified in </w:t>
      </w:r>
      <w:hyperlink w:anchor="Table6x26" w:history="1">
        <w:r w:rsidR="00256A38" w:rsidRPr="00256A38">
          <w:rPr>
            <w:rStyle w:val="Hyperlink"/>
            <w:rFonts w:cs="Times New Roman"/>
          </w:rPr>
          <w:t>Table 6-26</w:t>
        </w:r>
      </w:hyperlink>
      <w:r w:rsidRPr="0037055A">
        <w:rPr>
          <w:rFonts w:cs="Times New Roman"/>
        </w:rPr>
        <w:t xml:space="preserve"> when not included as part of the ticket cost.</w:t>
      </w:r>
    </w:p>
    <w:p w:rsidR="00694998" w:rsidRPr="0037055A" w:rsidRDefault="00694998" w:rsidP="0037055A">
      <w:pPr>
        <w:pStyle w:val="NoSpacing"/>
        <w:widowControl w:val="0"/>
        <w:rPr>
          <w:rFonts w:cs="Times New Roman"/>
        </w:rPr>
      </w:pPr>
    </w:p>
    <w:tbl>
      <w:tblPr>
        <w:tblStyle w:val="TableGrid"/>
        <w:tblW w:w="9480" w:type="dxa"/>
        <w:tblInd w:w="-5" w:type="dxa"/>
        <w:tblLayout w:type="fixed"/>
        <w:tblCellMar>
          <w:left w:w="115" w:type="dxa"/>
          <w:right w:w="115" w:type="dxa"/>
        </w:tblCellMar>
        <w:tblLook w:val="04A0" w:firstRow="1" w:lastRow="0" w:firstColumn="1" w:lastColumn="0" w:noHBand="0" w:noVBand="1"/>
      </w:tblPr>
      <w:tblGrid>
        <w:gridCol w:w="270"/>
        <w:gridCol w:w="3630"/>
        <w:gridCol w:w="5580"/>
      </w:tblGrid>
      <w:tr w:rsidR="003C13D8" w:rsidRPr="0037055A" w:rsidTr="000171C1">
        <w:trPr>
          <w:tblHeader/>
        </w:trPr>
        <w:tc>
          <w:tcPr>
            <w:tcW w:w="94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C13D8" w:rsidRPr="0037055A" w:rsidRDefault="003C13D8" w:rsidP="0037055A">
            <w:pPr>
              <w:widowControl w:val="0"/>
              <w:jc w:val="center"/>
              <w:rPr>
                <w:rFonts w:cs="Times New Roman"/>
                <w:b/>
              </w:rPr>
            </w:pPr>
            <w:bookmarkStart w:id="2755" w:name="Table6x26"/>
            <w:bookmarkEnd w:id="2755"/>
            <w:r w:rsidRPr="0037055A">
              <w:rPr>
                <w:rFonts w:cs="Times New Roman"/>
                <w:b/>
              </w:rPr>
              <w:t>Table 6-26.  Authorized and Unauthorized Expenses and Allowances in connection with FVT</w:t>
            </w:r>
          </w:p>
        </w:tc>
      </w:tr>
      <w:tr w:rsidR="003C13D8" w:rsidRPr="0037055A" w:rsidTr="000171C1">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C13D8" w:rsidRPr="0037055A" w:rsidRDefault="003C13D8" w:rsidP="0037055A">
            <w:pPr>
              <w:widowControl w:val="0"/>
              <w:ind w:left="-118" w:right="-132"/>
              <w:jc w:val="center"/>
              <w:rPr>
                <w:rFonts w:cs="Times New Roman"/>
              </w:rPr>
            </w:pPr>
            <w:r w:rsidRPr="0037055A">
              <w:rPr>
                <w:rFonts w:cs="Times New Roman"/>
              </w:rPr>
              <w:t>1</w:t>
            </w:r>
          </w:p>
        </w:tc>
        <w:tc>
          <w:tcPr>
            <w:tcW w:w="3630" w:type="dxa"/>
            <w:tcBorders>
              <w:top w:val="single" w:sz="4" w:space="0" w:color="auto"/>
              <w:left w:val="single" w:sz="4" w:space="0" w:color="auto"/>
              <w:bottom w:val="single" w:sz="4" w:space="0" w:color="auto"/>
              <w:right w:val="single" w:sz="4" w:space="0" w:color="auto"/>
            </w:tcBorders>
            <w:vAlign w:val="center"/>
          </w:tcPr>
          <w:p w:rsidR="003C13D8" w:rsidRPr="0037055A" w:rsidRDefault="003C13D8" w:rsidP="0037055A">
            <w:pPr>
              <w:widowControl w:val="0"/>
              <w:rPr>
                <w:rFonts w:cs="Times New Roman"/>
              </w:rPr>
            </w:pPr>
            <w:r w:rsidRPr="0037055A">
              <w:rPr>
                <w:rFonts w:cs="Times New Roman"/>
              </w:rPr>
              <w:t>Reimbursable Transportation-Related Expenses when not Included as Part of the Ticket Cost</w:t>
            </w:r>
          </w:p>
        </w:tc>
        <w:tc>
          <w:tcPr>
            <w:tcW w:w="5580" w:type="dxa"/>
            <w:tcBorders>
              <w:top w:val="single" w:sz="4" w:space="0" w:color="auto"/>
              <w:left w:val="single" w:sz="4" w:space="0" w:color="auto"/>
              <w:bottom w:val="single" w:sz="4" w:space="0" w:color="auto"/>
              <w:right w:val="single" w:sz="4" w:space="0" w:color="auto"/>
            </w:tcBorders>
            <w:vAlign w:val="center"/>
          </w:tcPr>
          <w:p w:rsidR="003C13D8" w:rsidRPr="0037055A" w:rsidRDefault="003C13D8" w:rsidP="0037055A">
            <w:pPr>
              <w:widowControl w:val="0"/>
              <w:ind w:left="-28" w:right="-105"/>
              <w:rPr>
                <w:rFonts w:cs="Times New Roman"/>
              </w:rPr>
            </w:pPr>
            <w:r w:rsidRPr="0037055A">
              <w:rPr>
                <w:rFonts w:cs="Times New Roman"/>
              </w:rPr>
              <w:t>a.  Travel Management Company fees.</w:t>
            </w:r>
          </w:p>
          <w:p w:rsidR="003C13D8" w:rsidRPr="0037055A" w:rsidRDefault="003C13D8" w:rsidP="0037055A">
            <w:pPr>
              <w:widowControl w:val="0"/>
              <w:ind w:left="248" w:right="-105" w:hanging="276"/>
              <w:rPr>
                <w:rFonts w:cs="Times New Roman"/>
              </w:rPr>
            </w:pPr>
            <w:r w:rsidRPr="0037055A">
              <w:rPr>
                <w:rFonts w:cs="Times New Roman"/>
              </w:rPr>
              <w:t>b.  Charges for the first checked bag up to the carrier’s standard checked baggage allowance</w:t>
            </w:r>
          </w:p>
          <w:p w:rsidR="003C13D8" w:rsidRPr="0037055A" w:rsidRDefault="003C13D8" w:rsidP="0037055A">
            <w:pPr>
              <w:widowControl w:val="0"/>
              <w:ind w:left="-28" w:right="-105"/>
              <w:rPr>
                <w:rFonts w:cs="Times New Roman"/>
              </w:rPr>
            </w:pPr>
            <w:r w:rsidRPr="0037055A">
              <w:rPr>
                <w:rFonts w:cs="Times New Roman"/>
              </w:rPr>
              <w:t>c.  Arrival or departure taxes or fees.</w:t>
            </w:r>
          </w:p>
          <w:p w:rsidR="003C13D8" w:rsidRPr="0037055A" w:rsidRDefault="003C13D8" w:rsidP="0037055A">
            <w:pPr>
              <w:widowControl w:val="0"/>
              <w:ind w:left="-28" w:right="-105"/>
              <w:rPr>
                <w:rFonts w:cs="Times New Roman"/>
              </w:rPr>
            </w:pPr>
            <w:r w:rsidRPr="0037055A">
              <w:rPr>
                <w:rFonts w:cs="Times New Roman"/>
              </w:rPr>
              <w:t xml:space="preserve">d.  Ground transportation between interim airports.  </w:t>
            </w:r>
          </w:p>
          <w:p w:rsidR="003C13D8" w:rsidRPr="0037055A" w:rsidRDefault="003C13D8" w:rsidP="0037055A">
            <w:pPr>
              <w:widowControl w:val="0"/>
              <w:ind w:left="248" w:right="-105" w:hanging="276"/>
              <w:rPr>
                <w:rFonts w:cs="Times New Roman"/>
              </w:rPr>
            </w:pPr>
            <w:r w:rsidRPr="0037055A">
              <w:rPr>
                <w:rFonts w:cs="Times New Roman"/>
              </w:rPr>
              <w:t>e.  Currency conversion fees for allowable transportation costs.</w:t>
            </w:r>
          </w:p>
        </w:tc>
      </w:tr>
      <w:tr w:rsidR="003C13D8" w:rsidRPr="0037055A" w:rsidTr="000171C1">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C13D8" w:rsidRPr="0037055A" w:rsidRDefault="003C13D8" w:rsidP="0037055A">
            <w:pPr>
              <w:widowControl w:val="0"/>
              <w:ind w:left="-118" w:right="-132"/>
              <w:jc w:val="center"/>
              <w:rPr>
                <w:rFonts w:cs="Times New Roman"/>
              </w:rPr>
            </w:pPr>
            <w:r w:rsidRPr="0037055A">
              <w:rPr>
                <w:rFonts w:cs="Times New Roman"/>
              </w:rPr>
              <w:t>2</w:t>
            </w:r>
          </w:p>
        </w:tc>
        <w:tc>
          <w:tcPr>
            <w:tcW w:w="3630" w:type="dxa"/>
            <w:tcBorders>
              <w:top w:val="single" w:sz="4" w:space="0" w:color="auto"/>
              <w:left w:val="single" w:sz="4" w:space="0" w:color="auto"/>
              <w:bottom w:val="single" w:sz="4" w:space="0" w:color="auto"/>
              <w:right w:val="single" w:sz="4" w:space="0" w:color="auto"/>
            </w:tcBorders>
            <w:vAlign w:val="center"/>
          </w:tcPr>
          <w:p w:rsidR="003C13D8" w:rsidRPr="0037055A" w:rsidRDefault="003C13D8" w:rsidP="0037055A">
            <w:pPr>
              <w:widowControl w:val="0"/>
              <w:rPr>
                <w:rFonts w:cs="Times New Roman"/>
              </w:rPr>
            </w:pPr>
            <w:r w:rsidRPr="0037055A">
              <w:rPr>
                <w:rFonts w:cs="Times New Roman"/>
              </w:rPr>
              <w:t xml:space="preserve">Allowances and Reimbursements </w:t>
            </w:r>
          </w:p>
          <w:p w:rsidR="003C13D8" w:rsidRPr="0037055A" w:rsidRDefault="003C13D8" w:rsidP="0037055A">
            <w:pPr>
              <w:widowControl w:val="0"/>
              <w:ind w:left="-28" w:right="-105"/>
              <w:rPr>
                <w:rFonts w:cs="Times New Roman"/>
              </w:rPr>
            </w:pPr>
            <w:r w:rsidRPr="0037055A">
              <w:rPr>
                <w:rFonts w:cs="Times New Roman"/>
              </w:rPr>
              <w:t>not Authorized</w:t>
            </w:r>
          </w:p>
        </w:tc>
        <w:tc>
          <w:tcPr>
            <w:tcW w:w="5580" w:type="dxa"/>
            <w:tcBorders>
              <w:top w:val="single" w:sz="4" w:space="0" w:color="auto"/>
              <w:left w:val="single" w:sz="4" w:space="0" w:color="auto"/>
              <w:bottom w:val="single" w:sz="4" w:space="0" w:color="auto"/>
              <w:right w:val="single" w:sz="4" w:space="0" w:color="auto"/>
            </w:tcBorders>
            <w:vAlign w:val="center"/>
          </w:tcPr>
          <w:p w:rsidR="003C13D8" w:rsidRPr="0037055A" w:rsidRDefault="003C13D8" w:rsidP="0037055A">
            <w:pPr>
              <w:widowControl w:val="0"/>
              <w:ind w:right="-105"/>
              <w:rPr>
                <w:rFonts w:cs="Times New Roman"/>
              </w:rPr>
            </w:pPr>
            <w:r w:rsidRPr="0037055A">
              <w:rPr>
                <w:rFonts w:cs="Times New Roman"/>
              </w:rPr>
              <w:t>a.  Per diem or meal tickets.</w:t>
            </w:r>
          </w:p>
          <w:p w:rsidR="003C13D8" w:rsidRPr="0037055A" w:rsidRDefault="003C13D8" w:rsidP="0037055A">
            <w:pPr>
              <w:widowControl w:val="0"/>
              <w:ind w:right="-105"/>
              <w:rPr>
                <w:rFonts w:cs="Times New Roman"/>
              </w:rPr>
            </w:pPr>
            <w:r w:rsidRPr="0037055A">
              <w:rPr>
                <w:rFonts w:cs="Times New Roman"/>
              </w:rPr>
              <w:t>b.  Excess accompanied baggage.</w:t>
            </w:r>
          </w:p>
          <w:p w:rsidR="003C13D8" w:rsidRPr="0037055A" w:rsidRDefault="003C13D8" w:rsidP="0037055A">
            <w:pPr>
              <w:widowControl w:val="0"/>
              <w:ind w:right="-105"/>
              <w:rPr>
                <w:rFonts w:cs="Times New Roman"/>
              </w:rPr>
            </w:pPr>
            <w:r w:rsidRPr="0037055A">
              <w:rPr>
                <w:rFonts w:cs="Times New Roman"/>
              </w:rPr>
              <w:t>c.  Unaccompanied baggage.</w:t>
            </w:r>
          </w:p>
          <w:p w:rsidR="003C13D8" w:rsidRPr="0037055A" w:rsidRDefault="003C13D8" w:rsidP="0037055A">
            <w:pPr>
              <w:widowControl w:val="0"/>
              <w:ind w:right="-105"/>
              <w:rPr>
                <w:rFonts w:cs="Times New Roman"/>
              </w:rPr>
            </w:pPr>
            <w:r w:rsidRPr="0037055A">
              <w:rPr>
                <w:rFonts w:cs="Times New Roman"/>
              </w:rPr>
              <w:t>d.  Terminal parking fees.</w:t>
            </w:r>
          </w:p>
          <w:p w:rsidR="003C13D8" w:rsidRPr="0037055A" w:rsidRDefault="003C13D8" w:rsidP="0037055A">
            <w:pPr>
              <w:widowControl w:val="0"/>
              <w:ind w:left="248" w:right="-105" w:hanging="248"/>
              <w:rPr>
                <w:rFonts w:cs="Times New Roman"/>
              </w:rPr>
            </w:pPr>
            <w:r w:rsidRPr="0037055A">
              <w:rPr>
                <w:rFonts w:cs="Times New Roman"/>
              </w:rPr>
              <w:t>e.  Ground transportation from the permanent duty station (PDS), home, or destination to the airport and return.</w:t>
            </w:r>
          </w:p>
        </w:tc>
      </w:tr>
    </w:tbl>
    <w:p w:rsidR="00694998" w:rsidRPr="0037055A" w:rsidRDefault="00694998"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3.  </w:t>
      </w:r>
      <w:r w:rsidRPr="0037055A">
        <w:rPr>
          <w:rFonts w:cs="Times New Roman"/>
          <w:u w:val="single"/>
        </w:rPr>
        <w:t>FVT is to a CONUS or non-foreign location OCONUS</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a.  No more than two round trips to the CONUS or non-foreign location OCONUS may be authorized during a single year.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b.  For FVT purposes, a year starts on the evacuation date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family or the date of return to the PDS OCONUS from RAT.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c.  The total cost of visitation travel during a 1-year period may not exceed the cost of two economy or coach class round trips to the family’s residence.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d.  One FVT may be permitted for each full six-month period of service at an evacuated PDS OCONUS. </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440"/>
        <w:rPr>
          <w:rFonts w:cs="Times New Roman"/>
        </w:rPr>
      </w:pPr>
      <w:r w:rsidRPr="0037055A">
        <w:rPr>
          <w:rFonts w:cs="Times New Roman"/>
        </w:rPr>
        <w:t xml:space="preserve">e.  A </w:t>
      </w:r>
      <w:r w:rsidR="00F409A4" w:rsidRPr="0037055A">
        <w:rPr>
          <w:rFonts w:cs="Times New Roman"/>
        </w:rPr>
        <w:t>civilian</w:t>
      </w:r>
      <w:r w:rsidR="00D20E90" w:rsidRPr="0037055A">
        <w:rPr>
          <w:rFonts w:cs="Times New Roman"/>
        </w:rPr>
        <w:t xml:space="preserve"> employee</w:t>
      </w:r>
      <w:r w:rsidRPr="0037055A">
        <w:rPr>
          <w:rFonts w:cs="Times New Roman"/>
        </w:rPr>
        <w:t>’s absence from the PDS for FVT is limited to a total of 48 calendar days in 1 year, including travel time, but excluding days on duty or in an official travel status.  An FVT visit should not exceed 24 calendar days, including travel time.</w:t>
      </w:r>
    </w:p>
    <w:p w:rsidR="003C13D8" w:rsidRPr="0037055A" w:rsidRDefault="003C13D8" w:rsidP="0037055A">
      <w:pPr>
        <w:widowControl w:val="0"/>
        <w:ind w:firstLine="1440"/>
        <w:rPr>
          <w:rFonts w:cs="Times New Roman"/>
        </w:rPr>
      </w:pPr>
    </w:p>
    <w:p w:rsidR="002D7D01" w:rsidRPr="0037055A" w:rsidRDefault="003C13D8" w:rsidP="0037055A">
      <w:pPr>
        <w:widowControl w:val="0"/>
        <w:ind w:firstLine="1440"/>
        <w:rPr>
          <w:rFonts w:cs="Times New Roman"/>
        </w:rPr>
      </w:pPr>
      <w:r w:rsidRPr="0037055A">
        <w:rPr>
          <w:rFonts w:cs="Times New Roman"/>
        </w:rPr>
        <w:t xml:space="preserve">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expected to spend a minimum of 7 days per visit in the CONUS or non-foreign location OCONUS.</w:t>
      </w:r>
    </w:p>
    <w:p w:rsidR="002D7D01" w:rsidRPr="0037055A" w:rsidRDefault="002D7D01" w:rsidP="0037055A">
      <w:pPr>
        <w:widowControl w:val="0"/>
        <w:ind w:firstLine="1080"/>
        <w:rPr>
          <w:rFonts w:cs="Times New Roman"/>
        </w:rPr>
      </w:pPr>
    </w:p>
    <w:p w:rsidR="003C13D8" w:rsidRPr="0037055A" w:rsidRDefault="003C13D8" w:rsidP="0037055A">
      <w:pPr>
        <w:widowControl w:val="0"/>
        <w:ind w:firstLine="1080"/>
        <w:rPr>
          <w:rFonts w:cs="Times New Roman"/>
        </w:rPr>
      </w:pPr>
      <w:r w:rsidRPr="0037055A">
        <w:rPr>
          <w:rFonts w:cs="Times New Roman"/>
        </w:rPr>
        <w:t xml:space="preserve">4.  </w:t>
      </w:r>
      <w:r w:rsidRPr="0037055A">
        <w:rPr>
          <w:rFonts w:cs="Times New Roman"/>
          <w:u w:val="single"/>
        </w:rPr>
        <w:t>FVT is to a Foreign Location</w:t>
      </w:r>
    </w:p>
    <w:p w:rsidR="003C13D8" w:rsidRPr="0037055A" w:rsidRDefault="003C13D8" w:rsidP="0037055A">
      <w:pPr>
        <w:widowControl w:val="0"/>
        <w:rPr>
          <w:rFonts w:cs="Times New Roman"/>
        </w:rPr>
      </w:pPr>
    </w:p>
    <w:p w:rsidR="003C13D8" w:rsidRPr="0037055A" w:rsidRDefault="003C13D8" w:rsidP="0037055A">
      <w:pPr>
        <w:widowControl w:val="0"/>
        <w:ind w:firstLine="1440"/>
        <w:rPr>
          <w:rFonts w:cs="Times New Roman"/>
        </w:rPr>
      </w:pPr>
      <w:r w:rsidRPr="0037055A">
        <w:rPr>
          <w:rFonts w:cs="Times New Roman"/>
        </w:rPr>
        <w:t>a.  More than two visits to family members who are at a foreign location may be allowed during a 1-year period provided that:</w:t>
      </w:r>
    </w:p>
    <w:p w:rsidR="003C13D8" w:rsidRPr="0037055A" w:rsidRDefault="003C13D8" w:rsidP="0037055A">
      <w:pPr>
        <w:widowControl w:val="0"/>
        <w:ind w:firstLine="1440"/>
        <w:rPr>
          <w:rFonts w:cs="Times New Roman"/>
        </w:rPr>
      </w:pPr>
    </w:p>
    <w:p w:rsidR="003C13D8" w:rsidRPr="0037055A" w:rsidRDefault="003C13D8" w:rsidP="0037055A">
      <w:pPr>
        <w:widowControl w:val="0"/>
        <w:ind w:firstLine="1800"/>
        <w:rPr>
          <w:rFonts w:cs="Times New Roman"/>
        </w:rPr>
      </w:pPr>
      <w:r w:rsidRPr="0037055A">
        <w:rPr>
          <w:rFonts w:cs="Times New Roman"/>
        </w:rPr>
        <w:t xml:space="preserve">(1)  The trips’ cost does not exceed the cost of two economy or coach-class round trips to the </w:t>
      </w:r>
      <w:r w:rsidR="00F409A4" w:rsidRPr="0037055A">
        <w:rPr>
          <w:rFonts w:cs="Times New Roman"/>
        </w:rPr>
        <w:t>civilian</w:t>
      </w:r>
      <w:r w:rsidR="00D20E90" w:rsidRPr="0037055A">
        <w:rPr>
          <w:rFonts w:cs="Times New Roman"/>
        </w:rPr>
        <w:t xml:space="preserve"> employee</w:t>
      </w:r>
      <w:r w:rsidRPr="0037055A">
        <w:rPr>
          <w:rFonts w:cs="Times New Roman"/>
        </w:rPr>
        <w:t>’s actual residence.</w:t>
      </w:r>
    </w:p>
    <w:p w:rsidR="003C13D8" w:rsidRPr="0037055A" w:rsidRDefault="003C13D8" w:rsidP="0037055A">
      <w:pPr>
        <w:widowControl w:val="0"/>
        <w:ind w:firstLine="1440"/>
        <w:rPr>
          <w:rFonts w:cs="Times New Roman"/>
        </w:rPr>
      </w:pPr>
    </w:p>
    <w:p w:rsidR="003C13D8" w:rsidRDefault="003C13D8" w:rsidP="0037055A">
      <w:pPr>
        <w:widowControl w:val="0"/>
        <w:ind w:firstLine="1800"/>
        <w:rPr>
          <w:rFonts w:cs="Times New Roman"/>
        </w:rPr>
      </w:pPr>
      <w:r w:rsidRPr="0037055A">
        <w:rPr>
          <w:rFonts w:cs="Times New Roman"/>
        </w:rPr>
        <w:t xml:space="preserve">(2)  The cost of each economy or coach-class round trip does not exceed the policy-constructed cost of a round trip to the </w:t>
      </w:r>
      <w:r w:rsidR="00F409A4" w:rsidRPr="0037055A">
        <w:rPr>
          <w:rFonts w:cs="Times New Roman"/>
        </w:rPr>
        <w:t>civilian</w:t>
      </w:r>
      <w:r w:rsidR="00D20E90" w:rsidRPr="0037055A">
        <w:rPr>
          <w:rFonts w:cs="Times New Roman"/>
        </w:rPr>
        <w:t xml:space="preserve"> employee</w:t>
      </w:r>
      <w:r w:rsidRPr="0037055A">
        <w:rPr>
          <w:rFonts w:cs="Times New Roman"/>
        </w:rPr>
        <w:t>’s actual residence.  The policy-constructed cost is calculated at the time the first trip is taken and applied to subsequent trips.</w:t>
      </w:r>
    </w:p>
    <w:p w:rsidR="003872DE" w:rsidRPr="0037055A" w:rsidRDefault="003872DE" w:rsidP="0037055A">
      <w:pPr>
        <w:widowControl w:val="0"/>
        <w:ind w:firstLine="1800"/>
        <w:rPr>
          <w:rFonts w:cs="Times New Roman"/>
        </w:rPr>
      </w:pPr>
    </w:p>
    <w:p w:rsidR="003C13D8" w:rsidRDefault="003C13D8" w:rsidP="0037055A">
      <w:pPr>
        <w:widowControl w:val="0"/>
        <w:ind w:firstLine="1440"/>
        <w:rPr>
          <w:rFonts w:cs="Times New Roman"/>
        </w:rPr>
      </w:pPr>
      <w:r w:rsidRPr="0037055A">
        <w:rPr>
          <w:rFonts w:cs="Times New Roman"/>
        </w:rPr>
        <w:t xml:space="preserve">b.  A </w:t>
      </w:r>
      <w:r w:rsidR="00F409A4" w:rsidRPr="0037055A">
        <w:rPr>
          <w:rFonts w:cs="Times New Roman"/>
        </w:rPr>
        <w:t>civilian</w:t>
      </w:r>
      <w:r w:rsidR="00D20E90" w:rsidRPr="0037055A">
        <w:rPr>
          <w:rFonts w:cs="Times New Roman"/>
        </w:rPr>
        <w:t xml:space="preserve"> employee</w:t>
      </w:r>
      <w:r w:rsidRPr="0037055A">
        <w:rPr>
          <w:rFonts w:cs="Times New Roman"/>
        </w:rPr>
        <w:t>’s absence from the PDS may not exceed:</w:t>
      </w:r>
    </w:p>
    <w:p w:rsidR="003872DE" w:rsidRPr="0037055A" w:rsidRDefault="003872DE" w:rsidP="0037055A">
      <w:pPr>
        <w:widowControl w:val="0"/>
        <w:ind w:firstLine="1440"/>
        <w:rPr>
          <w:rFonts w:cs="Times New Roman"/>
        </w:rPr>
      </w:pPr>
    </w:p>
    <w:p w:rsidR="003C13D8" w:rsidRDefault="003C13D8" w:rsidP="0037055A">
      <w:pPr>
        <w:widowControl w:val="0"/>
        <w:ind w:firstLine="1800"/>
        <w:rPr>
          <w:rFonts w:cs="Times New Roman"/>
        </w:rPr>
      </w:pPr>
      <w:r w:rsidRPr="0037055A">
        <w:rPr>
          <w:rFonts w:cs="Times New Roman"/>
        </w:rPr>
        <w:t>(1)  A total of 48 calendar days in 1 year.  This includes travel time, but does not include days on duty or in an official travel status.</w:t>
      </w:r>
    </w:p>
    <w:p w:rsidR="003872DE" w:rsidRPr="0037055A" w:rsidRDefault="003872DE" w:rsidP="0037055A">
      <w:pPr>
        <w:widowControl w:val="0"/>
        <w:ind w:firstLine="1800"/>
        <w:rPr>
          <w:rFonts w:cs="Times New Roman"/>
        </w:rPr>
      </w:pPr>
    </w:p>
    <w:p w:rsidR="003C13D8" w:rsidRDefault="003C13D8" w:rsidP="0037055A">
      <w:pPr>
        <w:widowControl w:val="0"/>
        <w:ind w:firstLine="1800"/>
        <w:rPr>
          <w:rFonts w:cs="Times New Roman"/>
        </w:rPr>
      </w:pPr>
      <w:r w:rsidRPr="0037055A">
        <w:rPr>
          <w:rFonts w:cs="Times New Roman"/>
        </w:rPr>
        <w:t>(2)  Forty-eight calendar days divided by the fractional part of 1 year to ensure the number of days FVT is taken does not exceed the portion of the calendar year during which the benefit has accumulated.</w:t>
      </w:r>
    </w:p>
    <w:p w:rsidR="003872DE" w:rsidRPr="0037055A" w:rsidRDefault="003872DE" w:rsidP="0037055A">
      <w:pPr>
        <w:widowControl w:val="0"/>
        <w:ind w:firstLine="1800"/>
        <w:rPr>
          <w:rFonts w:cs="Times New Roman"/>
        </w:rPr>
      </w:pPr>
    </w:p>
    <w:p w:rsidR="00DF0E0F" w:rsidRPr="0037055A" w:rsidRDefault="003C13D8" w:rsidP="0037055A">
      <w:pPr>
        <w:ind w:firstLine="720"/>
        <w:rPr>
          <w:rFonts w:cs="Times New Roman"/>
        </w:rPr>
      </w:pPr>
      <w:r w:rsidRPr="0037055A">
        <w:rPr>
          <w:rFonts w:cs="Times New Roman"/>
        </w:rPr>
        <w:t xml:space="preserve">C.  </w:t>
      </w:r>
      <w:r w:rsidRPr="0037055A">
        <w:rPr>
          <w:rFonts w:cs="Times New Roman"/>
          <w:u w:val="single"/>
        </w:rPr>
        <w:t>Funding</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command funds the FVT and reimburses the authorized expenses.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financially liable for any expenditure not authorized or approved.  Directions on how and when to charge leave related to FVT are in </w:t>
      </w:r>
      <w:hyperlink r:id="rId628" w:tgtFrame="_blank" w:history="1">
        <w:r w:rsidRPr="006A60B6">
          <w:rPr>
            <w:rStyle w:val="Hyperlink"/>
            <w:rFonts w:cs="Times New Roman"/>
          </w:rPr>
          <w:t>DoDI 1400.25, Vol. 630</w:t>
        </w:r>
      </w:hyperlink>
      <w:r w:rsidRPr="0037055A">
        <w:rPr>
          <w:rFonts w:cs="Times New Roman"/>
          <w:color w:val="0000FF"/>
        </w:rPr>
        <w:t xml:space="preserve"> </w:t>
      </w:r>
      <w:r w:rsidRPr="0037055A">
        <w:rPr>
          <w:rFonts w:cs="Times New Roman"/>
        </w:rPr>
        <w:t>(</w:t>
      </w:r>
      <w:r w:rsidR="002D5102" w:rsidRPr="0037055A">
        <w:rPr>
          <w:rFonts w:cs="Times New Roman"/>
        </w:rPr>
        <w:t>Civilian Employee</w:t>
      </w:r>
      <w:r w:rsidRPr="0037055A">
        <w:rPr>
          <w:rFonts w:cs="Times New Roman"/>
        </w:rPr>
        <w:t xml:space="preserve"> Leave) and </w:t>
      </w:r>
      <w:hyperlink r:id="rId629" w:tgtFrame="_blank" w:history="1">
        <w:r w:rsidRPr="006A60B6">
          <w:rPr>
            <w:rStyle w:val="Hyperlink"/>
            <w:rFonts w:cs="Times New Roman"/>
          </w:rPr>
          <w:t>DoDI 1400.25, Vol. 1260</w:t>
        </w:r>
      </w:hyperlink>
      <w:r w:rsidRPr="0037055A">
        <w:rPr>
          <w:rFonts w:cs="Times New Roman"/>
          <w:color w:val="0000FF"/>
        </w:rPr>
        <w:t xml:space="preserve"> </w:t>
      </w:r>
      <w:r w:rsidRPr="0037055A">
        <w:rPr>
          <w:rFonts w:cs="Times New Roman"/>
        </w:rPr>
        <w:t>(</w:t>
      </w:r>
      <w:r w:rsidR="002D5102" w:rsidRPr="0037055A">
        <w:rPr>
          <w:rFonts w:cs="Times New Roman"/>
        </w:rPr>
        <w:t>Civilian Employee</w:t>
      </w:r>
      <w:r w:rsidRPr="0037055A">
        <w:rPr>
          <w:rFonts w:cs="Times New Roman"/>
        </w:rPr>
        <w:t xml:space="preserve"> Home Leave).  </w:t>
      </w:r>
    </w:p>
    <w:p w:rsidR="003C59ED" w:rsidRDefault="003C59ED" w:rsidP="0037055A">
      <w:pPr>
        <w:rPr>
          <w:rFonts w:cs="Times New Roman"/>
        </w:rPr>
      </w:pPr>
    </w:p>
    <w:p w:rsidR="0011513A" w:rsidRDefault="0011513A" w:rsidP="0037055A">
      <w:pPr>
        <w:rPr>
          <w:rFonts w:cs="Times New Roman"/>
        </w:rPr>
      </w:pPr>
    </w:p>
    <w:p w:rsidR="0011513A" w:rsidRDefault="0011513A" w:rsidP="0037055A">
      <w:pPr>
        <w:rPr>
          <w:rFonts w:cs="Times New Roman"/>
        </w:rPr>
      </w:pPr>
    </w:p>
    <w:p w:rsidR="0011513A" w:rsidRDefault="0011513A" w:rsidP="0037055A">
      <w:pPr>
        <w:rPr>
          <w:rFonts w:cs="Times New Roman"/>
        </w:rPr>
      </w:pPr>
    </w:p>
    <w:p w:rsidR="0011513A" w:rsidRDefault="0011513A" w:rsidP="0037055A">
      <w:pPr>
        <w:rPr>
          <w:rFonts w:cs="Times New Roman"/>
        </w:rPr>
      </w:pPr>
    </w:p>
    <w:p w:rsidR="0011513A" w:rsidRDefault="0011513A" w:rsidP="0037055A">
      <w:pPr>
        <w:rPr>
          <w:rFonts w:cs="Times New Roman"/>
        </w:rPr>
      </w:pPr>
    </w:p>
    <w:p w:rsidR="0011513A" w:rsidRDefault="0011513A" w:rsidP="0037055A">
      <w:pPr>
        <w:rPr>
          <w:rFonts w:cs="Times New Roman"/>
        </w:rPr>
      </w:pPr>
    </w:p>
    <w:p w:rsidR="0011513A" w:rsidRPr="0037055A" w:rsidRDefault="0011513A" w:rsidP="0037055A">
      <w:pPr>
        <w:rPr>
          <w:rFonts w:cs="Times New Roman"/>
        </w:rPr>
        <w:sectPr w:rsidR="0011513A" w:rsidRPr="0037055A" w:rsidSect="00A93767">
          <w:footerReference w:type="default" r:id="rId630"/>
          <w:pgSz w:w="12240" w:h="15840"/>
          <w:pgMar w:top="1440" w:right="1440" w:bottom="1440" w:left="1440" w:header="720" w:footer="720" w:gutter="0"/>
          <w:pgNumType w:start="1"/>
          <w:cols w:space="720"/>
          <w:docGrid w:linePitch="360"/>
        </w:sectPr>
      </w:pPr>
    </w:p>
    <w:p w:rsidR="003C13D8" w:rsidRPr="0037055A" w:rsidRDefault="003C13D8" w:rsidP="0037055A">
      <w:pPr>
        <w:pStyle w:val="LynnChapterTitle"/>
      </w:pPr>
      <w:r w:rsidRPr="0037055A">
        <w:t>APPENDIX A:  DEFINITIONS &amp; ACRONYMS</w:t>
      </w:r>
      <w:bookmarkStart w:id="2756" w:name="AppA"/>
      <w:bookmarkEnd w:id="2756"/>
    </w:p>
    <w:p w:rsidR="003C13D8" w:rsidRPr="0037055A" w:rsidRDefault="003C13D8" w:rsidP="0037055A">
      <w:pPr>
        <w:widowControl w:val="0"/>
        <w:suppressAutoHyphens/>
        <w:jc w:val="center"/>
        <w:rPr>
          <w:rFonts w:cs="Times New Roman"/>
          <w:sz w:val="20"/>
          <w:szCs w:val="20"/>
        </w:rPr>
      </w:pPr>
    </w:p>
    <w:p w:rsidR="003C13D8" w:rsidRPr="0037055A" w:rsidRDefault="003C13D8" w:rsidP="0037055A">
      <w:pPr>
        <w:widowControl w:val="0"/>
        <w:suppressAutoHyphens/>
        <w:rPr>
          <w:rFonts w:cs="Times New Roman"/>
        </w:rPr>
      </w:pPr>
      <w:bookmarkStart w:id="2757" w:name="AppADefinitions"/>
      <w:bookmarkEnd w:id="2757"/>
      <w:r w:rsidRPr="0037055A">
        <w:rPr>
          <w:rFonts w:cs="Times New Roman"/>
        </w:rPr>
        <w:t xml:space="preserve">A.  </w:t>
      </w:r>
      <w:r w:rsidRPr="0037055A">
        <w:rPr>
          <w:rFonts w:cs="Times New Roman"/>
          <w:u w:val="single"/>
        </w:rPr>
        <w:t>Definitions</w:t>
      </w:r>
      <w:r w:rsidRPr="0037055A">
        <w:rPr>
          <w:rFonts w:cs="Times New Roman"/>
        </w:rPr>
        <w:t>.  As used in the JTR, and unless otherwise specifically provided in the JTR, the following definitions apply.</w:t>
      </w:r>
    </w:p>
    <w:p w:rsidR="003C13D8" w:rsidRPr="0037055A" w:rsidRDefault="003C13D8" w:rsidP="0037055A">
      <w:pPr>
        <w:widowControl w:val="0"/>
        <w:rPr>
          <w:rFonts w:cs="Times New Roman"/>
        </w:rPr>
      </w:pPr>
    </w:p>
    <w:p w:rsidR="003C13D8" w:rsidRPr="006A60B6" w:rsidRDefault="003C13D8" w:rsidP="0037055A">
      <w:pPr>
        <w:widowControl w:val="0"/>
        <w:rPr>
          <w:rStyle w:val="Hyperlink"/>
          <w:rFonts w:cs="Times New Roman"/>
        </w:rPr>
      </w:pPr>
      <w:r w:rsidRPr="0037055A">
        <w:rPr>
          <w:rFonts w:cs="Times New Roman"/>
          <w:b/>
        </w:rPr>
        <w:t>ACADEMY, SERVICE (</w:t>
      </w:r>
      <w:r w:rsidR="00E8456E" w:rsidRPr="00E8456E">
        <w:rPr>
          <w:rFonts w:cs="Times New Roman"/>
          <w:b/>
        </w:rPr>
        <w:t>Service Members</w:t>
      </w:r>
      <w:r w:rsidRPr="0037055A">
        <w:rPr>
          <w:rFonts w:cs="Times New Roman"/>
          <w:b/>
        </w:rPr>
        <w:t>).</w:t>
      </w:r>
      <w:r w:rsidRPr="0037055A">
        <w:rPr>
          <w:rFonts w:cs="Times New Roman"/>
        </w:rPr>
        <w:t xml:space="preserve">  The United States Military Academy (Army), United States Naval Academy, United States Air Force Academy, or United States Coast Guard Academy (</w:t>
      </w:r>
      <w:r w:rsidR="006A60B6">
        <w:rPr>
          <w:rFonts w:cs="Times New Roman"/>
        </w:rPr>
        <w:fldChar w:fldCharType="begin"/>
      </w:r>
      <w:r w:rsidR="00B1452B">
        <w:rPr>
          <w:rFonts w:cs="Times New Roman"/>
        </w:rPr>
        <w:instrText>HYPERLINK "http://www.gpo.gov/fdsys/granule/USCODE-2010-title37/USCODE-2010-title37-chap7-sec410" \t "_blank"</w:instrText>
      </w:r>
      <w:r w:rsidR="006A60B6">
        <w:rPr>
          <w:rFonts w:cs="Times New Roman"/>
        </w:rPr>
        <w:fldChar w:fldCharType="separate"/>
      </w:r>
      <w:r w:rsidRPr="006A60B6">
        <w:rPr>
          <w:rStyle w:val="Hyperlink"/>
          <w:rFonts w:cs="Times New Roman"/>
        </w:rPr>
        <w:t xml:space="preserve">37 </w:t>
      </w:r>
      <w:r w:rsidR="00DD6D92">
        <w:rPr>
          <w:rStyle w:val="Hyperlink"/>
          <w:rFonts w:cs="Times New Roman"/>
        </w:rPr>
        <w:t>U.S.C.</w:t>
      </w:r>
      <w:r w:rsidRPr="006A60B6">
        <w:rPr>
          <w:rStyle w:val="Hyperlink"/>
          <w:rFonts w:cs="Times New Roman"/>
        </w:rPr>
        <w:t xml:space="preserve"> §410(a)).</w:t>
      </w:r>
    </w:p>
    <w:p w:rsidR="003C13D8" w:rsidRPr="000158A7" w:rsidRDefault="006A60B6" w:rsidP="0037055A">
      <w:pPr>
        <w:pStyle w:val="BodyText"/>
        <w:widowControl w:val="0"/>
        <w:spacing w:after="0"/>
        <w:rPr>
          <w:rFonts w:cs="Times New Roman"/>
          <w:iCs/>
          <w:szCs w:val="22"/>
        </w:rPr>
      </w:pPr>
      <w:r>
        <w:rPr>
          <w:rFonts w:eastAsiaTheme="minorHAnsi" w:cs="Times New Roman"/>
          <w:szCs w:val="22"/>
        </w:rPr>
        <w:fldChar w:fldCharType="end"/>
      </w:r>
    </w:p>
    <w:p w:rsidR="003C13D8" w:rsidRPr="0037055A" w:rsidRDefault="003C13D8" w:rsidP="0037055A">
      <w:pPr>
        <w:widowControl w:val="0"/>
        <w:rPr>
          <w:rFonts w:cs="Times New Roman"/>
        </w:rPr>
      </w:pPr>
      <w:r w:rsidRPr="0037055A">
        <w:rPr>
          <w:rFonts w:cs="Times New Roman"/>
          <w:b/>
        </w:rPr>
        <w:t>ACCOMMODATIONS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FEMA-Approved Accommodations</w:t>
      </w:r>
      <w:r w:rsidRPr="0037055A">
        <w:rPr>
          <w:rFonts w:cs="Times New Roman"/>
        </w:rPr>
        <w:t>.</w:t>
      </w:r>
      <w:r w:rsidRPr="0037055A">
        <w:rPr>
          <w:rFonts w:cs="Times New Roman"/>
          <w:bCs/>
        </w:rPr>
        <w:t xml:space="preserve">  </w:t>
      </w:r>
      <w:r w:rsidRPr="0037055A">
        <w:rPr>
          <w:rFonts w:cs="Times New Roman"/>
        </w:rPr>
        <w:t xml:space="preserve">Any place of public lodging listed on the </w:t>
      </w:r>
      <w:hyperlink r:id="rId631" w:tgtFrame="_blank" w:history="1">
        <w:r w:rsidRPr="006A60B6">
          <w:rPr>
            <w:rStyle w:val="Hyperlink"/>
            <w:rFonts w:cs="Times New Roman"/>
          </w:rPr>
          <w:t>National Master List of Approved Accommodations for Federal Travelers</w:t>
        </w:r>
      </w:hyperlink>
      <w:r w:rsidRPr="0037055A">
        <w:rPr>
          <w:rFonts w:cs="Times New Roman"/>
        </w:rPr>
        <w:t>.  This list is compiled, periodically updated, and published in the Federal Register by FEMA.</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Common Carrier</w:t>
      </w:r>
    </w:p>
    <w:p w:rsidR="003C13D8" w:rsidRPr="0037055A" w:rsidRDefault="003C13D8" w:rsidP="0037055A">
      <w:pPr>
        <w:widowControl w:val="0"/>
        <w:rPr>
          <w:rFonts w:cs="Times New Roman"/>
        </w:rPr>
      </w:pPr>
    </w:p>
    <w:p w:rsidR="003C13D8" w:rsidRPr="000158A7" w:rsidRDefault="003C13D8" w:rsidP="0037055A">
      <w:pPr>
        <w:pStyle w:val="BodyText"/>
        <w:widowControl w:val="0"/>
        <w:spacing w:after="0"/>
        <w:ind w:left="360"/>
        <w:rPr>
          <w:rFonts w:cs="Times New Roman"/>
          <w:szCs w:val="22"/>
        </w:rPr>
      </w:pPr>
      <w:r w:rsidRPr="0037055A">
        <w:rPr>
          <w:rFonts w:cs="Times New Roman"/>
          <w:szCs w:val="22"/>
        </w:rPr>
        <w:t xml:space="preserve">1.  </w:t>
      </w:r>
      <w:r w:rsidRPr="0037055A">
        <w:rPr>
          <w:rFonts w:cs="Times New Roman"/>
          <w:szCs w:val="22"/>
          <w:u w:val="single"/>
        </w:rPr>
        <w:t>Other Than Economy/Coach</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a.  </w:t>
      </w:r>
      <w:r w:rsidRPr="0037055A">
        <w:rPr>
          <w:rFonts w:cs="Times New Roman"/>
          <w:szCs w:val="22"/>
          <w:u w:val="single"/>
        </w:rPr>
        <w:t>First Class</w:t>
      </w:r>
      <w:r w:rsidRPr="0037055A">
        <w:rPr>
          <w:rFonts w:cs="Times New Roman"/>
          <w:szCs w:val="22"/>
        </w:rPr>
        <w:t xml:space="preserve"> (see </w:t>
      </w:r>
      <w:hyperlink w:anchor="p020206J" w:history="1">
        <w:r w:rsidR="00035E02" w:rsidRPr="0037055A">
          <w:rPr>
            <w:rStyle w:val="Hyperlink"/>
            <w:rFonts w:cs="Times New Roman"/>
            <w:szCs w:val="22"/>
          </w:rPr>
          <w:t>par. 020206-J</w:t>
        </w:r>
      </w:hyperlink>
      <w:r w:rsidRPr="0037055A">
        <w:rPr>
          <w:rFonts w:cs="Times New Roman"/>
          <w:szCs w:val="22"/>
        </w:rPr>
        <w:t xml:space="preserve">, </w:t>
      </w:r>
      <w:hyperlink w:anchor="p020206K" w:history="1">
        <w:r w:rsidR="00035E02" w:rsidRPr="0037055A">
          <w:rPr>
            <w:rStyle w:val="Hyperlink"/>
            <w:rFonts w:cs="Times New Roman"/>
            <w:szCs w:val="22"/>
          </w:rPr>
          <w:t>par. 020206-K</w:t>
        </w:r>
      </w:hyperlink>
      <w:r w:rsidR="00025904" w:rsidRPr="0037055A">
        <w:rPr>
          <w:rFonts w:cs="Times New Roman"/>
          <w:szCs w:val="22"/>
        </w:rPr>
        <w:t xml:space="preserve">, </w:t>
      </w:r>
      <w:hyperlink w:anchor="p020206L" w:history="1">
        <w:r w:rsidR="00215632" w:rsidRPr="0037055A">
          <w:rPr>
            <w:rStyle w:val="Hyperlink"/>
            <w:rFonts w:cs="Times New Roman"/>
            <w:szCs w:val="22"/>
          </w:rPr>
          <w:t>par. 020206-L</w:t>
        </w:r>
      </w:hyperlink>
      <w:r w:rsidRPr="0037055A">
        <w:rPr>
          <w:rFonts w:cs="Times New Roman"/>
          <w:szCs w:val="22"/>
        </w:rPr>
        <w:t xml:space="preserve"> and </w:t>
      </w:r>
      <w:hyperlink w:anchor="Ch2Table5" w:history="1">
        <w:r w:rsidR="00025904" w:rsidRPr="0037055A">
          <w:rPr>
            <w:rStyle w:val="Hyperlink"/>
            <w:rFonts w:cs="Times New Roman"/>
            <w:szCs w:val="22"/>
          </w:rPr>
          <w:t>Table 2-5</w:t>
        </w:r>
      </w:hyperlink>
      <w:r w:rsidRPr="0037055A">
        <w:rPr>
          <w:rFonts w:cs="Times New Roman"/>
          <w:szCs w:val="22"/>
        </w:rPr>
        <w:t>).  First class: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080"/>
        <w:rPr>
          <w:rFonts w:cs="Times New Roman"/>
          <w:b/>
          <w:szCs w:val="22"/>
        </w:rPr>
      </w:pPr>
      <w:r w:rsidRPr="0037055A">
        <w:rPr>
          <w:rFonts w:cs="Times New Roman"/>
          <w:szCs w:val="22"/>
        </w:rPr>
        <w:t xml:space="preserve">(1)  Is the highest accommodations class, for cost and amenities, offered by: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440"/>
        <w:rPr>
          <w:rFonts w:cs="Times New Roman"/>
          <w:b/>
          <w:szCs w:val="22"/>
        </w:rPr>
      </w:pPr>
      <w:r w:rsidRPr="0037055A">
        <w:rPr>
          <w:rFonts w:cs="Times New Roman"/>
          <w:szCs w:val="22"/>
        </w:rPr>
        <w:t xml:space="preserve">(a)  Airlines,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440"/>
        <w:rPr>
          <w:rFonts w:cs="Times New Roman"/>
          <w:b/>
          <w:szCs w:val="22"/>
        </w:rPr>
      </w:pPr>
      <w:r w:rsidRPr="0037055A">
        <w:rPr>
          <w:rFonts w:cs="Times New Roman"/>
          <w:szCs w:val="22"/>
        </w:rPr>
        <w:t xml:space="preserve">(b)  Trains, and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440"/>
        <w:rPr>
          <w:rFonts w:cs="Times New Roman"/>
          <w:b/>
          <w:szCs w:val="22"/>
        </w:rPr>
      </w:pPr>
      <w:r w:rsidRPr="0037055A">
        <w:rPr>
          <w:rFonts w:cs="Times New Roman"/>
          <w:szCs w:val="22"/>
        </w:rPr>
        <w:t>(c)  Ships.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080"/>
        <w:rPr>
          <w:rFonts w:cs="Times New Roman"/>
          <w:b/>
          <w:szCs w:val="22"/>
        </w:rPr>
      </w:pPr>
      <w:r w:rsidRPr="0037055A">
        <w:rPr>
          <w:rFonts w:cs="Times New Roman"/>
          <w:szCs w:val="22"/>
        </w:rPr>
        <w:t>(2)  Includes ship suites, bedrooms, roomettes, club service, parlor car, or any other accommodations other than least expensive unrestricted economy/coach on trains.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b.  </w:t>
      </w:r>
      <w:r w:rsidRPr="0037055A">
        <w:rPr>
          <w:rFonts w:cs="Times New Roman"/>
          <w:szCs w:val="22"/>
          <w:u w:val="single"/>
        </w:rPr>
        <w:t>Business Class</w:t>
      </w:r>
      <w:r w:rsidRPr="0037055A">
        <w:rPr>
          <w:rFonts w:cs="Times New Roman"/>
          <w:szCs w:val="22"/>
        </w:rPr>
        <w:t xml:space="preserve">.  Business class is: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080"/>
        <w:rPr>
          <w:rFonts w:cs="Times New Roman"/>
          <w:b/>
          <w:szCs w:val="22"/>
        </w:rPr>
      </w:pPr>
      <w:r w:rsidRPr="0037055A">
        <w:rPr>
          <w:rFonts w:cs="Times New Roman"/>
          <w:szCs w:val="22"/>
        </w:rPr>
        <w:t>(1)  Other than the least expensive unrestricted economy/coach accommodations offered by airlines, trains, or ships that is higher than economy/coach and lower than first class for cost and amenities.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080"/>
        <w:rPr>
          <w:rFonts w:cs="Times New Roman"/>
          <w:b/>
          <w:szCs w:val="22"/>
        </w:rPr>
      </w:pPr>
      <w:r w:rsidRPr="0037055A">
        <w:rPr>
          <w:rFonts w:cs="Times New Roman"/>
          <w:szCs w:val="22"/>
        </w:rPr>
        <w:t>(2)  Referred to as business, business elite, business first, world business, connoisseur, or envoy, depending on the airline</w:t>
      </w:r>
      <w:r w:rsidR="00DA1F2E" w:rsidRPr="0037055A">
        <w:rPr>
          <w:rFonts w:cs="Times New Roman"/>
          <w:szCs w:val="22"/>
        </w:rPr>
        <w:t xml:space="preserve">, </w:t>
      </w:r>
      <w:r w:rsidRPr="0037055A">
        <w:rPr>
          <w:rFonts w:cs="Times New Roman"/>
          <w:szCs w:val="22"/>
        </w:rPr>
        <w:t>train</w:t>
      </w:r>
      <w:r w:rsidR="00DA1F2E" w:rsidRPr="0037055A">
        <w:rPr>
          <w:rFonts w:cs="Times New Roman"/>
          <w:szCs w:val="22"/>
        </w:rPr>
        <w:t xml:space="preserve">, or </w:t>
      </w:r>
      <w:r w:rsidRPr="0037055A">
        <w:rPr>
          <w:rFonts w:cs="Times New Roman"/>
          <w:szCs w:val="22"/>
        </w:rPr>
        <w:t>ship.</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080"/>
        <w:rPr>
          <w:rFonts w:cs="Times New Roman"/>
          <w:b/>
          <w:bCs/>
          <w:iCs/>
          <w:szCs w:val="22"/>
        </w:rPr>
      </w:pPr>
      <w:r w:rsidRPr="0037055A">
        <w:rPr>
          <w:rFonts w:cs="Times New Roman"/>
          <w:szCs w:val="22"/>
        </w:rPr>
        <w:t>(3)  Also a service class offered on extra fare trains (e.g., AMTRAK Acela Express).</w:t>
      </w:r>
    </w:p>
    <w:p w:rsidR="003C13D8" w:rsidRPr="0037055A" w:rsidRDefault="003C13D8" w:rsidP="0037055A">
      <w:pPr>
        <w:pStyle w:val="BodyText"/>
        <w:widowControl w:val="0"/>
        <w:spacing w:after="0"/>
        <w:rPr>
          <w:rFonts w:cs="Times New Roman"/>
          <w:b/>
          <w:bCs/>
          <w:iCs/>
          <w:szCs w:val="22"/>
        </w:rPr>
      </w:pPr>
    </w:p>
    <w:p w:rsidR="003C13D8" w:rsidRPr="0037055A" w:rsidRDefault="003C13D8" w:rsidP="0037055A">
      <w:pPr>
        <w:pStyle w:val="BodyText"/>
        <w:widowControl w:val="0"/>
        <w:spacing w:after="0"/>
        <w:ind w:left="1080"/>
        <w:rPr>
          <w:rFonts w:cs="Times New Roman"/>
          <w:b/>
          <w:bCs/>
          <w:iCs/>
          <w:szCs w:val="22"/>
        </w:rPr>
      </w:pPr>
      <w:r w:rsidRPr="0037055A">
        <w:rPr>
          <w:rFonts w:cs="Times New Roman"/>
          <w:bCs/>
          <w:iCs/>
          <w:szCs w:val="22"/>
        </w:rPr>
        <w:t xml:space="preserve">(4)  Found in </w:t>
      </w:r>
      <w:hyperlink w:anchor="p020206J" w:history="1">
        <w:r w:rsidR="00035E02" w:rsidRPr="0037055A">
          <w:rPr>
            <w:rStyle w:val="Hyperlink"/>
            <w:rFonts w:cs="Times New Roman"/>
            <w:szCs w:val="22"/>
          </w:rPr>
          <w:t>par. 020206-J</w:t>
        </w:r>
      </w:hyperlink>
      <w:r w:rsidR="00DA1F2E" w:rsidRPr="0037055A">
        <w:rPr>
          <w:rFonts w:cs="Times New Roman"/>
          <w:szCs w:val="22"/>
        </w:rPr>
        <w:t xml:space="preserve">, </w:t>
      </w:r>
      <w:hyperlink w:anchor="p020206K" w:history="1">
        <w:r w:rsidR="00035E02" w:rsidRPr="0037055A">
          <w:rPr>
            <w:rStyle w:val="Hyperlink"/>
            <w:rFonts w:cs="Times New Roman"/>
            <w:szCs w:val="22"/>
          </w:rPr>
          <w:t>par. 020206-K</w:t>
        </w:r>
      </w:hyperlink>
      <w:r w:rsidR="00DA1F2E" w:rsidRPr="0037055A">
        <w:rPr>
          <w:rFonts w:cs="Times New Roman"/>
          <w:szCs w:val="22"/>
        </w:rPr>
        <w:t xml:space="preserve">, </w:t>
      </w:r>
      <w:hyperlink w:anchor="p020206L" w:history="1">
        <w:r w:rsidR="00215632" w:rsidRPr="0037055A">
          <w:rPr>
            <w:rStyle w:val="Hyperlink"/>
            <w:rFonts w:cs="Times New Roman"/>
            <w:szCs w:val="22"/>
          </w:rPr>
          <w:t>par. 020206-L</w:t>
        </w:r>
      </w:hyperlink>
      <w:r w:rsidR="00DA1F2E" w:rsidRPr="0037055A">
        <w:rPr>
          <w:rFonts w:cs="Times New Roman"/>
          <w:szCs w:val="22"/>
        </w:rPr>
        <w:t xml:space="preserve"> and </w:t>
      </w:r>
      <w:hyperlink w:anchor="Ch2Table5" w:history="1">
        <w:r w:rsidR="00DA1F2E" w:rsidRPr="0037055A">
          <w:rPr>
            <w:rStyle w:val="Hyperlink"/>
            <w:rFonts w:cs="Times New Roman"/>
            <w:szCs w:val="22"/>
          </w:rPr>
          <w:t>Table 2-5</w:t>
        </w:r>
      </w:hyperlink>
      <w:r w:rsidRPr="0037055A">
        <w:rPr>
          <w:rFonts w:cs="Times New Roman"/>
          <w:bCs/>
          <w:iCs/>
          <w:szCs w:val="22"/>
        </w:rPr>
        <w:t>, ICW business class transportation.  The approval authority is restricted to the two star flag level and civilian equivalents.</w:t>
      </w:r>
    </w:p>
    <w:p w:rsidR="003C13D8" w:rsidRPr="0037055A" w:rsidRDefault="003C13D8" w:rsidP="0037055A">
      <w:pPr>
        <w:pStyle w:val="BodyText2"/>
        <w:widowControl w:val="0"/>
        <w:rPr>
          <w:sz w:val="22"/>
          <w:szCs w:val="22"/>
        </w:rPr>
      </w:pPr>
    </w:p>
    <w:p w:rsidR="003C13D8" w:rsidRPr="0037055A" w:rsidRDefault="003C13D8" w:rsidP="0037055A">
      <w:pPr>
        <w:pStyle w:val="BodyText2"/>
        <w:widowControl w:val="0"/>
        <w:ind w:left="360"/>
        <w:rPr>
          <w:bCs/>
          <w:sz w:val="22"/>
          <w:szCs w:val="22"/>
        </w:rPr>
      </w:pPr>
      <w:r w:rsidRPr="0037055A">
        <w:rPr>
          <w:sz w:val="22"/>
          <w:szCs w:val="22"/>
        </w:rPr>
        <w:t xml:space="preserve">2.  </w:t>
      </w:r>
      <w:r w:rsidRPr="0037055A">
        <w:rPr>
          <w:sz w:val="22"/>
          <w:szCs w:val="22"/>
          <w:u w:val="single"/>
        </w:rPr>
        <w:t>Economy/Coach</w:t>
      </w:r>
      <w:r w:rsidRPr="0037055A">
        <w:rPr>
          <w:bCs/>
          <w:sz w:val="22"/>
          <w:szCs w:val="22"/>
        </w:rPr>
        <w:t xml:space="preserve">.  Economy/coach: </w:t>
      </w:r>
    </w:p>
    <w:p w:rsidR="003C13D8" w:rsidRPr="0037055A" w:rsidRDefault="003C13D8" w:rsidP="0037055A">
      <w:pPr>
        <w:pStyle w:val="BodyText2"/>
        <w:widowControl w:val="0"/>
        <w:rPr>
          <w:bCs/>
          <w:sz w:val="22"/>
          <w:szCs w:val="22"/>
        </w:rPr>
      </w:pPr>
    </w:p>
    <w:p w:rsidR="003C13D8" w:rsidRPr="0037055A" w:rsidRDefault="003C13D8" w:rsidP="0037055A">
      <w:pPr>
        <w:pStyle w:val="BodyText2"/>
        <w:widowControl w:val="0"/>
        <w:ind w:left="720"/>
        <w:rPr>
          <w:sz w:val="22"/>
          <w:szCs w:val="22"/>
        </w:rPr>
      </w:pPr>
      <w:r w:rsidRPr="0037055A">
        <w:rPr>
          <w:sz w:val="22"/>
          <w:szCs w:val="22"/>
        </w:rPr>
        <w:t>a.  Is the least expensive unrestricted accommodations offered by airlines/trains/ships that includes a service level available to all passengers regardless of the fare paid.</w:t>
      </w:r>
    </w:p>
    <w:p w:rsidR="003C13D8" w:rsidRPr="0037055A" w:rsidRDefault="003C13D8" w:rsidP="0037055A">
      <w:pPr>
        <w:pStyle w:val="BodyText2"/>
        <w:widowControl w:val="0"/>
        <w:rPr>
          <w:sz w:val="22"/>
          <w:szCs w:val="22"/>
        </w:rPr>
      </w:pPr>
    </w:p>
    <w:p w:rsidR="003C13D8" w:rsidRPr="0037055A" w:rsidRDefault="003C13D8" w:rsidP="0037055A">
      <w:pPr>
        <w:pStyle w:val="BodyText2"/>
        <w:widowControl w:val="0"/>
        <w:ind w:left="720"/>
        <w:rPr>
          <w:sz w:val="22"/>
          <w:szCs w:val="22"/>
        </w:rPr>
      </w:pPr>
      <w:r w:rsidRPr="0037055A">
        <w:rPr>
          <w:sz w:val="22"/>
          <w:szCs w:val="22"/>
        </w:rPr>
        <w:t>b.  Applies when an airline/train/ship offers only one accommodations class that is sold as economy/coach (i.e., some airlines/trains/ships only offer true business class/true first class and are not to be mistaken for this one accommodations class).</w:t>
      </w:r>
    </w:p>
    <w:p w:rsidR="003C13D8" w:rsidRPr="0037055A" w:rsidRDefault="003C13D8" w:rsidP="0037055A">
      <w:pPr>
        <w:pStyle w:val="BodyText2"/>
        <w:widowControl w:val="0"/>
        <w:rPr>
          <w:sz w:val="22"/>
          <w:szCs w:val="22"/>
        </w:rPr>
      </w:pPr>
    </w:p>
    <w:p w:rsidR="003C13D8" w:rsidRPr="0037055A" w:rsidRDefault="003C13D8" w:rsidP="0037055A">
      <w:pPr>
        <w:pStyle w:val="BodyText2"/>
        <w:widowControl w:val="0"/>
        <w:ind w:left="720"/>
        <w:rPr>
          <w:sz w:val="22"/>
          <w:szCs w:val="22"/>
        </w:rPr>
      </w:pPr>
      <w:r w:rsidRPr="0037055A">
        <w:rPr>
          <w:sz w:val="22"/>
          <w:szCs w:val="22"/>
        </w:rPr>
        <w:t xml:space="preserve">c.  Includes: </w:t>
      </w:r>
    </w:p>
    <w:p w:rsidR="003C13D8" w:rsidRPr="0037055A" w:rsidRDefault="003C13D8" w:rsidP="0037055A">
      <w:pPr>
        <w:pStyle w:val="BodyText2"/>
        <w:widowControl w:val="0"/>
        <w:rPr>
          <w:sz w:val="22"/>
          <w:szCs w:val="22"/>
        </w:rPr>
      </w:pPr>
    </w:p>
    <w:p w:rsidR="003C13D8" w:rsidRPr="0037055A" w:rsidRDefault="003C13D8" w:rsidP="0037055A">
      <w:pPr>
        <w:pStyle w:val="BodyText2"/>
        <w:widowControl w:val="0"/>
        <w:ind w:left="1080"/>
        <w:rPr>
          <w:sz w:val="22"/>
          <w:szCs w:val="22"/>
        </w:rPr>
      </w:pPr>
      <w:r w:rsidRPr="0037055A">
        <w:rPr>
          <w:sz w:val="22"/>
          <w:szCs w:val="22"/>
        </w:rPr>
        <w:t xml:space="preserve">(1)  Tourist Class on airlines, and </w:t>
      </w:r>
    </w:p>
    <w:p w:rsidR="003C13D8" w:rsidRPr="0037055A" w:rsidRDefault="003C13D8" w:rsidP="0037055A">
      <w:pPr>
        <w:pStyle w:val="BodyText2"/>
        <w:widowControl w:val="0"/>
        <w:rPr>
          <w:sz w:val="22"/>
          <w:szCs w:val="22"/>
        </w:rPr>
      </w:pPr>
    </w:p>
    <w:p w:rsidR="003C13D8" w:rsidRPr="0037055A" w:rsidRDefault="003C13D8" w:rsidP="0037055A">
      <w:pPr>
        <w:pStyle w:val="BodyText2"/>
        <w:widowControl w:val="0"/>
        <w:ind w:left="1080"/>
        <w:rPr>
          <w:sz w:val="22"/>
          <w:szCs w:val="22"/>
        </w:rPr>
      </w:pPr>
      <w:r w:rsidRPr="0037055A">
        <w:rPr>
          <w:sz w:val="22"/>
          <w:szCs w:val="22"/>
        </w:rPr>
        <w:t>(2)  Economy plus or coach elite seating on airlines.  Airlines may use various names for this seating service, but it is in the economy or coach cabin and is not “other than economy or coach travel.”   This type of seating normally provides extra leg room and requires an additional fee.  The order issuing official must authorize or approve use of this seating service for it to be reimbursable by the Government.</w:t>
      </w:r>
    </w:p>
    <w:p w:rsidR="003C13D8" w:rsidRPr="0037055A" w:rsidRDefault="003C13D8" w:rsidP="0037055A">
      <w:pPr>
        <w:pStyle w:val="ListParagraph"/>
        <w:ind w:left="1080"/>
        <w:rPr>
          <w:rFonts w:cs="Times New Roman"/>
          <w:szCs w:val="22"/>
        </w:rPr>
      </w:pPr>
    </w:p>
    <w:p w:rsidR="003C13D8" w:rsidRPr="0037055A" w:rsidRDefault="003C13D8" w:rsidP="0037055A">
      <w:pPr>
        <w:widowControl w:val="0"/>
        <w:ind w:left="1080"/>
        <w:rPr>
          <w:rFonts w:cs="Times New Roman"/>
        </w:rPr>
      </w:pPr>
      <w:r w:rsidRPr="0037055A">
        <w:rPr>
          <w:rFonts w:cs="Times New Roman"/>
        </w:rPr>
        <w:t>(3)  Reserved Coach and/or Slumber Coach on overnight train travel.</w:t>
      </w:r>
    </w:p>
    <w:p w:rsidR="003C13D8" w:rsidRPr="0037055A" w:rsidRDefault="003C13D8" w:rsidP="0037055A">
      <w:pPr>
        <w:pStyle w:val="BodyText"/>
        <w:widowControl w:val="0"/>
        <w:spacing w:after="0"/>
        <w:ind w:left="36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3.  </w:t>
      </w:r>
      <w:r w:rsidRPr="0037055A">
        <w:rPr>
          <w:rFonts w:cs="Times New Roman"/>
          <w:szCs w:val="22"/>
          <w:u w:val="single"/>
        </w:rPr>
        <w:t>Slumber Coach</w:t>
      </w:r>
      <w:r w:rsidRPr="0037055A">
        <w:rPr>
          <w:rFonts w:cs="Times New Roman"/>
          <w:szCs w:val="22"/>
        </w:rPr>
        <w:t>.  The least expensive sleeping accommodations available on a train.</w:t>
      </w:r>
    </w:p>
    <w:p w:rsidR="003C13D8" w:rsidRPr="0037055A" w:rsidRDefault="003C13D8" w:rsidP="0037055A">
      <w:pPr>
        <w:pStyle w:val="BodyText2"/>
        <w:widowControl w:val="0"/>
        <w:rPr>
          <w:sz w:val="22"/>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4.  </w:t>
      </w:r>
      <w:r w:rsidRPr="0037055A">
        <w:rPr>
          <w:rFonts w:cs="Times New Roman"/>
          <w:szCs w:val="22"/>
          <w:u w:val="single"/>
        </w:rPr>
        <w:t>Extra Fare Train</w:t>
      </w:r>
      <w:r w:rsidRPr="0037055A">
        <w:rPr>
          <w:rFonts w:cs="Times New Roman"/>
          <w:szCs w:val="22"/>
        </w:rPr>
        <w:t>.  A train that operates at an increased fare due to the train’s extra performance (e.g., faster speed or fewer stops).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5.  </w:t>
      </w:r>
      <w:r w:rsidRPr="0037055A">
        <w:rPr>
          <w:rFonts w:cs="Times New Roman"/>
          <w:szCs w:val="22"/>
          <w:u w:val="single"/>
        </w:rPr>
        <w:t>Single Class</w:t>
      </w:r>
      <w:r w:rsidRPr="0037055A">
        <w:rPr>
          <w:rFonts w:cs="Times New Roman"/>
          <w:szCs w:val="22"/>
        </w:rPr>
        <w:t>.  This term applies when an airline offers only one class of accommodations to all travelers (</w:t>
      </w:r>
      <w:hyperlink r:id="rId632" w:tgtFrame="_blank" w:history="1">
        <w:r w:rsidRPr="006A60B6">
          <w:rPr>
            <w:rStyle w:val="Hyperlink"/>
            <w:rFonts w:cs="Times New Roman"/>
            <w:szCs w:val="22"/>
          </w:rPr>
          <w:t>FTR §301-10.121</w:t>
        </w:r>
      </w:hyperlink>
      <w:r w:rsidRPr="0037055A">
        <w:rPr>
          <w:rFonts w:cs="Times New Roman"/>
          <w:szCs w:val="22"/>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C.  </w:t>
      </w:r>
      <w:r w:rsidRPr="0037055A">
        <w:rPr>
          <w:rFonts w:cs="Times New Roman"/>
          <w:u w:val="single"/>
        </w:rPr>
        <w:t>Public Accommodations</w:t>
      </w:r>
      <w:r w:rsidRPr="0037055A">
        <w:rPr>
          <w:rFonts w:cs="Times New Roman"/>
        </w:rPr>
        <w:t>.</w:t>
      </w:r>
      <w:r w:rsidRPr="0037055A">
        <w:rPr>
          <w:rFonts w:cs="Times New Roman"/>
          <w:bCs/>
        </w:rPr>
        <w:t xml:space="preserve">  </w:t>
      </w:r>
      <w:r w:rsidRPr="0037055A">
        <w:rPr>
          <w:rFonts w:cs="Times New Roman"/>
        </w:rPr>
        <w:t xml:space="preserve">Any inn, hotel, motel, or other establishment within the U.S. that provides lodging to transient guests, excluding establishments: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Owned by the Government;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2.  Treated as an apartment building by State or local law or regulation; or </w:t>
      </w:r>
    </w:p>
    <w:p w:rsidR="003C13D8" w:rsidRPr="0037055A" w:rsidRDefault="003C13D8" w:rsidP="0037055A">
      <w:pPr>
        <w:widowControl w:val="0"/>
        <w:ind w:left="360"/>
        <w:rPr>
          <w:rFonts w:cs="Times New Roman"/>
        </w:rPr>
      </w:pPr>
    </w:p>
    <w:p w:rsidR="003C13D8" w:rsidRPr="0037055A" w:rsidRDefault="003C13D8" w:rsidP="0037055A">
      <w:pPr>
        <w:pStyle w:val="BodyTextIndent"/>
        <w:widowControl w:val="0"/>
        <w:ind w:left="360" w:firstLine="0"/>
        <w:rPr>
          <w:sz w:val="22"/>
          <w:szCs w:val="22"/>
        </w:rPr>
      </w:pPr>
      <w:r w:rsidRPr="0037055A">
        <w:rPr>
          <w:sz w:val="22"/>
          <w:szCs w:val="22"/>
        </w:rPr>
        <w:t>3.  Containing not more than 5 rooms for rent or hire that is also occupied as a residence by the proprietor of that establishment.</w:t>
      </w:r>
    </w:p>
    <w:p w:rsidR="003C13D8" w:rsidRPr="0037055A" w:rsidRDefault="003C13D8" w:rsidP="0037055A">
      <w:pPr>
        <w:pStyle w:val="BodyTextIndent"/>
        <w:widowControl w:val="0"/>
        <w:ind w:left="360" w:firstLine="0"/>
        <w:rPr>
          <w:sz w:val="22"/>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D.  </w:t>
      </w:r>
      <w:r w:rsidRPr="0037055A">
        <w:rPr>
          <w:rFonts w:cs="Times New Roman"/>
          <w:szCs w:val="22"/>
          <w:u w:val="single"/>
        </w:rPr>
        <w:t>Accommodation Types</w:t>
      </w:r>
      <w:r w:rsidRPr="0037055A">
        <w:rPr>
          <w:rFonts w:cs="Times New Roman"/>
          <w:szCs w:val="22"/>
        </w:rPr>
        <w:t xml:space="preserve">.  Accommodation types are seat space, berths, roomettes, bedrooms, and staterooms on transportation facilities, including: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w:t>
      </w:r>
      <w:r w:rsidRPr="0037055A">
        <w:rPr>
          <w:rFonts w:cs="Times New Roman"/>
          <w:szCs w:val="22"/>
          <w:u w:val="single"/>
        </w:rPr>
        <w:t>Air Economy/Coach/Air Tourist</w:t>
      </w:r>
      <w:r w:rsidRPr="0037055A">
        <w:rPr>
          <w:rFonts w:cs="Times New Roman"/>
          <w:szCs w:val="22"/>
        </w:rPr>
        <w:t>.  Available on commercial airlines at rates lower than other than economy/ coach accommodations.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w:t>
      </w:r>
      <w:r w:rsidRPr="0037055A">
        <w:rPr>
          <w:rFonts w:cs="Times New Roman"/>
          <w:szCs w:val="22"/>
          <w:u w:val="single"/>
        </w:rPr>
        <w:t>Coach or Chair Car (Train)</w:t>
      </w:r>
      <w:r w:rsidRPr="0037055A">
        <w:rPr>
          <w:rFonts w:cs="Times New Roman"/>
          <w:szCs w:val="22"/>
        </w:rPr>
        <w:t>.  A type that does not have sleeping facilities, at a lesser rate than first class (parlor car seat).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3.  </w:t>
      </w:r>
      <w:r w:rsidRPr="0037055A">
        <w:rPr>
          <w:rFonts w:cs="Times New Roman"/>
          <w:szCs w:val="22"/>
          <w:u w:val="single"/>
        </w:rPr>
        <w:t>Security (Enclosed)</w:t>
      </w:r>
      <w:r w:rsidRPr="0037055A">
        <w:rPr>
          <w:rFonts w:cs="Times New Roman"/>
          <w:szCs w:val="22"/>
        </w:rPr>
        <w:t>.  Any private room that can be locked for security purposes.</w:t>
      </w:r>
    </w:p>
    <w:p w:rsidR="00E66A80" w:rsidRPr="0037055A" w:rsidRDefault="00E66A80" w:rsidP="0037055A">
      <w:pPr>
        <w:pStyle w:val="BodyText"/>
        <w:widowControl w:val="0"/>
        <w:spacing w:after="0"/>
        <w:rPr>
          <w:rFonts w:cs="Times New Roman"/>
          <w:b/>
          <w:szCs w:val="22"/>
        </w:rPr>
      </w:pPr>
    </w:p>
    <w:p w:rsidR="003C13D8" w:rsidRDefault="003C13D8" w:rsidP="0037055A">
      <w:pPr>
        <w:pStyle w:val="BodyText"/>
        <w:widowControl w:val="0"/>
        <w:spacing w:after="0"/>
        <w:rPr>
          <w:rFonts w:cs="Times New Roman"/>
          <w:szCs w:val="22"/>
        </w:rPr>
      </w:pPr>
      <w:r w:rsidRPr="0037055A">
        <w:rPr>
          <w:rFonts w:cs="Times New Roman"/>
          <w:b/>
          <w:szCs w:val="22"/>
        </w:rPr>
        <w:t>ACQUIRED DEPENDENT</w:t>
      </w:r>
      <w:r w:rsidRPr="0037055A">
        <w:rPr>
          <w:rFonts w:cs="Times New Roman"/>
          <w:szCs w:val="22"/>
        </w:rPr>
        <w:t xml:space="preserve"> </w:t>
      </w:r>
      <w:r w:rsidR="00914F8B"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A dependent acquired through marriage, adoption, or other action during the current tour of assigned duty.  Does not include dependents or children born of a marriage that existed before the beginning of a current tour.</w:t>
      </w:r>
    </w:p>
    <w:p w:rsidR="0037055A" w:rsidRPr="0037055A" w:rsidRDefault="0037055A"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ACTIVE DUTY</w:t>
      </w:r>
      <w:r w:rsidRPr="0037055A">
        <w:rPr>
          <w:rFonts w:cs="Times New Roman"/>
          <w:szCs w:val="22"/>
        </w:rPr>
        <w:t xml:space="preserve"> </w:t>
      </w:r>
      <w:r w:rsidR="00914F8B"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xml:space="preserve">.  Full time duty in the active service </w:t>
      </w:r>
      <w:hyperlink r:id="rId633" w:tgtFrame="_blank" w:history="1">
        <w:r w:rsidRPr="006A60B6">
          <w:rPr>
            <w:rStyle w:val="Hyperlink"/>
            <w:rFonts w:cs="Times New Roman"/>
            <w:szCs w:val="22"/>
          </w:rPr>
          <w:t xml:space="preserve">(37 </w:t>
        </w:r>
        <w:r w:rsidR="00DD6D92">
          <w:rPr>
            <w:rStyle w:val="Hyperlink"/>
            <w:rFonts w:cs="Times New Roman"/>
            <w:szCs w:val="22"/>
          </w:rPr>
          <w:t>U.S.C.</w:t>
        </w:r>
        <w:r w:rsidRPr="006A60B6">
          <w:rPr>
            <w:rStyle w:val="Hyperlink"/>
            <w:rFonts w:cs="Times New Roman"/>
            <w:szCs w:val="22"/>
          </w:rPr>
          <w:t xml:space="preserve"> §101(18)</w:t>
        </w:r>
      </w:hyperlink>
      <w:r w:rsidRPr="0037055A">
        <w:rPr>
          <w:rFonts w:cs="Times New Roman"/>
          <w:szCs w:val="22"/>
        </w:rPr>
        <w:t>) of a Uniformed Service, including full time training duty, annual training duty, full time National Guard duty, and attendance, while in the active service, at a school designated as a Service school by law or by the Secretary concerned.  A Service member is on active duty while in a travel status or while on authorized leave.</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ACTIVE DUTY FOR TRAINING (ADT)</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w:t>
      </w:r>
      <w:r w:rsidRPr="0037055A">
        <w:rPr>
          <w:rFonts w:cs="Times New Roman"/>
          <w:bCs/>
          <w:szCs w:val="22"/>
        </w:rPr>
        <w:t xml:space="preserve">  </w:t>
      </w:r>
      <w:r w:rsidRPr="0037055A">
        <w:rPr>
          <w:rFonts w:cs="Times New Roman"/>
          <w:szCs w:val="22"/>
        </w:rPr>
        <w:t>Full time training duty in the active military service training a Ready Reserve member to acquire/maintain required military skills.  It includes initial basic training, advanced individual training, annual training (AT), and full time attendance at a school designated as a Service school by law or by the Secretary concerned.</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lang w:val="en"/>
        </w:rPr>
      </w:pPr>
      <w:r w:rsidRPr="0037055A">
        <w:rPr>
          <w:rFonts w:cs="Times New Roman"/>
          <w:b/>
        </w:rPr>
        <w:t>ACTIVE GUARD AND RESERVE (AGR).</w:t>
      </w:r>
      <w:r w:rsidRPr="0037055A">
        <w:rPr>
          <w:rFonts w:cs="Times New Roman"/>
        </w:rPr>
        <w:t xml:space="preserve">  </w:t>
      </w:r>
      <w:r w:rsidRPr="0037055A">
        <w:rPr>
          <w:rFonts w:cs="Times New Roman"/>
          <w:lang w:val="en"/>
        </w:rPr>
        <w:t>Active duty performed by a Service member of a RC of the Army, Navy, Air Force, or Marine Corps, or full-time National Guard duty performed by a Service member of the National Guard pursuant to an order to full-time National Guard duty, for a period of 180 consecutive or more days for the purpose of organizing, administering, recruiting, instructing, or training the RCs (</w:t>
      </w:r>
      <w:hyperlink r:id="rId634" w:tgtFrame="_blank" w:history="1">
        <w:r w:rsidRPr="006A60B6">
          <w:rPr>
            <w:rStyle w:val="Hyperlink"/>
            <w:rFonts w:cs="Times New Roman"/>
          </w:rPr>
          <w:t xml:space="preserve">10 </w:t>
        </w:r>
        <w:r w:rsidR="00DD6D92">
          <w:rPr>
            <w:rStyle w:val="Hyperlink"/>
            <w:rFonts w:cs="Times New Roman"/>
          </w:rPr>
          <w:t>U.S.C.</w:t>
        </w:r>
        <w:r w:rsidRPr="006A60B6">
          <w:rPr>
            <w:rStyle w:val="Hyperlink"/>
            <w:rFonts w:cs="Times New Roman"/>
          </w:rPr>
          <w:t xml:space="preserve"> §101(d)6</w:t>
        </w:r>
      </w:hyperlink>
      <w:r w:rsidRPr="0037055A">
        <w:rPr>
          <w:rFonts w:cs="Times New Roman"/>
          <w:lang w:val="en"/>
        </w:rPr>
        <w:t>).</w:t>
      </w:r>
    </w:p>
    <w:p w:rsidR="003C13D8" w:rsidRPr="0037055A" w:rsidRDefault="003C13D8" w:rsidP="0037055A">
      <w:pPr>
        <w:widowControl w:val="0"/>
        <w:ind w:left="720" w:hanging="720"/>
        <w:outlineLvl w:val="0"/>
        <w:rPr>
          <w:rFonts w:cs="Times New Roman"/>
        </w:rPr>
      </w:pPr>
    </w:p>
    <w:p w:rsidR="003C13D8" w:rsidRPr="0037055A" w:rsidRDefault="003C13D8" w:rsidP="0037055A">
      <w:pPr>
        <w:widowControl w:val="0"/>
        <w:rPr>
          <w:rFonts w:cs="Times New Roman"/>
        </w:rPr>
      </w:pPr>
      <w:r w:rsidRPr="0037055A">
        <w:rPr>
          <w:rFonts w:cs="Times New Roman"/>
          <w:b/>
        </w:rPr>
        <w:t>ACTUAL EXPENSE.</w:t>
      </w:r>
      <w:r w:rsidRPr="0037055A">
        <w:rPr>
          <w:rFonts w:cs="Times New Roman"/>
        </w:rPr>
        <w:t xml:space="preserve">  Payment of authorized actual expenses incurred, up to the JTR limit, as appropriate.  Reimbursement is contingent on eligibility for per diem, and is subject to the same definitions and rules governing per diem.</w:t>
      </w:r>
    </w:p>
    <w:p w:rsidR="003C13D8" w:rsidRPr="0037055A" w:rsidRDefault="003C13D8"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ACTUAL RESIDENCE (</w:t>
      </w:r>
      <w:r w:rsidR="00642650" w:rsidRPr="00642650">
        <w:rPr>
          <w:rFonts w:cs="Times New Roman"/>
          <w:b/>
        </w:rPr>
        <w:t>Civilian Employees</w:t>
      </w:r>
      <w:r w:rsidRPr="0037055A">
        <w:rPr>
          <w:rFonts w:cs="Times New Roman"/>
          <w:b/>
        </w:rPr>
        <w:t>).</w:t>
      </w:r>
      <w:r w:rsidRPr="0037055A">
        <w:rPr>
          <w:rFonts w:cs="Times New Roman"/>
        </w:rPr>
        <w:t xml:space="preserve">  The fixed or permanent domicile of a person that can be justified as a bona fide residence.  Also referred to as the home of record (HOR).  For a separating employee concluding an OCONUS assignment, the actual residence is the residence occupied at the time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received the OCONUS assignment.  This is the residence listed in the service agreement signed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prior to departure to an OCONUS PDS.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authorized return travel and transportation expenses to the actual residence.  </w:t>
      </w:r>
      <w:hyperlink r:id="rId635" w:tgtFrame="_blank" w:history="1">
        <w:r w:rsidRPr="006A60B6">
          <w:rPr>
            <w:rStyle w:val="Hyperlink"/>
            <w:rFonts w:cs="Times New Roman"/>
          </w:rPr>
          <w:t>GSBCA 16265-RELO, December 19, 2003</w:t>
        </w:r>
      </w:hyperlink>
      <w:r w:rsidRPr="0037055A">
        <w:rPr>
          <w:rFonts w:cs="Times New Roman"/>
        </w:rPr>
        <w:t>.</w:t>
      </w:r>
    </w:p>
    <w:p w:rsidR="003C13D8" w:rsidRPr="0037055A" w:rsidRDefault="003C13D8" w:rsidP="0037055A">
      <w:pPr>
        <w:pStyle w:val="BodyText"/>
        <w:widowControl w:val="0"/>
        <w:spacing w:after="0"/>
        <w:rPr>
          <w:rFonts w:cs="Times New Roman"/>
          <w:b/>
          <w:caps/>
          <w:snapToGrid w:val="0"/>
          <w:szCs w:val="22"/>
        </w:rPr>
      </w:pPr>
    </w:p>
    <w:p w:rsidR="003C13D8" w:rsidRPr="0037055A" w:rsidRDefault="003C13D8" w:rsidP="0037055A">
      <w:pPr>
        <w:widowControl w:val="0"/>
        <w:rPr>
          <w:rFonts w:cs="Times New Roman"/>
        </w:rPr>
      </w:pPr>
      <w:r w:rsidRPr="0037055A">
        <w:rPr>
          <w:rFonts w:cs="Times New Roman"/>
          <w:b/>
        </w:rPr>
        <w:t>ADMINISTERING SECRETARY OR SECRETARIES.</w:t>
      </w:r>
      <w:r w:rsidRPr="0037055A">
        <w:rPr>
          <w:rFonts w:cs="Times New Roman"/>
        </w:rPr>
        <w:t xml:space="preserve">  As defined in </w:t>
      </w:r>
      <w:hyperlink r:id="rId636" w:tgtFrame="_blank" w:history="1">
        <w:r w:rsidRPr="006A60B6">
          <w:rPr>
            <w:rStyle w:val="Hyperlink"/>
            <w:rFonts w:cs="Times New Roman"/>
          </w:rPr>
          <w:t xml:space="preserve">37 </w:t>
        </w:r>
        <w:r w:rsidR="00DD6D92">
          <w:rPr>
            <w:rStyle w:val="Hyperlink"/>
            <w:rFonts w:cs="Times New Roman"/>
          </w:rPr>
          <w:t>U.S.C.</w:t>
        </w:r>
        <w:r w:rsidRPr="006A60B6">
          <w:rPr>
            <w:rStyle w:val="Hyperlink"/>
            <w:rFonts w:cs="Times New Roman"/>
          </w:rPr>
          <w:t xml:space="preserve"> §451(a)(1).</w:t>
        </w:r>
      </w:hyperlink>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Armed Forces</w:t>
      </w:r>
      <w:r w:rsidRPr="0037055A">
        <w:rPr>
          <w:rFonts w:cs="Times New Roman"/>
        </w:rPr>
        <w:t xml:space="preserve"> (including the USCG when operating as a Service in the USN):  Secretary of Defense.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USCG</w:t>
      </w:r>
      <w:r w:rsidRPr="0037055A">
        <w:rPr>
          <w:rFonts w:cs="Times New Roman"/>
        </w:rPr>
        <w:t xml:space="preserve"> (not operating as a Service in the USN):  Secretary of Homeland Security.</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w:t>
      </w:r>
      <w:r w:rsidRPr="0037055A">
        <w:rPr>
          <w:rFonts w:cs="Times New Roman"/>
          <w:u w:val="single"/>
        </w:rPr>
        <w:t>NOAA</w:t>
      </w:r>
      <w:r w:rsidRPr="0037055A">
        <w:rPr>
          <w:rFonts w:cs="Times New Roman"/>
        </w:rPr>
        <w:t>:  Secretary of Commerce.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4.  </w:t>
      </w:r>
      <w:r w:rsidRPr="0037055A">
        <w:rPr>
          <w:rFonts w:cs="Times New Roman"/>
          <w:u w:val="single"/>
        </w:rPr>
        <w:t>USPHS</w:t>
      </w:r>
      <w:r w:rsidRPr="0037055A">
        <w:rPr>
          <w:rFonts w:cs="Times New Roman"/>
        </w:rPr>
        <w:t>:  Secretary of Health and Human Services.</w:t>
      </w:r>
    </w:p>
    <w:p w:rsidR="003C13D8" w:rsidRPr="0037055A" w:rsidRDefault="003C13D8" w:rsidP="0037055A">
      <w:pPr>
        <w:widowControl w:val="0"/>
        <w:rPr>
          <w:rFonts w:cs="Times New Roman"/>
          <w:caps/>
          <w:snapToGrid w:val="0"/>
        </w:rPr>
      </w:pPr>
    </w:p>
    <w:p w:rsidR="003C13D8" w:rsidRPr="0037055A" w:rsidRDefault="003C13D8" w:rsidP="0037055A">
      <w:pPr>
        <w:widowControl w:val="0"/>
        <w:rPr>
          <w:rFonts w:cs="Times New Roman"/>
          <w:snapToGrid w:val="0"/>
        </w:rPr>
      </w:pPr>
      <w:r w:rsidRPr="0037055A">
        <w:rPr>
          <w:rFonts w:cs="Times New Roman"/>
          <w:b/>
          <w:caps/>
          <w:snapToGrid w:val="0"/>
        </w:rPr>
        <w:t>Advanced Travel of Dependents</w:t>
      </w:r>
      <w:r w:rsidRPr="0037055A">
        <w:rPr>
          <w:rFonts w:cs="Times New Roman"/>
          <w:b/>
        </w:rPr>
        <w:t xml:space="preserve"> (</w:t>
      </w:r>
      <w:r w:rsidR="00E8456E" w:rsidRPr="00E8456E">
        <w:rPr>
          <w:rFonts w:cs="Times New Roman"/>
          <w:b/>
        </w:rPr>
        <w:t>Service Members</w:t>
      </w:r>
      <w:r w:rsidRPr="0037055A">
        <w:rPr>
          <w:rFonts w:cs="Times New Roman"/>
          <w:b/>
        </w:rPr>
        <w:t>)</w:t>
      </w:r>
      <w:r w:rsidRPr="0037055A">
        <w:rPr>
          <w:rFonts w:cs="Times New Roman"/>
          <w:b/>
          <w:snapToGrid w:val="0"/>
        </w:rPr>
        <w:t>.</w:t>
      </w:r>
      <w:r w:rsidRPr="0037055A">
        <w:rPr>
          <w:rFonts w:cs="Times New Roman"/>
          <w:snapToGrid w:val="0"/>
        </w:rPr>
        <w:t xml:space="preserve">  The movement of dependents based on a PCS order, but before Service member travel.</w:t>
      </w:r>
    </w:p>
    <w:p w:rsidR="00E66A80" w:rsidRPr="0037055A" w:rsidRDefault="00E66A80" w:rsidP="0037055A">
      <w:pPr>
        <w:widowControl w:val="0"/>
        <w:rPr>
          <w:rFonts w:cs="Times New Roman"/>
          <w:b/>
          <w:bCs/>
        </w:rPr>
      </w:pPr>
    </w:p>
    <w:p w:rsidR="003C13D8" w:rsidRPr="0037055A" w:rsidRDefault="003C13D8" w:rsidP="0037055A">
      <w:pPr>
        <w:widowControl w:val="0"/>
        <w:rPr>
          <w:rFonts w:cs="Times New Roman"/>
          <w:bCs/>
        </w:rPr>
      </w:pPr>
      <w:r w:rsidRPr="0037055A">
        <w:rPr>
          <w:rFonts w:cs="Times New Roman"/>
          <w:b/>
          <w:bCs/>
        </w:rPr>
        <w:t>AGENCY</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Includes</w:t>
      </w:r>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An Executive Agency, as defined in </w:t>
      </w:r>
      <w:hyperlink r:id="rId637" w:tgtFrame="_blank" w:history="1">
        <w:r w:rsidRPr="006A60B6">
          <w:rPr>
            <w:rStyle w:val="Hyperlink"/>
            <w:rFonts w:cs="Times New Roman"/>
          </w:rPr>
          <w:t xml:space="preserve">5 </w:t>
        </w:r>
        <w:r w:rsidR="00DD6D92">
          <w:rPr>
            <w:rStyle w:val="Hyperlink"/>
            <w:rFonts w:cs="Times New Roman"/>
          </w:rPr>
          <w:t>U.S.C.</w:t>
        </w:r>
        <w:r w:rsidRPr="006A60B6">
          <w:rPr>
            <w:rStyle w:val="Hyperlink"/>
            <w:rFonts w:cs="Times New Roman"/>
          </w:rPr>
          <w:t xml:space="preserve"> §105</w:t>
        </w:r>
      </w:hyperlink>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A Military department;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An office, Agency, or other establishment in the legislative branch; and/or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4.  The Government of the District of Columbia.</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Does NOT include a/an</w:t>
      </w:r>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Government controlled corporation;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Member of Congress;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Office or committee of either House of Congress or of the two Houses; or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4.  Office, Agency, or other establishment in the judicial branch.</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snapToGrid w:val="0"/>
        </w:rPr>
      </w:pPr>
      <w:r w:rsidRPr="0037055A">
        <w:rPr>
          <w:rFonts w:cs="Times New Roman"/>
          <w:b/>
          <w:snapToGrid w:val="0"/>
        </w:rPr>
        <w:t>ALTERNATE PLACE</w:t>
      </w:r>
      <w:r w:rsidRPr="0037055A">
        <w:rPr>
          <w:rFonts w:cs="Times New Roman"/>
          <w:b/>
        </w:rPr>
        <w:t xml:space="preserve"> (</w:t>
      </w:r>
      <w:r w:rsidR="00E8456E" w:rsidRPr="00E8456E">
        <w:rPr>
          <w:rFonts w:cs="Times New Roman"/>
          <w:b/>
        </w:rPr>
        <w:t>Service Members</w:t>
      </w:r>
      <w:r w:rsidRPr="0037055A">
        <w:rPr>
          <w:rFonts w:cs="Times New Roman"/>
          <w:b/>
        </w:rPr>
        <w:t>)</w:t>
      </w:r>
      <w:r w:rsidRPr="0037055A">
        <w:rPr>
          <w:rFonts w:cs="Times New Roman"/>
          <w:b/>
          <w:snapToGrid w:val="0"/>
        </w:rPr>
        <w:t>.</w:t>
      </w:r>
      <w:r w:rsidRPr="0037055A">
        <w:rPr>
          <w:rFonts w:cs="Times New Roman"/>
          <w:snapToGrid w:val="0"/>
        </w:rPr>
        <w:t xml:space="preserve">  A CONUS/non-foreign OCONUS </w:t>
      </w:r>
      <w:r w:rsidRPr="0037055A">
        <w:rPr>
          <w:rFonts w:cs="Times New Roman"/>
        </w:rPr>
        <w:t>place authorized/approved by the Secretarial Process to which a dependent is authorized to move at Government expense in conjunction with an ITDY.</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ANNUAL TRAINING (AT)</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1.  Active duty required of the Ready Reserve to satisfy the Service member’s annual reserve assignment training requirements.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2.  Providing readiness training is the primary purpose of AT, but AT also may support active component missions and requirements (i.e., operational support).</w:t>
      </w:r>
    </w:p>
    <w:p w:rsidR="003C13D8" w:rsidRPr="0037055A" w:rsidRDefault="003C13D8" w:rsidP="0037055A">
      <w:pPr>
        <w:pStyle w:val="BodyText"/>
        <w:widowControl w:val="0"/>
        <w:spacing w:after="0"/>
        <w:ind w:left="360"/>
        <w:rPr>
          <w:rFonts w:cs="Times New Roman"/>
          <w:b/>
          <w:szCs w:val="22"/>
        </w:rPr>
      </w:pPr>
    </w:p>
    <w:p w:rsidR="003C13D8" w:rsidRPr="0037055A" w:rsidRDefault="003C13D8" w:rsidP="0037055A">
      <w:pPr>
        <w:pStyle w:val="BodyText"/>
        <w:widowControl w:val="0"/>
        <w:spacing w:after="0"/>
        <w:ind w:left="360"/>
        <w:rPr>
          <w:rFonts w:cs="Times New Roman"/>
          <w:b/>
          <w:bCs/>
          <w:iCs/>
          <w:szCs w:val="22"/>
        </w:rPr>
      </w:pPr>
      <w:r w:rsidRPr="0037055A">
        <w:rPr>
          <w:rFonts w:cs="Times New Roman"/>
          <w:szCs w:val="22"/>
        </w:rPr>
        <w:t>3.  AT is a part of active duty for training.</w:t>
      </w:r>
    </w:p>
    <w:p w:rsidR="003C13D8" w:rsidRPr="0037055A" w:rsidRDefault="003C13D8" w:rsidP="0037055A">
      <w:pPr>
        <w:widowControl w:val="0"/>
        <w:suppressAutoHyphens/>
        <w:ind w:left="360"/>
        <w:rPr>
          <w:rFonts w:cs="Times New Roman"/>
        </w:rPr>
      </w:pPr>
    </w:p>
    <w:p w:rsidR="003C13D8" w:rsidRPr="0037055A" w:rsidRDefault="003C13D8" w:rsidP="0037055A">
      <w:pPr>
        <w:widowControl w:val="0"/>
        <w:suppressAutoHyphens/>
        <w:ind w:left="360"/>
        <w:rPr>
          <w:rFonts w:cs="Times New Roman"/>
        </w:rPr>
      </w:pPr>
      <w:r w:rsidRPr="0037055A">
        <w:rPr>
          <w:rFonts w:cs="Times New Roman"/>
        </w:rPr>
        <w:t xml:space="preserve">4.  For DoD, see </w:t>
      </w:r>
      <w:hyperlink r:id="rId638" w:tgtFrame="_blank" w:history="1">
        <w:r w:rsidRPr="006A60B6">
          <w:rPr>
            <w:rStyle w:val="Hyperlink"/>
            <w:rFonts w:cs="Times New Roman"/>
          </w:rPr>
          <w:t>DoDI 1215.06</w:t>
        </w:r>
      </w:hyperlink>
      <w:r w:rsidRPr="0037055A">
        <w:rPr>
          <w:rFonts w:cs="Times New Roman"/>
        </w:rPr>
        <w:t>.  For non DoD Services, see Service issuances</w:t>
      </w:r>
      <w:r w:rsidRPr="0037055A">
        <w:rPr>
          <w:rFonts w:cs="Times New Roman"/>
          <w:bCs/>
          <w:iCs/>
        </w:rPr>
        <w: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APPROVE(D)</w:t>
      </w:r>
      <w:r w:rsidRPr="0037055A">
        <w:rPr>
          <w:rFonts w:cs="Times New Roman"/>
          <w:szCs w:val="22"/>
        </w:rPr>
        <w:t>.  The ratification or confirmation of an act already done.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APPROVING OFFICIAL (</w:t>
      </w:r>
      <w:r w:rsidR="00642650" w:rsidRPr="00642650">
        <w:rPr>
          <w:rFonts w:cs="Times New Roman"/>
          <w:b/>
        </w:rPr>
        <w:t>Civilian Employees</w:t>
      </w:r>
      <w:r w:rsidRPr="0037055A">
        <w:rPr>
          <w:rFonts w:cs="Times New Roman"/>
          <w:b/>
        </w:rPr>
        <w:t>).</w:t>
      </w:r>
      <w:r w:rsidRPr="0037055A">
        <w:rPr>
          <w:rFonts w:cs="Times New Roman"/>
        </w:rPr>
        <w:t xml:space="preserve">  See Travel Approving/Directing Official.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ARMED FORCES.</w:t>
      </w:r>
      <w:r w:rsidRPr="0037055A">
        <w:rPr>
          <w:rFonts w:cs="Times New Roman"/>
        </w:rPr>
        <w:t xml:space="preserve">  The Army, Navy, Air Force, Marine Corps, and Coast Guard (</w:t>
      </w:r>
      <w:hyperlink r:id="rId639" w:tgtFrame="_blank" w:history="1">
        <w:r w:rsidRPr="006A60B6">
          <w:rPr>
            <w:rStyle w:val="Hyperlink"/>
            <w:rFonts w:cs="Times New Roman"/>
          </w:rPr>
          <w:t xml:space="preserve">37 </w:t>
        </w:r>
        <w:r w:rsidR="00DD6D92">
          <w:rPr>
            <w:rStyle w:val="Hyperlink"/>
            <w:rFonts w:cs="Times New Roman"/>
          </w:rPr>
          <w:t>U.S.C.</w:t>
        </w:r>
        <w:r w:rsidRPr="006A60B6">
          <w:rPr>
            <w:rStyle w:val="Hyperlink"/>
            <w:rFonts w:cs="Times New Roman"/>
          </w:rPr>
          <w:t xml:space="preserve"> §101(4)</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suppressAutoHyphens/>
        <w:rPr>
          <w:rFonts w:cs="Times New Roman"/>
        </w:rPr>
      </w:pPr>
      <w:r w:rsidRPr="0037055A">
        <w:rPr>
          <w:rFonts w:cs="Times New Roman"/>
          <w:b/>
          <w:bCs/>
        </w:rPr>
        <w:t>ATTENDANT</w:t>
      </w:r>
      <w:r w:rsidRPr="0037055A">
        <w:rPr>
          <w:rFonts w:cs="Times New Roman"/>
          <w:b/>
        </w:rPr>
        <w:t>.</w:t>
      </w:r>
      <w:r w:rsidRPr="0037055A">
        <w:rPr>
          <w:rFonts w:cs="Times New Roman"/>
        </w:rPr>
        <w:t xml:space="preserve">  An attendant:</w:t>
      </w:r>
    </w:p>
    <w:p w:rsidR="003C13D8" w:rsidRPr="0037055A" w:rsidRDefault="003C13D8" w:rsidP="0037055A">
      <w:pPr>
        <w:widowControl w:val="0"/>
        <w:suppressAutoHyphens/>
        <w:rPr>
          <w:rFonts w:cs="Times New Roman"/>
        </w:rPr>
      </w:pPr>
    </w:p>
    <w:p w:rsidR="003C13D8" w:rsidRPr="0037055A" w:rsidRDefault="003C13D8" w:rsidP="0037055A">
      <w:pPr>
        <w:widowControl w:val="0"/>
        <w:suppressAutoHyphens/>
        <w:ind w:left="360"/>
        <w:rPr>
          <w:rFonts w:cs="Times New Roman"/>
        </w:rPr>
      </w:pPr>
      <w:r w:rsidRPr="0037055A">
        <w:rPr>
          <w:rFonts w:cs="Times New Roman"/>
        </w:rPr>
        <w:t xml:space="preserve">1.  Is a Service member, </w:t>
      </w:r>
      <w:r w:rsidR="00F409A4" w:rsidRPr="0037055A">
        <w:rPr>
          <w:rFonts w:cs="Times New Roman"/>
        </w:rPr>
        <w:t>civilian</w:t>
      </w:r>
      <w:r w:rsidR="00D20E90" w:rsidRPr="0037055A">
        <w:rPr>
          <w:rFonts w:cs="Times New Roman"/>
        </w:rPr>
        <w:t xml:space="preserve"> employee</w:t>
      </w:r>
      <w:r w:rsidRPr="0037055A">
        <w:rPr>
          <w:rFonts w:cs="Times New Roman"/>
        </w:rPr>
        <w:t>, or other person who, IAW an order/ITA, accompanies a Service member/</w:t>
      </w:r>
      <w:r w:rsidR="00F409A4" w:rsidRPr="0037055A">
        <w:rPr>
          <w:rFonts w:cs="Times New Roman"/>
        </w:rPr>
        <w:t>civilian</w:t>
      </w:r>
      <w:r w:rsidR="00D20E90" w:rsidRPr="0037055A">
        <w:rPr>
          <w:rFonts w:cs="Times New Roman"/>
        </w:rPr>
        <w:t xml:space="preserve"> employee</w:t>
      </w:r>
      <w:r w:rsidRPr="0037055A">
        <w:rPr>
          <w:rFonts w:cs="Times New Roman"/>
        </w:rPr>
        <w:t xml:space="preserve"> authorized to travel to/from a medical facility for required medical attention that is not available locally; and </w:t>
      </w:r>
    </w:p>
    <w:p w:rsidR="003C13D8" w:rsidRPr="0037055A" w:rsidRDefault="003C13D8" w:rsidP="0037055A">
      <w:pPr>
        <w:widowControl w:val="0"/>
        <w:suppressAutoHyphens/>
        <w:ind w:left="360"/>
        <w:rPr>
          <w:rFonts w:cs="Times New Roman"/>
        </w:rPr>
      </w:pPr>
      <w:r w:rsidRPr="0037055A">
        <w:rPr>
          <w:rFonts w:cs="Times New Roman"/>
        </w:rPr>
        <w:t xml:space="preserve">2.  Takes care of and waits upon the Service member/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patient in response to the patient’s needs; and </w:t>
      </w:r>
    </w:p>
    <w:p w:rsidR="003C13D8" w:rsidRPr="0037055A" w:rsidRDefault="003C13D8" w:rsidP="0037055A">
      <w:pPr>
        <w:widowControl w:val="0"/>
        <w:suppressAutoHyphens/>
        <w:ind w:left="360"/>
        <w:rPr>
          <w:rFonts w:cs="Times New Roman"/>
        </w:rPr>
      </w:pPr>
    </w:p>
    <w:p w:rsidR="003C13D8" w:rsidRPr="0037055A" w:rsidRDefault="003C13D8" w:rsidP="0037055A">
      <w:pPr>
        <w:widowControl w:val="0"/>
        <w:suppressAutoHyphens/>
        <w:ind w:left="360"/>
        <w:rPr>
          <w:rFonts w:cs="Times New Roman"/>
        </w:rPr>
      </w:pPr>
      <w:r w:rsidRPr="0037055A">
        <w:rPr>
          <w:rFonts w:cs="Times New Roman"/>
        </w:rPr>
        <w:t xml:space="preserve">3.  May travel with the patient and attend to the patient’s needs at the destination medical facility; and </w:t>
      </w:r>
    </w:p>
    <w:p w:rsidR="003C13D8" w:rsidRPr="0037055A" w:rsidRDefault="003C13D8" w:rsidP="0037055A">
      <w:pPr>
        <w:widowControl w:val="0"/>
        <w:suppressAutoHyphens/>
        <w:ind w:left="360"/>
        <w:rPr>
          <w:rFonts w:cs="Times New Roman"/>
        </w:rPr>
      </w:pPr>
    </w:p>
    <w:p w:rsidR="00694998" w:rsidRPr="0037055A" w:rsidRDefault="003C13D8" w:rsidP="0037055A">
      <w:pPr>
        <w:widowControl w:val="0"/>
        <w:autoSpaceDE w:val="0"/>
        <w:autoSpaceDN w:val="0"/>
        <w:adjustRightInd w:val="0"/>
        <w:ind w:left="360"/>
        <w:rPr>
          <w:b/>
          <w:bCs/>
        </w:rPr>
      </w:pPr>
      <w:r w:rsidRPr="0037055A">
        <w:rPr>
          <w:rFonts w:cs="Times New Roman"/>
        </w:rPr>
        <w:t>4.  Is appointed by a medical authority.</w:t>
      </w:r>
    </w:p>
    <w:p w:rsidR="00694998" w:rsidRPr="0037055A" w:rsidRDefault="00694998" w:rsidP="0037055A">
      <w:pPr>
        <w:pStyle w:val="WfxFaxNum"/>
        <w:widowControl w:val="0"/>
        <w:rPr>
          <w:b/>
          <w:bCs/>
          <w:sz w:val="22"/>
          <w:szCs w:val="22"/>
        </w:rPr>
      </w:pPr>
    </w:p>
    <w:p w:rsidR="003C13D8" w:rsidRPr="0037055A" w:rsidRDefault="003C13D8" w:rsidP="0037055A">
      <w:pPr>
        <w:pStyle w:val="WfxFaxNum"/>
        <w:widowControl w:val="0"/>
        <w:rPr>
          <w:sz w:val="22"/>
          <w:szCs w:val="22"/>
        </w:rPr>
      </w:pPr>
      <w:r w:rsidRPr="0037055A">
        <w:rPr>
          <w:b/>
          <w:bCs/>
          <w:sz w:val="22"/>
          <w:szCs w:val="22"/>
        </w:rPr>
        <w:t>AUTHORIZE(D)</w:t>
      </w:r>
    </w:p>
    <w:p w:rsidR="003C13D8" w:rsidRPr="0037055A" w:rsidRDefault="003C13D8" w:rsidP="0037055A">
      <w:pPr>
        <w:pStyle w:val="WfxFaxNum"/>
        <w:widowControl w:val="0"/>
        <w:tabs>
          <w:tab w:val="left" w:pos="360"/>
        </w:tabs>
        <w:rPr>
          <w:sz w:val="22"/>
          <w:szCs w:val="22"/>
        </w:rPr>
      </w:pPr>
    </w:p>
    <w:p w:rsidR="003C13D8" w:rsidRPr="0037055A" w:rsidRDefault="003C13D8" w:rsidP="0037055A">
      <w:pPr>
        <w:pStyle w:val="WfxFaxNum"/>
        <w:widowControl w:val="0"/>
        <w:ind w:left="360"/>
        <w:rPr>
          <w:sz w:val="22"/>
          <w:szCs w:val="22"/>
        </w:rPr>
      </w:pPr>
      <w:r w:rsidRPr="0037055A">
        <w:rPr>
          <w:sz w:val="22"/>
          <w:szCs w:val="22"/>
        </w:rPr>
        <w:t>1.  Permission given before an act.</w:t>
      </w:r>
    </w:p>
    <w:p w:rsidR="003C13D8" w:rsidRPr="0037055A" w:rsidRDefault="003C13D8" w:rsidP="0037055A">
      <w:pPr>
        <w:widowControl w:val="0"/>
        <w:tabs>
          <w:tab w:val="left" w:pos="-270"/>
        </w:tabs>
        <w:ind w:left="360"/>
        <w:rPr>
          <w:rStyle w:val="resultbody1"/>
          <w:rFonts w:ascii="Times New Roman" w:hAnsi="Times New Roman" w:cs="Times New Roman"/>
        </w:rPr>
      </w:pPr>
      <w:r w:rsidRPr="0037055A">
        <w:rPr>
          <w:rStyle w:val="resultbody1"/>
          <w:rFonts w:ascii="Times New Roman" w:hAnsi="Times New Roman" w:cs="Times New Roman"/>
        </w:rPr>
        <w:t>2.  The giving, through these regulations, of an allowance to an eligible individual requiring no other action.</w:t>
      </w:r>
    </w:p>
    <w:p w:rsidR="003C13D8" w:rsidRPr="0037055A" w:rsidRDefault="003C13D8" w:rsidP="0037055A">
      <w:pPr>
        <w:widowControl w:val="0"/>
        <w:tabs>
          <w:tab w:val="left" w:pos="-270"/>
        </w:tabs>
        <w:rPr>
          <w:rFonts w:cs="Times New Roman"/>
        </w:rPr>
      </w:pPr>
    </w:p>
    <w:p w:rsidR="003C13D8" w:rsidRPr="0037055A" w:rsidRDefault="003C13D8" w:rsidP="0037055A">
      <w:pPr>
        <w:widowControl w:val="0"/>
        <w:tabs>
          <w:tab w:val="left" w:pos="-270"/>
        </w:tabs>
        <w:ind w:left="360"/>
        <w:rPr>
          <w:rFonts w:cs="Times New Roman"/>
        </w:rPr>
      </w:pPr>
      <w:r w:rsidRPr="0037055A">
        <w:rPr>
          <w:rFonts w:cs="Times New Roman"/>
        </w:rPr>
        <w:t xml:space="preserve">3.  </w:t>
      </w:r>
      <w:r w:rsidRPr="0037055A">
        <w:rPr>
          <w:rFonts w:cs="Times New Roman"/>
          <w:u w:val="single"/>
        </w:rPr>
        <w:t>Example</w:t>
      </w:r>
      <w:r w:rsidRPr="0037055A">
        <w:rPr>
          <w:rFonts w:cs="Times New Roman"/>
        </w:rPr>
        <w:t>: When the regulation states that an allowance is authorized, – the regulation means that an eligible individual has that allowance without further action by any other activity.</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AUTHORIZING/ORDER ISSUING OFFICIAL (AO).</w:t>
      </w:r>
      <w:r w:rsidRPr="0037055A">
        <w:rPr>
          <w:rFonts w:cs="Times New Roman"/>
        </w:rPr>
        <w:t xml:space="preserve">  The official who directs travel and has responsibility for the funding.</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BAGGAGE.  </w:t>
      </w:r>
      <w:r w:rsidRPr="0037055A">
        <w:rPr>
          <w:rFonts w:cs="Times New Roman"/>
        </w:rPr>
        <w:t>Personal effects of a traveler needed ICW official travel and immediately upon arrival at the assignment point, including Government material.  Baggage may accompany a traveler (accompanied baggage) or be transported separately from the traveler (UB).</w:t>
      </w:r>
    </w:p>
    <w:p w:rsidR="003C13D8" w:rsidRPr="0037055A" w:rsidRDefault="003C13D8" w:rsidP="0037055A">
      <w:pPr>
        <w:pStyle w:val="FootnoteText"/>
        <w:widowControl w:val="0"/>
        <w:rPr>
          <w:sz w:val="22"/>
          <w:szCs w:val="22"/>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Accompanied Baggage</w:t>
      </w:r>
      <w:r w:rsidRPr="0037055A">
        <w:rPr>
          <w:rFonts w:cs="Times New Roman"/>
        </w:rPr>
        <w:t>.  Baggage that is not part of the HHG weight allowance and consists of coats, brief cases, suitcases, and similar luggage that accompanies a traveler without cost on a transportation ticket.</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B.  </w:t>
      </w:r>
      <w:r w:rsidRPr="0037055A">
        <w:rPr>
          <w:rFonts w:cs="Times New Roman"/>
          <w:szCs w:val="22"/>
          <w:u w:val="single"/>
        </w:rPr>
        <w:t>Excess Accompanied Baggage</w:t>
      </w:r>
      <w:r w:rsidRPr="0037055A">
        <w:rPr>
          <w:rFonts w:cs="Times New Roman"/>
          <w:szCs w:val="22"/>
        </w:rPr>
        <w:t>.  Accompanied baggage in excess of the weight, size, or number of pieces carried free by a transportation carrier or when charged a fee by the carrier to transport accompanied baggage.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autoSpaceDE w:val="0"/>
        <w:autoSpaceDN w:val="0"/>
        <w:adjustRightInd w:val="0"/>
        <w:rPr>
          <w:rFonts w:cs="Times New Roman"/>
        </w:rPr>
      </w:pPr>
      <w:r w:rsidRPr="0037055A">
        <w:rPr>
          <w:rFonts w:cs="Times New Roman"/>
        </w:rPr>
        <w:t xml:space="preserve">C.  </w:t>
      </w:r>
      <w:r w:rsidRPr="0037055A">
        <w:rPr>
          <w:rFonts w:cs="Times New Roman"/>
          <w:u w:val="single"/>
        </w:rPr>
        <w:t>Unaccompanied (UB)</w:t>
      </w:r>
      <w:r w:rsidRPr="0037055A">
        <w:rPr>
          <w:rFonts w:cs="Times New Roman"/>
        </w:rPr>
        <w:t xml:space="preserve">.  Except for long-term TDY for a </w:t>
      </w:r>
      <w:r w:rsidR="00F409A4" w:rsidRPr="0037055A">
        <w:rPr>
          <w:rFonts w:cs="Times New Roman"/>
        </w:rPr>
        <w:t>civilian</w:t>
      </w:r>
      <w:r w:rsidR="00D20E90" w:rsidRPr="0037055A">
        <w:rPr>
          <w:rFonts w:cs="Times New Roman"/>
        </w:rPr>
        <w:t xml:space="preserve"> employee</w:t>
      </w:r>
      <w:r w:rsidRPr="0037055A">
        <w:rPr>
          <w:rFonts w:cs="Times New Roman"/>
        </w:rPr>
        <w:t>, that part of a Service member’s/employee’s prescribed weight allowance of HHG that: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Is not carried free on a ticket used for personal travel;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Ordinarily is transported separately from the major bulk of HHG; </w:t>
      </w:r>
    </w:p>
    <w:p w:rsidR="003C13D8" w:rsidRPr="0037055A" w:rsidRDefault="003C13D8" w:rsidP="0037055A">
      <w:pPr>
        <w:widowControl w:val="0"/>
        <w:rPr>
          <w:rFonts w:cs="Times New Roman"/>
        </w:rPr>
      </w:pPr>
    </w:p>
    <w:p w:rsidR="003C13D8" w:rsidRPr="0037055A" w:rsidRDefault="003C13D8" w:rsidP="0037055A">
      <w:pPr>
        <w:pStyle w:val="BodyText"/>
        <w:widowControl w:val="0"/>
        <w:tabs>
          <w:tab w:val="left" w:pos="270"/>
        </w:tabs>
        <w:spacing w:after="0"/>
        <w:ind w:left="360"/>
        <w:rPr>
          <w:rFonts w:cs="Times New Roman"/>
          <w:b/>
          <w:szCs w:val="22"/>
        </w:rPr>
      </w:pPr>
      <w:r w:rsidRPr="0037055A">
        <w:rPr>
          <w:rFonts w:cs="Times New Roman"/>
          <w:szCs w:val="22"/>
        </w:rPr>
        <w:t xml:space="preserve">3.  Usually is transported by an expedited mode because it’s needed immediately or soon after arrival at destination for interim housekeeping pending arrival of the major portion of HHG;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4.  ICW PDT (including TCS for employees), PCS, RAT, COT/IPCOT travel consists of personal clothing and equipment, essential pots, pans, and light housekeeping items; collapsible items such as cribs, playpens, and baby carriages; and other articles required for the care of dependents.  Items such as refrigerators, washing machines, and other major appliances/furniture must not be included in UB; and/or </w:t>
      </w:r>
    </w:p>
    <w:p w:rsidR="003C13D8" w:rsidRPr="0037055A" w:rsidRDefault="003C13D8" w:rsidP="0037055A">
      <w:pPr>
        <w:widowControl w:val="0"/>
        <w:autoSpaceDE w:val="0"/>
        <w:autoSpaceDN w:val="0"/>
        <w:adjustRightInd w:val="0"/>
        <w:ind w:left="36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 xml:space="preserve">5.  ICW a long-term TDY assignment, is limited to the necessary personal clothing and effects for the individual and equipment directly related to the assignment.  For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on long-term TDY, the UB is not part of HHG, but is personal effects needed by the traveler that exceeds the baggage allowance.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bCs/>
        </w:rPr>
        <w:t>BLANKET ORDER.</w:t>
      </w:r>
      <w:r w:rsidRPr="0037055A">
        <w:rPr>
          <w:rFonts w:cs="Times New Roman"/>
        </w:rPr>
        <w:t xml:space="preserve">  See Order.</w:t>
      </w:r>
    </w:p>
    <w:p w:rsidR="003C13D8" w:rsidRPr="0037055A" w:rsidRDefault="003C13D8" w:rsidP="0037055A">
      <w:pPr>
        <w:widowControl w:val="0"/>
        <w:rPr>
          <w:rFonts w:cs="Times New Roman"/>
          <w:bCs/>
        </w:rPr>
      </w:pPr>
    </w:p>
    <w:p w:rsidR="003C13D8" w:rsidRDefault="003C13D8" w:rsidP="0037055A">
      <w:pPr>
        <w:widowControl w:val="0"/>
        <w:rPr>
          <w:rFonts w:cs="Times New Roman"/>
          <w:bCs/>
        </w:rPr>
      </w:pPr>
      <w:r w:rsidRPr="0037055A">
        <w:rPr>
          <w:rFonts w:cs="Times New Roman"/>
          <w:b/>
          <w:bCs/>
        </w:rPr>
        <w:t>BREAK IN SERVICE</w:t>
      </w:r>
      <w:r w:rsidRPr="0037055A">
        <w:rPr>
          <w:rFonts w:cs="Times New Roman"/>
          <w:b/>
        </w:rPr>
        <w:t xml:space="preserve"> (</w:t>
      </w:r>
      <w:r w:rsidR="00642650" w:rsidRPr="00642650">
        <w:rPr>
          <w:rFonts w:cs="Times New Roman"/>
          <w:b/>
        </w:rPr>
        <w:t>Civilian Employees</w:t>
      </w:r>
      <w:r w:rsidRPr="0037055A">
        <w:rPr>
          <w:rFonts w:cs="Times New Roman"/>
          <w:b/>
        </w:rPr>
        <w:t>).</w:t>
      </w:r>
      <w:r w:rsidRPr="0037055A">
        <w:rPr>
          <w:rFonts w:cs="Times New Roman"/>
        </w:rPr>
        <w:t xml:space="preserve">  A break in service is defined as a period of four or more calendar days during which an individual is no longer on the rolls of an Executive Agency (</w:t>
      </w:r>
      <w:hyperlink r:id="rId640" w:tgtFrame="_blank" w:history="1">
        <w:r w:rsidRPr="006A60B6">
          <w:rPr>
            <w:rStyle w:val="Hyperlink"/>
            <w:rFonts w:cs="Times New Roman"/>
            <w:bCs/>
          </w:rPr>
          <w:t>5 CFR §300.703 (2004)</w:t>
        </w:r>
      </w:hyperlink>
      <w:r w:rsidRPr="0037055A">
        <w:rPr>
          <w:rFonts w:cs="Times New Roman"/>
          <w:bCs/>
        </w:rPr>
        <w:t>).</w:t>
      </w:r>
    </w:p>
    <w:p w:rsidR="0037055A" w:rsidRPr="0037055A" w:rsidRDefault="0037055A" w:rsidP="0037055A">
      <w:pPr>
        <w:widowControl w:val="0"/>
        <w:rPr>
          <w:rFonts w:cs="Times New Roman"/>
          <w:bCs/>
        </w:rPr>
      </w:pPr>
    </w:p>
    <w:p w:rsidR="003C13D8" w:rsidRPr="0037055A" w:rsidRDefault="003C13D8" w:rsidP="0037055A">
      <w:pPr>
        <w:widowControl w:val="0"/>
        <w:rPr>
          <w:rFonts w:cs="Times New Roman"/>
        </w:rPr>
      </w:pPr>
      <w:r w:rsidRPr="0037055A">
        <w:rPr>
          <w:rFonts w:cs="Times New Roman"/>
          <w:b/>
          <w:bCs/>
        </w:rPr>
        <w:t>BUSINESS CLASS.</w:t>
      </w:r>
      <w:r w:rsidRPr="0037055A">
        <w:rPr>
          <w:rFonts w:cs="Times New Roman"/>
        </w:rPr>
        <w:t xml:space="preserve">  See Accommodations.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CALENDAR DAY.  </w:t>
      </w:r>
      <w:r w:rsidRPr="0037055A">
        <w:rPr>
          <w:rFonts w:cs="Times New Roman"/>
        </w:rPr>
        <w:t>The 24 hour period from one midnight to the next midnight.  The calendar day technically begins one second after midnight and ends at midnight.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CENTRALLY BILLED ACCOUNT (CBA).</w:t>
      </w:r>
      <w:r w:rsidRPr="0037055A">
        <w:rPr>
          <w:rFonts w:cs="Times New Roman"/>
        </w:rPr>
        <w:t xml:space="preserve">  See Government Travel Charge Card (GTCC).</w:t>
      </w:r>
    </w:p>
    <w:p w:rsidR="003C13D8" w:rsidRPr="0037055A" w:rsidRDefault="003C13D8" w:rsidP="0037055A">
      <w:pPr>
        <w:widowControl w:val="0"/>
        <w:rPr>
          <w:rFonts w:cs="Times New Roman"/>
          <w:bCs/>
          <w:iCs/>
        </w:rPr>
      </w:pPr>
    </w:p>
    <w:p w:rsidR="003C13D8" w:rsidRPr="0037055A" w:rsidRDefault="003C13D8" w:rsidP="0037055A">
      <w:pPr>
        <w:widowControl w:val="0"/>
        <w:rPr>
          <w:rFonts w:cs="Times New Roman"/>
        </w:rPr>
      </w:pPr>
      <w:r w:rsidRPr="0037055A">
        <w:rPr>
          <w:rFonts w:cs="Times New Roman"/>
          <w:b/>
          <w:bCs/>
          <w:iCs/>
        </w:rPr>
        <w:t>CERTIFICATED AIR CARRIER</w:t>
      </w:r>
      <w:r w:rsidRPr="0037055A">
        <w:rPr>
          <w:rFonts w:cs="Times New Roman"/>
          <w:b/>
        </w:rPr>
        <w:t>.</w:t>
      </w:r>
      <w:r w:rsidRPr="0037055A">
        <w:rPr>
          <w:rFonts w:cs="Times New Roman"/>
          <w:bCs/>
          <w:iCs/>
        </w:rPr>
        <w:t xml:space="preserve">  See </w:t>
      </w:r>
      <w:r w:rsidRPr="0037055A">
        <w:rPr>
          <w:rFonts w:cs="Times New Roman"/>
        </w:rPr>
        <w:t>U.S. Flag Air Carrier.</w:t>
      </w:r>
    </w:p>
    <w:p w:rsidR="003C13D8" w:rsidRPr="0037055A" w:rsidRDefault="003C13D8" w:rsidP="0037055A">
      <w:pPr>
        <w:widowControl w:val="0"/>
        <w:rPr>
          <w:rFonts w:cs="Times New Roman"/>
          <w:iCs/>
        </w:rPr>
      </w:pPr>
    </w:p>
    <w:p w:rsidR="003C13D8" w:rsidRPr="0037055A" w:rsidRDefault="003C13D8" w:rsidP="0037055A">
      <w:pPr>
        <w:widowControl w:val="0"/>
        <w:rPr>
          <w:rFonts w:cs="Times New Roman"/>
          <w:bCs/>
          <w:iCs/>
        </w:rPr>
      </w:pPr>
      <w:r w:rsidRPr="0037055A">
        <w:rPr>
          <w:rFonts w:cs="Times New Roman"/>
          <w:b/>
          <w:bCs/>
        </w:rPr>
        <w:t>CIRCUITOUS TRAVEL.</w:t>
      </w:r>
      <w:r w:rsidRPr="0037055A">
        <w:rPr>
          <w:rFonts w:cs="Times New Roman"/>
        </w:rPr>
        <w:t xml:space="preserve">  Travel by a route other than the one that ordinarily would be prescribed by a TO between the places involved.  </w:t>
      </w:r>
      <w:r w:rsidRPr="0037055A">
        <w:rPr>
          <w:rFonts w:cs="Times New Roman"/>
          <w:bCs/>
          <w:iCs/>
        </w:rPr>
        <w:t>Also referred to as Indirect Travel.</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CITY PAIR AIRFARE.</w:t>
      </w:r>
      <w:r w:rsidRPr="0037055A">
        <w:rPr>
          <w:rFonts w:cs="Times New Roman"/>
        </w:rPr>
        <w:t xml:space="preserve">  Airfare on a U.S. flag air carrier, under contract for a Government traveler on official travel.  Airfares are priced on one way routes permitting multiple destination travel.  No minimum/maximum length of stay is required.  Tickets are fully refundable, with no cancellation fees.  Prices are negotiated each fiscal year.  There are two types of city pair airfares: </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Standard City Pair Airfare (YCA)</w:t>
      </w:r>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left="390"/>
        <w:rPr>
          <w:rFonts w:cs="Times New Roman"/>
        </w:rPr>
      </w:pPr>
      <w:r w:rsidRPr="0037055A">
        <w:rPr>
          <w:rFonts w:cs="Times New Roman"/>
        </w:rPr>
        <w:t xml:space="preserve">1.  No advance purchase required, </w:t>
      </w:r>
    </w:p>
    <w:p w:rsidR="003C13D8" w:rsidRPr="0037055A" w:rsidRDefault="003C13D8" w:rsidP="0037055A">
      <w:pPr>
        <w:widowControl w:val="0"/>
        <w:rPr>
          <w:rFonts w:cs="Times New Roman"/>
        </w:rPr>
      </w:pPr>
    </w:p>
    <w:p w:rsidR="003C13D8" w:rsidRPr="0037055A" w:rsidRDefault="003C13D8" w:rsidP="0037055A">
      <w:pPr>
        <w:widowControl w:val="0"/>
        <w:ind w:left="390"/>
        <w:rPr>
          <w:rFonts w:cs="Times New Roman"/>
        </w:rPr>
      </w:pPr>
      <w:r w:rsidRPr="0037055A">
        <w:rPr>
          <w:rFonts w:cs="Times New Roman"/>
        </w:rPr>
        <w:t xml:space="preserve">2.  Last seat availability, and </w:t>
      </w:r>
    </w:p>
    <w:p w:rsidR="003C13D8" w:rsidRPr="0037055A" w:rsidRDefault="003C13D8" w:rsidP="0037055A">
      <w:pPr>
        <w:widowControl w:val="0"/>
        <w:rPr>
          <w:rFonts w:cs="Times New Roman"/>
        </w:rPr>
      </w:pPr>
    </w:p>
    <w:p w:rsidR="003C13D8" w:rsidRPr="0037055A" w:rsidRDefault="003C13D8" w:rsidP="0037055A">
      <w:pPr>
        <w:widowControl w:val="0"/>
        <w:autoSpaceDE w:val="0"/>
        <w:autoSpaceDN w:val="0"/>
        <w:adjustRightInd w:val="0"/>
        <w:ind w:left="390"/>
        <w:rPr>
          <w:rFonts w:cs="Times New Roman"/>
        </w:rPr>
      </w:pPr>
      <w:r w:rsidRPr="0037055A">
        <w:rPr>
          <w:rFonts w:cs="Times New Roman"/>
        </w:rPr>
        <w:t>3.  Used for cost construction purposes.</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rPr>
        <w:t xml:space="preserve">B.  </w:t>
      </w:r>
      <w:r w:rsidRPr="0037055A">
        <w:rPr>
          <w:rFonts w:cs="Times New Roman"/>
          <w:u w:val="single"/>
        </w:rPr>
        <w:t>Dual (Capacity Controlled) City Pair Airfare (‘Dash’ CA)</w:t>
      </w:r>
      <w:r w:rsidRPr="0037055A">
        <w:rPr>
          <w:rFonts w:cs="Times New Roman"/>
        </w:rPr>
        <w:t xml:space="preserve">: </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tabs>
          <w:tab w:val="left" w:pos="-1440"/>
        </w:tabs>
        <w:autoSpaceDE w:val="0"/>
        <w:autoSpaceDN w:val="0"/>
        <w:adjustRightInd w:val="0"/>
        <w:ind w:left="360"/>
        <w:rPr>
          <w:rFonts w:cs="Times New Roman"/>
        </w:rPr>
      </w:pPr>
      <w:r w:rsidRPr="0037055A">
        <w:rPr>
          <w:rFonts w:cs="Times New Roman"/>
        </w:rPr>
        <w:t xml:space="preserve">1.  Lower prices than the standard city pair rates, </w:t>
      </w:r>
    </w:p>
    <w:p w:rsidR="003C13D8" w:rsidRPr="0037055A" w:rsidRDefault="003C13D8" w:rsidP="0037055A">
      <w:pPr>
        <w:widowControl w:val="0"/>
        <w:tabs>
          <w:tab w:val="left" w:pos="-1440"/>
        </w:tabs>
        <w:autoSpaceDE w:val="0"/>
        <w:autoSpaceDN w:val="0"/>
        <w:adjustRightInd w:val="0"/>
        <w:rPr>
          <w:rFonts w:cs="Times New Roman"/>
        </w:rPr>
      </w:pPr>
    </w:p>
    <w:p w:rsidR="003C13D8" w:rsidRPr="0037055A" w:rsidRDefault="003C13D8" w:rsidP="0037055A">
      <w:pPr>
        <w:widowControl w:val="0"/>
        <w:tabs>
          <w:tab w:val="left" w:pos="-1440"/>
        </w:tabs>
        <w:autoSpaceDE w:val="0"/>
        <w:autoSpaceDN w:val="0"/>
        <w:adjustRightInd w:val="0"/>
        <w:ind w:left="360"/>
        <w:rPr>
          <w:rFonts w:cs="Times New Roman"/>
        </w:rPr>
      </w:pPr>
      <w:r w:rsidRPr="0037055A">
        <w:rPr>
          <w:rFonts w:cs="Times New Roman"/>
        </w:rPr>
        <w:t xml:space="preserve">2.  Limited number of seats on each flight, and </w:t>
      </w:r>
    </w:p>
    <w:p w:rsidR="003C13D8" w:rsidRPr="0037055A" w:rsidRDefault="003C13D8" w:rsidP="0037055A">
      <w:pPr>
        <w:widowControl w:val="0"/>
        <w:tabs>
          <w:tab w:val="left" w:pos="-1440"/>
        </w:tabs>
        <w:autoSpaceDE w:val="0"/>
        <w:autoSpaceDN w:val="0"/>
        <w:adjustRightInd w:val="0"/>
        <w:rPr>
          <w:rFonts w:cs="Times New Roman"/>
        </w:rPr>
      </w:pPr>
    </w:p>
    <w:p w:rsidR="003C13D8" w:rsidRPr="0037055A" w:rsidRDefault="003C13D8" w:rsidP="0037055A">
      <w:pPr>
        <w:widowControl w:val="0"/>
        <w:tabs>
          <w:tab w:val="left" w:pos="-1440"/>
        </w:tabs>
        <w:ind w:left="360"/>
        <w:rPr>
          <w:rFonts w:cs="Times New Roman"/>
        </w:rPr>
      </w:pPr>
      <w:r w:rsidRPr="0037055A">
        <w:rPr>
          <w:rFonts w:cs="Times New Roman"/>
        </w:rPr>
        <w:t>3.  Not used for cost construction purposes.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CODE SHARE.  </w:t>
      </w:r>
      <w:r w:rsidRPr="0037055A">
        <w:rPr>
          <w:rFonts w:cs="Times New Roman"/>
        </w:rPr>
        <w:t>A commercial agreement between two airlines that allows an airline to put its two-letter identification code on the flight of another airline, as they appear in computerized reservations systems.  Most airlines, including all City Pair Program contract carriers, participate in some type of commercial code share agreement.</w:t>
      </w:r>
    </w:p>
    <w:p w:rsidR="003C13D8" w:rsidRPr="0037055A" w:rsidRDefault="003C13D8" w:rsidP="0037055A">
      <w:pPr>
        <w:widowControl w:val="0"/>
        <w:rPr>
          <w:rFonts w:cs="Times New Roman"/>
          <w:b/>
        </w:rPr>
      </w:pPr>
    </w:p>
    <w:p w:rsidR="003C13D8" w:rsidRPr="0037055A" w:rsidRDefault="003C13D8" w:rsidP="0037055A">
      <w:pPr>
        <w:widowControl w:val="0"/>
        <w:rPr>
          <w:rFonts w:cs="Times New Roman"/>
          <w:bCs/>
          <w:iCs/>
        </w:rPr>
      </w:pPr>
      <w:r w:rsidRPr="0037055A">
        <w:rPr>
          <w:rFonts w:cs="Times New Roman"/>
          <w:b/>
        </w:rPr>
        <w:t>COMBATANT COMMAND.</w:t>
      </w:r>
      <w:r w:rsidRPr="0037055A">
        <w:rPr>
          <w:rFonts w:cs="Times New Roman"/>
        </w:rPr>
        <w:t xml:space="preserve">  A unified or specified command with a broad continuing mission, under a single commander, established and so designated by the President, through the SECDEF, with the advice and assistance of the Chairman, Joint Chiefs of Staff.  Combatant commands typically have geographic or functional responsibilities. </w:t>
      </w:r>
    </w:p>
    <w:p w:rsidR="003C13D8" w:rsidRPr="0037055A" w:rsidRDefault="003C13D8" w:rsidP="0037055A">
      <w:pPr>
        <w:pStyle w:val="BodyText"/>
        <w:widowControl w:val="0"/>
        <w:spacing w:after="0"/>
        <w:rPr>
          <w:rFonts w:cs="Times New Roman"/>
          <w:b/>
          <w:szCs w:val="22"/>
        </w:rPr>
      </w:pPr>
    </w:p>
    <w:p w:rsidR="00694998" w:rsidRPr="0037055A" w:rsidRDefault="003C13D8" w:rsidP="0037055A">
      <w:pPr>
        <w:pStyle w:val="BodyText"/>
        <w:widowControl w:val="0"/>
        <w:spacing w:after="0"/>
        <w:rPr>
          <w:rFonts w:cs="Times New Roman"/>
        </w:rPr>
      </w:pPr>
      <w:r w:rsidRPr="0037055A">
        <w:rPr>
          <w:rFonts w:cs="Times New Roman"/>
          <w:b/>
          <w:szCs w:val="22"/>
        </w:rPr>
        <w:t>COMMANDANT'S PAROLE</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w:t>
      </w:r>
      <w:r w:rsidRPr="0037055A">
        <w:rPr>
          <w:rFonts w:cs="Times New Roman"/>
          <w:bCs/>
          <w:szCs w:val="22"/>
        </w:rPr>
        <w:t xml:space="preserve">  </w:t>
      </w:r>
      <w:r w:rsidRPr="0037055A">
        <w:rPr>
          <w:rFonts w:cs="Times New Roman"/>
          <w:szCs w:val="22"/>
        </w:rPr>
        <w:t>The conditional release (parole) from confinement of a prisoner from a disciplinary barracks whose parole is authorized by the Secretary concerned and whose court martial sentence has not been executed because appellate review of the case has not been completed.  The prisoner must remain under the supervision of the Commandant of a U.S. disciplinary barracks.</w:t>
      </w:r>
    </w:p>
    <w:p w:rsidR="00694998" w:rsidRPr="0037055A" w:rsidRDefault="0069499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COMMAND SPONSORED DEPENDENT (</w:t>
      </w:r>
      <w:r w:rsidR="00E8456E" w:rsidRPr="00E8456E">
        <w:rPr>
          <w:rFonts w:cs="Times New Roman"/>
          <w:b/>
          <w:szCs w:val="22"/>
        </w:rPr>
        <w:t>Service Members</w:t>
      </w:r>
      <w:r w:rsidRPr="0037055A">
        <w:rPr>
          <w:rFonts w:cs="Times New Roman"/>
          <w:b/>
          <w:szCs w:val="22"/>
        </w:rPr>
        <w:t>)</w:t>
      </w:r>
    </w:p>
    <w:p w:rsidR="003C13D8" w:rsidRPr="0037055A" w:rsidRDefault="003C13D8" w:rsidP="0037055A">
      <w:pPr>
        <w:widowControl w:val="0"/>
        <w:autoSpaceDE w:val="0"/>
        <w:autoSpaceDN w:val="0"/>
        <w:adjustRightInd w:val="0"/>
        <w:rPr>
          <w:rFonts w:cs="Times New Roman"/>
          <w:bCs/>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1.  A dependent residing with a Service member at an OCONUS location at which an “accompanied by dependents” tour is authorized, the Service member is authorized to serve that tour, and who is authorized by the appropriate authority to be at the Service member's PDS.</w:t>
      </w:r>
    </w:p>
    <w:p w:rsidR="003C13D8" w:rsidRPr="0037055A" w:rsidRDefault="003C13D8" w:rsidP="0037055A">
      <w:pPr>
        <w:widowControl w:val="0"/>
        <w:autoSpaceDE w:val="0"/>
        <w:autoSpaceDN w:val="0"/>
        <w:adjustRightInd w:val="0"/>
        <w:ind w:left="360"/>
        <w:rPr>
          <w:rFonts w:cs="Times New Roman"/>
        </w:rPr>
      </w:pPr>
      <w:r w:rsidRPr="0037055A">
        <w:rPr>
          <w:rFonts w:cs="Times New Roman"/>
        </w:rPr>
        <w:t>2.  The Service member is authorized to receive station allowances (COLA and TLA) at the ‘with dependent’ rate on behalf of a command sponsored dependent as a result of the dependent’s residence at/in the Service member’s PDS vicinity.</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3.  Command sponsorship is not required to receive OHA at the ‘with dependent’ rate.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bCs/>
          <w:szCs w:val="22"/>
        </w:rPr>
      </w:pPr>
      <w:r w:rsidRPr="0037055A">
        <w:rPr>
          <w:rFonts w:cs="Times New Roman"/>
          <w:szCs w:val="22"/>
        </w:rPr>
        <w:t xml:space="preserve">4.  See </w:t>
      </w:r>
      <w:r w:rsidRPr="0037055A">
        <w:rPr>
          <w:rFonts w:cs="Times New Roman"/>
          <w:bCs/>
          <w:szCs w:val="22"/>
        </w:rPr>
        <w:t>Dependent.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autoSpaceDE w:val="0"/>
        <w:autoSpaceDN w:val="0"/>
        <w:adjustRightInd w:val="0"/>
        <w:rPr>
          <w:rFonts w:cs="Times New Roman"/>
        </w:rPr>
      </w:pPr>
      <w:r w:rsidRPr="0037055A">
        <w:rPr>
          <w:rFonts w:cs="Times New Roman"/>
          <w:b/>
          <w:bCs/>
        </w:rPr>
        <w:t>COMMERCIAL POV STORAGE FACILITY (</w:t>
      </w:r>
      <w:r w:rsidR="00E8456E" w:rsidRPr="00E8456E">
        <w:rPr>
          <w:rFonts w:cs="Times New Roman"/>
          <w:b/>
          <w:bCs/>
        </w:rPr>
        <w:t>Service Members</w:t>
      </w:r>
      <w:r w:rsidRPr="0037055A">
        <w:rPr>
          <w:rFonts w:cs="Times New Roman"/>
          <w:b/>
          <w:bCs/>
        </w:rPr>
        <w:t xml:space="preserve">).  </w:t>
      </w:r>
      <w:r w:rsidRPr="0037055A">
        <w:rPr>
          <w:rFonts w:cs="Times New Roman"/>
        </w:rPr>
        <w:t>Any commercial fee-for-service facility, open to the public for daily/long-term storage of motor vehicles.</w:t>
      </w:r>
    </w:p>
    <w:p w:rsidR="003C13D8" w:rsidRPr="0037055A" w:rsidRDefault="003C13D8" w:rsidP="0037055A">
      <w:pPr>
        <w:pStyle w:val="BodyText"/>
        <w:widowControl w:val="0"/>
        <w:spacing w:after="0"/>
        <w:rPr>
          <w:rFonts w:cs="Times New Roman"/>
          <w:b/>
          <w:bCs/>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COMMERCIAL TRANSPORTER</w:t>
      </w:r>
      <w:r w:rsidRPr="0037055A">
        <w:rPr>
          <w:rFonts w:cs="Times New Roman"/>
          <w:szCs w:val="22"/>
        </w:rPr>
        <w:t>.</w:t>
      </w:r>
      <w:r w:rsidRPr="0037055A">
        <w:rPr>
          <w:rFonts w:cs="Times New Roman"/>
          <w:bCs/>
          <w:szCs w:val="22"/>
        </w:rPr>
        <w:t xml:space="preserve">  </w:t>
      </w:r>
      <w:r w:rsidRPr="0037055A">
        <w:rPr>
          <w:rFonts w:cs="Times New Roman"/>
          <w:szCs w:val="22"/>
        </w:rPr>
        <w:t xml:space="preserve">A transporter operating under the </w:t>
      </w:r>
      <w:hyperlink r:id="rId641" w:tgtFrame="_blank" w:history="1">
        <w:r w:rsidRPr="006A60B6">
          <w:rPr>
            <w:rStyle w:val="Hyperlink"/>
            <w:rFonts w:cs="Times New Roman"/>
            <w:szCs w:val="22"/>
          </w:rPr>
          <w:t>Interstate Commerce Commission Termination Act of 1995 (P. L. 104-88)</w:t>
        </w:r>
      </w:hyperlink>
      <w:r w:rsidRPr="0037055A">
        <w:rPr>
          <w:rStyle w:val="Hyperlink"/>
          <w:rFonts w:cs="Times New Roman"/>
          <w:szCs w:val="22"/>
        </w:rPr>
        <w:t xml:space="preserve"> </w:t>
      </w:r>
      <w:r w:rsidRPr="0037055A">
        <w:rPr>
          <w:rFonts w:cs="Times New Roman"/>
          <w:szCs w:val="22"/>
        </w:rPr>
        <w:t>in interstate commerce or under appropriate State statutes in intrastate commerce.</w:t>
      </w:r>
    </w:p>
    <w:p w:rsidR="003C13D8" w:rsidRPr="0037055A" w:rsidRDefault="003C13D8" w:rsidP="0037055A">
      <w:pPr>
        <w:widowControl w:val="0"/>
        <w:rPr>
          <w:rFonts w:cs="Times New Roman"/>
        </w:rPr>
      </w:pPr>
    </w:p>
    <w:p w:rsidR="003C13D8" w:rsidRPr="0037055A" w:rsidRDefault="003C13D8" w:rsidP="0037055A">
      <w:pPr>
        <w:pStyle w:val="BodyText2"/>
        <w:widowControl w:val="0"/>
        <w:ind w:firstLine="0"/>
        <w:rPr>
          <w:sz w:val="22"/>
          <w:szCs w:val="22"/>
        </w:rPr>
      </w:pPr>
      <w:r w:rsidRPr="0037055A">
        <w:rPr>
          <w:b/>
          <w:sz w:val="22"/>
          <w:szCs w:val="22"/>
        </w:rPr>
        <w:t>COMMERCIAL TRAVEL OFFICE (CTO</w:t>
      </w:r>
      <w:r w:rsidRPr="0037055A">
        <w:rPr>
          <w:sz w:val="22"/>
          <w:szCs w:val="22"/>
        </w:rPr>
        <w:t>).  See Travel Management Company (TMC).</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COMMON CARRIER.</w:t>
      </w:r>
      <w:r w:rsidRPr="0037055A">
        <w:rPr>
          <w:rFonts w:cs="Times New Roman"/>
          <w:bCs/>
        </w:rPr>
        <w:t xml:space="preserve">  </w:t>
      </w:r>
      <w:r w:rsidRPr="0037055A">
        <w:rPr>
          <w:rFonts w:cs="Times New Roman"/>
        </w:rPr>
        <w:t>Private sector supplier of air, train, bus, or ship transportation.</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bCs/>
        </w:rPr>
      </w:pPr>
      <w:r w:rsidRPr="0037055A">
        <w:rPr>
          <w:rFonts w:cs="Times New Roman"/>
          <w:b/>
        </w:rPr>
        <w:t>COMMUTED RATE (</w:t>
      </w:r>
      <w:r w:rsidR="00642650" w:rsidRPr="00642650">
        <w:rPr>
          <w:rFonts w:cs="Times New Roman"/>
          <w:b/>
        </w:rPr>
        <w:t>Civilian Employees</w:t>
      </w:r>
      <w:r w:rsidRPr="0037055A">
        <w:rPr>
          <w:rFonts w:cs="Times New Roman"/>
          <w:b/>
        </w:rPr>
        <w:t>).</w:t>
      </w:r>
      <w:r w:rsidRPr="0037055A">
        <w:rPr>
          <w:rFonts w:cs="Times New Roman"/>
          <w:bCs/>
        </w:rPr>
        <w:t xml:space="preserve">  A price rate used for HHG transportation and SIT.  It includes costs of line haul transportation, packing, crating, unpacking, drayage incident to transportation and other accessorial charges, and costs of SIT within the applicable weight limit for storage including in and out charges and necessary drayage.  See </w:t>
      </w:r>
      <w:hyperlink r:id="rId642" w:tgtFrame="_blank" w:history="1">
        <w:r w:rsidRPr="006A60B6">
          <w:rPr>
            <w:rStyle w:val="Hyperlink"/>
            <w:rFonts w:cs="Times New Roman"/>
            <w:bCs/>
          </w:rPr>
          <w:t>Commuted Rate Table</w:t>
        </w:r>
      </w:hyperlink>
      <w:r w:rsidRPr="0037055A">
        <w:rPr>
          <w:rFonts w:cs="Times New Roman"/>
          <w:bCs/>
        </w:rPr>
        <w:t xml:space="preserve"> information and related accessorial charges incident to official HHG transportation for an eligible employee.  See </w:t>
      </w:r>
      <w:hyperlink w:anchor="p054305E4" w:history="1">
        <w:r w:rsidRPr="0037055A">
          <w:rPr>
            <w:rStyle w:val="Hyperlink"/>
            <w:rFonts w:cs="Times New Roman"/>
            <w:bCs/>
          </w:rPr>
          <w:t>par. 054305-E4</w:t>
        </w:r>
      </w:hyperlink>
      <w:r w:rsidRPr="0037055A">
        <w:rPr>
          <w:rFonts w:cs="Times New Roman"/>
          <w:bCs/>
        </w:rPr>
        <w:t>.</w:t>
      </w:r>
    </w:p>
    <w:p w:rsidR="003C13D8" w:rsidRPr="0037055A" w:rsidRDefault="003C13D8" w:rsidP="0037055A">
      <w:pPr>
        <w:widowControl w:val="0"/>
        <w:rPr>
          <w:rFonts w:cs="Times New Roman"/>
          <w:b/>
          <w:bCs/>
        </w:rPr>
      </w:pPr>
    </w:p>
    <w:p w:rsidR="003C13D8" w:rsidRPr="0037055A" w:rsidRDefault="003C13D8" w:rsidP="0037055A">
      <w:pPr>
        <w:widowControl w:val="0"/>
        <w:rPr>
          <w:rFonts w:cs="Times New Roman"/>
          <w:bCs/>
          <w:iCs/>
        </w:rPr>
      </w:pPr>
      <w:r w:rsidRPr="0037055A">
        <w:rPr>
          <w:rFonts w:cs="Times New Roman"/>
          <w:b/>
          <w:bCs/>
        </w:rPr>
        <w:t>CONFERENCE</w:t>
      </w:r>
      <w:r w:rsidRPr="0037055A">
        <w:rPr>
          <w:rFonts w:cs="Times New Roman"/>
          <w:b/>
        </w:rPr>
        <w:t>.</w:t>
      </w:r>
      <w:r w:rsidRPr="0037055A">
        <w:rPr>
          <w:rFonts w:cs="Times New Roman"/>
        </w:rPr>
        <w:t xml:space="preserve">  A meeting, retreat, seminar, symposium or event that involves attendee travel.  Also applies to training activities that are conferences under </w:t>
      </w:r>
      <w:hyperlink r:id="rId643" w:tgtFrame="_blank" w:history="1">
        <w:r w:rsidRPr="006A60B6">
          <w:rPr>
            <w:rStyle w:val="Hyperlink"/>
            <w:rFonts w:cs="Times New Roman"/>
          </w:rPr>
          <w:t>5 CFR §410.404</w:t>
        </w:r>
      </w:hyperlink>
      <w:r w:rsidRPr="0037055A">
        <w:rPr>
          <w:rFonts w:cs="Times New Roman"/>
        </w:rPr>
        <w:t>.  D</w:t>
      </w:r>
      <w:r w:rsidRPr="0037055A">
        <w:rPr>
          <w:rFonts w:cs="Times New Roman"/>
          <w:bCs/>
          <w:iCs/>
        </w:rPr>
        <w:t>oes not include regularly scheduled courses of instruction conducted at a Government/commercial training facility.</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CONFERENCE REGISTRATION FEE.</w:t>
      </w:r>
      <w:r w:rsidRPr="0037055A">
        <w:rPr>
          <w:rFonts w:cs="Times New Roman"/>
        </w:rPr>
        <w:t xml:space="preserve">  A fee required for conference attendance.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CONSECUTIVE OVERSEAS TOUR (COT)</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The PCS reassignment of a Service member from one OCONUS PDS to another OCONUS PDS.  See In Place Consecutive Overseas Tour.</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CONSUMABLE GOODS</w:t>
      </w:r>
      <w:r w:rsidRPr="0037055A">
        <w:rPr>
          <w:rFonts w:cs="Times New Roman"/>
          <w:szCs w:val="22"/>
        </w:rPr>
        <w:t>.  Also see Household Goods.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szCs w:val="22"/>
        </w:rPr>
      </w:pPr>
      <w:r w:rsidRPr="0037055A">
        <w:rPr>
          <w:rFonts w:cs="Times New Roman"/>
          <w:szCs w:val="22"/>
        </w:rPr>
        <w:t xml:space="preserve">A.  </w:t>
      </w:r>
      <w:r w:rsidRPr="0037055A">
        <w:rPr>
          <w:rFonts w:cs="Times New Roman"/>
          <w:szCs w:val="22"/>
          <w:u w:val="single"/>
        </w:rPr>
        <w:t>General</w:t>
      </w:r>
      <w:r w:rsidRPr="0037055A">
        <w:rPr>
          <w:rFonts w:cs="Times New Roman"/>
          <w:szCs w:val="22"/>
        </w:rPr>
        <w:t xml:space="preserve">.  Consumable goods refer to expendable personal property because they are used up, as opposed to wearing out.  See the </w:t>
      </w:r>
      <w:hyperlink r:id="rId644" w:tgtFrame="_blank" w:history="1">
        <w:r w:rsidRPr="006A60B6">
          <w:rPr>
            <w:rStyle w:val="Hyperlink"/>
            <w:rFonts w:cs="Times New Roman"/>
            <w:szCs w:val="22"/>
          </w:rPr>
          <w:t>DTMO website</w:t>
        </w:r>
      </w:hyperlink>
      <w:r w:rsidRPr="0037055A">
        <w:rPr>
          <w:rFonts w:cs="Times New Roman"/>
          <w:szCs w:val="22"/>
        </w:rPr>
        <w:t xml:space="preserve"> for the designated locations to which consumable goods shipments are authorized.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w:t>
      </w:r>
      <w:r w:rsidRPr="0037055A">
        <w:rPr>
          <w:rFonts w:cs="Times New Roman"/>
          <w:szCs w:val="22"/>
          <w:u w:val="single"/>
        </w:rPr>
        <w:t>Foodstuff</w:t>
      </w:r>
      <w:r w:rsidRPr="0037055A">
        <w:rPr>
          <w:rFonts w:cs="Times New Roman"/>
          <w:szCs w:val="22"/>
        </w:rPr>
        <w:t>.:  Edible foodstuffs, e.g., canned tuna or foodstuffs that are edible as part of prepared items, such as flour, sugar, salt, and shortening which are used to make cake.  Edible consumable goods directly satisfy the need for food and nourishment.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w:t>
      </w:r>
      <w:r w:rsidRPr="0037055A">
        <w:rPr>
          <w:rFonts w:cs="Times New Roman"/>
          <w:szCs w:val="22"/>
          <w:u w:val="single"/>
        </w:rPr>
        <w:t>Personal Maintenance</w:t>
      </w:r>
      <w:r w:rsidRPr="0037055A">
        <w:rPr>
          <w:rFonts w:cs="Times New Roman"/>
          <w:szCs w:val="22"/>
        </w:rPr>
        <w:t>.  Non edible consumable goods include items that are used for personal maintenance such as toiletries, deodorant, toothpaste and personal hygiene products.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3.  </w:t>
      </w:r>
      <w:r w:rsidRPr="0037055A">
        <w:rPr>
          <w:rFonts w:cs="Times New Roman"/>
          <w:szCs w:val="22"/>
          <w:u w:val="single"/>
        </w:rPr>
        <w:t>Household Maintenance</w:t>
      </w:r>
      <w:r w:rsidRPr="0037055A">
        <w:rPr>
          <w:rFonts w:cs="Times New Roman"/>
          <w:szCs w:val="22"/>
        </w:rPr>
        <w:t>.  Non edible consumable goods used for the maintenance of the household such as paper products and liquid household cleaners that cannot be shipped as HHG due to normal shipping restrictions.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B.  </w:t>
      </w:r>
      <w:r w:rsidRPr="0037055A">
        <w:rPr>
          <w:rFonts w:cs="Times New Roman"/>
          <w:szCs w:val="22"/>
          <w:u w:val="single"/>
        </w:rPr>
        <w:t>Exclusions</w:t>
      </w:r>
      <w:r w:rsidRPr="0037055A">
        <w:rPr>
          <w:rFonts w:cs="Times New Roman"/>
          <w:szCs w:val="22"/>
        </w:rPr>
        <w:t>.  Consumable goods do not include items to maintain an automobile or other machinery.  Items such as car batteries and tires are not consumable goods and are prohibited in consumable goods shipments.</w:t>
      </w:r>
    </w:p>
    <w:p w:rsidR="003C13D8" w:rsidRPr="0037055A" w:rsidRDefault="003C13D8" w:rsidP="0037055A">
      <w:pPr>
        <w:widowControl w:val="0"/>
        <w:suppressAutoHyphens/>
        <w:rPr>
          <w:rFonts w:cs="Times New Roman"/>
        </w:rPr>
      </w:pPr>
    </w:p>
    <w:p w:rsidR="003C13D8" w:rsidRPr="0037055A" w:rsidRDefault="003C13D8" w:rsidP="0037055A">
      <w:pPr>
        <w:widowControl w:val="0"/>
        <w:suppressAutoHyphens/>
        <w:rPr>
          <w:rFonts w:cs="Times New Roman"/>
        </w:rPr>
      </w:pPr>
      <w:r w:rsidRPr="0037055A">
        <w:rPr>
          <w:rFonts w:cs="Times New Roman"/>
          <w:b/>
        </w:rPr>
        <w:t>CONTIGUOUS UNITED STATES.</w:t>
      </w:r>
      <w:r w:rsidRPr="0037055A">
        <w:rPr>
          <w:rFonts w:cs="Times New Roman"/>
        </w:rPr>
        <w:t xml:space="preserve">  The 48 contiguous States and the District of Columbia.</w:t>
      </w:r>
    </w:p>
    <w:p w:rsidR="003C13D8" w:rsidRPr="0037055A" w:rsidRDefault="003C13D8" w:rsidP="0037055A">
      <w:pPr>
        <w:widowControl w:val="0"/>
        <w:rPr>
          <w:rStyle w:val="ptext-18"/>
          <w:rFonts w:cs="Times New Roman"/>
          <w:lang w:val="en"/>
        </w:rPr>
      </w:pPr>
    </w:p>
    <w:p w:rsidR="003C13D8" w:rsidRPr="0037055A" w:rsidRDefault="003C13D8" w:rsidP="0037055A">
      <w:pPr>
        <w:widowControl w:val="0"/>
        <w:rPr>
          <w:rFonts w:cs="Times New Roman"/>
        </w:rPr>
      </w:pPr>
      <w:r w:rsidRPr="0037055A">
        <w:rPr>
          <w:rStyle w:val="ptext-18"/>
          <w:rFonts w:cs="Times New Roman"/>
          <w:b/>
          <w:lang w:val="en"/>
        </w:rPr>
        <w:t>CONTINENTAL UNITED STATES (CONUS)</w:t>
      </w:r>
      <w:r w:rsidRPr="0037055A">
        <w:rPr>
          <w:rStyle w:val="ptext-18"/>
          <w:rFonts w:cs="Times New Roman"/>
          <w:lang w:val="en"/>
        </w:rPr>
        <w:t>.  The 48 contiguous States and the District of Columbia.</w:t>
      </w:r>
      <w:r w:rsidRPr="0037055A">
        <w:rPr>
          <w:rFonts w:cs="Times New Roman"/>
        </w:rPr>
        <w:t xml:space="preserve">  This definition specifically excludes the states of AK and HI as they are not part of the contiguous states and are included in the definition of Non-Foreign, OCONUS locations.  See </w:t>
      </w:r>
      <w:hyperlink r:id="rId645" w:tgtFrame="_blank" w:history="1">
        <w:r w:rsidRPr="006A60B6">
          <w:rPr>
            <w:rStyle w:val="Hyperlink"/>
            <w:rFonts w:cs="Times New Roman"/>
          </w:rPr>
          <w:t xml:space="preserve">37 </w:t>
        </w:r>
        <w:r w:rsidR="00DD6D92">
          <w:rPr>
            <w:rStyle w:val="Hyperlink"/>
            <w:rFonts w:cs="Times New Roman"/>
          </w:rPr>
          <w:t>U.S.C.</w:t>
        </w:r>
        <w:r w:rsidRPr="006A60B6">
          <w:rPr>
            <w:rStyle w:val="Hyperlink"/>
            <w:rFonts w:cs="Times New Roman"/>
          </w:rPr>
          <w:t xml:space="preserve"> §101</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CONTINGENCY OPERATION.</w:t>
      </w:r>
      <w:r w:rsidRPr="0037055A">
        <w:rPr>
          <w:rFonts w:cs="Times New Roman"/>
        </w:rPr>
        <w:t xml:space="preserve">  A military operation that: </w:t>
      </w:r>
    </w:p>
    <w:p w:rsidR="003C13D8" w:rsidRPr="0037055A" w:rsidRDefault="003C13D8" w:rsidP="0037055A">
      <w:pPr>
        <w:widowControl w:val="0"/>
        <w:rPr>
          <w:rFonts w:cs="Times New Roman"/>
        </w:rPr>
      </w:pPr>
    </w:p>
    <w:p w:rsidR="003C13D8" w:rsidRPr="0037055A" w:rsidRDefault="003C13D8" w:rsidP="0037055A">
      <w:pPr>
        <w:pStyle w:val="BodyTextIndent3"/>
        <w:widowControl w:val="0"/>
        <w:spacing w:after="0" w:line="240" w:lineRule="auto"/>
        <w:rPr>
          <w:rFonts w:ascii="Times New Roman" w:hAnsi="Times New Roman" w:cs="Times New Roman"/>
          <w:sz w:val="22"/>
          <w:szCs w:val="22"/>
        </w:rPr>
      </w:pPr>
      <w:r w:rsidRPr="0037055A">
        <w:rPr>
          <w:rFonts w:ascii="Times New Roman" w:hAnsi="Times New Roman" w:cs="Times New Roman"/>
          <w:sz w:val="22"/>
          <w:szCs w:val="22"/>
        </w:rPr>
        <w:t xml:space="preserve">1.  Is designated by the SECDEF as an operation in which armed forces members are or may become involved in military actions, operations, or hostilities against an enemy of the U.S. or against an opposing military force; or </w:t>
      </w:r>
    </w:p>
    <w:p w:rsidR="003C13D8" w:rsidRPr="0037055A" w:rsidRDefault="003C13D8" w:rsidP="0037055A">
      <w:pPr>
        <w:pStyle w:val="FootnoteText"/>
        <w:widowControl w:val="0"/>
        <w:rPr>
          <w:sz w:val="22"/>
          <w:szCs w:val="22"/>
        </w:rPr>
      </w:pPr>
    </w:p>
    <w:p w:rsidR="003C13D8" w:rsidRPr="0037055A" w:rsidRDefault="003C13D8" w:rsidP="0037055A">
      <w:pPr>
        <w:widowControl w:val="0"/>
        <w:ind w:left="360"/>
        <w:rPr>
          <w:rFonts w:cs="Times New Roman"/>
        </w:rPr>
      </w:pPr>
      <w:r w:rsidRPr="0037055A">
        <w:rPr>
          <w:rFonts w:cs="Times New Roman"/>
        </w:rPr>
        <w:t>2.  Results in the call or order to</w:t>
      </w:r>
      <w:r w:rsidR="00306231">
        <w:rPr>
          <w:rFonts w:cs="Times New Roman"/>
        </w:rPr>
        <w:t>;</w:t>
      </w:r>
      <w:r w:rsidRPr="0037055A">
        <w:rPr>
          <w:rFonts w:cs="Times New Roman"/>
        </w:rPr>
        <w:t xml:space="preserve"> or retention on</w:t>
      </w:r>
      <w:r w:rsidR="00306231">
        <w:rPr>
          <w:rFonts w:cs="Times New Roman"/>
        </w:rPr>
        <w:t>;</w:t>
      </w:r>
      <w:r w:rsidRPr="0037055A">
        <w:rPr>
          <w:rFonts w:cs="Times New Roman"/>
        </w:rPr>
        <w:t xml:space="preserve"> active duty of a Service member under </w:t>
      </w:r>
      <w:hyperlink r:id="rId646" w:tgtFrame="_blank" w:history="1">
        <w:r w:rsidRPr="00306231">
          <w:rPr>
            <w:rStyle w:val="Hyperlink"/>
          </w:rPr>
          <w:t xml:space="preserve">10 </w:t>
        </w:r>
        <w:r w:rsidR="00DD6D92" w:rsidRPr="00306231">
          <w:rPr>
            <w:rStyle w:val="Hyperlink"/>
          </w:rPr>
          <w:t>U.S.C.</w:t>
        </w:r>
        <w:r w:rsidRPr="00306231">
          <w:rPr>
            <w:rStyle w:val="Hyperlink"/>
          </w:rPr>
          <w:t xml:space="preserve"> §688</w:t>
        </w:r>
      </w:hyperlink>
      <w:r w:rsidR="00306231">
        <w:rPr>
          <w:rFonts w:cs="Times New Roman"/>
          <w:u w:val="single"/>
        </w:rPr>
        <w:t>;</w:t>
      </w:r>
      <w:r w:rsidRPr="0037055A">
        <w:rPr>
          <w:rFonts w:cs="Times New Roman"/>
        </w:rPr>
        <w:t xml:space="preserve"> </w:t>
      </w:r>
      <w:hyperlink r:id="rId647" w:tgtFrame="_blank" w:history="1">
        <w:r w:rsidR="009221BC" w:rsidRPr="00306231">
          <w:rPr>
            <w:rStyle w:val="Hyperlink"/>
          </w:rPr>
          <w:t>10 U.S.C. §12301(a)</w:t>
        </w:r>
      </w:hyperlink>
      <w:r w:rsidR="00306231">
        <w:rPr>
          <w:rFonts w:cs="Times New Roman"/>
        </w:rPr>
        <w:t>;</w:t>
      </w:r>
      <w:r w:rsidRPr="0037055A">
        <w:rPr>
          <w:rFonts w:cs="Times New Roman"/>
        </w:rPr>
        <w:t xml:space="preserve"> </w:t>
      </w:r>
      <w:hyperlink r:id="rId648" w:tgtFrame="_blank" w:history="1">
        <w:r w:rsidR="009221BC" w:rsidRPr="00306231">
          <w:rPr>
            <w:rStyle w:val="Hyperlink"/>
          </w:rPr>
          <w:t>10 U.S.C. §12302</w:t>
        </w:r>
      </w:hyperlink>
      <w:r w:rsidR="00306231">
        <w:rPr>
          <w:rFonts w:cs="Times New Roman"/>
        </w:rPr>
        <w:t>;</w:t>
      </w:r>
      <w:r w:rsidRPr="0037055A">
        <w:rPr>
          <w:rFonts w:cs="Times New Roman"/>
        </w:rPr>
        <w:t xml:space="preserve"> </w:t>
      </w:r>
      <w:hyperlink r:id="rId649" w:tgtFrame="_blank" w:history="1">
        <w:r w:rsidR="009221BC" w:rsidRPr="00306231">
          <w:rPr>
            <w:rStyle w:val="Hyperlink"/>
          </w:rPr>
          <w:t>10 U.S.C. §12304</w:t>
        </w:r>
      </w:hyperlink>
      <w:r w:rsidR="00306231">
        <w:rPr>
          <w:rFonts w:cs="Times New Roman"/>
        </w:rPr>
        <w:t>;</w:t>
      </w:r>
      <w:r w:rsidRPr="0037055A">
        <w:rPr>
          <w:rFonts w:cs="Times New Roman"/>
        </w:rPr>
        <w:t xml:space="preserve"> </w:t>
      </w:r>
      <w:hyperlink r:id="rId650" w:tgtFrame="_blank" w:history="1">
        <w:r w:rsidR="009221BC">
          <w:rPr>
            <w:rStyle w:val="Hyperlink"/>
            <w:rFonts w:cs="Times New Roman"/>
          </w:rPr>
          <w:t>10 U.S.C. §12304a</w:t>
        </w:r>
      </w:hyperlink>
      <w:r w:rsidR="00306231">
        <w:rPr>
          <w:rFonts w:cs="Times New Roman"/>
        </w:rPr>
        <w:t>;</w:t>
      </w:r>
      <w:r w:rsidRPr="0037055A">
        <w:rPr>
          <w:rFonts w:cs="Times New Roman"/>
        </w:rPr>
        <w:t xml:space="preserve"> </w:t>
      </w:r>
      <w:hyperlink r:id="rId651" w:tgtFrame="_blank" w:history="1">
        <w:r w:rsidR="009221BC" w:rsidRPr="00306231">
          <w:rPr>
            <w:rStyle w:val="Hyperlink"/>
          </w:rPr>
          <w:t>10 U.S.C. §12305</w:t>
        </w:r>
      </w:hyperlink>
      <w:r w:rsidR="00306231">
        <w:rPr>
          <w:rFonts w:cs="Times New Roman"/>
          <w:u w:val="single"/>
        </w:rPr>
        <w:t>;</w:t>
      </w:r>
      <w:r w:rsidRPr="0037055A">
        <w:rPr>
          <w:rFonts w:cs="Times New Roman"/>
        </w:rPr>
        <w:t xml:space="preserve"> or </w:t>
      </w:r>
      <w:hyperlink r:id="rId652" w:tgtFrame="_blank" w:history="1">
        <w:r w:rsidR="000A647A" w:rsidRPr="00306231">
          <w:rPr>
            <w:rStyle w:val="Hyperlink"/>
          </w:rPr>
          <w:t>10 U.S.C. §12406</w:t>
        </w:r>
      </w:hyperlink>
      <w:r w:rsidRPr="0037055A">
        <w:rPr>
          <w:rFonts w:cs="Times New Roman"/>
        </w:rPr>
        <w:t xml:space="preserve">; </w:t>
      </w:r>
      <w:hyperlink r:id="rId653" w:tgtFrame="_blank" w:history="1">
        <w:r w:rsidR="000A647A" w:rsidRPr="00192D8E">
          <w:rPr>
            <w:rStyle w:val="Hyperlink"/>
          </w:rPr>
          <w:t>10 U.S.C.</w:t>
        </w:r>
        <w:r w:rsidR="00306231" w:rsidRPr="00192D8E">
          <w:rPr>
            <w:rStyle w:val="Hyperlink"/>
          </w:rPr>
          <w:t>,</w:t>
        </w:r>
        <w:r w:rsidR="00192D8E" w:rsidRPr="00192D8E">
          <w:rPr>
            <w:rStyle w:val="Hyperlink"/>
          </w:rPr>
          <w:t xml:space="preserve"> </w:t>
        </w:r>
        <w:r w:rsidR="000A647A" w:rsidRPr="00192D8E">
          <w:rPr>
            <w:rStyle w:val="Hyperlink"/>
          </w:rPr>
          <w:t>Chapter 15</w:t>
        </w:r>
      </w:hyperlink>
      <w:r w:rsidR="00306231" w:rsidRPr="00306231">
        <w:rPr>
          <w:rStyle w:val="Hyperlink"/>
          <w:color w:val="auto"/>
          <w:u w:val="none"/>
        </w:rPr>
        <w:t>;</w:t>
      </w:r>
      <w:r w:rsidRPr="0037055A">
        <w:rPr>
          <w:rFonts w:cs="Times New Roman"/>
        </w:rPr>
        <w:t xml:space="preserve"> or </w:t>
      </w:r>
      <w:hyperlink r:id="rId654" w:tgtFrame="_blank" w:history="1">
        <w:r w:rsidRPr="00192D8E">
          <w:rPr>
            <w:rStyle w:val="Hyperlink"/>
          </w:rPr>
          <w:t xml:space="preserve">14 </w:t>
        </w:r>
        <w:r w:rsidR="00DD6D92" w:rsidRPr="00192D8E">
          <w:rPr>
            <w:rStyle w:val="Hyperlink"/>
          </w:rPr>
          <w:t>U.S.C.</w:t>
        </w:r>
        <w:r w:rsidRPr="00192D8E">
          <w:rPr>
            <w:rStyle w:val="Hyperlink"/>
          </w:rPr>
          <w:t xml:space="preserve"> §712</w:t>
        </w:r>
      </w:hyperlink>
      <w:r w:rsidR="00306231">
        <w:rPr>
          <w:rFonts w:cs="Times New Roman"/>
        </w:rPr>
        <w:t>;</w:t>
      </w:r>
      <w:r w:rsidRPr="0037055A">
        <w:rPr>
          <w:rFonts w:cs="Times New Roman"/>
        </w:rPr>
        <w:t xml:space="preserve"> or any other provision of law during a war or during a national emergency declared by the President or Congress.</w:t>
      </w:r>
    </w:p>
    <w:p w:rsidR="004E26B4" w:rsidRPr="0037055A" w:rsidRDefault="004E26B4" w:rsidP="0037055A">
      <w:pPr>
        <w:widowControl w:val="0"/>
        <w:ind w:left="360"/>
        <w:rPr>
          <w:rFonts w:cs="Times New Roman"/>
        </w:rPr>
      </w:pPr>
    </w:p>
    <w:p w:rsidR="003C13D8" w:rsidRPr="0037055A" w:rsidRDefault="003C13D8" w:rsidP="0037055A">
      <w:pPr>
        <w:widowControl w:val="0"/>
        <w:rPr>
          <w:rFonts w:cs="Times New Roman"/>
        </w:rPr>
      </w:pPr>
      <w:r w:rsidRPr="0037055A">
        <w:rPr>
          <w:rFonts w:cs="Times New Roman"/>
          <w:b/>
        </w:rPr>
        <w:t>CONTRACT CARRIER.</w:t>
      </w:r>
      <w:r w:rsidRPr="0037055A">
        <w:rPr>
          <w:rFonts w:cs="Times New Roman"/>
        </w:rPr>
        <w:t xml:space="preserve">  A U.S. flag air carrier that is under contract with the Government to furnish employees, members, and other persons authorized to travel at Government expense with passenger transportation service.  This also includes GSA’s contracted scheduled airline passenger service between selected U.S. cities/airports and between selected U.S. and international cities/airports at reduced fares.</w:t>
      </w:r>
    </w:p>
    <w:p w:rsidR="00E66A80" w:rsidRPr="0037055A" w:rsidRDefault="00E66A80" w:rsidP="0037055A">
      <w:pPr>
        <w:widowControl w:val="0"/>
        <w:rPr>
          <w:rFonts w:cs="Times New Roman"/>
          <w:b/>
          <w:bCs/>
        </w:rPr>
      </w:pPr>
    </w:p>
    <w:p w:rsidR="003C13D8" w:rsidRPr="0037055A" w:rsidRDefault="003C13D8" w:rsidP="0037055A">
      <w:pPr>
        <w:widowControl w:val="0"/>
        <w:rPr>
          <w:rFonts w:cs="Times New Roman"/>
        </w:rPr>
      </w:pPr>
      <w:r w:rsidRPr="0037055A">
        <w:rPr>
          <w:rFonts w:cs="Times New Roman"/>
          <w:b/>
          <w:bCs/>
        </w:rPr>
        <w:t>DEFENSE TABLE OF OFFICIAL DISTANCES (DTOD).</w:t>
      </w:r>
      <w:r w:rsidRPr="0037055A">
        <w:rPr>
          <w:rFonts w:cs="Times New Roman"/>
        </w:rPr>
        <w:t xml:space="preserve">  The DoD standard source for worldwide distance information based on zip code to zip code replacing all other sources used for computing distance (except airplanes).  For more information see the </w:t>
      </w:r>
      <w:hyperlink r:id="rId655" w:tgtFrame="_blank" w:history="1">
        <w:r w:rsidRPr="00192D8E">
          <w:rPr>
            <w:rStyle w:val="Hyperlink"/>
            <w:rFonts w:cs="Times New Roman"/>
            <w:bCs/>
            <w:iCs/>
          </w:rPr>
          <w:t>DTOD website</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iCs/>
        </w:rPr>
      </w:pPr>
      <w:r w:rsidRPr="0037055A">
        <w:rPr>
          <w:rFonts w:cs="Times New Roman"/>
          <w:b/>
          <w:bCs/>
        </w:rPr>
        <w:t>DEPARTMENT OF DEFENSE (DoD) COMPONENTS.</w:t>
      </w:r>
      <w:r w:rsidRPr="0037055A">
        <w:rPr>
          <w:rFonts w:cs="Times New Roman"/>
        </w:rPr>
        <w:t xml:space="preserve">  Also see the </w:t>
      </w:r>
      <w:hyperlink r:id="rId656" w:tgtFrame="_blank" w:history="1">
        <w:r w:rsidRPr="00192D8E">
          <w:rPr>
            <w:rStyle w:val="Hyperlink"/>
            <w:rFonts w:cs="Times New Roman"/>
            <w:bCs/>
            <w:iCs/>
          </w:rPr>
          <w:t>Defense Almanac</w:t>
        </w:r>
      </w:hyperlink>
      <w:r w:rsidRPr="0037055A">
        <w:rPr>
          <w:rFonts w:cs="Times New Roman"/>
        </w:rPr>
        <w:t xml:space="preserve"> and/or</w:t>
      </w:r>
      <w:r w:rsidRPr="0037055A">
        <w:rPr>
          <w:rFonts w:cs="Times New Roman"/>
          <w:iCs/>
        </w:rPr>
        <w:t xml:space="preserve"> the </w:t>
      </w:r>
      <w:hyperlink r:id="rId657" w:tgtFrame="_blank" w:history="1">
        <w:r w:rsidR="00E83BF2" w:rsidRPr="00192D8E">
          <w:rPr>
            <w:rStyle w:val="Hyperlink"/>
            <w:rFonts w:cs="Times New Roman"/>
            <w:bCs/>
            <w:iCs/>
          </w:rPr>
          <w:t>DoD website</w:t>
        </w:r>
      </w:hyperlink>
      <w:r w:rsidRPr="0037055A">
        <w:rPr>
          <w:rFonts w:cs="Times New Roman"/>
          <w:iCs/>
        </w:rPr>
        <w:t>.</w:t>
      </w:r>
    </w:p>
    <w:p w:rsidR="004E26B4" w:rsidRPr="0037055A" w:rsidRDefault="004E26B4" w:rsidP="0037055A">
      <w:pPr>
        <w:widowControl w:val="0"/>
        <w:rPr>
          <w:rFonts w:cs="Times New Roman"/>
          <w:bCs/>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0"/>
        <w:gridCol w:w="1896"/>
        <w:gridCol w:w="1886"/>
        <w:gridCol w:w="1899"/>
        <w:gridCol w:w="1781"/>
      </w:tblGrid>
      <w:tr w:rsidR="003C13D8" w:rsidRPr="0037055A" w:rsidTr="00536A44">
        <w:trPr>
          <w:trHeight w:val="20"/>
          <w:tblHeader/>
        </w:trPr>
        <w:tc>
          <w:tcPr>
            <w:tcW w:w="1807" w:type="dxa"/>
            <w:shd w:val="clear" w:color="auto" w:fill="D9D9D9" w:themeFill="background1" w:themeFillShade="D9"/>
            <w:vAlign w:val="center"/>
          </w:tcPr>
          <w:p w:rsidR="003C13D8" w:rsidRPr="0037055A" w:rsidRDefault="004E26B4" w:rsidP="0037055A">
            <w:pPr>
              <w:widowControl w:val="0"/>
              <w:jc w:val="center"/>
              <w:rPr>
                <w:rFonts w:cs="Times New Roman"/>
                <w:b/>
              </w:rPr>
            </w:pPr>
            <w:r w:rsidRPr="0037055A">
              <w:rPr>
                <w:rFonts w:cs="Times New Roman"/>
                <w:b/>
              </w:rPr>
              <w:t>Branch Of Service</w:t>
            </w:r>
          </w:p>
        </w:tc>
        <w:tc>
          <w:tcPr>
            <w:tcW w:w="1915" w:type="dxa"/>
            <w:shd w:val="clear" w:color="auto" w:fill="D9D9D9" w:themeFill="background1" w:themeFillShade="D9"/>
            <w:vAlign w:val="center"/>
          </w:tcPr>
          <w:p w:rsidR="003C13D8" w:rsidRPr="0037055A" w:rsidRDefault="004E26B4" w:rsidP="0037055A">
            <w:pPr>
              <w:widowControl w:val="0"/>
              <w:jc w:val="center"/>
              <w:rPr>
                <w:rFonts w:cs="Times New Roman"/>
                <w:b/>
              </w:rPr>
            </w:pPr>
            <w:r w:rsidRPr="0037055A">
              <w:rPr>
                <w:rFonts w:cs="Times New Roman"/>
                <w:b/>
              </w:rPr>
              <w:t>Field Activities</w:t>
            </w:r>
          </w:p>
        </w:tc>
        <w:tc>
          <w:tcPr>
            <w:tcW w:w="3830" w:type="dxa"/>
            <w:gridSpan w:val="2"/>
            <w:shd w:val="clear" w:color="auto" w:fill="D9D9D9" w:themeFill="background1" w:themeFillShade="D9"/>
            <w:vAlign w:val="center"/>
          </w:tcPr>
          <w:p w:rsidR="003C13D8" w:rsidRPr="0037055A" w:rsidRDefault="004E26B4" w:rsidP="0037055A">
            <w:pPr>
              <w:widowControl w:val="0"/>
              <w:jc w:val="center"/>
              <w:rPr>
                <w:rFonts w:cs="Times New Roman"/>
                <w:b/>
              </w:rPr>
            </w:pPr>
            <w:r w:rsidRPr="0037055A">
              <w:rPr>
                <w:rFonts w:cs="Times New Roman"/>
                <w:b/>
              </w:rPr>
              <w:t>Defense Agencies</w:t>
            </w:r>
          </w:p>
        </w:tc>
        <w:tc>
          <w:tcPr>
            <w:tcW w:w="1808" w:type="dxa"/>
            <w:shd w:val="clear" w:color="auto" w:fill="D9D9D9" w:themeFill="background1" w:themeFillShade="D9"/>
            <w:vAlign w:val="center"/>
          </w:tcPr>
          <w:p w:rsidR="003C13D8" w:rsidRPr="0037055A" w:rsidRDefault="004E26B4" w:rsidP="0037055A">
            <w:pPr>
              <w:widowControl w:val="0"/>
              <w:jc w:val="center"/>
              <w:rPr>
                <w:rFonts w:cs="Times New Roman"/>
                <w:b/>
              </w:rPr>
            </w:pPr>
            <w:r w:rsidRPr="0037055A">
              <w:rPr>
                <w:rFonts w:cs="Times New Roman"/>
                <w:b/>
              </w:rPr>
              <w:t>Joint Service Schools</w:t>
            </w:r>
          </w:p>
        </w:tc>
      </w:tr>
      <w:tr w:rsidR="003C13D8" w:rsidRPr="0037055A" w:rsidTr="00536A44">
        <w:trPr>
          <w:trHeight w:val="20"/>
        </w:trPr>
        <w:tc>
          <w:tcPr>
            <w:tcW w:w="1807" w:type="dxa"/>
            <w:vMerge w:val="restart"/>
            <w:vAlign w:val="center"/>
          </w:tcPr>
          <w:p w:rsidR="003C13D8" w:rsidRPr="0037055A" w:rsidRDefault="003C13D8" w:rsidP="0037055A">
            <w:pPr>
              <w:jc w:val="center"/>
              <w:rPr>
                <w:rFonts w:eastAsia="Times New Roman" w:cs="Times New Roman"/>
                <w:color w:val="0000FF"/>
                <w:u w:val="single"/>
              </w:rPr>
            </w:pPr>
            <w:r w:rsidRPr="0037055A">
              <w:rPr>
                <w:rFonts w:eastAsia="Times New Roman" w:cs="Times New Roman"/>
                <w:color w:val="0000FF"/>
                <w:u w:val="single"/>
              </w:rPr>
              <w:t xml:space="preserve">The </w:t>
            </w:r>
            <w:hyperlink r:id="rId658" w:tgtFrame="_blank" w:history="1">
              <w:r w:rsidRPr="00192D8E">
                <w:rPr>
                  <w:rStyle w:val="Hyperlink"/>
                  <w:rFonts w:eastAsia="Times New Roman" w:cs="Times New Roman"/>
                </w:rPr>
                <w:t>Office of the Secretary of Defense</w:t>
              </w:r>
            </w:hyperlink>
            <w:r w:rsidRPr="0037055A">
              <w:rPr>
                <w:rFonts w:eastAsia="Times New Roman" w:cs="Times New Roman"/>
                <w:color w:val="0000FF"/>
                <w:u w:val="single"/>
              </w:rPr>
              <w:t xml:space="preserve"> (including the organization of the </w:t>
            </w:r>
            <w:hyperlink r:id="rId659" w:history="1">
              <w:r w:rsidRPr="0037055A">
                <w:rPr>
                  <w:rFonts w:eastAsia="Times New Roman" w:cs="Times New Roman"/>
                  <w:color w:val="0000FF"/>
                  <w:u w:val="single"/>
                </w:rPr>
                <w:t>Joint Chiefs of Staff</w:t>
              </w:r>
            </w:hyperlink>
            <w:r w:rsidRPr="0037055A">
              <w:rPr>
                <w:rFonts w:eastAsia="Times New Roman" w:cs="Times New Roman"/>
                <w:color w:val="0000FF"/>
                <w:u w:val="single"/>
              </w:rPr>
              <w:t xml:space="preserve"> (JCS))</w:t>
            </w:r>
          </w:p>
        </w:tc>
        <w:tc>
          <w:tcPr>
            <w:tcW w:w="1915" w:type="dxa"/>
            <w:vAlign w:val="center"/>
          </w:tcPr>
          <w:p w:rsidR="003C13D8" w:rsidRPr="0037055A" w:rsidRDefault="00FD5593" w:rsidP="0037055A">
            <w:pPr>
              <w:jc w:val="center"/>
              <w:rPr>
                <w:rFonts w:eastAsia="Times New Roman" w:cs="Times New Roman"/>
                <w:color w:val="0000FF"/>
                <w:u w:val="single"/>
              </w:rPr>
            </w:pPr>
            <w:hyperlink r:id="rId660" w:tgtFrame="_blank" w:history="1">
              <w:r w:rsidR="003C13D8" w:rsidRPr="00192D8E">
                <w:rPr>
                  <w:rStyle w:val="Hyperlink"/>
                  <w:rFonts w:eastAsia="Times New Roman" w:cs="Times New Roman"/>
                </w:rPr>
                <w:t>Defense Media Agency</w:t>
              </w:r>
            </w:hyperlink>
            <w:r w:rsidR="003C13D8" w:rsidRPr="0037055A">
              <w:rPr>
                <w:rFonts w:eastAsia="Times New Roman" w:cs="Times New Roman"/>
                <w:color w:val="0000FF"/>
                <w:u w:val="single"/>
              </w:rPr>
              <w:t xml:space="preserve"> (DMA)</w:t>
            </w:r>
          </w:p>
        </w:tc>
        <w:tc>
          <w:tcPr>
            <w:tcW w:w="1915" w:type="dxa"/>
            <w:shd w:val="clear" w:color="auto" w:fill="auto"/>
            <w:vAlign w:val="center"/>
          </w:tcPr>
          <w:p w:rsidR="003C13D8" w:rsidRPr="0037055A" w:rsidRDefault="00FD5593" w:rsidP="0037055A">
            <w:pPr>
              <w:widowControl w:val="0"/>
              <w:tabs>
                <w:tab w:val="left" w:pos="450"/>
              </w:tabs>
              <w:jc w:val="center"/>
              <w:rPr>
                <w:rFonts w:eastAsia="Times New Roman" w:cs="Times New Roman"/>
                <w:color w:val="0000FF"/>
                <w:u w:val="single"/>
              </w:rPr>
            </w:pPr>
            <w:hyperlink r:id="rId661" w:tgtFrame="_blank" w:history="1">
              <w:r w:rsidR="003C13D8" w:rsidRPr="00192D8E">
                <w:rPr>
                  <w:rStyle w:val="Hyperlink"/>
                  <w:rFonts w:eastAsia="Times New Roman" w:cs="Times New Roman"/>
                </w:rPr>
                <w:t>Defense Advanced Research Projects Agency</w:t>
              </w:r>
            </w:hyperlink>
            <w:r w:rsidR="003C13D8" w:rsidRPr="0037055A">
              <w:rPr>
                <w:rFonts w:eastAsia="Times New Roman" w:cs="Times New Roman"/>
                <w:color w:val="0000FF"/>
                <w:u w:val="single"/>
              </w:rPr>
              <w:t xml:space="preserve"> (DARPA)</w:t>
            </w:r>
          </w:p>
        </w:tc>
        <w:tc>
          <w:tcPr>
            <w:tcW w:w="1915" w:type="dxa"/>
            <w:shd w:val="clear" w:color="auto" w:fill="auto"/>
            <w:vAlign w:val="center"/>
          </w:tcPr>
          <w:p w:rsidR="003C13D8" w:rsidRPr="0037055A" w:rsidRDefault="00FD5593" w:rsidP="0037055A">
            <w:pPr>
              <w:widowControl w:val="0"/>
              <w:tabs>
                <w:tab w:val="left" w:pos="450"/>
              </w:tabs>
              <w:jc w:val="center"/>
              <w:rPr>
                <w:rFonts w:eastAsia="Times New Roman" w:cs="Times New Roman"/>
                <w:color w:val="0000FF"/>
                <w:u w:val="single"/>
              </w:rPr>
            </w:pPr>
            <w:hyperlink r:id="rId662" w:tgtFrame="_blank" w:history="1">
              <w:r w:rsidR="003C13D8" w:rsidRPr="00192D8E">
                <w:rPr>
                  <w:rStyle w:val="Hyperlink"/>
                  <w:rFonts w:eastAsia="Times New Roman" w:cs="Times New Roman"/>
                </w:rPr>
                <w:t>Defense Security Cooperation Agency</w:t>
              </w:r>
            </w:hyperlink>
            <w:r w:rsidR="003C13D8" w:rsidRPr="0037055A">
              <w:rPr>
                <w:rFonts w:eastAsia="Times New Roman" w:cs="Times New Roman"/>
                <w:color w:val="0000FF"/>
                <w:u w:val="single"/>
              </w:rPr>
              <w:t xml:space="preserve"> (DSCA)</w:t>
            </w:r>
          </w:p>
        </w:tc>
        <w:tc>
          <w:tcPr>
            <w:tcW w:w="1808" w:type="dxa"/>
            <w:vMerge w:val="restart"/>
            <w:shd w:val="clear" w:color="auto" w:fill="auto"/>
            <w:vAlign w:val="center"/>
          </w:tcPr>
          <w:p w:rsidR="003C13D8" w:rsidRPr="0037055A" w:rsidRDefault="00FD5593" w:rsidP="0037055A">
            <w:pPr>
              <w:widowControl w:val="0"/>
              <w:tabs>
                <w:tab w:val="left" w:pos="450"/>
              </w:tabs>
              <w:jc w:val="center"/>
              <w:rPr>
                <w:rFonts w:eastAsia="Times New Roman" w:cs="Times New Roman"/>
                <w:color w:val="0000FF"/>
                <w:u w:val="single"/>
              </w:rPr>
            </w:pPr>
            <w:hyperlink r:id="rId663" w:tgtFrame="_blank" w:history="1">
              <w:r w:rsidR="003C13D8" w:rsidRPr="0037055A">
                <w:rPr>
                  <w:rFonts w:eastAsia="Times New Roman" w:cs="Times New Roman"/>
                  <w:color w:val="0000FF"/>
                  <w:u w:val="single"/>
                </w:rPr>
                <w:t>National Intelligence University</w:t>
              </w:r>
            </w:hyperlink>
            <w:r w:rsidR="003C13D8" w:rsidRPr="0037055A">
              <w:rPr>
                <w:rFonts w:eastAsia="Times New Roman" w:cs="Times New Roman"/>
                <w:color w:val="0000FF"/>
                <w:u w:val="single"/>
              </w:rPr>
              <w:t xml:space="preserve"> (NIU)</w:t>
            </w:r>
          </w:p>
        </w:tc>
      </w:tr>
      <w:tr w:rsidR="003C13D8" w:rsidRPr="0037055A" w:rsidTr="00536A44">
        <w:trPr>
          <w:trHeight w:val="20"/>
        </w:trPr>
        <w:tc>
          <w:tcPr>
            <w:tcW w:w="1807" w:type="dxa"/>
            <w:vMerge/>
            <w:vAlign w:val="center"/>
          </w:tcPr>
          <w:p w:rsidR="003C13D8" w:rsidRPr="0037055A" w:rsidRDefault="003C13D8" w:rsidP="0037055A">
            <w:pPr>
              <w:jc w:val="center"/>
              <w:rPr>
                <w:rFonts w:eastAsia="Times New Roman" w:cs="Times New Roman"/>
                <w:color w:val="0000FF"/>
                <w:u w:val="single"/>
              </w:rPr>
            </w:pPr>
          </w:p>
        </w:tc>
        <w:tc>
          <w:tcPr>
            <w:tcW w:w="1915" w:type="dxa"/>
            <w:vAlign w:val="center"/>
          </w:tcPr>
          <w:p w:rsidR="003C13D8" w:rsidRPr="0037055A" w:rsidRDefault="00FD5593" w:rsidP="0037055A">
            <w:pPr>
              <w:jc w:val="center"/>
              <w:rPr>
                <w:rFonts w:eastAsia="Times New Roman" w:cs="Times New Roman"/>
                <w:color w:val="0000FF"/>
                <w:u w:val="single"/>
              </w:rPr>
            </w:pPr>
            <w:hyperlink r:id="rId664" w:tgtFrame="_blank" w:history="1">
              <w:r w:rsidR="003C13D8" w:rsidRPr="00192D8E">
                <w:rPr>
                  <w:rStyle w:val="Hyperlink"/>
                  <w:rFonts w:eastAsia="Times New Roman" w:cs="Times New Roman"/>
                </w:rPr>
                <w:t>Defense Prisoner of War/Missing Personnel Office</w:t>
              </w:r>
            </w:hyperlink>
            <w:r w:rsidR="003C13D8" w:rsidRPr="0037055A">
              <w:rPr>
                <w:rFonts w:eastAsia="Times New Roman" w:cs="Times New Roman"/>
                <w:color w:val="0000FF"/>
                <w:u w:val="single"/>
              </w:rPr>
              <w:t xml:space="preserve"> </w:t>
            </w:r>
          </w:p>
          <w:p w:rsidR="003C13D8" w:rsidRPr="0037055A" w:rsidRDefault="003C13D8" w:rsidP="0037055A">
            <w:pPr>
              <w:jc w:val="center"/>
              <w:rPr>
                <w:rFonts w:eastAsia="Times New Roman" w:cs="Times New Roman"/>
                <w:color w:val="0000FF"/>
                <w:u w:val="single"/>
              </w:rPr>
            </w:pPr>
            <w:r w:rsidRPr="0037055A">
              <w:rPr>
                <w:rFonts w:eastAsia="Times New Roman" w:cs="Times New Roman"/>
                <w:color w:val="0000FF"/>
                <w:u w:val="single"/>
              </w:rPr>
              <w:t>(DPMO)</w:t>
            </w:r>
          </w:p>
        </w:tc>
        <w:tc>
          <w:tcPr>
            <w:tcW w:w="1915" w:type="dxa"/>
            <w:shd w:val="clear" w:color="auto" w:fill="auto"/>
            <w:vAlign w:val="center"/>
          </w:tcPr>
          <w:p w:rsidR="003C13D8" w:rsidRPr="0037055A" w:rsidRDefault="00FD5593" w:rsidP="0037055A">
            <w:pPr>
              <w:jc w:val="center"/>
              <w:rPr>
                <w:rFonts w:eastAsia="Times New Roman" w:cs="Times New Roman"/>
                <w:color w:val="0000FF"/>
                <w:u w:val="single"/>
              </w:rPr>
            </w:pPr>
            <w:hyperlink r:id="rId665" w:tgtFrame="_blank" w:history="1">
              <w:r w:rsidR="003C13D8" w:rsidRPr="00192D8E">
                <w:rPr>
                  <w:rStyle w:val="Hyperlink"/>
                  <w:rFonts w:eastAsia="Times New Roman" w:cs="Times New Roman"/>
                </w:rPr>
                <w:t>Defense Commissary Agency</w:t>
              </w:r>
            </w:hyperlink>
            <w:r w:rsidR="003C13D8" w:rsidRPr="0037055A">
              <w:rPr>
                <w:rFonts w:eastAsia="Times New Roman" w:cs="Times New Roman"/>
                <w:color w:val="0000FF"/>
                <w:u w:val="single"/>
              </w:rPr>
              <w:t xml:space="preserve"> (DeCA)</w:t>
            </w:r>
          </w:p>
        </w:tc>
        <w:tc>
          <w:tcPr>
            <w:tcW w:w="1915" w:type="dxa"/>
            <w:shd w:val="clear" w:color="auto" w:fill="auto"/>
            <w:vAlign w:val="center"/>
          </w:tcPr>
          <w:p w:rsidR="003C13D8" w:rsidRPr="0037055A" w:rsidRDefault="00FD5593" w:rsidP="0037055A">
            <w:pPr>
              <w:jc w:val="center"/>
              <w:rPr>
                <w:rFonts w:eastAsia="Times New Roman" w:cs="Times New Roman"/>
                <w:color w:val="0000FF"/>
                <w:u w:val="single"/>
              </w:rPr>
            </w:pPr>
            <w:hyperlink r:id="rId666" w:tgtFrame="_blank" w:history="1">
              <w:r w:rsidR="003C13D8" w:rsidRPr="00192D8E">
                <w:rPr>
                  <w:rStyle w:val="Hyperlink"/>
                  <w:rFonts w:eastAsia="Times New Roman" w:cs="Times New Roman"/>
                </w:rPr>
                <w:t>Defense Security Service</w:t>
              </w:r>
            </w:hyperlink>
            <w:r w:rsidR="003C13D8" w:rsidRPr="0037055A">
              <w:rPr>
                <w:rFonts w:eastAsia="Times New Roman" w:cs="Times New Roman"/>
                <w:color w:val="0000FF"/>
                <w:u w:val="single"/>
              </w:rPr>
              <w:t xml:space="preserve"> (DSS)</w:t>
            </w:r>
          </w:p>
        </w:tc>
        <w:tc>
          <w:tcPr>
            <w:tcW w:w="1808" w:type="dxa"/>
            <w:vMerge/>
            <w:shd w:val="clear" w:color="auto" w:fill="auto"/>
            <w:vAlign w:val="center"/>
          </w:tcPr>
          <w:p w:rsidR="003C13D8" w:rsidRPr="0037055A" w:rsidRDefault="003C13D8" w:rsidP="0037055A">
            <w:pPr>
              <w:jc w:val="center"/>
              <w:rPr>
                <w:rFonts w:eastAsia="Times New Roman" w:cs="Times New Roman"/>
                <w:color w:val="0000FF"/>
                <w:u w:val="single"/>
              </w:rPr>
            </w:pPr>
          </w:p>
        </w:tc>
      </w:tr>
      <w:tr w:rsidR="003C13D8" w:rsidRPr="0037055A" w:rsidTr="00536A44">
        <w:trPr>
          <w:trHeight w:val="20"/>
        </w:trPr>
        <w:tc>
          <w:tcPr>
            <w:tcW w:w="1807" w:type="dxa"/>
            <w:vAlign w:val="center"/>
          </w:tcPr>
          <w:p w:rsidR="003C13D8" w:rsidRPr="0037055A" w:rsidRDefault="00FD5593" w:rsidP="0037055A">
            <w:pPr>
              <w:jc w:val="center"/>
              <w:rPr>
                <w:rFonts w:eastAsia="Times New Roman" w:cs="Times New Roman"/>
                <w:color w:val="0000FF"/>
                <w:u w:val="single"/>
              </w:rPr>
            </w:pPr>
            <w:hyperlink r:id="rId667" w:tgtFrame="_blank" w:history="1">
              <w:r w:rsidR="003C13D8" w:rsidRPr="00192D8E">
                <w:rPr>
                  <w:rStyle w:val="Hyperlink"/>
                  <w:rFonts w:eastAsia="Times New Roman" w:cs="Times New Roman"/>
                </w:rPr>
                <w:t>Department of the Army</w:t>
              </w:r>
            </w:hyperlink>
          </w:p>
        </w:tc>
        <w:tc>
          <w:tcPr>
            <w:tcW w:w="1915" w:type="dxa"/>
            <w:vAlign w:val="center"/>
          </w:tcPr>
          <w:p w:rsidR="003C13D8" w:rsidRPr="0037055A" w:rsidRDefault="00FD5593" w:rsidP="0037055A">
            <w:pPr>
              <w:jc w:val="center"/>
              <w:rPr>
                <w:rFonts w:eastAsia="Times New Roman" w:cs="Times New Roman"/>
                <w:color w:val="0000FF"/>
                <w:u w:val="single"/>
              </w:rPr>
            </w:pPr>
            <w:hyperlink r:id="rId668" w:tgtFrame="_blank" w:history="1">
              <w:r w:rsidR="003C13D8" w:rsidRPr="00192D8E">
                <w:rPr>
                  <w:rStyle w:val="Hyperlink"/>
                  <w:rFonts w:eastAsia="Times New Roman" w:cs="Times New Roman"/>
                </w:rPr>
                <w:t>Defense Technology Security Administration</w:t>
              </w:r>
            </w:hyperlink>
            <w:r w:rsidR="003C13D8" w:rsidRPr="0037055A">
              <w:rPr>
                <w:rFonts w:eastAsia="Times New Roman" w:cs="Times New Roman"/>
                <w:color w:val="0000FF"/>
                <w:u w:val="single"/>
              </w:rPr>
              <w:t xml:space="preserve"> (DTSA)</w:t>
            </w:r>
          </w:p>
        </w:tc>
        <w:tc>
          <w:tcPr>
            <w:tcW w:w="1915" w:type="dxa"/>
            <w:vAlign w:val="center"/>
          </w:tcPr>
          <w:p w:rsidR="003C13D8" w:rsidRPr="0037055A" w:rsidRDefault="00FD5593" w:rsidP="0037055A">
            <w:pPr>
              <w:jc w:val="center"/>
              <w:rPr>
                <w:rFonts w:eastAsia="Times New Roman" w:cs="Times New Roman"/>
                <w:color w:val="0000FF"/>
                <w:u w:val="single"/>
              </w:rPr>
            </w:pPr>
            <w:hyperlink r:id="rId669" w:tgtFrame="_blank" w:history="1">
              <w:r w:rsidR="003C13D8" w:rsidRPr="00192D8E">
                <w:rPr>
                  <w:rStyle w:val="Hyperlink"/>
                  <w:rFonts w:eastAsia="Times New Roman" w:cs="Times New Roman"/>
                </w:rPr>
                <w:t>Defense Contract Audit Agency</w:t>
              </w:r>
            </w:hyperlink>
            <w:r w:rsidR="003C13D8" w:rsidRPr="0037055A">
              <w:rPr>
                <w:rFonts w:eastAsia="Times New Roman" w:cs="Times New Roman"/>
                <w:color w:val="0000FF"/>
                <w:u w:val="single"/>
              </w:rPr>
              <w:t xml:space="preserve"> </w:t>
            </w:r>
          </w:p>
          <w:p w:rsidR="003C13D8" w:rsidRPr="0037055A" w:rsidRDefault="003C13D8" w:rsidP="0037055A">
            <w:pPr>
              <w:jc w:val="center"/>
              <w:rPr>
                <w:rFonts w:eastAsia="Times New Roman" w:cs="Times New Roman"/>
                <w:color w:val="0000FF"/>
                <w:u w:val="single"/>
              </w:rPr>
            </w:pPr>
            <w:r w:rsidRPr="0037055A">
              <w:rPr>
                <w:rFonts w:eastAsia="Times New Roman" w:cs="Times New Roman"/>
                <w:color w:val="0000FF"/>
                <w:u w:val="single"/>
              </w:rPr>
              <w:t>(DCAA)</w:t>
            </w:r>
          </w:p>
        </w:tc>
        <w:tc>
          <w:tcPr>
            <w:tcW w:w="1915" w:type="dxa"/>
            <w:vAlign w:val="center"/>
          </w:tcPr>
          <w:p w:rsidR="003C13D8" w:rsidRPr="0037055A" w:rsidRDefault="00FD5593" w:rsidP="0037055A">
            <w:pPr>
              <w:jc w:val="center"/>
              <w:rPr>
                <w:rFonts w:eastAsia="Times New Roman" w:cs="Times New Roman"/>
                <w:color w:val="0000FF"/>
                <w:u w:val="single"/>
              </w:rPr>
            </w:pPr>
            <w:hyperlink r:id="rId670" w:tgtFrame="_blank" w:history="1">
              <w:r w:rsidR="003C13D8" w:rsidRPr="00192D8E">
                <w:rPr>
                  <w:rStyle w:val="Hyperlink"/>
                  <w:rFonts w:eastAsia="Times New Roman" w:cs="Times New Roman"/>
                </w:rPr>
                <w:t>Defense Threat Reduction Agency</w:t>
              </w:r>
            </w:hyperlink>
            <w:r w:rsidR="003C13D8" w:rsidRPr="0037055A">
              <w:rPr>
                <w:rFonts w:eastAsia="Times New Roman" w:cs="Times New Roman"/>
                <w:color w:val="0000FF"/>
                <w:u w:val="single"/>
              </w:rPr>
              <w:t xml:space="preserve"> (DTRA)</w:t>
            </w:r>
          </w:p>
        </w:tc>
        <w:tc>
          <w:tcPr>
            <w:tcW w:w="1808" w:type="dxa"/>
            <w:shd w:val="clear" w:color="auto" w:fill="auto"/>
            <w:vAlign w:val="center"/>
          </w:tcPr>
          <w:p w:rsidR="003C13D8" w:rsidRPr="0037055A" w:rsidRDefault="00FD5593" w:rsidP="0037055A">
            <w:pPr>
              <w:jc w:val="center"/>
              <w:rPr>
                <w:rFonts w:eastAsia="Times New Roman" w:cs="Times New Roman"/>
                <w:color w:val="0000FF"/>
                <w:u w:val="single"/>
              </w:rPr>
            </w:pPr>
            <w:hyperlink r:id="rId671" w:tgtFrame="_blank" w:history="1">
              <w:r w:rsidR="003C13D8" w:rsidRPr="00192D8E">
                <w:rPr>
                  <w:rStyle w:val="Hyperlink"/>
                  <w:rFonts w:eastAsia="Times New Roman" w:cs="Times New Roman"/>
                </w:rPr>
                <w:t>Defense Acquisition University</w:t>
              </w:r>
            </w:hyperlink>
            <w:r w:rsidR="003C13D8" w:rsidRPr="0037055A">
              <w:rPr>
                <w:rFonts w:eastAsia="Times New Roman" w:cs="Times New Roman"/>
                <w:color w:val="0000FF"/>
                <w:u w:val="single"/>
              </w:rPr>
              <w:t xml:space="preserve"> (DAU)</w:t>
            </w:r>
          </w:p>
        </w:tc>
      </w:tr>
      <w:tr w:rsidR="003C13D8" w:rsidRPr="0037055A" w:rsidTr="00536A44">
        <w:trPr>
          <w:trHeight w:val="20"/>
        </w:trPr>
        <w:tc>
          <w:tcPr>
            <w:tcW w:w="1807" w:type="dxa"/>
            <w:vAlign w:val="center"/>
          </w:tcPr>
          <w:p w:rsidR="003C13D8" w:rsidRPr="0037055A" w:rsidRDefault="00FD5593" w:rsidP="0037055A">
            <w:pPr>
              <w:jc w:val="center"/>
              <w:rPr>
                <w:rFonts w:eastAsia="Times New Roman" w:cs="Times New Roman"/>
                <w:color w:val="0000FF"/>
                <w:u w:val="single"/>
              </w:rPr>
            </w:pPr>
            <w:hyperlink r:id="rId672" w:tgtFrame="_blank" w:history="1">
              <w:r w:rsidR="003C13D8" w:rsidRPr="00192D8E">
                <w:rPr>
                  <w:rStyle w:val="Hyperlink"/>
                  <w:rFonts w:eastAsia="Times New Roman" w:cs="Times New Roman"/>
                </w:rPr>
                <w:t>Department of the Air Force</w:t>
              </w:r>
            </w:hyperlink>
          </w:p>
        </w:tc>
        <w:tc>
          <w:tcPr>
            <w:tcW w:w="1915" w:type="dxa"/>
            <w:vAlign w:val="center"/>
          </w:tcPr>
          <w:p w:rsidR="003C13D8" w:rsidRPr="0037055A" w:rsidRDefault="003C13D8" w:rsidP="0037055A">
            <w:pPr>
              <w:jc w:val="center"/>
              <w:rPr>
                <w:rFonts w:eastAsia="Times New Roman" w:cs="Times New Roman"/>
                <w:color w:val="0000FF"/>
                <w:u w:val="single"/>
              </w:rPr>
            </w:pPr>
          </w:p>
        </w:tc>
        <w:tc>
          <w:tcPr>
            <w:tcW w:w="1915" w:type="dxa"/>
            <w:vAlign w:val="center"/>
          </w:tcPr>
          <w:p w:rsidR="003C13D8" w:rsidRPr="0037055A" w:rsidRDefault="00FD5593" w:rsidP="0037055A">
            <w:pPr>
              <w:tabs>
                <w:tab w:val="left" w:pos="450"/>
              </w:tabs>
              <w:jc w:val="center"/>
              <w:rPr>
                <w:rFonts w:eastAsia="Times New Roman" w:cs="Times New Roman"/>
                <w:color w:val="0000FF"/>
                <w:u w:val="single"/>
              </w:rPr>
            </w:pPr>
            <w:hyperlink r:id="rId673" w:tgtFrame="_blank" w:history="1">
              <w:r w:rsidR="003C13D8" w:rsidRPr="00192D8E">
                <w:rPr>
                  <w:rStyle w:val="Hyperlink"/>
                  <w:rFonts w:eastAsia="Times New Roman" w:cs="Times New Roman"/>
                </w:rPr>
                <w:t>Defense Contract Management Agency</w:t>
              </w:r>
            </w:hyperlink>
            <w:r w:rsidR="003C13D8" w:rsidRPr="0037055A">
              <w:rPr>
                <w:rFonts w:eastAsia="Times New Roman" w:cs="Times New Roman"/>
                <w:color w:val="0000FF"/>
                <w:u w:val="single"/>
              </w:rPr>
              <w:t xml:space="preserve"> (DCMA)</w:t>
            </w:r>
          </w:p>
        </w:tc>
        <w:tc>
          <w:tcPr>
            <w:tcW w:w="1915" w:type="dxa"/>
            <w:vAlign w:val="center"/>
          </w:tcPr>
          <w:p w:rsidR="003C13D8" w:rsidRPr="0037055A" w:rsidRDefault="00FD5593" w:rsidP="0037055A">
            <w:pPr>
              <w:tabs>
                <w:tab w:val="left" w:pos="450"/>
              </w:tabs>
              <w:jc w:val="center"/>
              <w:rPr>
                <w:rFonts w:eastAsia="Times New Roman" w:cs="Times New Roman"/>
                <w:color w:val="0000FF"/>
                <w:u w:val="single"/>
              </w:rPr>
            </w:pPr>
            <w:hyperlink r:id="rId674" w:tgtFrame="_blank" w:history="1">
              <w:r w:rsidR="003C13D8" w:rsidRPr="00192D8E">
                <w:rPr>
                  <w:rStyle w:val="Hyperlink"/>
                  <w:rFonts w:eastAsia="Times New Roman" w:cs="Times New Roman"/>
                </w:rPr>
                <w:t>Missile Defense Agency</w:t>
              </w:r>
            </w:hyperlink>
            <w:r w:rsidR="003C13D8" w:rsidRPr="0037055A">
              <w:rPr>
                <w:rFonts w:eastAsia="Times New Roman" w:cs="Times New Roman"/>
                <w:color w:val="0000FF"/>
                <w:u w:val="single"/>
              </w:rPr>
              <w:t xml:space="preserve"> (MDA)</w:t>
            </w:r>
          </w:p>
        </w:tc>
        <w:tc>
          <w:tcPr>
            <w:tcW w:w="1808" w:type="dxa"/>
            <w:vMerge w:val="restart"/>
            <w:vAlign w:val="center"/>
          </w:tcPr>
          <w:p w:rsidR="003C13D8" w:rsidRPr="0037055A" w:rsidRDefault="00FD5593" w:rsidP="0037055A">
            <w:pPr>
              <w:tabs>
                <w:tab w:val="left" w:pos="450"/>
              </w:tabs>
              <w:jc w:val="center"/>
              <w:rPr>
                <w:rFonts w:eastAsia="Times New Roman" w:cs="Times New Roman"/>
                <w:color w:val="0000FF"/>
                <w:u w:val="single"/>
              </w:rPr>
            </w:pPr>
            <w:hyperlink r:id="rId675" w:tgtFrame="_blank" w:history="1">
              <w:r w:rsidR="003C13D8" w:rsidRPr="00192D8E">
                <w:rPr>
                  <w:rStyle w:val="Hyperlink"/>
                  <w:rFonts w:eastAsia="Times New Roman" w:cs="Times New Roman"/>
                </w:rPr>
                <w:t>National Defense University</w:t>
              </w:r>
            </w:hyperlink>
            <w:r w:rsidR="003C13D8" w:rsidRPr="0037055A">
              <w:rPr>
                <w:rFonts w:eastAsia="Times New Roman" w:cs="Times New Roman"/>
                <w:color w:val="0000FF"/>
                <w:u w:val="single"/>
              </w:rPr>
              <w:t xml:space="preserve"> (NDU)</w:t>
            </w:r>
            <w:r w:rsidR="00061729" w:rsidRPr="0037055A">
              <w:rPr>
                <w:rFonts w:eastAsia="Times New Roman" w:cs="Times New Roman"/>
                <w:color w:val="0000FF"/>
                <w:u w:val="single"/>
              </w:rPr>
              <w:t xml:space="preserve"> </w:t>
            </w:r>
          </w:p>
        </w:tc>
      </w:tr>
      <w:tr w:rsidR="003C13D8" w:rsidRPr="0037055A" w:rsidTr="00536A44">
        <w:trPr>
          <w:trHeight w:val="20"/>
        </w:trPr>
        <w:tc>
          <w:tcPr>
            <w:tcW w:w="1807" w:type="dxa"/>
            <w:vAlign w:val="center"/>
          </w:tcPr>
          <w:p w:rsidR="003C13D8" w:rsidRPr="0037055A" w:rsidRDefault="00FD5593" w:rsidP="0037055A">
            <w:pPr>
              <w:jc w:val="center"/>
              <w:rPr>
                <w:rFonts w:eastAsia="Times New Roman" w:cs="Times New Roman"/>
                <w:color w:val="0000FF"/>
                <w:u w:val="single"/>
              </w:rPr>
            </w:pPr>
            <w:hyperlink r:id="rId676" w:tgtFrame="_blank" w:history="1">
              <w:r w:rsidR="003C13D8" w:rsidRPr="00192D8E">
                <w:rPr>
                  <w:rStyle w:val="Hyperlink"/>
                  <w:rFonts w:eastAsia="Times New Roman" w:cs="Times New Roman"/>
                </w:rPr>
                <w:t>Department of the Navy</w:t>
              </w:r>
            </w:hyperlink>
            <w:r w:rsidR="003C13D8" w:rsidRPr="0037055A">
              <w:rPr>
                <w:rFonts w:eastAsia="Times New Roman" w:cs="Times New Roman"/>
                <w:color w:val="0000FF"/>
                <w:u w:val="single"/>
              </w:rPr>
              <w:t xml:space="preserve"> </w:t>
            </w:r>
            <w:r w:rsidR="003C13D8" w:rsidRPr="00192D8E">
              <w:rPr>
                <w:rFonts w:eastAsia="Times New Roman" w:cs="Times New Roman"/>
              </w:rPr>
              <w:t xml:space="preserve">(including the </w:t>
            </w:r>
            <w:hyperlink r:id="rId677" w:history="1">
              <w:r w:rsidR="003C13D8" w:rsidRPr="00192D8E">
                <w:rPr>
                  <w:rFonts w:eastAsia="Times New Roman" w:cs="Times New Roman"/>
                </w:rPr>
                <w:t>Marine Corps</w:t>
              </w:r>
            </w:hyperlink>
            <w:r w:rsidR="003C13D8" w:rsidRPr="00192D8E">
              <w:rPr>
                <w:rFonts w:eastAsia="Times New Roman" w:cs="Times New Roman"/>
              </w:rPr>
              <w:t>)</w:t>
            </w:r>
          </w:p>
        </w:tc>
        <w:tc>
          <w:tcPr>
            <w:tcW w:w="1915" w:type="dxa"/>
            <w:vAlign w:val="center"/>
          </w:tcPr>
          <w:p w:rsidR="003C13D8" w:rsidRPr="0037055A" w:rsidRDefault="00FD5593" w:rsidP="0037055A">
            <w:pPr>
              <w:jc w:val="center"/>
              <w:rPr>
                <w:rFonts w:eastAsia="Times New Roman" w:cs="Times New Roman"/>
                <w:color w:val="0000FF"/>
                <w:u w:val="single"/>
              </w:rPr>
            </w:pPr>
            <w:hyperlink r:id="rId678" w:tgtFrame="_blank" w:history="1">
              <w:r w:rsidR="003C13D8" w:rsidRPr="00192D8E">
                <w:rPr>
                  <w:rStyle w:val="Hyperlink"/>
                  <w:rFonts w:eastAsia="Times New Roman" w:cs="Times New Roman"/>
                </w:rPr>
                <w:t>DoD Education Activity</w:t>
              </w:r>
            </w:hyperlink>
            <w:r w:rsidR="003C13D8" w:rsidRPr="0037055A">
              <w:rPr>
                <w:rFonts w:eastAsia="Times New Roman" w:cs="Times New Roman"/>
                <w:color w:val="0000FF"/>
                <w:u w:val="single"/>
              </w:rPr>
              <w:t xml:space="preserve"> </w:t>
            </w:r>
          </w:p>
          <w:p w:rsidR="003C13D8" w:rsidRPr="0037055A" w:rsidRDefault="003C13D8" w:rsidP="0037055A">
            <w:pPr>
              <w:jc w:val="center"/>
              <w:rPr>
                <w:rFonts w:eastAsia="Times New Roman" w:cs="Times New Roman"/>
                <w:color w:val="0000FF"/>
                <w:u w:val="single"/>
              </w:rPr>
            </w:pPr>
            <w:r w:rsidRPr="0037055A">
              <w:rPr>
                <w:rFonts w:eastAsia="Times New Roman" w:cs="Times New Roman"/>
                <w:color w:val="0000FF"/>
                <w:u w:val="single"/>
              </w:rPr>
              <w:t>(DoDEA)</w:t>
            </w:r>
          </w:p>
        </w:tc>
        <w:tc>
          <w:tcPr>
            <w:tcW w:w="1915" w:type="dxa"/>
            <w:vAlign w:val="center"/>
          </w:tcPr>
          <w:p w:rsidR="003C13D8" w:rsidRPr="0037055A" w:rsidRDefault="00FD5593" w:rsidP="0037055A">
            <w:pPr>
              <w:jc w:val="center"/>
              <w:rPr>
                <w:rFonts w:eastAsia="Times New Roman" w:cs="Times New Roman"/>
                <w:color w:val="0000FF"/>
                <w:u w:val="single"/>
              </w:rPr>
            </w:pPr>
            <w:hyperlink r:id="rId679" w:tgtFrame="_blank" w:history="1">
              <w:r w:rsidR="003C13D8" w:rsidRPr="00192D8E">
                <w:rPr>
                  <w:rStyle w:val="Hyperlink"/>
                  <w:rFonts w:eastAsia="Times New Roman" w:cs="Times New Roman"/>
                </w:rPr>
                <w:t>Defense Finance and Accounting Service</w:t>
              </w:r>
            </w:hyperlink>
            <w:r w:rsidR="003C13D8" w:rsidRPr="0037055A">
              <w:rPr>
                <w:rFonts w:eastAsia="Times New Roman" w:cs="Times New Roman"/>
                <w:color w:val="0000FF"/>
                <w:u w:val="single"/>
              </w:rPr>
              <w:t xml:space="preserve"> (DFAS)</w:t>
            </w:r>
          </w:p>
        </w:tc>
        <w:tc>
          <w:tcPr>
            <w:tcW w:w="1915" w:type="dxa"/>
            <w:vAlign w:val="center"/>
          </w:tcPr>
          <w:p w:rsidR="003C13D8" w:rsidRPr="0037055A" w:rsidRDefault="00FD5593" w:rsidP="0037055A">
            <w:pPr>
              <w:jc w:val="center"/>
              <w:rPr>
                <w:rFonts w:eastAsia="Times New Roman" w:cs="Times New Roman"/>
                <w:color w:val="0000FF"/>
                <w:u w:val="single"/>
              </w:rPr>
            </w:pPr>
            <w:hyperlink r:id="rId680" w:tgtFrame="_blank" w:history="1">
              <w:r w:rsidR="003C13D8" w:rsidRPr="00192D8E">
                <w:rPr>
                  <w:rStyle w:val="Hyperlink"/>
                  <w:rFonts w:eastAsia="Times New Roman" w:cs="Times New Roman"/>
                </w:rPr>
                <w:t>National Geospatial Intelligence Agency</w:t>
              </w:r>
            </w:hyperlink>
            <w:r w:rsidR="003C13D8" w:rsidRPr="0037055A">
              <w:rPr>
                <w:rFonts w:eastAsia="Times New Roman" w:cs="Times New Roman"/>
                <w:color w:val="0000FF"/>
                <w:u w:val="single"/>
              </w:rPr>
              <w:t xml:space="preserve"> (NGA)</w:t>
            </w:r>
          </w:p>
        </w:tc>
        <w:tc>
          <w:tcPr>
            <w:tcW w:w="1808" w:type="dxa"/>
            <w:vMerge/>
            <w:vAlign w:val="center"/>
          </w:tcPr>
          <w:p w:rsidR="003C13D8" w:rsidRPr="0037055A" w:rsidRDefault="003C13D8" w:rsidP="0037055A">
            <w:pPr>
              <w:jc w:val="center"/>
              <w:rPr>
                <w:rFonts w:eastAsia="Times New Roman" w:cs="Times New Roman"/>
                <w:color w:val="0000FF"/>
                <w:u w:val="single"/>
              </w:rPr>
            </w:pPr>
          </w:p>
        </w:tc>
      </w:tr>
      <w:tr w:rsidR="003C13D8" w:rsidRPr="0037055A" w:rsidTr="00192D8E">
        <w:trPr>
          <w:trHeight w:val="20"/>
        </w:trPr>
        <w:tc>
          <w:tcPr>
            <w:tcW w:w="1807" w:type="dxa"/>
            <w:vMerge w:val="restart"/>
            <w:vAlign w:val="center"/>
          </w:tcPr>
          <w:p w:rsidR="003C13D8" w:rsidRPr="0037055A" w:rsidRDefault="00FD5593" w:rsidP="00192D8E">
            <w:pPr>
              <w:jc w:val="center"/>
              <w:rPr>
                <w:rFonts w:eastAsia="Times New Roman" w:cs="Times New Roman"/>
                <w:color w:val="0000FF"/>
                <w:u w:val="single"/>
              </w:rPr>
            </w:pPr>
            <w:hyperlink r:id="rId681" w:tgtFrame="_blank" w:history="1">
              <w:r w:rsidR="003C13D8" w:rsidRPr="00192D8E">
                <w:rPr>
                  <w:rStyle w:val="Hyperlink"/>
                  <w:rFonts w:eastAsia="Times New Roman" w:cs="Times New Roman"/>
                </w:rPr>
                <w:t>DoD Inspector General</w:t>
              </w:r>
            </w:hyperlink>
            <w:r w:rsidR="003C13D8" w:rsidRPr="0037055A">
              <w:rPr>
                <w:rFonts w:eastAsia="Times New Roman" w:cs="Times New Roman"/>
                <w:color w:val="0000FF"/>
                <w:u w:val="single"/>
              </w:rPr>
              <w:t xml:space="preserve"> (DoD IG)</w:t>
            </w:r>
          </w:p>
        </w:tc>
        <w:tc>
          <w:tcPr>
            <w:tcW w:w="1915" w:type="dxa"/>
            <w:vAlign w:val="center"/>
          </w:tcPr>
          <w:p w:rsidR="003C13D8" w:rsidRPr="0037055A" w:rsidRDefault="00FD5593" w:rsidP="0037055A">
            <w:pPr>
              <w:jc w:val="center"/>
              <w:rPr>
                <w:rFonts w:eastAsia="Times New Roman" w:cs="Times New Roman"/>
                <w:color w:val="0000FF"/>
                <w:u w:val="single"/>
              </w:rPr>
            </w:pPr>
            <w:hyperlink r:id="rId682" w:tgtFrame="_blank" w:history="1">
              <w:r w:rsidR="003C13D8" w:rsidRPr="00192D8E">
                <w:rPr>
                  <w:rStyle w:val="Hyperlink"/>
                  <w:rFonts w:eastAsia="Times New Roman" w:cs="Times New Roman"/>
                </w:rPr>
                <w:t>DoD Human Resources Activity</w:t>
              </w:r>
            </w:hyperlink>
            <w:r w:rsidR="003C13D8" w:rsidRPr="0037055A">
              <w:rPr>
                <w:rFonts w:eastAsia="Times New Roman" w:cs="Times New Roman"/>
                <w:color w:val="0000FF"/>
                <w:u w:val="single"/>
              </w:rPr>
              <w:t xml:space="preserve"> (DHRA)</w:t>
            </w:r>
          </w:p>
        </w:tc>
        <w:tc>
          <w:tcPr>
            <w:tcW w:w="1915" w:type="dxa"/>
            <w:vAlign w:val="center"/>
          </w:tcPr>
          <w:p w:rsidR="003C13D8" w:rsidRPr="0037055A" w:rsidRDefault="00FD5593" w:rsidP="0037055A">
            <w:pPr>
              <w:jc w:val="center"/>
              <w:rPr>
                <w:rFonts w:eastAsia="Times New Roman" w:cs="Times New Roman"/>
                <w:color w:val="0000FF"/>
                <w:u w:val="single"/>
              </w:rPr>
            </w:pPr>
            <w:hyperlink r:id="rId683" w:tgtFrame="_blank" w:history="1">
              <w:r w:rsidR="003C13D8" w:rsidRPr="00192D8E">
                <w:rPr>
                  <w:rStyle w:val="Hyperlink"/>
                  <w:rFonts w:eastAsia="Times New Roman" w:cs="Times New Roman"/>
                </w:rPr>
                <w:t>Defense Information Systems Agency</w:t>
              </w:r>
            </w:hyperlink>
            <w:r w:rsidR="003C13D8" w:rsidRPr="0037055A">
              <w:rPr>
                <w:rFonts w:eastAsia="Times New Roman" w:cs="Times New Roman"/>
                <w:color w:val="0000FF"/>
                <w:u w:val="single"/>
              </w:rPr>
              <w:t xml:space="preserve"> (DISA)</w:t>
            </w:r>
          </w:p>
        </w:tc>
        <w:tc>
          <w:tcPr>
            <w:tcW w:w="1915" w:type="dxa"/>
            <w:vAlign w:val="center"/>
          </w:tcPr>
          <w:p w:rsidR="003C13D8" w:rsidRPr="0037055A" w:rsidRDefault="003C13D8" w:rsidP="0037055A">
            <w:pPr>
              <w:jc w:val="center"/>
              <w:rPr>
                <w:rFonts w:eastAsia="Times New Roman" w:cs="Times New Roman"/>
                <w:color w:val="0000FF"/>
                <w:u w:val="single"/>
              </w:rPr>
            </w:pPr>
          </w:p>
        </w:tc>
        <w:tc>
          <w:tcPr>
            <w:tcW w:w="1808" w:type="dxa"/>
            <w:vMerge w:val="restart"/>
            <w:vAlign w:val="center"/>
          </w:tcPr>
          <w:p w:rsidR="003C13D8" w:rsidRPr="0037055A" w:rsidRDefault="00FD5593" w:rsidP="0037055A">
            <w:pPr>
              <w:jc w:val="center"/>
              <w:rPr>
                <w:rFonts w:eastAsia="Times New Roman" w:cs="Times New Roman"/>
                <w:color w:val="0000FF"/>
                <w:u w:val="single"/>
              </w:rPr>
            </w:pPr>
            <w:hyperlink r:id="rId684" w:tgtFrame="_blank" w:history="1">
              <w:r w:rsidR="003C13D8" w:rsidRPr="00192D8E">
                <w:rPr>
                  <w:rStyle w:val="Hyperlink"/>
                  <w:rFonts w:eastAsia="Times New Roman" w:cs="Times New Roman"/>
                </w:rPr>
                <w:t>Joint Professional Military Education Colleges</w:t>
              </w:r>
            </w:hyperlink>
          </w:p>
        </w:tc>
      </w:tr>
      <w:tr w:rsidR="003C13D8" w:rsidRPr="0037055A" w:rsidTr="00536A44">
        <w:trPr>
          <w:trHeight w:val="20"/>
        </w:trPr>
        <w:tc>
          <w:tcPr>
            <w:tcW w:w="1807" w:type="dxa"/>
            <w:vMerge/>
            <w:vAlign w:val="center"/>
          </w:tcPr>
          <w:p w:rsidR="003C13D8" w:rsidRPr="0037055A" w:rsidRDefault="003C13D8" w:rsidP="0037055A">
            <w:pPr>
              <w:jc w:val="center"/>
              <w:rPr>
                <w:rFonts w:eastAsia="Times New Roman" w:cs="Times New Roman"/>
                <w:color w:val="0000FF"/>
                <w:u w:val="single"/>
              </w:rPr>
            </w:pPr>
          </w:p>
        </w:tc>
        <w:tc>
          <w:tcPr>
            <w:tcW w:w="1915" w:type="dxa"/>
            <w:vAlign w:val="center"/>
          </w:tcPr>
          <w:p w:rsidR="003C13D8" w:rsidRPr="0037055A" w:rsidRDefault="00FD5593" w:rsidP="0037055A">
            <w:pPr>
              <w:jc w:val="center"/>
              <w:rPr>
                <w:rFonts w:eastAsia="Times New Roman" w:cs="Times New Roman"/>
                <w:color w:val="0000FF"/>
                <w:u w:val="single"/>
              </w:rPr>
            </w:pPr>
            <w:hyperlink r:id="rId685" w:tgtFrame="_blank" w:history="1">
              <w:r w:rsidR="003C13D8" w:rsidRPr="00192D8E">
                <w:rPr>
                  <w:rStyle w:val="Hyperlink"/>
                  <w:rFonts w:eastAsia="Times New Roman" w:cs="Times New Roman"/>
                </w:rPr>
                <w:t>Office of Economic Adjustments</w:t>
              </w:r>
            </w:hyperlink>
            <w:r w:rsidR="003C13D8" w:rsidRPr="0037055A">
              <w:rPr>
                <w:rFonts w:eastAsia="Times New Roman" w:cs="Times New Roman"/>
                <w:color w:val="0000FF"/>
                <w:u w:val="single"/>
              </w:rPr>
              <w:t xml:space="preserve"> (OEA)</w:t>
            </w:r>
          </w:p>
        </w:tc>
        <w:tc>
          <w:tcPr>
            <w:tcW w:w="1915" w:type="dxa"/>
            <w:vAlign w:val="center"/>
          </w:tcPr>
          <w:p w:rsidR="003C13D8" w:rsidRPr="0037055A" w:rsidRDefault="00FD5593" w:rsidP="0037055A">
            <w:pPr>
              <w:jc w:val="center"/>
              <w:rPr>
                <w:rFonts w:eastAsia="Times New Roman" w:cs="Times New Roman"/>
                <w:color w:val="0000FF"/>
                <w:u w:val="single"/>
              </w:rPr>
            </w:pPr>
            <w:hyperlink r:id="rId686" w:tgtFrame="_blank" w:history="1">
              <w:r w:rsidR="003C13D8" w:rsidRPr="00192D8E">
                <w:rPr>
                  <w:rStyle w:val="Hyperlink"/>
                  <w:rFonts w:eastAsia="Times New Roman" w:cs="Times New Roman"/>
                </w:rPr>
                <w:t>Defense Intelligence Agency</w:t>
              </w:r>
            </w:hyperlink>
            <w:r w:rsidR="003C13D8" w:rsidRPr="0037055A">
              <w:rPr>
                <w:rFonts w:eastAsia="Times New Roman" w:cs="Times New Roman"/>
                <w:color w:val="0000FF"/>
                <w:u w:val="single"/>
              </w:rPr>
              <w:t xml:space="preserve"> (DIA)</w:t>
            </w:r>
          </w:p>
        </w:tc>
        <w:tc>
          <w:tcPr>
            <w:tcW w:w="1915" w:type="dxa"/>
            <w:vMerge w:val="restart"/>
            <w:vAlign w:val="center"/>
          </w:tcPr>
          <w:p w:rsidR="003C13D8" w:rsidRPr="0037055A" w:rsidRDefault="00FD5593" w:rsidP="0037055A">
            <w:pPr>
              <w:jc w:val="center"/>
              <w:rPr>
                <w:rFonts w:eastAsia="Times New Roman" w:cs="Times New Roman"/>
                <w:color w:val="0000FF"/>
                <w:u w:val="single"/>
              </w:rPr>
            </w:pPr>
            <w:hyperlink r:id="rId687" w:tgtFrame="_blank" w:history="1">
              <w:r w:rsidR="003C13D8" w:rsidRPr="00192D8E">
                <w:rPr>
                  <w:rStyle w:val="Hyperlink"/>
                  <w:rFonts w:eastAsia="Times New Roman" w:cs="Times New Roman"/>
                </w:rPr>
                <w:t>National Security Agency/Central Security Service</w:t>
              </w:r>
            </w:hyperlink>
          </w:p>
          <w:p w:rsidR="003C13D8" w:rsidRPr="0037055A" w:rsidRDefault="003C13D8" w:rsidP="0037055A">
            <w:pPr>
              <w:jc w:val="center"/>
              <w:rPr>
                <w:rFonts w:eastAsia="Times New Roman" w:cs="Times New Roman"/>
                <w:color w:val="0000FF"/>
                <w:u w:val="single"/>
              </w:rPr>
            </w:pPr>
            <w:r w:rsidRPr="0037055A">
              <w:rPr>
                <w:rFonts w:eastAsia="Times New Roman" w:cs="Times New Roman"/>
                <w:color w:val="0000FF"/>
                <w:u w:val="single"/>
              </w:rPr>
              <w:t>(NSA/CSS)</w:t>
            </w:r>
          </w:p>
        </w:tc>
        <w:tc>
          <w:tcPr>
            <w:tcW w:w="1808" w:type="dxa"/>
            <w:vMerge/>
            <w:vAlign w:val="center"/>
          </w:tcPr>
          <w:p w:rsidR="003C13D8" w:rsidRPr="0037055A" w:rsidRDefault="003C13D8" w:rsidP="0037055A">
            <w:pPr>
              <w:jc w:val="center"/>
              <w:rPr>
                <w:rFonts w:eastAsia="Times New Roman" w:cs="Times New Roman"/>
                <w:color w:val="0000FF"/>
                <w:u w:val="single"/>
              </w:rPr>
            </w:pPr>
          </w:p>
        </w:tc>
      </w:tr>
      <w:tr w:rsidR="003C13D8" w:rsidRPr="0037055A" w:rsidTr="00192D8E">
        <w:trPr>
          <w:trHeight w:val="20"/>
        </w:trPr>
        <w:tc>
          <w:tcPr>
            <w:tcW w:w="1807" w:type="dxa"/>
            <w:vMerge w:val="restart"/>
            <w:vAlign w:val="center"/>
          </w:tcPr>
          <w:p w:rsidR="003C13D8" w:rsidRPr="0037055A" w:rsidRDefault="00FD5593" w:rsidP="00192D8E">
            <w:pPr>
              <w:jc w:val="center"/>
              <w:rPr>
                <w:rFonts w:eastAsia="Times New Roman" w:cs="Times New Roman"/>
                <w:color w:val="0000FF"/>
                <w:u w:val="single"/>
              </w:rPr>
            </w:pPr>
            <w:hyperlink r:id="rId688" w:tgtFrame="_blank" w:history="1">
              <w:r w:rsidR="003C13D8" w:rsidRPr="00192D8E">
                <w:rPr>
                  <w:rStyle w:val="Hyperlink"/>
                  <w:rFonts w:eastAsia="Times New Roman" w:cs="Times New Roman"/>
                </w:rPr>
                <w:t>U.S. Court of Appeals for the Armed Forces</w:t>
              </w:r>
            </w:hyperlink>
          </w:p>
        </w:tc>
        <w:tc>
          <w:tcPr>
            <w:tcW w:w="1915" w:type="dxa"/>
            <w:vAlign w:val="center"/>
          </w:tcPr>
          <w:p w:rsidR="003C13D8" w:rsidRPr="0037055A" w:rsidRDefault="00FD5593" w:rsidP="0037055A">
            <w:pPr>
              <w:jc w:val="center"/>
              <w:rPr>
                <w:rFonts w:eastAsia="Times New Roman" w:cs="Times New Roman"/>
                <w:color w:val="0000FF"/>
                <w:u w:val="single"/>
              </w:rPr>
            </w:pPr>
            <w:hyperlink r:id="rId689" w:tgtFrame="_blank" w:history="1">
              <w:r w:rsidR="003C13D8" w:rsidRPr="00192D8E">
                <w:rPr>
                  <w:rStyle w:val="Hyperlink"/>
                  <w:rFonts w:eastAsia="Times New Roman" w:cs="Times New Roman"/>
                </w:rPr>
                <w:t>Defense Health Agency</w:t>
              </w:r>
            </w:hyperlink>
            <w:r w:rsidR="003C13D8" w:rsidRPr="0037055A">
              <w:rPr>
                <w:rFonts w:eastAsia="Times New Roman" w:cs="Times New Roman"/>
                <w:color w:val="0000FF"/>
                <w:u w:val="single"/>
              </w:rPr>
              <w:t xml:space="preserve"> (DHA)</w:t>
            </w:r>
          </w:p>
        </w:tc>
        <w:tc>
          <w:tcPr>
            <w:tcW w:w="1915" w:type="dxa"/>
            <w:vAlign w:val="center"/>
          </w:tcPr>
          <w:p w:rsidR="003C13D8" w:rsidRPr="0037055A" w:rsidRDefault="00FD5593" w:rsidP="0037055A">
            <w:pPr>
              <w:tabs>
                <w:tab w:val="left" w:pos="450"/>
              </w:tabs>
              <w:jc w:val="center"/>
              <w:rPr>
                <w:rFonts w:eastAsia="Times New Roman" w:cs="Times New Roman"/>
                <w:color w:val="0000FF"/>
                <w:u w:val="single"/>
              </w:rPr>
            </w:pPr>
            <w:hyperlink r:id="rId690" w:tgtFrame="_blank" w:history="1">
              <w:r w:rsidR="003C13D8" w:rsidRPr="00192D8E">
                <w:rPr>
                  <w:rStyle w:val="Hyperlink"/>
                  <w:rFonts w:eastAsia="Times New Roman" w:cs="Times New Roman"/>
                </w:rPr>
                <w:t>Defense Legal Services Agency</w:t>
              </w:r>
            </w:hyperlink>
          </w:p>
        </w:tc>
        <w:tc>
          <w:tcPr>
            <w:tcW w:w="1915" w:type="dxa"/>
            <w:vMerge/>
            <w:vAlign w:val="center"/>
          </w:tcPr>
          <w:p w:rsidR="003C13D8" w:rsidRPr="0037055A" w:rsidRDefault="003C13D8" w:rsidP="0037055A">
            <w:pPr>
              <w:tabs>
                <w:tab w:val="left" w:pos="450"/>
              </w:tabs>
              <w:jc w:val="center"/>
              <w:rPr>
                <w:rFonts w:eastAsia="Times New Roman" w:cs="Times New Roman"/>
                <w:color w:val="0000FF"/>
                <w:u w:val="single"/>
              </w:rPr>
            </w:pPr>
          </w:p>
        </w:tc>
        <w:tc>
          <w:tcPr>
            <w:tcW w:w="1808" w:type="dxa"/>
            <w:vMerge w:val="restart"/>
            <w:vAlign w:val="center"/>
          </w:tcPr>
          <w:p w:rsidR="003C13D8" w:rsidRPr="0037055A" w:rsidRDefault="00FD5593" w:rsidP="0037055A">
            <w:pPr>
              <w:jc w:val="center"/>
              <w:rPr>
                <w:rFonts w:eastAsia="Times New Roman" w:cs="Times New Roman"/>
                <w:color w:val="0000FF"/>
                <w:u w:val="single"/>
              </w:rPr>
            </w:pPr>
            <w:hyperlink r:id="rId691" w:tgtFrame="_blank" w:history="1">
              <w:r w:rsidR="003C13D8" w:rsidRPr="00192D8E">
                <w:rPr>
                  <w:rStyle w:val="Hyperlink"/>
                  <w:rFonts w:eastAsia="Times New Roman" w:cs="Times New Roman"/>
                </w:rPr>
                <w:t>Uniformed Services University of the Health Sciences</w:t>
              </w:r>
            </w:hyperlink>
            <w:r w:rsidR="003C13D8" w:rsidRPr="0037055A">
              <w:rPr>
                <w:rFonts w:eastAsia="Times New Roman" w:cs="Times New Roman"/>
                <w:color w:val="0000FF"/>
                <w:u w:val="single"/>
              </w:rPr>
              <w:t xml:space="preserve"> </w:t>
            </w:r>
          </w:p>
          <w:p w:rsidR="003C13D8" w:rsidRPr="0037055A" w:rsidRDefault="003C13D8" w:rsidP="0037055A">
            <w:pPr>
              <w:jc w:val="center"/>
              <w:rPr>
                <w:rFonts w:eastAsia="Times New Roman" w:cs="Times New Roman"/>
                <w:color w:val="0000FF"/>
                <w:u w:val="single"/>
              </w:rPr>
            </w:pPr>
            <w:r w:rsidRPr="0037055A">
              <w:rPr>
                <w:rFonts w:eastAsia="Times New Roman" w:cs="Times New Roman"/>
                <w:color w:val="0000FF"/>
                <w:u w:val="single"/>
              </w:rPr>
              <w:t>(USU)</w:t>
            </w:r>
          </w:p>
        </w:tc>
      </w:tr>
      <w:tr w:rsidR="003C13D8" w:rsidRPr="0037055A" w:rsidTr="00536A44">
        <w:trPr>
          <w:trHeight w:val="20"/>
        </w:trPr>
        <w:tc>
          <w:tcPr>
            <w:tcW w:w="1807" w:type="dxa"/>
            <w:vMerge/>
            <w:vAlign w:val="center"/>
          </w:tcPr>
          <w:p w:rsidR="003C13D8" w:rsidRPr="0037055A" w:rsidRDefault="003C13D8" w:rsidP="0037055A">
            <w:pPr>
              <w:widowControl w:val="0"/>
              <w:jc w:val="center"/>
              <w:rPr>
                <w:rFonts w:cs="Times New Roman"/>
              </w:rPr>
            </w:pPr>
          </w:p>
        </w:tc>
        <w:tc>
          <w:tcPr>
            <w:tcW w:w="1915" w:type="dxa"/>
            <w:vAlign w:val="center"/>
          </w:tcPr>
          <w:p w:rsidR="003C13D8" w:rsidRPr="0037055A" w:rsidRDefault="00FD5593" w:rsidP="0037055A">
            <w:pPr>
              <w:jc w:val="center"/>
              <w:rPr>
                <w:rFonts w:eastAsia="Times New Roman" w:cs="Times New Roman"/>
                <w:color w:val="0000FF"/>
                <w:u w:val="single"/>
              </w:rPr>
            </w:pPr>
            <w:hyperlink r:id="rId692" w:tgtFrame="_blank" w:history="1">
              <w:r w:rsidR="003C13D8" w:rsidRPr="00192D8E">
                <w:rPr>
                  <w:rStyle w:val="Hyperlink"/>
                  <w:rFonts w:eastAsia="Times New Roman" w:cs="Times New Roman"/>
                </w:rPr>
                <w:t>Washington Headquarters Services</w:t>
              </w:r>
            </w:hyperlink>
            <w:r w:rsidR="003C13D8" w:rsidRPr="0037055A">
              <w:rPr>
                <w:rFonts w:eastAsia="Times New Roman" w:cs="Times New Roman"/>
                <w:color w:val="0000FF"/>
                <w:u w:val="single"/>
              </w:rPr>
              <w:t xml:space="preserve"> (WHS)</w:t>
            </w:r>
          </w:p>
        </w:tc>
        <w:tc>
          <w:tcPr>
            <w:tcW w:w="1915" w:type="dxa"/>
            <w:vAlign w:val="center"/>
          </w:tcPr>
          <w:p w:rsidR="003C13D8" w:rsidRPr="0037055A" w:rsidRDefault="00FD5593" w:rsidP="0037055A">
            <w:pPr>
              <w:tabs>
                <w:tab w:val="left" w:pos="450"/>
              </w:tabs>
              <w:jc w:val="center"/>
              <w:rPr>
                <w:rFonts w:eastAsia="Times New Roman" w:cs="Times New Roman"/>
                <w:color w:val="0000FF"/>
                <w:u w:val="single"/>
              </w:rPr>
            </w:pPr>
            <w:hyperlink r:id="rId693" w:tgtFrame="_blank" w:history="1">
              <w:r w:rsidR="003C13D8" w:rsidRPr="00192D8E">
                <w:rPr>
                  <w:rStyle w:val="Hyperlink"/>
                  <w:rFonts w:eastAsia="Times New Roman" w:cs="Times New Roman"/>
                </w:rPr>
                <w:t>Defense Logistics Agency</w:t>
              </w:r>
            </w:hyperlink>
            <w:r w:rsidR="003C13D8" w:rsidRPr="0037055A">
              <w:rPr>
                <w:rFonts w:eastAsia="Times New Roman" w:cs="Times New Roman"/>
                <w:color w:val="0000FF"/>
                <w:u w:val="single"/>
              </w:rPr>
              <w:t xml:space="preserve"> (DLA)</w:t>
            </w:r>
          </w:p>
        </w:tc>
        <w:tc>
          <w:tcPr>
            <w:tcW w:w="1915" w:type="dxa"/>
            <w:vAlign w:val="center"/>
          </w:tcPr>
          <w:p w:rsidR="003C13D8" w:rsidRPr="0037055A" w:rsidRDefault="00FD5593" w:rsidP="0037055A">
            <w:pPr>
              <w:tabs>
                <w:tab w:val="left" w:pos="450"/>
              </w:tabs>
              <w:jc w:val="center"/>
              <w:rPr>
                <w:rFonts w:eastAsia="Times New Roman" w:cs="Times New Roman"/>
                <w:color w:val="0000FF"/>
                <w:u w:val="single"/>
              </w:rPr>
            </w:pPr>
            <w:hyperlink r:id="rId694" w:tgtFrame="_blank" w:history="1">
              <w:r w:rsidR="003C13D8" w:rsidRPr="00192D8E">
                <w:rPr>
                  <w:rStyle w:val="Hyperlink"/>
                  <w:rFonts w:eastAsia="Times New Roman" w:cs="Times New Roman"/>
                </w:rPr>
                <w:t>Pentagon Force Protection Agency</w:t>
              </w:r>
            </w:hyperlink>
            <w:r w:rsidR="003C13D8" w:rsidRPr="0037055A">
              <w:rPr>
                <w:rFonts w:eastAsia="Times New Roman" w:cs="Times New Roman"/>
                <w:color w:val="0000FF"/>
                <w:u w:val="single"/>
              </w:rPr>
              <w:t xml:space="preserve"> (PFFA)</w:t>
            </w:r>
          </w:p>
        </w:tc>
        <w:tc>
          <w:tcPr>
            <w:tcW w:w="1808" w:type="dxa"/>
            <w:vMerge/>
          </w:tcPr>
          <w:p w:rsidR="003C13D8" w:rsidRPr="0037055A" w:rsidRDefault="003C13D8" w:rsidP="0037055A">
            <w:pPr>
              <w:rPr>
                <w:rFonts w:eastAsia="Times New Roman" w:cs="Times New Roman"/>
                <w:color w:val="0000FF"/>
                <w:u w:val="single"/>
              </w:rPr>
            </w:pPr>
          </w:p>
        </w:tc>
      </w:tr>
    </w:tbl>
    <w:p w:rsidR="003C13D8" w:rsidRPr="0037055A" w:rsidRDefault="003C13D8" w:rsidP="0037055A">
      <w:pPr>
        <w:widowControl w:val="0"/>
        <w:rPr>
          <w:rFonts w:cs="Times New Roman"/>
          <w:b/>
        </w:rPr>
      </w:pPr>
    </w:p>
    <w:p w:rsidR="003C13D8" w:rsidRPr="0037055A" w:rsidRDefault="003C13D8" w:rsidP="0037055A">
      <w:pPr>
        <w:widowControl w:val="0"/>
        <w:rPr>
          <w:rStyle w:val="Hyperlink"/>
          <w:rFonts w:cs="Times New Roman"/>
        </w:rPr>
      </w:pPr>
      <w:r w:rsidRPr="0037055A">
        <w:rPr>
          <w:rFonts w:cs="Times New Roman"/>
          <w:b/>
        </w:rPr>
        <w:t>DEPENDENT (</w:t>
      </w:r>
      <w:r w:rsidR="00E8456E" w:rsidRPr="00E8456E">
        <w:rPr>
          <w:rFonts w:cs="Times New Roman"/>
          <w:b/>
        </w:rPr>
        <w:t>Service Members</w:t>
      </w:r>
      <w:r w:rsidRPr="0037055A">
        <w:rPr>
          <w:rFonts w:cs="Times New Roman"/>
          <w:b/>
        </w:rPr>
        <w:t>)</w:t>
      </w:r>
    </w:p>
    <w:p w:rsidR="003C13D8" w:rsidRPr="0037055A" w:rsidRDefault="003C13D8" w:rsidP="0037055A">
      <w:pPr>
        <w:widowControl w:val="0"/>
        <w:rPr>
          <w:rFonts w:cs="Times New Roman"/>
        </w:rPr>
      </w:pPr>
    </w:p>
    <w:p w:rsidR="003C13D8" w:rsidRPr="0037055A" w:rsidRDefault="003C13D8" w:rsidP="0037055A">
      <w:pPr>
        <w:pStyle w:val="Header"/>
        <w:widowControl w:val="0"/>
        <w:tabs>
          <w:tab w:val="left" w:pos="720"/>
        </w:tabs>
        <w:rPr>
          <w:rFonts w:cs="Times New Roman"/>
          <w:szCs w:val="22"/>
        </w:rPr>
      </w:pPr>
      <w:r w:rsidRPr="0037055A">
        <w:rPr>
          <w:rFonts w:cs="Times New Roman"/>
          <w:szCs w:val="22"/>
        </w:rPr>
        <w:t xml:space="preserve">A.  </w:t>
      </w:r>
      <w:r w:rsidRPr="0037055A">
        <w:rPr>
          <w:rFonts w:cs="Times New Roman"/>
          <w:szCs w:val="22"/>
          <w:u w:val="single"/>
        </w:rPr>
        <w:t>General</w:t>
      </w:r>
      <w:r w:rsidRPr="0037055A">
        <w:rPr>
          <w:rFonts w:cs="Times New Roman"/>
          <w:szCs w:val="22"/>
        </w:rPr>
        <w:t xml:space="preserve">.  The term “dependent” is defined by </w:t>
      </w:r>
      <w:hyperlink r:id="rId695" w:tgtFrame="_blank" w:history="1">
        <w:r w:rsidRPr="00192D8E">
          <w:rPr>
            <w:rStyle w:val="Hyperlink"/>
            <w:rFonts w:cs="Times New Roman"/>
            <w:szCs w:val="22"/>
          </w:rPr>
          <w:t xml:space="preserve">37 </w:t>
        </w:r>
        <w:r w:rsidR="00DD6D92" w:rsidRPr="00192D8E">
          <w:rPr>
            <w:rStyle w:val="Hyperlink"/>
            <w:rFonts w:cs="Times New Roman"/>
            <w:szCs w:val="22"/>
          </w:rPr>
          <w:t>U.S.C.</w:t>
        </w:r>
        <w:r w:rsidRPr="00192D8E">
          <w:rPr>
            <w:rStyle w:val="Hyperlink"/>
            <w:rFonts w:cs="Times New Roman"/>
            <w:szCs w:val="22"/>
          </w:rPr>
          <w:t xml:space="preserve"> §401</w:t>
        </w:r>
      </w:hyperlink>
      <w:r w:rsidRPr="0037055A">
        <w:rPr>
          <w:rStyle w:val="Hyperlink"/>
          <w:rFonts w:cs="Times New Roman"/>
          <w:szCs w:val="22"/>
        </w:rPr>
        <w:t xml:space="preserve">.  </w:t>
      </w:r>
      <w:r w:rsidRPr="0037055A">
        <w:rPr>
          <w:rFonts w:cs="Times New Roman"/>
          <w:szCs w:val="22"/>
        </w:rPr>
        <w:t>Except for transportation to obtain OCONUS medical care (</w:t>
      </w:r>
      <w:hyperlink w:anchor="p033101" w:history="1">
        <w:r w:rsidRPr="0037055A">
          <w:rPr>
            <w:rStyle w:val="Hyperlink"/>
            <w:rFonts w:cs="Times New Roman"/>
            <w:szCs w:val="22"/>
          </w:rPr>
          <w:t>par. 033101</w:t>
        </w:r>
      </w:hyperlink>
      <w:r w:rsidRPr="0037055A">
        <w:rPr>
          <w:rFonts w:cs="Times New Roman"/>
          <w:szCs w:val="22"/>
        </w:rPr>
        <w:t xml:space="preserve">), any of the following individuals are a dependent: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A Service member's spouse;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A Service member’s unmarried child under age 21.  This includes an infant born after a PCS order effective date when the mother’s travel to the new PDS before the child’s birth was precluded by Service regulations: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a.  Because of the advanced state of the mother’s pregnancy or other medical reason(s) as certified by a medical doctor, or </w:t>
      </w:r>
    </w:p>
    <w:p w:rsidR="003C13D8" w:rsidRPr="0037055A" w:rsidRDefault="003C13D8" w:rsidP="0037055A">
      <w:pPr>
        <w:widowControl w:val="0"/>
        <w:rPr>
          <w:rFonts w:cs="Times New Roman"/>
        </w:rPr>
      </w:pPr>
    </w:p>
    <w:p w:rsidR="003C13D8" w:rsidRPr="0037055A" w:rsidRDefault="003C13D8" w:rsidP="0037055A">
      <w:pPr>
        <w:widowControl w:val="0"/>
        <w:ind w:left="720"/>
        <w:rPr>
          <w:rStyle w:val="Hyperlink"/>
          <w:rFonts w:cs="Times New Roman"/>
          <w:bCs/>
          <w:iCs/>
        </w:rPr>
      </w:pPr>
      <w:r w:rsidRPr="0037055A">
        <w:rPr>
          <w:rFonts w:cs="Times New Roman"/>
        </w:rPr>
        <w:t xml:space="preserve">b.  For other official reason(s) such as awaiting completion of the school year by other children in the family.  See </w:t>
      </w:r>
      <w:hyperlink r:id="rId696" w:tgtFrame="_blank" w:history="1">
        <w:r w:rsidRPr="00192D8E">
          <w:rPr>
            <w:rStyle w:val="Hyperlink"/>
            <w:rFonts w:cs="Times New Roman"/>
            <w:bCs/>
            <w:iCs/>
          </w:rPr>
          <w:t>50 Comp. Gen. 220 (1970)</w:t>
        </w:r>
      </w:hyperlink>
      <w:r w:rsidRPr="00192D8E">
        <w:rPr>
          <w:rStyle w:val="Hyperlink"/>
          <w:rFonts w:cs="Times New Roman"/>
          <w:bCs/>
          <w:iCs/>
          <w:u w:val="none"/>
        </w:rPr>
        <w:t xml:space="preserve"> </w:t>
      </w:r>
      <w:r w:rsidRPr="00192D8E">
        <w:rPr>
          <w:rStyle w:val="Hyperlink"/>
          <w:rFonts w:cs="Times New Roman"/>
          <w:bCs/>
          <w:iCs/>
          <w:color w:val="auto"/>
          <w:u w:val="none"/>
        </w:rPr>
        <w:t>and</w:t>
      </w:r>
      <w:r w:rsidRPr="00192D8E">
        <w:rPr>
          <w:rStyle w:val="Hyperlink"/>
          <w:rFonts w:cs="Times New Roman"/>
          <w:bCs/>
          <w:iCs/>
          <w:color w:val="auto"/>
        </w:rPr>
        <w:t xml:space="preserve"> </w:t>
      </w:r>
      <w:hyperlink r:id="rId697" w:history="1">
        <w:r w:rsidRPr="0037055A">
          <w:rPr>
            <w:rStyle w:val="Hyperlink"/>
            <w:rFonts w:cs="Times New Roman"/>
            <w:bCs/>
            <w:iCs/>
          </w:rPr>
          <w:t>66 Comp. Gen. 497 (1987)</w:t>
        </w:r>
      </w:hyperlink>
      <w:r w:rsidRPr="0037055A">
        <w:rPr>
          <w:rStyle w:val="Hyperlink"/>
          <w:rFonts w:cs="Times New Roman"/>
          <w:bCs/>
          <w:iCs/>
        </w:rPr>
        <w: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A Service member's unmarried stepchild under age 21.  This includes a Service member’s spouse’s illegitimate child. </w:t>
      </w:r>
      <w:r w:rsidR="00CA5E41">
        <w:rPr>
          <w:rFonts w:cs="Times New Roman"/>
        </w:rPr>
        <w:t xml:space="preserve"> </w:t>
      </w:r>
      <w:r w:rsidRPr="0037055A">
        <w:rPr>
          <w:rFonts w:cs="Times New Roman"/>
        </w:rPr>
        <w:t xml:space="preserve">A stepchild is </w:t>
      </w:r>
      <w:r w:rsidRPr="00192D8E">
        <w:rPr>
          <w:rFonts w:cs="Times New Roman"/>
        </w:rPr>
        <w:t xml:space="preserve">excluded as a dependent </w:t>
      </w:r>
      <w:r w:rsidRPr="0037055A">
        <w:rPr>
          <w:rFonts w:cs="Times New Roman"/>
        </w:rPr>
        <w:t xml:space="preserve">after the Service member’s divorce from the stepchild's parent by blood.  See </w:t>
      </w:r>
      <w:hyperlink r:id="rId698" w:tgtFrame="_blank" w:history="1">
        <w:r w:rsidRPr="00192D8E">
          <w:rPr>
            <w:rStyle w:val="Hyperlink"/>
            <w:rFonts w:cs="Times New Roman"/>
            <w:bCs/>
            <w:iCs/>
          </w:rPr>
          <w:t>B-177061 November 4, 1974</w:t>
        </w:r>
      </w:hyperlink>
      <w:r w:rsidRPr="0037055A">
        <w:rPr>
          <w:rFonts w:cs="Times New Roman"/>
        </w:rPr>
        <w:t xml:space="preserve">;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4.  A Service member's unmarried adopted child under age 21.  This includes a child placed in the Service member’s home by a placement agency for the purpose of adoption.;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5.  A Service member's unmarried illegitimate child under age 21 if the Service member's parentage of the child is established IAW Service regulations;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6.  A Service member's unmarried child who is under 23 enrolled in a full time course of study in an institution of higher education approved by the Secretary concerned, and is in fact dependent on the Service member for more than one half of his/her support.  This includes step, adopted, and illegitimate children.;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7.  A Service member's unmarried child of any age who is incapable of self-support because of mental or physical incapacity and is, dependent on the Service member for over one half of his/her support.  This includes a Service member's child by blood, a stepchild, an adopted child, a child placed in the Service member’s home by a placement agency for the purpose of adoption, and an illegitimate child if the Service member's parentage of the child is established IAW Service regulations.;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8.  For transportation authorized in </w:t>
      </w:r>
      <w:hyperlink w:anchor="p050803" w:history="1">
        <w:r w:rsidRPr="0037055A">
          <w:rPr>
            <w:rStyle w:val="Hyperlink"/>
            <w:rFonts w:cs="Times New Roman"/>
          </w:rPr>
          <w:t>par. 050803</w:t>
        </w:r>
      </w:hyperlink>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a.  A Service member's unmarried child who traveled at Government expense to an OCONUS PDS incident to the Service member's assignment there and by reason of age or graduation from/cessation of enrollment in, an institution of higher education, otherwise would cease to be the Service member’s dependent, while the Service member is serving at an OCONUS PDS;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b.  A parent, stepparent, or person in loco parentis, who traveled at Government expense to an OCONUS PDS incident to the Service member’s assignment there and ceases to be the Service member’s dependent while the Service member is serving at an OCONUS PDS; </w:t>
      </w:r>
    </w:p>
    <w:p w:rsidR="003C13D8" w:rsidRPr="0037055A" w:rsidRDefault="003C13D8" w:rsidP="0037055A">
      <w:pPr>
        <w:pStyle w:val="BodyTextIndent"/>
        <w:widowControl w:val="0"/>
        <w:ind w:left="360"/>
        <w:rPr>
          <w:sz w:val="22"/>
          <w:szCs w:val="22"/>
        </w:rPr>
      </w:pPr>
    </w:p>
    <w:p w:rsidR="003C13D8" w:rsidRPr="0037055A" w:rsidRDefault="003C13D8" w:rsidP="0037055A">
      <w:pPr>
        <w:pStyle w:val="BodyTextIndent"/>
        <w:widowControl w:val="0"/>
        <w:ind w:left="360" w:firstLine="0"/>
        <w:rPr>
          <w:sz w:val="22"/>
          <w:szCs w:val="22"/>
        </w:rPr>
      </w:pPr>
      <w:r w:rsidRPr="0037055A">
        <w:rPr>
          <w:sz w:val="22"/>
          <w:szCs w:val="22"/>
        </w:rPr>
        <w:t xml:space="preserve">9.  A Service member's and/or spouse's parent, stepparent, parent by adoption, or any other person (including a former stepparent) who has stood in loco parentis to the Service member at any time for a continuous period of at least 5 years before the Service member became age 21 who: </w:t>
      </w:r>
    </w:p>
    <w:p w:rsidR="003C13D8" w:rsidRPr="0037055A" w:rsidRDefault="003C13D8" w:rsidP="0037055A">
      <w:pPr>
        <w:widowControl w:val="0"/>
        <w:rPr>
          <w:rFonts w:cs="Times New Roman"/>
        </w:rPr>
      </w:pPr>
    </w:p>
    <w:p w:rsidR="003C13D8" w:rsidRPr="0037055A" w:rsidRDefault="003C13D8" w:rsidP="0037055A">
      <w:pPr>
        <w:pStyle w:val="BodyTextIndent2"/>
        <w:widowControl w:val="0"/>
        <w:spacing w:after="0" w:line="240" w:lineRule="auto"/>
        <w:ind w:left="720"/>
        <w:rPr>
          <w:szCs w:val="22"/>
        </w:rPr>
      </w:pPr>
      <w:r w:rsidRPr="0037055A">
        <w:rPr>
          <w:szCs w:val="22"/>
        </w:rPr>
        <w:t xml:space="preserve">a.  Is dependent on the Service member for more than one half of his/her support and has been dependent for a period prescribed by the Secretary concerned; or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b.  Became dependent due to a change of circumstances arising after the Service member entered active duty and the parent’s dependency on the Service member is determined on the basis of an affidavit submitted by the parent and any other evidence required under regulations prescribed by the Secretary concerned;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10.  For return transportation to CONUS, the former spouse and/or dependents or former dependent children of a Service member when such dependents or former dependents are located OCONUS, even though the marital relationship with the Service member was terminated by divorce/annulment before the Service member was eligible for return transportation.  See </w:t>
      </w:r>
      <w:hyperlink w:anchor="p050805" w:history="1">
        <w:r w:rsidR="009F461D" w:rsidRPr="0037055A">
          <w:rPr>
            <w:rStyle w:val="Hyperlink"/>
            <w:rFonts w:cs="Times New Roman"/>
          </w:rPr>
          <w:t>par. 050805</w:t>
        </w:r>
      </w:hyperlink>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11.  For a dependency determination made on or after July 1, 1994, an unmarried person who: </w:t>
      </w:r>
    </w:p>
    <w:p w:rsidR="003C13D8" w:rsidRPr="0037055A" w:rsidRDefault="003C13D8" w:rsidP="0037055A">
      <w:pPr>
        <w:widowControl w:val="0"/>
        <w:rPr>
          <w:rFonts w:cs="Times New Roman"/>
        </w:rPr>
      </w:pPr>
    </w:p>
    <w:p w:rsidR="003C13D8" w:rsidRPr="0037055A" w:rsidRDefault="003C13D8" w:rsidP="0037055A">
      <w:pPr>
        <w:pStyle w:val="BodyTextIndent2"/>
        <w:widowControl w:val="0"/>
        <w:spacing w:after="0" w:line="240" w:lineRule="auto"/>
        <w:ind w:left="720"/>
        <w:rPr>
          <w:szCs w:val="22"/>
        </w:rPr>
      </w:pPr>
      <w:r w:rsidRPr="0037055A">
        <w:rPr>
          <w:szCs w:val="22"/>
        </w:rPr>
        <w:t xml:space="preserve">a.  Is placed in the Service member’s legal custody as a result of an order of a court of competent jurisdiction in a CONUS or a non-foreign OCONUS area for a period of at least 12 months; and </w:t>
      </w:r>
    </w:p>
    <w:p w:rsidR="003C13D8" w:rsidRPr="0037055A" w:rsidRDefault="003C13D8" w:rsidP="0037055A">
      <w:pPr>
        <w:widowControl w:val="0"/>
        <w:rPr>
          <w:rFonts w:cs="Times New Roman"/>
        </w:rPr>
      </w:pPr>
    </w:p>
    <w:p w:rsidR="003C13D8" w:rsidRDefault="003C13D8" w:rsidP="0037055A">
      <w:pPr>
        <w:widowControl w:val="0"/>
        <w:ind w:left="1080"/>
        <w:rPr>
          <w:rFonts w:cs="Times New Roman"/>
        </w:rPr>
      </w:pPr>
      <w:r w:rsidRPr="0037055A">
        <w:rPr>
          <w:rFonts w:cs="Times New Roman"/>
        </w:rPr>
        <w:t xml:space="preserve">(1)  Has not attained age 21, or </w:t>
      </w:r>
    </w:p>
    <w:p w:rsidR="001A1520" w:rsidRPr="0037055A" w:rsidRDefault="001A1520" w:rsidP="0037055A">
      <w:pPr>
        <w:widowControl w:val="0"/>
        <w:ind w:left="1080"/>
        <w:rPr>
          <w:rFonts w:cs="Times New Roman"/>
        </w:rPr>
      </w:pPr>
    </w:p>
    <w:p w:rsidR="003C13D8" w:rsidRPr="0037055A" w:rsidRDefault="003C13D8" w:rsidP="0037055A">
      <w:pPr>
        <w:widowControl w:val="0"/>
        <w:ind w:left="1080"/>
        <w:rPr>
          <w:rFonts w:cs="Times New Roman"/>
        </w:rPr>
      </w:pPr>
      <w:r w:rsidRPr="0037055A">
        <w:rPr>
          <w:rFonts w:cs="Times New Roman"/>
        </w:rPr>
        <w:t xml:space="preserve">(2)  Has not attained age 23 and is enrolled in a full time course of study at an institution of higher learning approved by the Secretary concerned, or </w:t>
      </w:r>
    </w:p>
    <w:p w:rsidR="003C13D8" w:rsidRPr="0037055A" w:rsidRDefault="003C13D8" w:rsidP="0037055A">
      <w:pPr>
        <w:widowControl w:val="0"/>
        <w:rPr>
          <w:rFonts w:cs="Times New Roman"/>
        </w:rPr>
      </w:pPr>
    </w:p>
    <w:p w:rsidR="003C13D8" w:rsidRDefault="003C13D8" w:rsidP="0037055A">
      <w:pPr>
        <w:widowControl w:val="0"/>
        <w:ind w:left="1080"/>
        <w:rPr>
          <w:rFonts w:cs="Times New Roman"/>
        </w:rPr>
      </w:pPr>
      <w:r w:rsidRPr="0037055A">
        <w:rPr>
          <w:rFonts w:cs="Times New Roman"/>
        </w:rPr>
        <w:t xml:space="preserve">(3)  Is incapable of self-support because of a mental or physical incapacity that occurred while the person was a dependent of the Service member/former Service member under (1) or (2), and </w:t>
      </w:r>
    </w:p>
    <w:p w:rsidR="001A1520" w:rsidRPr="0037055A" w:rsidRDefault="001A1520" w:rsidP="0037055A">
      <w:pPr>
        <w:widowControl w:val="0"/>
        <w:ind w:left="1080"/>
        <w:rPr>
          <w:rFonts w:cs="Times New Roman"/>
        </w:rPr>
      </w:pPr>
    </w:p>
    <w:p w:rsidR="003C13D8" w:rsidRPr="0037055A" w:rsidRDefault="003C13D8" w:rsidP="0037055A">
      <w:pPr>
        <w:widowControl w:val="0"/>
        <w:ind w:left="720"/>
        <w:rPr>
          <w:rFonts w:cs="Times New Roman"/>
        </w:rPr>
      </w:pPr>
      <w:r w:rsidRPr="0037055A">
        <w:rPr>
          <w:rFonts w:cs="Times New Roman"/>
        </w:rPr>
        <w:t xml:space="preserve">b.  Is dependent on the Service member for over one half of his/her support, as prescribed in regulations of the Secretary concerned; and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c.  Resides with the Service member unless separated by the necessity of military service or to receive institutional care as a result of disability, incapacitation, or other circumstances as prescribed in the regulations of the  Secretary concerned; and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d.  Is not a dependent of a Service member under any other paragraph.</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bCs/>
          <w:iCs/>
        </w:rPr>
      </w:pPr>
      <w:r w:rsidRPr="0037055A">
        <w:rPr>
          <w:rFonts w:cs="Times New Roman"/>
        </w:rPr>
        <w:t xml:space="preserve">B.  </w:t>
      </w:r>
      <w:r w:rsidRPr="0037055A">
        <w:rPr>
          <w:rFonts w:cs="Times New Roman"/>
          <w:u w:val="single"/>
        </w:rPr>
        <w:t>Common Law Marriage</w:t>
      </w:r>
      <w:r w:rsidRPr="0037055A">
        <w:rPr>
          <w:rFonts w:cs="Times New Roman"/>
        </w:rPr>
        <w:t xml:space="preserve">.  </w:t>
      </w:r>
      <w:r w:rsidRPr="0037055A">
        <w:rPr>
          <w:rFonts w:cs="Times New Roman"/>
          <w:bCs/>
          <w:iCs/>
        </w:rPr>
        <w:t xml:space="preserve">For the purpose of allowances authorized in these regulations, determination of a Service member’s spouse when a “common law marriage” is involved is addressed in several GSBCA and Comptroller General decisions.  Some quotes from those decisions are as follows: </w:t>
      </w:r>
    </w:p>
    <w:p w:rsidR="003C13D8" w:rsidRPr="0037055A" w:rsidRDefault="003C13D8" w:rsidP="0037055A">
      <w:pPr>
        <w:widowControl w:val="0"/>
        <w:rPr>
          <w:rFonts w:cs="Times New Roman"/>
          <w:bCs/>
          <w:iCs/>
        </w:rPr>
      </w:pPr>
    </w:p>
    <w:p w:rsidR="003C13D8" w:rsidRPr="0037055A" w:rsidRDefault="003C13D8" w:rsidP="0037055A">
      <w:pPr>
        <w:widowControl w:val="0"/>
        <w:ind w:left="360"/>
        <w:rPr>
          <w:rFonts w:cs="Times New Roman"/>
          <w:bCs/>
          <w:iCs/>
        </w:rPr>
      </w:pPr>
      <w:r w:rsidRPr="0037055A">
        <w:rPr>
          <w:rFonts w:cs="Times New Roman"/>
          <w:bCs/>
          <w:iCs/>
        </w:rPr>
        <w:t>1.  GSBCA quotes "Issues of marital status are determined by state law and the relationship of spouse exists if common law marriage is recognized by the law of the state in which the parties entered into such a marriage".</w:t>
      </w:r>
    </w:p>
    <w:p w:rsidR="003C13D8" w:rsidRPr="0037055A" w:rsidRDefault="003C13D8" w:rsidP="0037055A">
      <w:pPr>
        <w:pStyle w:val="FootnoteText"/>
        <w:widowControl w:val="0"/>
        <w:ind w:left="360"/>
        <w:rPr>
          <w:sz w:val="22"/>
          <w:szCs w:val="22"/>
        </w:rPr>
      </w:pPr>
    </w:p>
    <w:p w:rsidR="003C13D8" w:rsidRPr="0037055A" w:rsidRDefault="003C13D8" w:rsidP="0037055A">
      <w:pPr>
        <w:pStyle w:val="BodyTextIndent2"/>
        <w:widowControl w:val="0"/>
        <w:spacing w:after="0" w:line="240" w:lineRule="auto"/>
        <w:rPr>
          <w:bCs/>
          <w:iCs/>
          <w:szCs w:val="22"/>
        </w:rPr>
      </w:pPr>
      <w:r w:rsidRPr="0037055A">
        <w:rPr>
          <w:bCs/>
          <w:iCs/>
          <w:szCs w:val="22"/>
        </w:rPr>
        <w:t xml:space="preserve">2.  "Issues of marital status are determined by state law”, James H. Perdue, </w:t>
      </w:r>
      <w:hyperlink r:id="rId699" w:tgtFrame="_blank" w:history="1">
        <w:r w:rsidRPr="00192D8E">
          <w:rPr>
            <w:rStyle w:val="Hyperlink"/>
            <w:bCs/>
            <w:iCs/>
            <w:szCs w:val="22"/>
          </w:rPr>
          <w:t>GSBCA 14122-RELO, March 16, 1998</w:t>
        </w:r>
      </w:hyperlink>
      <w:r w:rsidRPr="0037055A">
        <w:rPr>
          <w:bCs/>
          <w:iCs/>
          <w:szCs w:val="22"/>
        </w:rPr>
        <w:t>.  Some states recognize common law marriage -- "[a] marriage that takes legal effect, without license or ceremony, when a couple live together . . ., intend to be married, and hold themselves out to others as a married couple." Black's Law Dictionary 986 (7th ed. 1999)".</w:t>
      </w:r>
    </w:p>
    <w:p w:rsidR="003C13D8" w:rsidRPr="0037055A" w:rsidRDefault="003C13D8" w:rsidP="0037055A">
      <w:pPr>
        <w:pStyle w:val="FootnoteText"/>
        <w:widowControl w:val="0"/>
        <w:ind w:left="360"/>
        <w:rPr>
          <w:sz w:val="22"/>
          <w:szCs w:val="22"/>
        </w:rPr>
      </w:pPr>
    </w:p>
    <w:p w:rsidR="003C13D8" w:rsidRPr="0037055A" w:rsidRDefault="003C13D8" w:rsidP="0037055A">
      <w:pPr>
        <w:pStyle w:val="BodyTextIndent3"/>
        <w:widowControl w:val="0"/>
        <w:spacing w:after="0" w:line="240" w:lineRule="auto"/>
        <w:rPr>
          <w:rFonts w:ascii="Times New Roman" w:hAnsi="Times New Roman" w:cs="Times New Roman"/>
          <w:sz w:val="22"/>
          <w:szCs w:val="22"/>
        </w:rPr>
      </w:pPr>
      <w:r w:rsidRPr="0037055A">
        <w:rPr>
          <w:rFonts w:ascii="Times New Roman" w:hAnsi="Times New Roman" w:cs="Times New Roman"/>
          <w:sz w:val="22"/>
          <w:szCs w:val="22"/>
        </w:rPr>
        <w:t xml:space="preserve">3.  As we recognized in James H. Perdue, the burden of proof is on the claimant to establish the common law marriage.  See </w:t>
      </w:r>
      <w:hyperlink r:id="rId700" w:tgtFrame="_blank" w:history="1">
        <w:r w:rsidRPr="00192D8E">
          <w:rPr>
            <w:rStyle w:val="Hyperlink"/>
            <w:rFonts w:ascii="Times New Roman" w:hAnsi="Times New Roman" w:cs="Times New Roman"/>
            <w:sz w:val="22"/>
            <w:szCs w:val="22"/>
          </w:rPr>
          <w:t>GSBCA 14122-RELO, March 16, 1998</w:t>
        </w:r>
      </w:hyperlink>
      <w:r w:rsidRPr="00192D8E">
        <w:rPr>
          <w:rStyle w:val="Hyperlink"/>
          <w:rFonts w:ascii="Times New Roman" w:hAnsi="Times New Roman" w:cs="Times New Roman"/>
          <w:color w:val="auto"/>
          <w:sz w:val="22"/>
          <w:szCs w:val="22"/>
          <w:u w:val="none"/>
        </w:rPr>
        <w:t xml:space="preserve"> and </w:t>
      </w:r>
      <w:hyperlink r:id="rId701" w:tgtFrame="_blank" w:history="1">
        <w:r w:rsidRPr="00192D8E">
          <w:rPr>
            <w:rStyle w:val="Hyperlink"/>
            <w:rFonts w:ascii="Times New Roman" w:hAnsi="Times New Roman" w:cs="Times New Roman"/>
            <w:bCs/>
            <w:iCs/>
            <w:sz w:val="22"/>
            <w:szCs w:val="22"/>
          </w:rPr>
          <w:t>GSBCA 15207-RELO, May 19, 2000</w:t>
        </w:r>
      </w:hyperlink>
      <w:r w:rsidRPr="0037055A">
        <w:rPr>
          <w:rStyle w:val="Hyperlink"/>
          <w:rFonts w:ascii="Times New Roman" w:hAnsi="Times New Roman" w:cs="Times New Roman"/>
          <w:bCs/>
          <w:iCs/>
          <w:sz w:val="22"/>
          <w:szCs w:val="22"/>
        </w:rPr>
        <w:t>.</w:t>
      </w:r>
      <w:r w:rsidRPr="0037055A">
        <w:rPr>
          <w:rFonts w:ascii="Times New Roman" w:hAnsi="Times New Roman" w:cs="Times New Roman"/>
          <w:sz w:val="22"/>
          <w:szCs w:val="22"/>
        </w:rPr>
        <w:t xml:space="preserve">  State law determines issues of marital status, and the relationship of spouse exists if common law marriage is recognized under the law of the state in which the parties entered into such a marriage.  The following Comptroller General decisions address specific circumstances: </w:t>
      </w:r>
      <w:hyperlink r:id="rId702" w:tgtFrame="_blank" w:history="1">
        <w:r w:rsidRPr="00192D8E">
          <w:rPr>
            <w:rStyle w:val="Hyperlink"/>
            <w:rFonts w:ascii="Times New Roman" w:hAnsi="Times New Roman" w:cs="Times New Roman"/>
            <w:sz w:val="22"/>
            <w:szCs w:val="22"/>
          </w:rPr>
          <w:t>B-260688, October 23, 1995</w:t>
        </w:r>
      </w:hyperlink>
      <w:r w:rsidRPr="0037055A">
        <w:rPr>
          <w:rFonts w:ascii="Times New Roman" w:hAnsi="Times New Roman" w:cs="Times New Roman"/>
          <w:sz w:val="22"/>
          <w:szCs w:val="22"/>
        </w:rPr>
        <w:t xml:space="preserve">; </w:t>
      </w:r>
      <w:hyperlink r:id="rId703" w:tgtFrame="_blank" w:history="1">
        <w:r w:rsidRPr="00192D8E">
          <w:rPr>
            <w:rStyle w:val="Hyperlink"/>
            <w:rFonts w:ascii="Times New Roman" w:hAnsi="Times New Roman" w:cs="Times New Roman"/>
            <w:sz w:val="22"/>
            <w:szCs w:val="22"/>
          </w:rPr>
          <w:t>B-247541, June 19, 1992</w:t>
        </w:r>
      </w:hyperlink>
      <w:r w:rsidRPr="0037055A">
        <w:rPr>
          <w:rFonts w:ascii="Times New Roman" w:hAnsi="Times New Roman" w:cs="Times New Roman"/>
          <w:sz w:val="22"/>
          <w:szCs w:val="22"/>
        </w:rPr>
        <w:t xml:space="preserve">; </w:t>
      </w:r>
      <w:hyperlink r:id="rId704" w:tgtFrame="_blank" w:history="1">
        <w:r w:rsidRPr="00192D8E">
          <w:rPr>
            <w:rStyle w:val="Hyperlink"/>
            <w:rFonts w:ascii="Times New Roman" w:hAnsi="Times New Roman" w:cs="Times New Roman"/>
            <w:sz w:val="22"/>
            <w:szCs w:val="22"/>
          </w:rPr>
          <w:t>B-212900, November 15, 1983</w:t>
        </w:r>
      </w:hyperlink>
      <w:r w:rsidRPr="0037055A">
        <w:rPr>
          <w:rFonts w:ascii="Times New Roman" w:hAnsi="Times New Roman" w:cs="Times New Roman"/>
          <w:sz w:val="22"/>
          <w:szCs w:val="22"/>
        </w:rPr>
        <w:t xml:space="preserve">; </w:t>
      </w:r>
      <w:hyperlink r:id="rId705" w:tgtFrame="_blank" w:history="1">
        <w:r w:rsidRPr="00192D8E">
          <w:rPr>
            <w:rStyle w:val="Hyperlink"/>
            <w:rFonts w:ascii="Times New Roman" w:hAnsi="Times New Roman" w:cs="Times New Roman"/>
            <w:sz w:val="22"/>
            <w:szCs w:val="22"/>
          </w:rPr>
          <w:t>B-191316, September 27, 1978</w:t>
        </w:r>
      </w:hyperlink>
      <w:r w:rsidRPr="0037055A">
        <w:rPr>
          <w:rFonts w:ascii="Times New Roman" w:hAnsi="Times New Roman" w:cs="Times New Roman"/>
          <w:sz w:val="22"/>
          <w:szCs w:val="22"/>
        </w:rPr>
        <w:t xml:space="preserve">; </w:t>
      </w:r>
      <w:hyperlink r:id="rId706" w:tgtFrame="_blank" w:history="1">
        <w:r w:rsidRPr="00192D8E">
          <w:rPr>
            <w:rStyle w:val="Hyperlink"/>
            <w:rFonts w:ascii="Times New Roman" w:hAnsi="Times New Roman" w:cs="Times New Roman"/>
            <w:sz w:val="22"/>
            <w:szCs w:val="22"/>
          </w:rPr>
          <w:t>B-191316, April 6, 1978</w:t>
        </w:r>
      </w:hyperlink>
      <w:r w:rsidRPr="0037055A">
        <w:rPr>
          <w:rFonts w:ascii="Times New Roman" w:hAnsi="Times New Roman" w:cs="Times New Roman"/>
          <w:sz w:val="22"/>
          <w:szCs w:val="22"/>
        </w:rPr>
        <w:t xml:space="preserve">; </w:t>
      </w:r>
      <w:hyperlink r:id="rId707" w:tgtFrame="_blank" w:history="1">
        <w:r w:rsidRPr="00192D8E">
          <w:rPr>
            <w:rStyle w:val="Hyperlink"/>
            <w:rFonts w:ascii="Times New Roman" w:hAnsi="Times New Roman" w:cs="Times New Roman"/>
            <w:bCs/>
            <w:iCs/>
            <w:sz w:val="22"/>
            <w:szCs w:val="22"/>
          </w:rPr>
          <w:t>B-186179, June 30, 1976</w:t>
        </w:r>
      </w:hyperlink>
      <w:r w:rsidRPr="0037055A">
        <w:rPr>
          <w:rFonts w:ascii="Times New Roman" w:hAnsi="Times New Roman" w:cs="Times New Roman"/>
          <w:sz w:val="22"/>
          <w:szCs w:val="22"/>
        </w:rPr>
        <w:t>.</w:t>
      </w:r>
    </w:p>
    <w:p w:rsidR="003C13D8" w:rsidRPr="0037055A" w:rsidRDefault="003C13D8" w:rsidP="0037055A">
      <w:pPr>
        <w:pStyle w:val="FootnoteText"/>
        <w:widowControl w:val="0"/>
        <w:ind w:left="360"/>
        <w:rPr>
          <w:sz w:val="22"/>
          <w:szCs w:val="22"/>
        </w:rPr>
      </w:pPr>
    </w:p>
    <w:p w:rsidR="002D7D01" w:rsidRPr="0037055A" w:rsidRDefault="003C13D8" w:rsidP="0037055A">
      <w:pPr>
        <w:widowControl w:val="0"/>
        <w:ind w:left="360"/>
        <w:rPr>
          <w:bCs/>
          <w:iCs/>
        </w:rPr>
      </w:pPr>
      <w:r w:rsidRPr="0037055A">
        <w:rPr>
          <w:rFonts w:cs="Times New Roman"/>
          <w:bCs/>
          <w:iCs/>
        </w:rPr>
        <w:t xml:space="preserve">4.  The validity of a common law marriage is determined by the law of the place in which it was contracted, and if valid there, it will be valid elsewhere, in the absence of contravention of positive law, or consideration of policy to the contrary.  </w:t>
      </w:r>
      <w:hyperlink r:id="rId708" w:tgtFrame="_blank" w:history="1">
        <w:r w:rsidRPr="00192D8E">
          <w:rPr>
            <w:rStyle w:val="Hyperlink"/>
            <w:rFonts w:cs="Times New Roman"/>
            <w:bCs/>
            <w:iCs/>
          </w:rPr>
          <w:t>B-186179, June 30, 1976</w:t>
        </w:r>
      </w:hyperlink>
      <w:r w:rsidRPr="0037055A">
        <w:rPr>
          <w:rFonts w:cs="Times New Roman"/>
          <w:bCs/>
          <w:iCs/>
        </w:rPr>
        <w:t xml:space="preserve">; </w:t>
      </w:r>
      <w:hyperlink r:id="rId709" w:tgtFrame="_blank" w:history="1">
        <w:r w:rsidRPr="00192D8E">
          <w:rPr>
            <w:rStyle w:val="Hyperlink"/>
            <w:rFonts w:cs="Times New Roman"/>
            <w:bCs/>
            <w:iCs/>
          </w:rPr>
          <w:t>B-191316, September 27, 1978</w:t>
        </w:r>
      </w:hyperlink>
      <w:r w:rsidRPr="0037055A">
        <w:rPr>
          <w:rFonts w:cs="Times New Roman"/>
          <w:bCs/>
          <w:iCs/>
        </w:rPr>
        <w:t>.</w:t>
      </w:r>
    </w:p>
    <w:p w:rsidR="002D7D01" w:rsidRPr="0037055A" w:rsidRDefault="002D7D01" w:rsidP="0037055A">
      <w:pPr>
        <w:pStyle w:val="BodyTextIndent"/>
        <w:widowControl w:val="0"/>
        <w:tabs>
          <w:tab w:val="clear" w:pos="0"/>
        </w:tabs>
        <w:ind w:left="0" w:firstLine="0"/>
        <w:rPr>
          <w:bCs/>
          <w:iCs/>
          <w:sz w:val="22"/>
          <w:szCs w:val="22"/>
        </w:rPr>
      </w:pPr>
    </w:p>
    <w:p w:rsidR="003C13D8" w:rsidRPr="0037055A" w:rsidRDefault="003C13D8" w:rsidP="0037055A">
      <w:pPr>
        <w:pStyle w:val="BodyTextIndent"/>
        <w:widowControl w:val="0"/>
        <w:tabs>
          <w:tab w:val="clear" w:pos="0"/>
        </w:tabs>
        <w:ind w:left="0" w:firstLine="0"/>
        <w:rPr>
          <w:bCs/>
          <w:iCs/>
          <w:sz w:val="22"/>
          <w:szCs w:val="22"/>
        </w:rPr>
      </w:pPr>
      <w:r w:rsidRPr="0037055A">
        <w:rPr>
          <w:bCs/>
          <w:iCs/>
          <w:sz w:val="22"/>
          <w:szCs w:val="22"/>
        </w:rPr>
        <w:t xml:space="preserve">C.  </w:t>
      </w:r>
      <w:r w:rsidRPr="0037055A">
        <w:rPr>
          <w:bCs/>
          <w:iCs/>
          <w:sz w:val="22"/>
          <w:szCs w:val="22"/>
          <w:u w:val="single"/>
        </w:rPr>
        <w:t>Service Member Married to Service Member</w:t>
      </w:r>
    </w:p>
    <w:p w:rsidR="003C13D8" w:rsidRPr="0037055A" w:rsidRDefault="003C13D8" w:rsidP="0037055A">
      <w:pPr>
        <w:pStyle w:val="BodyTextIndent"/>
        <w:widowControl w:val="0"/>
        <w:ind w:left="0"/>
        <w:rPr>
          <w:bCs/>
          <w:iCs/>
          <w:sz w:val="22"/>
          <w:szCs w:val="22"/>
        </w:rPr>
      </w:pPr>
    </w:p>
    <w:p w:rsidR="003C13D8" w:rsidRPr="0037055A" w:rsidRDefault="003C13D8" w:rsidP="0037055A">
      <w:pPr>
        <w:pStyle w:val="BodyTextIndent"/>
        <w:widowControl w:val="0"/>
        <w:ind w:left="360" w:firstLine="0"/>
        <w:rPr>
          <w:bCs/>
          <w:iCs/>
          <w:sz w:val="22"/>
          <w:szCs w:val="22"/>
        </w:rPr>
      </w:pPr>
      <w:r w:rsidRPr="0037055A">
        <w:rPr>
          <w:bCs/>
          <w:iCs/>
          <w:sz w:val="22"/>
          <w:szCs w:val="22"/>
        </w:rPr>
        <w:t>1.  A Service member’s spouse, who also is a Service member on active duty, is treated as a dependent for travel and transportation ONLY for:</w:t>
      </w:r>
    </w:p>
    <w:p w:rsidR="003C13D8" w:rsidRPr="0037055A" w:rsidRDefault="003C13D8" w:rsidP="0037055A">
      <w:pPr>
        <w:pStyle w:val="BodyTextIndent"/>
        <w:widowControl w:val="0"/>
        <w:ind w:left="0"/>
        <w:rPr>
          <w:bCs/>
          <w:iCs/>
          <w:sz w:val="22"/>
          <w:szCs w:val="22"/>
        </w:rPr>
      </w:pPr>
    </w:p>
    <w:p w:rsidR="003C13D8" w:rsidRPr="0037055A" w:rsidRDefault="003C13D8" w:rsidP="0037055A">
      <w:pPr>
        <w:pStyle w:val="BodyTextIndent"/>
        <w:widowControl w:val="0"/>
        <w:tabs>
          <w:tab w:val="clear" w:pos="307"/>
        </w:tabs>
        <w:ind w:left="720" w:firstLine="0"/>
        <w:rPr>
          <w:b/>
          <w:bCs/>
          <w:i/>
          <w:iCs/>
          <w:sz w:val="22"/>
          <w:szCs w:val="22"/>
        </w:rPr>
      </w:pPr>
      <w:r w:rsidRPr="0037055A">
        <w:rPr>
          <w:bCs/>
          <w:iCs/>
          <w:sz w:val="22"/>
          <w:szCs w:val="22"/>
        </w:rPr>
        <w:t xml:space="preserve">a.  Purposes of travel between the port of overhaul, inactivation or construction, and the home port as authorized in </w:t>
      </w:r>
      <w:hyperlink w:anchor="p031102A" w:history="1">
        <w:r w:rsidR="00215632" w:rsidRPr="0037055A">
          <w:rPr>
            <w:rStyle w:val="Hyperlink"/>
            <w:bCs/>
            <w:iCs/>
            <w:sz w:val="22"/>
            <w:szCs w:val="22"/>
          </w:rPr>
          <w:t>par. 031102-A</w:t>
        </w:r>
      </w:hyperlink>
      <w:r w:rsidRPr="0037055A">
        <w:rPr>
          <w:bCs/>
          <w:iCs/>
          <w:sz w:val="22"/>
          <w:szCs w:val="22"/>
        </w:rPr>
        <w:t xml:space="preserve">, or </w:t>
      </w:r>
    </w:p>
    <w:p w:rsidR="003C13D8" w:rsidRPr="0037055A" w:rsidRDefault="003C13D8" w:rsidP="0037055A">
      <w:pPr>
        <w:pStyle w:val="BodyTextIndent"/>
        <w:widowControl w:val="0"/>
        <w:tabs>
          <w:tab w:val="clear" w:pos="307"/>
        </w:tabs>
        <w:ind w:left="720" w:firstLine="0"/>
        <w:rPr>
          <w:b/>
          <w:bCs/>
          <w:i/>
          <w:iCs/>
          <w:sz w:val="22"/>
          <w:szCs w:val="22"/>
        </w:rPr>
      </w:pPr>
    </w:p>
    <w:p w:rsidR="003C13D8" w:rsidRDefault="003C13D8" w:rsidP="0037055A">
      <w:pPr>
        <w:pStyle w:val="BodyTextIndent"/>
        <w:widowControl w:val="0"/>
        <w:tabs>
          <w:tab w:val="clear" w:pos="307"/>
        </w:tabs>
        <w:ind w:left="720" w:firstLine="0"/>
        <w:rPr>
          <w:bCs/>
          <w:iCs/>
          <w:sz w:val="22"/>
          <w:szCs w:val="22"/>
        </w:rPr>
      </w:pPr>
      <w:r w:rsidRPr="0037055A">
        <w:rPr>
          <w:bCs/>
          <w:iCs/>
          <w:sz w:val="22"/>
          <w:szCs w:val="22"/>
        </w:rPr>
        <w:t xml:space="preserve">b.  Transportation for survivors of a deceased Service member authorized in </w:t>
      </w:r>
      <w:hyperlink w:anchor="p032002A" w:history="1">
        <w:r w:rsidR="00215632" w:rsidRPr="0037055A">
          <w:rPr>
            <w:rStyle w:val="Hyperlink"/>
            <w:bCs/>
            <w:iCs/>
            <w:sz w:val="22"/>
            <w:szCs w:val="22"/>
          </w:rPr>
          <w:t>par. 032002-A</w:t>
        </w:r>
      </w:hyperlink>
      <w:r w:rsidRPr="0037055A">
        <w:rPr>
          <w:bCs/>
          <w:iCs/>
          <w:sz w:val="22"/>
          <w:szCs w:val="22"/>
        </w:rPr>
        <w:t>.</w:t>
      </w:r>
    </w:p>
    <w:p w:rsidR="001A1520" w:rsidRPr="0037055A" w:rsidRDefault="001A1520" w:rsidP="0037055A">
      <w:pPr>
        <w:pStyle w:val="BodyTextIndent"/>
        <w:widowControl w:val="0"/>
        <w:tabs>
          <w:tab w:val="clear" w:pos="307"/>
        </w:tabs>
        <w:ind w:left="720" w:firstLine="0"/>
        <w:rPr>
          <w:b/>
          <w:bCs/>
          <w:i/>
          <w:iCs/>
          <w:sz w:val="22"/>
          <w:szCs w:val="22"/>
        </w:rPr>
      </w:pPr>
    </w:p>
    <w:p w:rsidR="003C13D8" w:rsidRPr="0037055A" w:rsidRDefault="003C13D8" w:rsidP="0037055A">
      <w:pPr>
        <w:pStyle w:val="BodyText3"/>
        <w:widowControl w:val="0"/>
        <w:spacing w:after="0" w:line="240" w:lineRule="auto"/>
        <w:ind w:left="360"/>
        <w:rPr>
          <w:rFonts w:ascii="Times New Roman" w:hAnsi="Times New Roman" w:cs="Times New Roman"/>
          <w:sz w:val="22"/>
          <w:szCs w:val="22"/>
        </w:rPr>
      </w:pPr>
      <w:r w:rsidRPr="0037055A">
        <w:rPr>
          <w:rFonts w:ascii="Times New Roman" w:hAnsi="Times New Roman" w:cs="Times New Roman"/>
          <w:sz w:val="22"/>
          <w:szCs w:val="22"/>
        </w:rPr>
        <w:t xml:space="preserve">2.  A child a dependent of either the mother or the father who are Service members on active duty.  Only 1 Service member may receive allowances on the child’s behalf. </w:t>
      </w:r>
    </w:p>
    <w:p w:rsidR="003C13D8" w:rsidRPr="0037055A" w:rsidRDefault="003C13D8" w:rsidP="0037055A">
      <w:pPr>
        <w:widowControl w:val="0"/>
        <w:rPr>
          <w:rFonts w:cs="Times New Roman"/>
        </w:rPr>
      </w:pPr>
    </w:p>
    <w:p w:rsidR="003C13D8" w:rsidRPr="0037055A" w:rsidRDefault="003C13D8" w:rsidP="0037055A">
      <w:pPr>
        <w:pStyle w:val="FootnoteText"/>
        <w:widowControl w:val="0"/>
        <w:ind w:left="360"/>
        <w:rPr>
          <w:bCs/>
          <w:iCs/>
          <w:sz w:val="22"/>
          <w:szCs w:val="22"/>
        </w:rPr>
      </w:pPr>
      <w:r w:rsidRPr="0037055A">
        <w:rPr>
          <w:bCs/>
          <w:iCs/>
          <w:sz w:val="22"/>
          <w:szCs w:val="22"/>
        </w:rPr>
        <w:t xml:space="preserve">3.  A Service member may not be paid allowances on behalf of a dependent for any period during which that dependent is entitled to basic pay.  See </w:t>
      </w:r>
      <w:hyperlink r:id="rId710" w:tgtFrame="_blank" w:history="1">
        <w:r w:rsidRPr="00192D8E">
          <w:rPr>
            <w:rStyle w:val="Hyperlink"/>
            <w:bCs/>
            <w:iCs/>
            <w:sz w:val="22"/>
            <w:szCs w:val="22"/>
          </w:rPr>
          <w:t xml:space="preserve">37 </w:t>
        </w:r>
        <w:r w:rsidR="00DD6D92" w:rsidRPr="00192D8E">
          <w:rPr>
            <w:rStyle w:val="Hyperlink"/>
            <w:bCs/>
            <w:iCs/>
            <w:sz w:val="22"/>
            <w:szCs w:val="22"/>
          </w:rPr>
          <w:t>U.S.C.</w:t>
        </w:r>
        <w:r w:rsidRPr="00192D8E">
          <w:rPr>
            <w:rStyle w:val="Hyperlink"/>
            <w:bCs/>
            <w:iCs/>
            <w:sz w:val="22"/>
            <w:szCs w:val="22"/>
          </w:rPr>
          <w:t xml:space="preserve"> §421</w:t>
        </w:r>
      </w:hyperlink>
      <w:r w:rsidRPr="00192D8E">
        <w:rPr>
          <w:rStyle w:val="Hyperlink"/>
          <w:bCs/>
          <w:iCs/>
          <w:color w:val="auto"/>
          <w:sz w:val="22"/>
          <w:szCs w:val="22"/>
          <w:u w:val="none"/>
        </w:rPr>
        <w:t xml:space="preserve"> and </w:t>
      </w:r>
      <w:hyperlink r:id="rId711" w:tgtFrame="_blank" w:history="1">
        <w:r w:rsidRPr="00192D8E">
          <w:rPr>
            <w:rStyle w:val="Hyperlink"/>
            <w:bCs/>
            <w:iCs/>
            <w:sz w:val="22"/>
            <w:szCs w:val="22"/>
          </w:rPr>
          <w:t xml:space="preserve">37 </w:t>
        </w:r>
        <w:r w:rsidR="00DD6D92" w:rsidRPr="00192D8E">
          <w:rPr>
            <w:rStyle w:val="Hyperlink"/>
            <w:bCs/>
            <w:iCs/>
            <w:sz w:val="22"/>
            <w:szCs w:val="22"/>
          </w:rPr>
          <w:t>U.S.C.</w:t>
        </w:r>
        <w:r w:rsidRPr="00192D8E">
          <w:rPr>
            <w:rStyle w:val="Hyperlink"/>
            <w:bCs/>
            <w:iCs/>
            <w:sz w:val="22"/>
            <w:szCs w:val="22"/>
          </w:rPr>
          <w:t xml:space="preserve"> §204</w:t>
        </w:r>
      </w:hyperlink>
      <w:r w:rsidRPr="0037055A">
        <w:rPr>
          <w:bCs/>
          <w:iCs/>
          <w:sz w:val="22"/>
          <w:szCs w:val="22"/>
        </w:rPr>
        <w:t xml:space="preserve">. </w:t>
      </w:r>
    </w:p>
    <w:p w:rsidR="003C13D8" w:rsidRPr="0037055A" w:rsidRDefault="003C13D8" w:rsidP="0037055A">
      <w:pPr>
        <w:pStyle w:val="FootnoteText"/>
        <w:widowControl w:val="0"/>
        <w:rPr>
          <w:sz w:val="22"/>
          <w:szCs w:val="22"/>
        </w:rPr>
      </w:pPr>
    </w:p>
    <w:p w:rsidR="003C13D8" w:rsidRDefault="003C13D8" w:rsidP="0037055A">
      <w:pPr>
        <w:widowControl w:val="0"/>
        <w:rPr>
          <w:rFonts w:cs="Times New Roman"/>
        </w:rPr>
      </w:pPr>
      <w:r w:rsidRPr="0037055A">
        <w:rPr>
          <w:rFonts w:cs="Times New Roman"/>
        </w:rPr>
        <w:t xml:space="preserve">D.  </w:t>
      </w:r>
      <w:r w:rsidRPr="0037055A">
        <w:rPr>
          <w:rFonts w:cs="Times New Roman"/>
          <w:u w:val="single"/>
        </w:rPr>
        <w:t>Dependency Determination PoCs</w:t>
      </w:r>
      <w:r w:rsidRPr="0037055A">
        <w:rPr>
          <w:rFonts w:cs="Times New Roman"/>
        </w:rPr>
        <w:t xml:space="preserve">.  </w:t>
      </w:r>
      <w:r w:rsidRPr="0037055A">
        <w:rPr>
          <w:rFonts w:eastAsia="Calibri" w:cs="Times New Roman"/>
        </w:rPr>
        <w:t xml:space="preserve">Service PoCs </w:t>
      </w:r>
      <w:r w:rsidRPr="0037055A">
        <w:rPr>
          <w:rFonts w:cs="Times New Roman"/>
        </w:rPr>
        <w:t xml:space="preserve">for dependency determination </w:t>
      </w:r>
      <w:r w:rsidRPr="0037055A">
        <w:rPr>
          <w:rFonts w:eastAsia="Calibri" w:cs="Times New Roman"/>
        </w:rPr>
        <w:t xml:space="preserve">are in </w:t>
      </w:r>
      <w:r w:rsidRPr="0037055A">
        <w:rPr>
          <w:rFonts w:cs="Times New Roman"/>
        </w:rPr>
        <w:t>par. 10104-G3.</w:t>
      </w:r>
    </w:p>
    <w:p w:rsidR="001A1520" w:rsidRPr="0037055A" w:rsidRDefault="001A1520" w:rsidP="0037055A">
      <w:pPr>
        <w:widowControl w:val="0"/>
        <w:rPr>
          <w:rFonts w:cs="Times New Roman"/>
          <w:bCs/>
          <w:iCs/>
        </w:rPr>
      </w:pPr>
    </w:p>
    <w:p w:rsidR="003C13D8" w:rsidRPr="00192D8E" w:rsidRDefault="003C13D8" w:rsidP="0037055A">
      <w:pPr>
        <w:widowControl w:val="0"/>
        <w:rPr>
          <w:rFonts w:cs="Times New Roman"/>
          <w:bCs/>
          <w:iCs/>
        </w:rPr>
      </w:pPr>
      <w:r w:rsidRPr="0037055A">
        <w:rPr>
          <w:rFonts w:cs="Times New Roman"/>
          <w:bCs/>
          <w:iCs/>
        </w:rPr>
        <w:t xml:space="preserve">E.  </w:t>
      </w:r>
      <w:r w:rsidRPr="0037055A">
        <w:rPr>
          <w:rFonts w:cs="Times New Roman"/>
          <w:bCs/>
          <w:iCs/>
          <w:u w:val="single"/>
        </w:rPr>
        <w:t>Pertinent GSBCA Decisions</w:t>
      </w:r>
      <w:r w:rsidRPr="0037055A">
        <w:rPr>
          <w:rFonts w:cs="Times New Roman"/>
          <w:bCs/>
          <w:iCs/>
        </w:rPr>
        <w:t xml:space="preserve">.  </w:t>
      </w:r>
      <w:hyperlink r:id="rId712" w:tgtFrame="_blank" w:history="1">
        <w:r w:rsidRPr="00192D8E">
          <w:rPr>
            <w:rStyle w:val="Hyperlink"/>
            <w:rFonts w:cs="Times New Roman"/>
            <w:bCs/>
            <w:iCs/>
          </w:rPr>
          <w:t>GSBCA 15947-RELO, March 31, 2003</w:t>
        </w:r>
      </w:hyperlink>
      <w:r w:rsidRPr="00192D8E">
        <w:rPr>
          <w:rStyle w:val="Hyperlink"/>
          <w:rFonts w:cs="Times New Roman"/>
          <w:bCs/>
          <w:iCs/>
          <w:color w:val="auto"/>
          <w:u w:val="none"/>
        </w:rPr>
        <w:t xml:space="preserve">; </w:t>
      </w:r>
      <w:hyperlink r:id="rId713" w:tgtFrame="_blank" w:history="1">
        <w:r w:rsidRPr="00192D8E">
          <w:rPr>
            <w:rStyle w:val="Hyperlink"/>
            <w:rFonts w:cs="Times New Roman"/>
            <w:bCs/>
            <w:iCs/>
          </w:rPr>
          <w:t>GSBCA 15382-RELO, December</w:t>
        </w:r>
        <w:r w:rsidR="00192D8E" w:rsidRPr="00192D8E">
          <w:rPr>
            <w:rStyle w:val="Hyperlink"/>
            <w:rFonts w:cs="Times New Roman"/>
            <w:bCs/>
            <w:iCs/>
          </w:rPr>
          <w:t xml:space="preserve"> </w:t>
        </w:r>
        <w:r w:rsidRPr="00192D8E">
          <w:rPr>
            <w:rStyle w:val="Hyperlink"/>
            <w:rFonts w:cs="Times New Roman"/>
            <w:bCs/>
            <w:iCs/>
          </w:rPr>
          <w:t>20,  2000</w:t>
        </w:r>
      </w:hyperlink>
      <w:r w:rsidRPr="00192D8E">
        <w:rPr>
          <w:rStyle w:val="Hyperlink"/>
          <w:rFonts w:cs="Times New Roman"/>
          <w:bCs/>
          <w:iCs/>
          <w:color w:val="auto"/>
          <w:u w:val="none"/>
        </w:rPr>
        <w:t xml:space="preserve">; </w:t>
      </w:r>
      <w:hyperlink r:id="rId714" w:tgtFrame="_blank" w:history="1">
        <w:r w:rsidRPr="00192D8E">
          <w:rPr>
            <w:rStyle w:val="Hyperlink"/>
            <w:rFonts w:cs="Times New Roman"/>
            <w:bCs/>
            <w:iCs/>
          </w:rPr>
          <w:t>GSBCA 15207-RELO, May 19, 2000</w:t>
        </w:r>
      </w:hyperlink>
      <w:r w:rsidRPr="00192D8E">
        <w:rPr>
          <w:rStyle w:val="Hyperlink"/>
          <w:rFonts w:cs="Times New Roman"/>
          <w:bCs/>
          <w:iCs/>
          <w:color w:val="auto"/>
          <w:u w:val="none"/>
        </w:rPr>
        <w:t xml:space="preserve">; </w:t>
      </w:r>
      <w:hyperlink r:id="rId715" w:tgtFrame="_blank" w:history="1">
        <w:r w:rsidRPr="00192D8E">
          <w:rPr>
            <w:rStyle w:val="Hyperlink"/>
            <w:rFonts w:cs="Times New Roman"/>
            <w:bCs/>
            <w:iCs/>
          </w:rPr>
          <w:t>GSBCA 14673-RELO, December 9, 1998</w:t>
        </w:r>
      </w:hyperlink>
      <w:r w:rsidRPr="00192D8E">
        <w:rPr>
          <w:rStyle w:val="Hyperlink"/>
          <w:rFonts w:cs="Times New Roman"/>
          <w:bCs/>
          <w:iCs/>
          <w:color w:val="auto"/>
          <w:u w:val="none"/>
        </w:rPr>
        <w:t xml:space="preserve">; and </w:t>
      </w:r>
      <w:hyperlink r:id="rId716" w:tgtFrame="_blank" w:history="1">
        <w:r w:rsidRPr="00192D8E">
          <w:rPr>
            <w:rStyle w:val="Hyperlink"/>
            <w:rFonts w:cs="Times New Roman"/>
            <w:bCs/>
            <w:iCs/>
          </w:rPr>
          <w:t>GSBCA 14122-RELO, March 16, 1998</w:t>
        </w:r>
      </w:hyperlink>
      <w:r w:rsidRPr="00192D8E">
        <w:rPr>
          <w:rStyle w:val="Hyperlink"/>
          <w:rFonts w:cs="Times New Roman"/>
          <w:bCs/>
          <w:iCs/>
          <w:u w:val="none"/>
        </w:rPr>
        <w:t>.</w:t>
      </w:r>
    </w:p>
    <w:p w:rsidR="003C13D8" w:rsidRPr="00192D8E"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DEPENDENT/IMMEDIATE FAMILY (</w:t>
      </w:r>
      <w:r w:rsidR="00642650" w:rsidRPr="00642650">
        <w:rPr>
          <w:rFonts w:cs="Times New Roman"/>
          <w:b/>
        </w:rPr>
        <w:t>Civilian Employees</w:t>
      </w:r>
      <w:r w:rsidRPr="0037055A">
        <w:rPr>
          <w:rFonts w:cs="Times New Roman"/>
          <w:b/>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General</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Dependent and Immediate Family Member</w:t>
      </w:r>
      <w:r w:rsidRPr="0037055A">
        <w:rPr>
          <w:rFonts w:cs="Times New Roman"/>
        </w:rPr>
        <w:t xml:space="preserve">.  The terms “dependent” and “immediate family” include the following named members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household at the time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reports for duty at a new PDS or performs authorized/approved OCONUS tour RAT or separation travel: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a.  Employee’s spouse.  Any individual who is lawfully married (unless legally separated), including an individual married to a person of the same sex who was legally married in a state or other jurisdiction (including a foreign county), that recognizes such marriages, regardless of whether or not the individual’s state of residency recognizes such marriages.  The term “spouse” does not include individuals in a formal relationship recognized by a State, which is other than lawful marriage.  It also does not include individuals in a marriage in a jurisdiction outside the U.S. that is not recognized as a lawful marriage under U.S. law.;</w:t>
      </w:r>
    </w:p>
    <w:p w:rsidR="00CA5E41" w:rsidRDefault="00CA5E41"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 xml:space="preserve">b.  Employee’s </w:t>
      </w:r>
      <w:r w:rsidRPr="0037055A">
        <w:rPr>
          <w:rFonts w:eastAsia="Calibri" w:cs="Times New Roman"/>
        </w:rPr>
        <w:t xml:space="preserve">domestic partner;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c.  Children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spouse, or of the </w:t>
      </w:r>
      <w:r w:rsidR="00F409A4" w:rsidRPr="0037055A">
        <w:rPr>
          <w:rFonts w:cs="Times New Roman"/>
        </w:rPr>
        <w:t>civilian</w:t>
      </w:r>
      <w:r w:rsidR="00D20E90" w:rsidRPr="0037055A">
        <w:rPr>
          <w:rFonts w:cs="Times New Roman"/>
        </w:rPr>
        <w:t xml:space="preserve"> employee</w:t>
      </w:r>
      <w:r w:rsidRPr="0037055A">
        <w:rPr>
          <w:rFonts w:cs="Times New Roman"/>
        </w:rPr>
        <w:t>’s domestic partner who are unmarried and under age 21 years or who, regardless of age, are physically or mentally incapable of self-support.  See item A2 below.</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d.  Dependent parents (including step and legally adoptive parents)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's spouse, or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domestic partner.  See Footnote 2 below.</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e.  Dependent brothers and sisters (including step and legally adoptive brothers and sisters)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's spouse, or of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domestic partner who are unmarried and less than 21 years of age or who, regardless of age, are physically or mentally incapable of self-support.  See Footnote 2 below.</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Children</w:t>
      </w:r>
      <w:r w:rsidRPr="0037055A">
        <w:rPr>
          <w:rFonts w:cs="Times New Roman"/>
        </w:rPr>
        <w:t>.  The term “children” includes:</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a.  Natural offspring;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b.  Stepchildren;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c.  Adopted children;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d.  Grandchildren,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e.  Legal minor wards or other dependent children who are under legal guardianship of the </w:t>
      </w:r>
      <w:r w:rsidR="00F409A4" w:rsidRPr="0037055A">
        <w:rPr>
          <w:rFonts w:cs="Times New Roman"/>
        </w:rPr>
        <w:t>civilian</w:t>
      </w:r>
      <w:r w:rsidR="00D20E90" w:rsidRPr="0037055A">
        <w:rPr>
          <w:rFonts w:cs="Times New Roman"/>
        </w:rPr>
        <w:t xml:space="preserve"> employee</w:t>
      </w:r>
      <w:r w:rsidRPr="0037055A">
        <w:rPr>
          <w:rFonts w:cs="Times New Roman"/>
        </w:rPr>
        <w:t>/ employee’s spouse.</w:t>
      </w:r>
    </w:p>
    <w:p w:rsidR="003C13D8" w:rsidRPr="0037055A" w:rsidRDefault="003C13D8" w:rsidP="0037055A">
      <w:pPr>
        <w:widowControl w:val="0"/>
        <w:rPr>
          <w:rFonts w:cs="Times New Roman"/>
        </w:rPr>
      </w:pPr>
    </w:p>
    <w:p w:rsidR="003C13D8" w:rsidRPr="008274BB" w:rsidRDefault="003C13D8" w:rsidP="0037055A">
      <w:pPr>
        <w:widowControl w:val="0"/>
        <w:ind w:left="720"/>
        <w:rPr>
          <w:rFonts w:cs="Times New Roman"/>
          <w:bCs/>
          <w:iCs/>
        </w:rPr>
      </w:pPr>
      <w:r w:rsidRPr="0037055A">
        <w:rPr>
          <w:rFonts w:cs="Times New Roman"/>
        </w:rPr>
        <w:t xml:space="preserve">f.  A child born and moved after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effective date of transfer because of advance stage of pregnancy, or other reasons acceptable to the DoD component concerned (e.g., awaiting school year completion by other children).  See </w:t>
      </w:r>
      <w:hyperlink r:id="rId717" w:tgtFrame="_blank" w:history="1">
        <w:r w:rsidRPr="008274BB">
          <w:rPr>
            <w:rStyle w:val="Hyperlink"/>
            <w:rFonts w:eastAsia="Times New Roman" w:cs="Times New Roman"/>
            <w:bCs/>
            <w:iCs/>
          </w:rPr>
          <w:t>50 Comp. Gen. 220 (1970)</w:t>
        </w:r>
      </w:hyperlink>
      <w:r w:rsidRPr="008274BB">
        <w:rPr>
          <w:rStyle w:val="Hyperlink"/>
          <w:rFonts w:cs="Times New Roman"/>
          <w:bCs/>
          <w:iCs/>
          <w:color w:val="auto"/>
          <w:u w:val="none"/>
        </w:rPr>
        <w:t xml:space="preserve"> and </w:t>
      </w:r>
      <w:hyperlink r:id="rId718" w:tgtFrame="_blank" w:history="1">
        <w:r w:rsidRPr="008274BB">
          <w:rPr>
            <w:rStyle w:val="Hyperlink"/>
            <w:rFonts w:eastAsia="Times New Roman" w:cs="Times New Roman"/>
            <w:bCs/>
            <w:iCs/>
          </w:rPr>
          <w:t>66 Comp. Gen. 497 (1987)</w:t>
        </w:r>
      </w:hyperlink>
      <w:r w:rsidRPr="008274BB">
        <w:rPr>
          <w:rStyle w:val="Hyperlink"/>
          <w:rFonts w:cs="Times New Roman"/>
          <w:bCs/>
          <w:iCs/>
          <w:color w:val="auto"/>
          <w:u w:val="none"/>
        </w:rPr>
        <w:t>.  See Footnote 1 below.</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bCs/>
          <w:iCs/>
        </w:rPr>
      </w:pPr>
      <w:r w:rsidRPr="0037055A">
        <w:rPr>
          <w:rFonts w:cs="Times New Roman"/>
        </w:rPr>
        <w:t xml:space="preserve">B.  </w:t>
      </w:r>
      <w:r w:rsidRPr="0037055A">
        <w:rPr>
          <w:rFonts w:cs="Times New Roman"/>
          <w:u w:val="single"/>
        </w:rPr>
        <w:t>Common Law Marriage</w:t>
      </w:r>
      <w:r w:rsidRPr="0037055A">
        <w:rPr>
          <w:rFonts w:cs="Times New Roman"/>
        </w:rPr>
        <w:t xml:space="preserve">.  </w:t>
      </w:r>
      <w:r w:rsidRPr="0037055A">
        <w:rPr>
          <w:rFonts w:cs="Times New Roman"/>
          <w:bCs/>
          <w:iCs/>
        </w:rPr>
        <w:t xml:space="preserve">For the purpose of allowances authorized in these regulations, determination of a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’s spouse when a “common law marriage” is involved is addressed in several GSBCA and Comptroller General decisions.  Some quotes from those decisions are as follows: </w:t>
      </w:r>
    </w:p>
    <w:p w:rsidR="003C13D8" w:rsidRPr="0037055A" w:rsidRDefault="003C13D8" w:rsidP="0037055A">
      <w:pPr>
        <w:widowControl w:val="0"/>
        <w:rPr>
          <w:rFonts w:cs="Times New Roman"/>
          <w:bCs/>
          <w:iCs/>
        </w:rPr>
      </w:pPr>
    </w:p>
    <w:p w:rsidR="003C13D8" w:rsidRPr="0037055A" w:rsidRDefault="003C13D8" w:rsidP="0037055A">
      <w:pPr>
        <w:widowControl w:val="0"/>
        <w:ind w:left="360"/>
        <w:rPr>
          <w:rFonts w:cs="Times New Roman"/>
          <w:bCs/>
          <w:iCs/>
        </w:rPr>
      </w:pPr>
      <w:r w:rsidRPr="0037055A">
        <w:rPr>
          <w:rFonts w:cs="Times New Roman"/>
          <w:bCs/>
          <w:iCs/>
        </w:rPr>
        <w:t>1.  GSBCA quotes "Issues of marital status are determined by state law and the relationship of spouse exists if common law marriage is recognized by the law of the state in which the parties entered into such a marriage".</w:t>
      </w:r>
    </w:p>
    <w:p w:rsidR="003C13D8" w:rsidRPr="0037055A" w:rsidRDefault="003C13D8" w:rsidP="0037055A">
      <w:pPr>
        <w:pStyle w:val="FootnoteText"/>
        <w:widowControl w:val="0"/>
        <w:rPr>
          <w:sz w:val="22"/>
          <w:szCs w:val="22"/>
        </w:rPr>
      </w:pPr>
    </w:p>
    <w:p w:rsidR="003C13D8" w:rsidRPr="0037055A" w:rsidRDefault="003C13D8" w:rsidP="0037055A">
      <w:pPr>
        <w:pStyle w:val="BodyTextIndent2"/>
        <w:widowControl w:val="0"/>
        <w:spacing w:after="0" w:line="240" w:lineRule="auto"/>
        <w:rPr>
          <w:bCs/>
          <w:iCs/>
          <w:szCs w:val="22"/>
        </w:rPr>
      </w:pPr>
      <w:r w:rsidRPr="0037055A">
        <w:rPr>
          <w:bCs/>
          <w:iCs/>
          <w:szCs w:val="22"/>
        </w:rPr>
        <w:t xml:space="preserve">2.  "Issues of marital status are determined by state law”, James H. Perdue, </w:t>
      </w:r>
      <w:hyperlink r:id="rId719" w:tgtFrame="_blank" w:history="1">
        <w:r w:rsidRPr="008274BB">
          <w:rPr>
            <w:rStyle w:val="Hyperlink"/>
            <w:bCs/>
            <w:iCs/>
            <w:szCs w:val="22"/>
          </w:rPr>
          <w:t>GSBCA 14122-RELO, March 16, 1998</w:t>
        </w:r>
      </w:hyperlink>
      <w:r w:rsidRPr="0037055A">
        <w:rPr>
          <w:bCs/>
          <w:iCs/>
          <w:szCs w:val="22"/>
        </w:rPr>
        <w:t>.  Some states recognize common law marriage -- "[a] marriage that takes legal effect, without license or ceremony, when a couple live together . . ., intend to be married, and hold themselves out to others as a married couple.  "Black's Law Dictionary 986 (7th ed. 1999)".</w:t>
      </w:r>
    </w:p>
    <w:p w:rsidR="003C13D8" w:rsidRPr="0037055A" w:rsidRDefault="003C13D8" w:rsidP="0037055A">
      <w:pPr>
        <w:pStyle w:val="FootnoteText"/>
        <w:widowControl w:val="0"/>
        <w:rPr>
          <w:sz w:val="22"/>
          <w:szCs w:val="22"/>
        </w:rPr>
      </w:pPr>
    </w:p>
    <w:p w:rsidR="003C13D8" w:rsidRPr="0037055A" w:rsidRDefault="003C13D8" w:rsidP="0037055A">
      <w:pPr>
        <w:pStyle w:val="BodyTextIndent3"/>
        <w:widowControl w:val="0"/>
        <w:spacing w:after="0" w:line="240" w:lineRule="auto"/>
        <w:rPr>
          <w:rFonts w:ascii="Times New Roman" w:hAnsi="Times New Roman" w:cs="Times New Roman"/>
          <w:sz w:val="22"/>
          <w:szCs w:val="22"/>
        </w:rPr>
      </w:pPr>
      <w:r w:rsidRPr="0037055A">
        <w:rPr>
          <w:rFonts w:ascii="Times New Roman" w:hAnsi="Times New Roman" w:cs="Times New Roman"/>
          <w:sz w:val="22"/>
          <w:szCs w:val="22"/>
        </w:rPr>
        <w:t xml:space="preserve">3.  As we recognized in James H. Perdue, the burden of proof is on the claimant to establish the common law marriage.  See </w:t>
      </w:r>
      <w:hyperlink r:id="rId720" w:tgtFrame="_blank" w:history="1">
        <w:r w:rsidRPr="008274BB">
          <w:rPr>
            <w:rStyle w:val="Hyperlink"/>
            <w:rFonts w:ascii="Times New Roman" w:hAnsi="Times New Roman" w:cs="Times New Roman"/>
            <w:sz w:val="22"/>
            <w:szCs w:val="22"/>
          </w:rPr>
          <w:t>GSBCA 14122-RELO, March 16, 1998</w:t>
        </w:r>
      </w:hyperlink>
      <w:r w:rsidRPr="008274BB">
        <w:rPr>
          <w:rStyle w:val="Hyperlink"/>
          <w:rFonts w:ascii="Times New Roman" w:hAnsi="Times New Roman" w:cs="Times New Roman"/>
          <w:color w:val="auto"/>
          <w:sz w:val="22"/>
          <w:szCs w:val="22"/>
          <w:u w:val="none"/>
        </w:rPr>
        <w:t xml:space="preserve"> and </w:t>
      </w:r>
      <w:hyperlink r:id="rId721" w:tgtFrame="_blank" w:history="1">
        <w:r w:rsidRPr="008274BB">
          <w:rPr>
            <w:rStyle w:val="Hyperlink"/>
            <w:rFonts w:ascii="Times New Roman" w:hAnsi="Times New Roman" w:cs="Times New Roman"/>
            <w:bCs/>
            <w:iCs/>
            <w:sz w:val="22"/>
            <w:szCs w:val="22"/>
          </w:rPr>
          <w:t>GSBCA 15207-RELO, May 19, 2000</w:t>
        </w:r>
      </w:hyperlink>
      <w:r w:rsidRPr="0037055A">
        <w:rPr>
          <w:rStyle w:val="Hyperlink"/>
          <w:rFonts w:ascii="Times New Roman" w:hAnsi="Times New Roman" w:cs="Times New Roman"/>
          <w:bCs/>
          <w:iCs/>
          <w:sz w:val="22"/>
          <w:szCs w:val="22"/>
        </w:rPr>
        <w:t>.</w:t>
      </w:r>
      <w:r w:rsidRPr="0037055A">
        <w:rPr>
          <w:rFonts w:ascii="Times New Roman" w:hAnsi="Times New Roman" w:cs="Times New Roman"/>
          <w:sz w:val="22"/>
          <w:szCs w:val="22"/>
        </w:rPr>
        <w:t xml:space="preserve">  State law determines issues of marital status, and the relationship of spouse exists if common law marriage is recognized under the law of the state in which the parties entered into such a marriage.  The following Comptroller General decisions address specific circumstances: </w:t>
      </w:r>
      <w:hyperlink r:id="rId722" w:tgtFrame="_blank" w:history="1">
        <w:r w:rsidRPr="008274BB">
          <w:rPr>
            <w:rStyle w:val="Hyperlink"/>
            <w:rFonts w:ascii="Times New Roman" w:hAnsi="Times New Roman" w:cs="Times New Roman"/>
            <w:sz w:val="22"/>
            <w:szCs w:val="22"/>
          </w:rPr>
          <w:t>B-260688, October 23, 1995</w:t>
        </w:r>
      </w:hyperlink>
      <w:r w:rsidRPr="0037055A">
        <w:rPr>
          <w:rFonts w:ascii="Times New Roman" w:hAnsi="Times New Roman" w:cs="Times New Roman"/>
          <w:sz w:val="22"/>
          <w:szCs w:val="22"/>
        </w:rPr>
        <w:t xml:space="preserve">; </w:t>
      </w:r>
      <w:hyperlink r:id="rId723" w:tgtFrame="_blank" w:history="1">
        <w:r w:rsidRPr="008274BB">
          <w:rPr>
            <w:rStyle w:val="Hyperlink"/>
            <w:rFonts w:ascii="Times New Roman" w:hAnsi="Times New Roman" w:cs="Times New Roman"/>
            <w:sz w:val="22"/>
            <w:szCs w:val="22"/>
          </w:rPr>
          <w:t>B-247541, June 19, 1992</w:t>
        </w:r>
      </w:hyperlink>
      <w:r w:rsidRPr="0037055A">
        <w:rPr>
          <w:rFonts w:ascii="Times New Roman" w:hAnsi="Times New Roman" w:cs="Times New Roman"/>
          <w:sz w:val="22"/>
          <w:szCs w:val="22"/>
        </w:rPr>
        <w:t xml:space="preserve">; </w:t>
      </w:r>
      <w:hyperlink r:id="rId724" w:tgtFrame="_blank" w:history="1">
        <w:r w:rsidRPr="008274BB">
          <w:rPr>
            <w:rStyle w:val="Hyperlink"/>
            <w:rFonts w:ascii="Times New Roman" w:hAnsi="Times New Roman" w:cs="Times New Roman"/>
            <w:sz w:val="22"/>
            <w:szCs w:val="22"/>
          </w:rPr>
          <w:t>B-212900, November 15, 1983</w:t>
        </w:r>
      </w:hyperlink>
      <w:r w:rsidRPr="0037055A">
        <w:rPr>
          <w:rFonts w:ascii="Times New Roman" w:hAnsi="Times New Roman" w:cs="Times New Roman"/>
          <w:sz w:val="22"/>
          <w:szCs w:val="22"/>
        </w:rPr>
        <w:t xml:space="preserve">; </w:t>
      </w:r>
      <w:hyperlink r:id="rId725" w:tgtFrame="_blank" w:history="1">
        <w:r w:rsidRPr="008274BB">
          <w:rPr>
            <w:rStyle w:val="Hyperlink"/>
            <w:rFonts w:ascii="Times New Roman" w:hAnsi="Times New Roman" w:cs="Times New Roman"/>
            <w:sz w:val="22"/>
            <w:szCs w:val="22"/>
          </w:rPr>
          <w:t>B-191316, September 27, 1978</w:t>
        </w:r>
      </w:hyperlink>
      <w:r w:rsidRPr="0037055A">
        <w:rPr>
          <w:rFonts w:ascii="Times New Roman" w:hAnsi="Times New Roman" w:cs="Times New Roman"/>
          <w:sz w:val="22"/>
          <w:szCs w:val="22"/>
        </w:rPr>
        <w:t xml:space="preserve">; </w:t>
      </w:r>
      <w:hyperlink r:id="rId726" w:tgtFrame="_blank" w:history="1">
        <w:r w:rsidRPr="008274BB">
          <w:rPr>
            <w:rStyle w:val="Hyperlink"/>
            <w:rFonts w:ascii="Times New Roman" w:hAnsi="Times New Roman" w:cs="Times New Roman"/>
            <w:sz w:val="22"/>
            <w:szCs w:val="22"/>
          </w:rPr>
          <w:t>B-191316, April 6, 1978</w:t>
        </w:r>
      </w:hyperlink>
      <w:r w:rsidRPr="0037055A">
        <w:rPr>
          <w:rFonts w:ascii="Times New Roman" w:hAnsi="Times New Roman" w:cs="Times New Roman"/>
          <w:sz w:val="22"/>
          <w:szCs w:val="22"/>
        </w:rPr>
        <w:t xml:space="preserve">; and </w:t>
      </w:r>
      <w:hyperlink r:id="rId727" w:tgtFrame="_blank" w:history="1">
        <w:r w:rsidRPr="008274BB">
          <w:rPr>
            <w:rStyle w:val="Hyperlink"/>
            <w:rFonts w:ascii="Times New Roman" w:hAnsi="Times New Roman" w:cs="Times New Roman"/>
            <w:bCs/>
            <w:iCs/>
            <w:sz w:val="22"/>
            <w:szCs w:val="22"/>
          </w:rPr>
          <w:t>B-186179, June 30, 1976</w:t>
        </w:r>
      </w:hyperlink>
      <w:r w:rsidRPr="0037055A">
        <w:rPr>
          <w:rFonts w:ascii="Times New Roman" w:hAnsi="Times New Roman" w:cs="Times New Roman"/>
          <w:sz w:val="22"/>
          <w:szCs w:val="22"/>
        </w:rPr>
        <w:t>.</w:t>
      </w:r>
    </w:p>
    <w:p w:rsidR="003C13D8" w:rsidRPr="0037055A" w:rsidRDefault="003C13D8" w:rsidP="0037055A">
      <w:pPr>
        <w:pStyle w:val="FootnoteText"/>
        <w:widowControl w:val="0"/>
        <w:rPr>
          <w:sz w:val="22"/>
          <w:szCs w:val="22"/>
        </w:rPr>
      </w:pPr>
    </w:p>
    <w:p w:rsidR="003C13D8" w:rsidRPr="0037055A" w:rsidRDefault="003C13D8" w:rsidP="0037055A">
      <w:pPr>
        <w:widowControl w:val="0"/>
        <w:ind w:left="360"/>
        <w:rPr>
          <w:rFonts w:cs="Times New Roman"/>
          <w:bCs/>
          <w:iCs/>
        </w:rPr>
      </w:pPr>
      <w:r w:rsidRPr="0037055A">
        <w:rPr>
          <w:rFonts w:cs="Times New Roman"/>
          <w:bCs/>
          <w:iCs/>
        </w:rPr>
        <w:t xml:space="preserve">4.  The validity of a common law marriage is determined by the law of the place in which it was contracted, and if valid there, it will be valid elsewhere, in the absence of contravention of positive law, or consideration of policy to the contrary.  </w:t>
      </w:r>
      <w:hyperlink r:id="rId728" w:tgtFrame="_blank" w:history="1">
        <w:r w:rsidRPr="008274BB">
          <w:rPr>
            <w:rStyle w:val="Hyperlink"/>
            <w:rFonts w:cs="Times New Roman"/>
            <w:bCs/>
            <w:iCs/>
          </w:rPr>
          <w:t>B-186179, June 30, 1976</w:t>
        </w:r>
      </w:hyperlink>
      <w:r w:rsidRPr="0037055A">
        <w:rPr>
          <w:rFonts w:cs="Times New Roman"/>
          <w:bCs/>
          <w:iCs/>
        </w:rPr>
        <w:t xml:space="preserve"> and </w:t>
      </w:r>
      <w:hyperlink r:id="rId729" w:tgtFrame="_blank" w:history="1">
        <w:r w:rsidRPr="008274BB">
          <w:rPr>
            <w:rStyle w:val="Hyperlink"/>
            <w:rFonts w:cs="Times New Roman"/>
            <w:bCs/>
            <w:iCs/>
          </w:rPr>
          <w:t>B-191316, September 27, 1978</w:t>
        </w:r>
      </w:hyperlink>
      <w:r w:rsidRPr="0037055A">
        <w:rPr>
          <w:rFonts w:cs="Times New Roman"/>
          <w:bCs/>
          <w:iCs/>
        </w:rPr>
        <w:t>.</w:t>
      </w:r>
    </w:p>
    <w:p w:rsidR="003C13D8" w:rsidRPr="0037055A" w:rsidRDefault="003C13D8" w:rsidP="0037055A">
      <w:pPr>
        <w:pStyle w:val="FootnoteText"/>
        <w:widowControl w:val="0"/>
        <w:rPr>
          <w:sz w:val="22"/>
          <w:szCs w:val="22"/>
        </w:rPr>
      </w:pPr>
    </w:p>
    <w:p w:rsidR="003C13D8" w:rsidRPr="0037055A" w:rsidRDefault="003C13D8" w:rsidP="0037055A">
      <w:pPr>
        <w:widowControl w:val="0"/>
        <w:ind w:left="360"/>
        <w:rPr>
          <w:rFonts w:cs="Times New Roman"/>
          <w:bCs/>
          <w:iCs/>
        </w:rPr>
      </w:pPr>
      <w:r w:rsidRPr="0037055A">
        <w:rPr>
          <w:rFonts w:cs="Times New Roman"/>
          <w:bCs/>
          <w:iCs/>
        </w:rPr>
        <w:t xml:space="preserve">5.  Once the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 has submitted evidence in support of the common law marriage, it should be submitted to the appropriate Agency legal counsel for assistance in determining whether or not the putative spouse qualifies as a spouse under the specific state and/or Federal law.  PDTATAC does not adjudicate these cases.</w:t>
      </w:r>
    </w:p>
    <w:p w:rsidR="003C13D8" w:rsidRPr="0037055A" w:rsidRDefault="003C13D8" w:rsidP="0037055A">
      <w:pPr>
        <w:widowControl w:val="0"/>
        <w:autoSpaceDE w:val="0"/>
        <w:autoSpaceDN w:val="0"/>
        <w:adjustRightInd w:val="0"/>
        <w:rPr>
          <w:rFonts w:cs="Times New Roman"/>
          <w:bCs/>
          <w:iCs/>
          <w:u w:val="single"/>
        </w:rPr>
      </w:pPr>
    </w:p>
    <w:p w:rsidR="003C13D8" w:rsidRPr="0037055A" w:rsidRDefault="003C13D8" w:rsidP="0037055A">
      <w:pPr>
        <w:widowControl w:val="0"/>
        <w:autoSpaceDE w:val="0"/>
        <w:autoSpaceDN w:val="0"/>
        <w:adjustRightInd w:val="0"/>
        <w:rPr>
          <w:rFonts w:cs="Times New Roman"/>
        </w:rPr>
      </w:pPr>
      <w:r w:rsidRPr="0037055A">
        <w:rPr>
          <w:rFonts w:cs="Times New Roman"/>
          <w:bCs/>
          <w:iCs/>
        </w:rPr>
        <w:t xml:space="preserve">C.  </w:t>
      </w:r>
      <w:r w:rsidRPr="0037055A">
        <w:rPr>
          <w:rFonts w:cs="Times New Roman"/>
          <w:bCs/>
          <w:iCs/>
          <w:u w:val="single"/>
        </w:rPr>
        <w:t>Missing Persons Act</w:t>
      </w:r>
      <w:r w:rsidRPr="0037055A">
        <w:rPr>
          <w:rFonts w:cs="Times New Roman"/>
          <w:bCs/>
          <w:iCs/>
        </w:rPr>
        <w:t xml:space="preserve">.  A dependent, ICW the Missing Persons Act, is defined in </w:t>
      </w:r>
      <w:hyperlink w:anchor="p054808" w:history="1">
        <w:r w:rsidRPr="0037055A">
          <w:rPr>
            <w:rStyle w:val="Hyperlink"/>
            <w:rFonts w:cs="Times New Roman"/>
            <w:bCs/>
            <w:iCs/>
          </w:rPr>
          <w:t>par. 054808</w:t>
        </w:r>
      </w:hyperlink>
      <w:r w:rsidRPr="0037055A">
        <w:rPr>
          <w:rFonts w:cs="Times New Roman"/>
          <w:bCs/>
          <w:iCs/>
        </w:rPr>
        <w:t xml:space="preserve"> for transportation eligibility.</w:t>
      </w:r>
    </w:p>
    <w:p w:rsidR="003C13D8" w:rsidRPr="0037055A" w:rsidRDefault="003C13D8" w:rsidP="0037055A">
      <w:pPr>
        <w:widowControl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bCs/>
          <w:iCs/>
        </w:rPr>
        <w:t xml:space="preserve">D.  </w:t>
      </w:r>
      <w:r w:rsidRPr="0037055A">
        <w:rPr>
          <w:rFonts w:cs="Times New Roman"/>
          <w:bCs/>
          <w:iCs/>
          <w:u w:val="single"/>
        </w:rPr>
        <w:t>Emergency Leave Travel</w:t>
      </w:r>
      <w:r w:rsidRPr="0037055A">
        <w:rPr>
          <w:rFonts w:cs="Times New Roman"/>
          <w:bCs/>
          <w:iCs/>
        </w:rPr>
        <w:t xml:space="preserve">.  See </w:t>
      </w:r>
      <w:hyperlink w:anchor="p040201" w:history="1">
        <w:r w:rsidRPr="0037055A">
          <w:rPr>
            <w:rStyle w:val="Hyperlink"/>
            <w:rFonts w:cs="Times New Roman"/>
            <w:bCs/>
            <w:iCs/>
          </w:rPr>
          <w:t>par. 040201</w:t>
        </w:r>
      </w:hyperlink>
      <w:r w:rsidRPr="0037055A">
        <w:rPr>
          <w:rFonts w:cs="Times New Roman"/>
          <w:bCs/>
          <w:iCs/>
        </w:rPr>
        <w:t>.</w:t>
      </w:r>
    </w:p>
    <w:p w:rsidR="003C13D8" w:rsidRPr="0037055A" w:rsidRDefault="003C13D8" w:rsidP="0037055A">
      <w:pPr>
        <w:widowControl w:val="0"/>
        <w:rPr>
          <w:rFonts w:cs="Times New Roman"/>
          <w:bCs/>
          <w:iCs/>
        </w:rPr>
      </w:pPr>
    </w:p>
    <w:p w:rsidR="003C13D8" w:rsidRPr="008274BB" w:rsidRDefault="003C13D8" w:rsidP="0037055A">
      <w:pPr>
        <w:widowControl w:val="0"/>
        <w:rPr>
          <w:rFonts w:cs="Times New Roman"/>
        </w:rPr>
      </w:pPr>
      <w:r w:rsidRPr="0037055A">
        <w:rPr>
          <w:rFonts w:cs="Times New Roman"/>
          <w:bCs/>
          <w:iCs/>
        </w:rPr>
        <w:t xml:space="preserve">E.  </w:t>
      </w:r>
      <w:r w:rsidRPr="0037055A">
        <w:rPr>
          <w:rFonts w:cs="Times New Roman"/>
          <w:bCs/>
          <w:iCs/>
          <w:u w:val="single"/>
        </w:rPr>
        <w:t>Pertinent GSBCA Decisions</w:t>
      </w:r>
      <w:r w:rsidRPr="0037055A">
        <w:rPr>
          <w:rFonts w:cs="Times New Roman"/>
          <w:bCs/>
          <w:iCs/>
        </w:rPr>
        <w:t xml:space="preserve">.  </w:t>
      </w:r>
      <w:hyperlink r:id="rId730" w:tgtFrame="_blank" w:history="1">
        <w:r w:rsidRPr="008274BB">
          <w:rPr>
            <w:rStyle w:val="Hyperlink"/>
            <w:rFonts w:cs="Times New Roman"/>
            <w:bCs/>
            <w:iCs/>
          </w:rPr>
          <w:t>GSBCA 15947-RELO, March 31, 2003</w:t>
        </w:r>
      </w:hyperlink>
      <w:r w:rsidRPr="008274BB">
        <w:rPr>
          <w:rStyle w:val="Hyperlink"/>
          <w:rFonts w:cs="Times New Roman"/>
          <w:bCs/>
          <w:iCs/>
          <w:color w:val="auto"/>
          <w:u w:val="none"/>
        </w:rPr>
        <w:t xml:space="preserve">; </w:t>
      </w:r>
      <w:hyperlink r:id="rId731" w:tgtFrame="_blank" w:history="1">
        <w:r w:rsidRPr="008274BB">
          <w:rPr>
            <w:rStyle w:val="Hyperlink"/>
            <w:rFonts w:cs="Times New Roman"/>
            <w:bCs/>
            <w:iCs/>
          </w:rPr>
          <w:t>GSBCA 15382-RELO, December 20, 2000</w:t>
        </w:r>
      </w:hyperlink>
      <w:r w:rsidRPr="008274BB">
        <w:rPr>
          <w:rStyle w:val="Hyperlink"/>
          <w:rFonts w:cs="Times New Roman"/>
          <w:bCs/>
          <w:iCs/>
          <w:color w:val="auto"/>
          <w:u w:val="none"/>
        </w:rPr>
        <w:t xml:space="preserve">; </w:t>
      </w:r>
      <w:hyperlink r:id="rId732" w:tgtFrame="_blank" w:history="1">
        <w:r w:rsidRPr="008274BB">
          <w:rPr>
            <w:rStyle w:val="Hyperlink"/>
            <w:rFonts w:cs="Times New Roman"/>
            <w:bCs/>
            <w:iCs/>
          </w:rPr>
          <w:t>GSBCA 15207-RELO, May 19, 2000</w:t>
        </w:r>
      </w:hyperlink>
      <w:r w:rsidRPr="008274BB">
        <w:rPr>
          <w:rStyle w:val="Hyperlink"/>
          <w:rFonts w:cs="Times New Roman"/>
          <w:bCs/>
          <w:iCs/>
          <w:color w:val="auto"/>
          <w:u w:val="none"/>
        </w:rPr>
        <w:t xml:space="preserve">; </w:t>
      </w:r>
      <w:hyperlink r:id="rId733" w:tgtFrame="_blank" w:history="1">
        <w:r w:rsidRPr="008274BB">
          <w:rPr>
            <w:rStyle w:val="Hyperlink"/>
            <w:rFonts w:cs="Times New Roman"/>
            <w:bCs/>
            <w:iCs/>
          </w:rPr>
          <w:t>GSBCA 14673-RELO, December 9, 1998</w:t>
        </w:r>
      </w:hyperlink>
      <w:r w:rsidRPr="008274BB">
        <w:rPr>
          <w:rStyle w:val="Hyperlink"/>
          <w:rFonts w:cs="Times New Roman"/>
          <w:bCs/>
          <w:iCs/>
          <w:color w:val="auto"/>
          <w:u w:val="none"/>
        </w:rPr>
        <w:t xml:space="preserve">; and </w:t>
      </w:r>
      <w:hyperlink r:id="rId734" w:tgtFrame="_blank" w:history="1">
        <w:r w:rsidRPr="008274BB">
          <w:rPr>
            <w:rStyle w:val="Hyperlink"/>
            <w:rFonts w:cs="Times New Roman"/>
            <w:bCs/>
            <w:iCs/>
          </w:rPr>
          <w:t>GSBCA 14122-RELO, March 16, 1998</w:t>
        </w:r>
      </w:hyperlink>
      <w:r w:rsidR="008274BB">
        <w:rPr>
          <w:rStyle w:val="Hyperlink"/>
          <w:rFonts w:cs="Times New Roman"/>
          <w:bCs/>
          <w:iCs/>
          <w:color w:val="auto"/>
          <w:u w:val="none"/>
        </w:rPr>
        <w: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bCs/>
          <w:iCs/>
        </w:rPr>
      </w:pPr>
      <w:r w:rsidRPr="0037055A">
        <w:rPr>
          <w:rFonts w:cs="Times New Roman"/>
          <w:bCs/>
          <w:iCs/>
          <w:u w:val="single"/>
        </w:rPr>
        <w:t>Footnotes</w:t>
      </w:r>
    </w:p>
    <w:p w:rsidR="003C13D8" w:rsidRPr="0037055A" w:rsidRDefault="003C13D8" w:rsidP="0037055A">
      <w:pPr>
        <w:widowControl w:val="0"/>
        <w:rPr>
          <w:rFonts w:cs="Times New Roman"/>
          <w:bCs/>
          <w:iCs/>
        </w:rPr>
      </w:pPr>
    </w:p>
    <w:p w:rsidR="003C13D8" w:rsidRPr="0037055A" w:rsidRDefault="003C13D8" w:rsidP="0037055A">
      <w:pPr>
        <w:widowControl w:val="0"/>
        <w:ind w:left="360"/>
        <w:rPr>
          <w:rFonts w:cs="Times New Roman"/>
          <w:bCs/>
          <w:iCs/>
        </w:rPr>
      </w:pPr>
      <w:r w:rsidRPr="0037055A">
        <w:rPr>
          <w:rFonts w:cs="Times New Roman"/>
          <w:bCs/>
          <w:iCs/>
        </w:rPr>
        <w:t xml:space="preserve">1.  </w:t>
      </w:r>
      <w:r w:rsidR="009B583F" w:rsidRPr="0037055A">
        <w:rPr>
          <w:rFonts w:cs="Times New Roman"/>
          <w:bCs/>
          <w:iCs/>
        </w:rPr>
        <w:t xml:space="preserve">A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 and spouse at an OCONUS PDS assumed temporary custody of two grandchildren.  The grandchildren’s parent was a Service member on active duty with a DoD Service in Iraq.  The Service member (the parent) executed a special military power of attorney granting guardianship of the children to the children’s grandparent.  GSBCA held that the power of attorney did not create a “legal guardianship” as that term is used to define dependent/immediate family members for the purpose of determining eligibility for relocation allowances.  Since the term “legal guardianship” is not defined in the JTR, GSBCA turned to AZ state law (the state in which the power of attorney was executed and in which the Service member resided) for guidance.  Under AZ law legal guardianship can be established only by judicial determination and the powers of attorney provided by the Service member were not sufficient to create guardianship.  Since legal guardianship did not exist, the grandchildren could not be the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’s immediate family members and the </w:t>
      </w:r>
      <w:r w:rsidR="00F409A4" w:rsidRPr="0037055A">
        <w:rPr>
          <w:rFonts w:cs="Times New Roman"/>
          <w:bCs/>
          <w:iCs/>
        </w:rPr>
        <w:t>civilian</w:t>
      </w:r>
      <w:r w:rsidR="00D20E90" w:rsidRPr="0037055A">
        <w:rPr>
          <w:rFonts w:cs="Times New Roman"/>
          <w:bCs/>
          <w:iCs/>
        </w:rPr>
        <w:t xml:space="preserve"> employee</w:t>
      </w:r>
      <w:r w:rsidRPr="0037055A">
        <w:rPr>
          <w:rFonts w:cs="Times New Roman"/>
          <w:bCs/>
          <w:iCs/>
        </w:rPr>
        <w:t xml:space="preserve"> was not authorized travel and transportation costs and overseas allowances (TQSA) on their behalf.  See </w:t>
      </w:r>
      <w:hyperlink r:id="rId735" w:tgtFrame="_blank" w:history="1">
        <w:r w:rsidRPr="008274BB">
          <w:rPr>
            <w:rStyle w:val="Hyperlink"/>
            <w:rFonts w:cs="Times New Roman"/>
            <w:bCs/>
            <w:iCs/>
          </w:rPr>
          <w:t>GSBCA 16337-RELO, April 19, 2004</w:t>
        </w:r>
      </w:hyperlink>
      <w:r w:rsidRPr="0037055A">
        <w:rPr>
          <w:rFonts w:cs="Times New Roman"/>
          <w:bCs/>
          <w:iCs/>
        </w:rPr>
        <w:t>.</w:t>
      </w:r>
    </w:p>
    <w:p w:rsidR="003C13D8" w:rsidRPr="0037055A" w:rsidRDefault="003C13D8" w:rsidP="0037055A">
      <w:pPr>
        <w:widowControl w:val="0"/>
        <w:rPr>
          <w:rFonts w:cs="Times New Roman"/>
          <w:u w:val="single"/>
        </w:rPr>
      </w:pPr>
    </w:p>
    <w:p w:rsidR="003C13D8" w:rsidRPr="0037055A" w:rsidRDefault="003C13D8" w:rsidP="0037055A">
      <w:pPr>
        <w:widowControl w:val="0"/>
        <w:ind w:left="360"/>
        <w:rPr>
          <w:rFonts w:cs="Times New Roman"/>
        </w:rPr>
      </w:pPr>
      <w:r w:rsidRPr="0037055A">
        <w:rPr>
          <w:rFonts w:cs="Times New Roman"/>
        </w:rPr>
        <w:t xml:space="preserve">2.  Generally, individuals are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dependents if they receive at least 51% of their support from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/employee's spouse; however, this percentage of support criterion must not be the decisive factor in all cases.  These individuals also may be dependents for the purpose of this definition if they are members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household and, in addition to their own income, receive support (less than 51%) from the </w:t>
      </w:r>
      <w:r w:rsidR="00F409A4" w:rsidRPr="0037055A">
        <w:rPr>
          <w:rFonts w:cs="Times New Roman"/>
        </w:rPr>
        <w:t>civilian</w:t>
      </w:r>
      <w:r w:rsidR="00D20E90" w:rsidRPr="0037055A">
        <w:rPr>
          <w:rFonts w:cs="Times New Roman"/>
        </w:rPr>
        <w:t xml:space="preserve"> employee</w:t>
      </w:r>
      <w:r w:rsidRPr="0037055A">
        <w:rPr>
          <w:rFonts w:cs="Times New Roman"/>
        </w:rPr>
        <w:t>/employee's spouse without which they would be unable to maintain a reasonable standard of living.</w:t>
      </w:r>
    </w:p>
    <w:p w:rsidR="00E66A80" w:rsidRPr="0037055A" w:rsidRDefault="00E66A80" w:rsidP="0037055A">
      <w:pPr>
        <w:widowControl w:val="0"/>
        <w:autoSpaceDE w:val="0"/>
        <w:autoSpaceDN w:val="0"/>
        <w:adjustRightInd w:val="0"/>
        <w:rPr>
          <w:rFonts w:cs="Times New Roman"/>
          <w:b/>
        </w:rPr>
      </w:pPr>
    </w:p>
    <w:p w:rsidR="003C13D8" w:rsidRPr="0037055A" w:rsidRDefault="003C13D8" w:rsidP="0037055A">
      <w:pPr>
        <w:widowControl w:val="0"/>
        <w:autoSpaceDE w:val="0"/>
        <w:autoSpaceDN w:val="0"/>
        <w:adjustRightInd w:val="0"/>
        <w:rPr>
          <w:rFonts w:cs="Times New Roman"/>
        </w:rPr>
      </w:pPr>
      <w:r w:rsidRPr="0037055A">
        <w:rPr>
          <w:rFonts w:cs="Times New Roman"/>
          <w:b/>
        </w:rPr>
        <w:t>DEPENDENT RESTRICTED TOUR (</w:t>
      </w:r>
      <w:r w:rsidR="00E8456E" w:rsidRPr="00E8456E">
        <w:rPr>
          <w:rFonts w:cs="Times New Roman"/>
          <w:b/>
        </w:rPr>
        <w:t>Service Members</w:t>
      </w:r>
      <w:r w:rsidRPr="0037055A">
        <w:rPr>
          <w:rFonts w:cs="Times New Roman"/>
          <w:b/>
        </w:rPr>
        <w: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A tour at any overseas PDS that does not permit command sponsored dependents.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2.  Also referred to as an unaccompanied hardship overseas tour, or remote tour.</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Also describes a tour at a PDS at which command sponsored dependents may be authorized, but at which the Service member is not eligible to serve the accompanied tour.  See </w:t>
      </w:r>
      <w:hyperlink r:id="rId736" w:tgtFrame="_blank" w:history="1">
        <w:r w:rsidRPr="008274BB">
          <w:rPr>
            <w:rStyle w:val="Hyperlink"/>
            <w:rFonts w:cs="Times New Roman"/>
          </w:rPr>
          <w:t>DoDI 1315.18,</w:t>
        </w:r>
      </w:hyperlink>
      <w:r w:rsidRPr="0037055A">
        <w:rPr>
          <w:rFonts w:cs="Times New Roman"/>
        </w:rPr>
        <w:t xml:space="preserve"> Glossary.</w:t>
      </w:r>
    </w:p>
    <w:p w:rsidR="002D7D01" w:rsidRPr="0037055A" w:rsidRDefault="002D7D01" w:rsidP="0037055A">
      <w:pPr>
        <w:widowControl w:val="0"/>
        <w:rPr>
          <w:rFonts w:cs="Times New Roman"/>
          <w:b/>
          <w:bCs/>
        </w:rPr>
      </w:pPr>
    </w:p>
    <w:p w:rsidR="003C13D8" w:rsidRPr="0037055A" w:rsidRDefault="003C13D8" w:rsidP="0037055A">
      <w:pPr>
        <w:widowControl w:val="0"/>
        <w:rPr>
          <w:rFonts w:cs="Times New Roman"/>
        </w:rPr>
      </w:pPr>
      <w:r w:rsidRPr="0037055A">
        <w:rPr>
          <w:rFonts w:cs="Times New Roman"/>
          <w:b/>
          <w:bCs/>
        </w:rPr>
        <w:t>DESIGNATED PLACE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Service Members Only</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1.  Except as used in Ch 6 (Evacuation Allowances): </w:t>
      </w:r>
    </w:p>
    <w:p w:rsidR="003C13D8" w:rsidRPr="0037055A" w:rsidRDefault="003C13D8" w:rsidP="0037055A">
      <w:pPr>
        <w:widowControl w:val="0"/>
        <w:rPr>
          <w:rFonts w:cs="Times New Roman"/>
        </w:rPr>
      </w:pPr>
    </w:p>
    <w:p w:rsidR="003C13D8" w:rsidRPr="0037055A" w:rsidRDefault="003C13D8" w:rsidP="0037055A">
      <w:pPr>
        <w:widowControl w:val="0"/>
        <w:ind w:left="720"/>
        <w:contextualSpacing/>
        <w:rPr>
          <w:rFonts w:cs="Times New Roman"/>
        </w:rPr>
      </w:pPr>
      <w:r w:rsidRPr="0037055A">
        <w:rPr>
          <w:rFonts w:cs="Times New Roman"/>
        </w:rPr>
        <w:t xml:space="preserve">a.  A place in a CONUS/non-foreign OCONUS area; </w:t>
      </w:r>
    </w:p>
    <w:p w:rsidR="003C13D8" w:rsidRPr="0037055A" w:rsidRDefault="003C13D8" w:rsidP="0037055A">
      <w:pPr>
        <w:widowControl w:val="0"/>
        <w:contextualSpacing/>
        <w:rPr>
          <w:rFonts w:cs="Times New Roman"/>
        </w:rPr>
      </w:pPr>
    </w:p>
    <w:p w:rsidR="003C13D8" w:rsidRPr="0037055A" w:rsidRDefault="003C13D8" w:rsidP="0037055A">
      <w:pPr>
        <w:widowControl w:val="0"/>
        <w:ind w:left="720"/>
        <w:contextualSpacing/>
        <w:rPr>
          <w:rFonts w:cs="Times New Roman"/>
        </w:rPr>
      </w:pPr>
      <w:r w:rsidRPr="0037055A">
        <w:rPr>
          <w:rFonts w:cs="Times New Roman"/>
        </w:rPr>
        <w:t xml:space="preserve">b.  The foreign OCONUS place to which dependents are specifically authorized to travel under </w:t>
      </w:r>
      <w:hyperlink w:anchor="p050814" w:history="1">
        <w:r w:rsidR="00BF3DB1" w:rsidRPr="0037055A">
          <w:rPr>
            <w:rStyle w:val="Hyperlink"/>
            <w:rFonts w:cs="Times New Roman"/>
          </w:rPr>
          <w:t>par.</w:t>
        </w:r>
        <w:r w:rsidRPr="0037055A">
          <w:rPr>
            <w:rStyle w:val="Hyperlink"/>
            <w:rFonts w:cs="Times New Roman"/>
          </w:rPr>
          <w:t xml:space="preserve"> 050814</w:t>
        </w:r>
      </w:hyperlink>
      <w:r w:rsidRPr="0037055A">
        <w:rPr>
          <w:rFonts w:cs="Times New Roman"/>
        </w:rPr>
        <w:t xml:space="preserve">, </w:t>
      </w:r>
      <w:hyperlink w:anchor="p050903" w:history="1">
        <w:r w:rsidR="00BF3DB1" w:rsidRPr="0037055A">
          <w:rPr>
            <w:rStyle w:val="Hyperlink"/>
            <w:rFonts w:cs="Times New Roman"/>
          </w:rPr>
          <w:t xml:space="preserve">par. </w:t>
        </w:r>
        <w:r w:rsidRPr="0037055A">
          <w:rPr>
            <w:rStyle w:val="Hyperlink"/>
            <w:rFonts w:cs="Times New Roman"/>
          </w:rPr>
          <w:t>050903</w:t>
        </w:r>
      </w:hyperlink>
      <w:r w:rsidRPr="0037055A">
        <w:rPr>
          <w:rFonts w:cs="Times New Roman"/>
        </w:rPr>
        <w:t xml:space="preserve"> or </w:t>
      </w:r>
      <w:hyperlink w:anchor="p050907" w:history="1">
        <w:r w:rsidR="00BF3DB1" w:rsidRPr="0037055A">
          <w:rPr>
            <w:rStyle w:val="Hyperlink"/>
            <w:rFonts w:cs="Times New Roman"/>
          </w:rPr>
          <w:t xml:space="preserve">par. </w:t>
        </w:r>
        <w:r w:rsidRPr="0037055A">
          <w:rPr>
            <w:rStyle w:val="Hyperlink"/>
            <w:rFonts w:cs="Times New Roman"/>
          </w:rPr>
          <w:t>050907</w:t>
        </w:r>
      </w:hyperlink>
      <w:r w:rsidRPr="0037055A">
        <w:rPr>
          <w:rFonts w:cs="Times New Roman"/>
        </w:rPr>
        <w:t>, when a Service member is ordered to an unaccompanied/dependent restricted tour.  This is l</w:t>
      </w:r>
      <w:r w:rsidRPr="0037055A">
        <w:rPr>
          <w:rFonts w:cs="Times New Roman"/>
          <w:bCs/>
          <w:iCs/>
        </w:rPr>
        <w:t>imited to the native country of a foreign born spouse for DoD Services and Coast Guard.</w:t>
      </w:r>
      <w:r w:rsidRPr="0037055A">
        <w:rPr>
          <w:rFonts w:cs="Times New Roman"/>
        </w:rPr>
        <w:t xml:space="preserve">; </w:t>
      </w:r>
    </w:p>
    <w:p w:rsidR="003C13D8" w:rsidRPr="0037055A" w:rsidRDefault="003C13D8" w:rsidP="0037055A">
      <w:pPr>
        <w:widowControl w:val="0"/>
        <w:ind w:left="720"/>
        <w:contextualSpacing/>
        <w:rPr>
          <w:rFonts w:cs="Times New Roman"/>
        </w:rPr>
      </w:pPr>
    </w:p>
    <w:p w:rsidR="003C13D8" w:rsidRPr="0037055A" w:rsidRDefault="003C13D8" w:rsidP="0037055A">
      <w:pPr>
        <w:widowControl w:val="0"/>
        <w:ind w:left="720"/>
        <w:contextualSpacing/>
        <w:rPr>
          <w:rFonts w:cs="Times New Roman"/>
        </w:rPr>
      </w:pPr>
      <w:r w:rsidRPr="0037055A">
        <w:rPr>
          <w:rFonts w:cs="Times New Roman"/>
        </w:rPr>
        <w:t xml:space="preserve">c.  The OCONUS place at which a Service member is scheduled to serve an accompanied tour after completing an unaccompanied or dependent-restricted tour, and to which dependents specifically are authorized to travel under </w:t>
      </w:r>
      <w:hyperlink w:anchor="p050809" w:history="1">
        <w:r w:rsidRPr="0037055A">
          <w:rPr>
            <w:rStyle w:val="Hyperlink"/>
            <w:rFonts w:cs="Times New Roman"/>
          </w:rPr>
          <w:t>par. 050809</w:t>
        </w:r>
      </w:hyperlink>
      <w:r w:rsidRPr="0037055A">
        <w:rPr>
          <w:rFonts w:cs="Times New Roman"/>
        </w:rPr>
        <w:t xml:space="preserve">, </w:t>
      </w:r>
      <w:hyperlink w:anchor="p050814" w:history="1">
        <w:r w:rsidR="00F853FD" w:rsidRPr="0037055A">
          <w:rPr>
            <w:rStyle w:val="Hyperlink"/>
            <w:rFonts w:cs="Times New Roman"/>
          </w:rPr>
          <w:t xml:space="preserve">par. </w:t>
        </w:r>
        <w:r w:rsidRPr="0037055A">
          <w:rPr>
            <w:rStyle w:val="Hyperlink"/>
            <w:rFonts w:cs="Times New Roman"/>
          </w:rPr>
          <w:t>050814</w:t>
        </w:r>
      </w:hyperlink>
      <w:r w:rsidRPr="0037055A">
        <w:rPr>
          <w:rFonts w:cs="Times New Roman"/>
        </w:rPr>
        <w:t xml:space="preserve">, </w:t>
      </w:r>
      <w:hyperlink w:anchor="p050903" w:history="1">
        <w:r w:rsidR="00F853FD" w:rsidRPr="0037055A">
          <w:rPr>
            <w:rStyle w:val="Hyperlink"/>
            <w:rFonts w:cs="Times New Roman"/>
          </w:rPr>
          <w:t xml:space="preserve">par. </w:t>
        </w:r>
        <w:r w:rsidRPr="0037055A">
          <w:rPr>
            <w:rStyle w:val="Hyperlink"/>
            <w:rFonts w:cs="Times New Roman"/>
          </w:rPr>
          <w:t>050903</w:t>
        </w:r>
      </w:hyperlink>
      <w:r w:rsidRPr="0037055A">
        <w:rPr>
          <w:rFonts w:cs="Times New Roman"/>
        </w:rPr>
        <w:t xml:space="preserve">, or </w:t>
      </w:r>
      <w:hyperlink w:anchor="p050907" w:history="1">
        <w:r w:rsidR="00F853FD" w:rsidRPr="0037055A">
          <w:rPr>
            <w:rStyle w:val="Hyperlink"/>
            <w:rFonts w:cs="Times New Roman"/>
          </w:rPr>
          <w:t xml:space="preserve">par. </w:t>
        </w:r>
        <w:r w:rsidRPr="0037055A">
          <w:rPr>
            <w:rStyle w:val="Hyperlink"/>
            <w:rFonts w:cs="Times New Roman"/>
          </w:rPr>
          <w:t>050907</w:t>
        </w:r>
      </w:hyperlink>
      <w:r w:rsidRPr="0037055A">
        <w:rPr>
          <w:rFonts w:cs="Times New Roman"/>
        </w:rPr>
        <w:t xml:space="preserve">; </w:t>
      </w:r>
    </w:p>
    <w:p w:rsidR="003C13D8" w:rsidRPr="0037055A" w:rsidRDefault="003C13D8" w:rsidP="0037055A">
      <w:pPr>
        <w:widowControl w:val="0"/>
        <w:ind w:left="720"/>
        <w:contextualSpacing/>
        <w:rPr>
          <w:rFonts w:cs="Times New Roman"/>
        </w:rPr>
      </w:pPr>
    </w:p>
    <w:p w:rsidR="003C13D8" w:rsidRPr="0037055A" w:rsidRDefault="003C13D8" w:rsidP="0037055A">
      <w:pPr>
        <w:widowControl w:val="0"/>
        <w:ind w:left="720"/>
        <w:contextualSpacing/>
        <w:rPr>
          <w:rFonts w:cs="Times New Roman"/>
        </w:rPr>
      </w:pPr>
      <w:r w:rsidRPr="0037055A">
        <w:rPr>
          <w:rFonts w:cs="Times New Roman"/>
        </w:rPr>
        <w:t xml:space="preserve">d.  The OCONUS place in the old PDS vicinity at which dependents remain under </w:t>
      </w:r>
      <w:hyperlink w:anchor="p050809" w:history="1">
        <w:r w:rsidR="00F853FD" w:rsidRPr="0037055A">
          <w:rPr>
            <w:rStyle w:val="Hyperlink"/>
            <w:rFonts w:cs="Times New Roman"/>
          </w:rPr>
          <w:t>par. 050809</w:t>
        </w:r>
      </w:hyperlink>
      <w:r w:rsidRPr="0037055A">
        <w:rPr>
          <w:rFonts w:cs="Times New Roman"/>
        </w:rPr>
        <w:t xml:space="preserve">, while a Service member serves a dependent restricted/unaccompanied tour; </w:t>
      </w:r>
    </w:p>
    <w:p w:rsidR="003C13D8" w:rsidRPr="0037055A" w:rsidRDefault="003C13D8" w:rsidP="0037055A">
      <w:pPr>
        <w:widowControl w:val="0"/>
        <w:ind w:left="720"/>
        <w:contextualSpacing/>
        <w:rPr>
          <w:rFonts w:cs="Times New Roman"/>
        </w:rPr>
      </w:pPr>
    </w:p>
    <w:p w:rsidR="003C13D8" w:rsidRPr="0037055A" w:rsidRDefault="003C13D8" w:rsidP="0037055A">
      <w:pPr>
        <w:widowControl w:val="0"/>
        <w:ind w:left="720"/>
        <w:contextualSpacing/>
        <w:rPr>
          <w:rFonts w:cs="Times New Roman"/>
          <w:bCs/>
          <w:iCs/>
        </w:rPr>
      </w:pPr>
      <w:r w:rsidRPr="0037055A">
        <w:rPr>
          <w:rFonts w:cs="Times New Roman"/>
        </w:rPr>
        <w:t xml:space="preserve">e.  The CONUS, non-foreign OCONUS, or foreign OCONUS place to which dependents are specifically authorized to travel under </w:t>
      </w:r>
      <w:hyperlink w:anchor="p050804" w:history="1">
        <w:r w:rsidR="003E0DF1" w:rsidRPr="0037055A">
          <w:rPr>
            <w:rStyle w:val="Hyperlink"/>
            <w:rFonts w:cs="Times New Roman"/>
          </w:rPr>
          <w:t>par. 050804</w:t>
        </w:r>
      </w:hyperlink>
      <w:r w:rsidRPr="0037055A">
        <w:rPr>
          <w:rFonts w:cs="Times New Roman"/>
        </w:rPr>
        <w:t xml:space="preserve"> or </w:t>
      </w:r>
      <w:hyperlink w:anchor="p050805" w:history="1">
        <w:r w:rsidR="009F461D" w:rsidRPr="0037055A">
          <w:rPr>
            <w:rStyle w:val="Hyperlink"/>
            <w:rFonts w:cs="Times New Roman"/>
          </w:rPr>
          <w:t>par. 050805</w:t>
        </w:r>
      </w:hyperlink>
      <w:r w:rsidRPr="0037055A">
        <w:rPr>
          <w:rFonts w:cs="Times New Roman"/>
        </w:rPr>
        <w:t>, when early return of dependents is authorized.  This is l</w:t>
      </w:r>
      <w:r w:rsidRPr="0037055A">
        <w:rPr>
          <w:rFonts w:cs="Times New Roman"/>
          <w:bCs/>
          <w:iCs/>
        </w:rPr>
        <w:t>imited to the native country of a foreign born spouse for DoD Services and Coast Guard.</w:t>
      </w:r>
    </w:p>
    <w:p w:rsidR="003C13D8" w:rsidRPr="0037055A" w:rsidRDefault="003C13D8" w:rsidP="0037055A">
      <w:pPr>
        <w:widowControl w:val="0"/>
        <w:ind w:left="720"/>
        <w:contextualSpacing/>
        <w:rPr>
          <w:rFonts w:cs="Times New Roman"/>
        </w:rPr>
      </w:pPr>
    </w:p>
    <w:p w:rsidR="003C13D8" w:rsidRPr="0037055A" w:rsidRDefault="003C13D8" w:rsidP="0037055A">
      <w:pPr>
        <w:widowControl w:val="0"/>
        <w:ind w:left="360"/>
        <w:contextualSpacing/>
        <w:rPr>
          <w:rFonts w:cs="Times New Roman"/>
          <w:bCs/>
          <w:iCs/>
        </w:rPr>
      </w:pPr>
      <w:r w:rsidRPr="0037055A">
        <w:rPr>
          <w:rFonts w:cs="Times New Roman"/>
          <w:bCs/>
          <w:iCs/>
        </w:rPr>
        <w:t>2.  To receive allowances associated with a designated place move, the Service member must certify that the designated place is the place at which the dependents intend to establish a bona fide residence until further dependent transportation is authorized at Government expense.</w:t>
      </w:r>
    </w:p>
    <w:p w:rsidR="003C13D8" w:rsidRPr="0037055A" w:rsidRDefault="003C13D8" w:rsidP="0037055A">
      <w:pPr>
        <w:pStyle w:val="BodyText"/>
        <w:widowControl w:val="0"/>
        <w:spacing w:after="0"/>
        <w:ind w:left="36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3.  For the definition of "designated place" as used in </w:t>
      </w:r>
      <w:hyperlink w:anchor="chapter6" w:history="1">
        <w:r w:rsidRPr="0037055A">
          <w:rPr>
            <w:rStyle w:val="Hyperlink"/>
            <w:rFonts w:cs="Times New Roman"/>
            <w:szCs w:val="22"/>
          </w:rPr>
          <w:t>Ch</w:t>
        </w:r>
        <w:r w:rsidR="009E484D" w:rsidRPr="0037055A">
          <w:rPr>
            <w:rStyle w:val="Hyperlink"/>
            <w:rFonts w:cs="Times New Roman"/>
            <w:szCs w:val="22"/>
          </w:rPr>
          <w:t>apter</w:t>
        </w:r>
        <w:r w:rsidRPr="0037055A">
          <w:rPr>
            <w:rStyle w:val="Hyperlink"/>
            <w:rFonts w:cs="Times New Roman"/>
            <w:szCs w:val="22"/>
          </w:rPr>
          <w:t xml:space="preserve"> 6</w:t>
        </w:r>
      </w:hyperlink>
      <w:r w:rsidRPr="0037055A">
        <w:rPr>
          <w:rFonts w:cs="Times New Roman"/>
          <w:szCs w:val="22"/>
        </w:rPr>
        <w:t xml:space="preserve"> (Evacuation Allowances), see </w:t>
      </w:r>
      <w:hyperlink w:anchor="p060103" w:history="1">
        <w:r w:rsidRPr="0037055A">
          <w:rPr>
            <w:rStyle w:val="Hyperlink"/>
            <w:rFonts w:cs="Times New Roman"/>
            <w:szCs w:val="22"/>
          </w:rPr>
          <w:t>par.  060103</w:t>
        </w:r>
      </w:hyperlink>
      <w:r w:rsidR="00F853FD" w:rsidRPr="0037055A">
        <w:rPr>
          <w:rFonts w:cs="Times New Roman"/>
          <w:szCs w:val="22"/>
        </w:rPr>
        <w: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B</w:t>
      </w:r>
      <w:r w:rsidR="00A92E19" w:rsidRPr="0037055A">
        <w:rPr>
          <w:rFonts w:cs="Times New Roman"/>
          <w:szCs w:val="22"/>
        </w:rPr>
        <w:t xml:space="preserve">.  </w:t>
      </w:r>
      <w:r w:rsidR="00A92E19" w:rsidRPr="0037055A">
        <w:rPr>
          <w:rFonts w:cs="Times New Roman"/>
          <w:szCs w:val="22"/>
          <w:u w:val="single"/>
        </w:rPr>
        <w:t>Civilian</w:t>
      </w:r>
      <w:r w:rsidRPr="0037055A">
        <w:rPr>
          <w:rFonts w:cs="Times New Roman"/>
          <w:szCs w:val="22"/>
          <w:u w:val="single"/>
        </w:rPr>
        <w:t xml:space="preserve"> Employees Only</w:t>
      </w:r>
      <w:r w:rsidRPr="0037055A">
        <w:rPr>
          <w:rFonts w:cs="Times New Roman"/>
          <w:szCs w:val="22"/>
        </w:rPr>
        <w:t xml:space="preserve">.  A place designated by the: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Commander concerned,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Commander’s designated representative, or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3.  Employee,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for the movement of dependents or HHG when not accompanying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DESTINATION RATE (</w:t>
      </w:r>
      <w:r w:rsidR="00642650" w:rsidRPr="00642650">
        <w:rPr>
          <w:rFonts w:cs="Times New Roman"/>
          <w:b/>
        </w:rPr>
        <w:t>Civilian Employees</w:t>
      </w:r>
      <w:r w:rsidRPr="0037055A">
        <w:rPr>
          <w:rFonts w:cs="Times New Roman"/>
          <w:b/>
        </w:rPr>
        <w:t>).</w:t>
      </w:r>
      <w:r w:rsidRPr="0037055A">
        <w:rPr>
          <w:rFonts w:cs="Times New Roman"/>
          <w:bCs/>
        </w:rPr>
        <w:t xml:space="preserve"> </w:t>
      </w:r>
      <w:r w:rsidRPr="0037055A">
        <w:rPr>
          <w:rFonts w:cs="Times New Roman"/>
        </w:rPr>
        <w:t xml:space="preserve"> The per diem rate applicable to the next location at which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to perform TDY or at which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makes an en route stopover to obtain overnight lodging.</w:t>
      </w:r>
    </w:p>
    <w:p w:rsidR="003C13D8" w:rsidRPr="0037055A" w:rsidRDefault="003C13D8" w:rsidP="0037055A">
      <w:pPr>
        <w:pStyle w:val="FootnoteText"/>
        <w:widowControl w:val="0"/>
        <w:rPr>
          <w:bCs/>
          <w:sz w:val="22"/>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DETACHMENT</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w:t>
      </w:r>
      <w:r w:rsidRPr="0037055A">
        <w:rPr>
          <w:rFonts w:cs="Times New Roman"/>
          <w:bCs/>
          <w:szCs w:val="22"/>
        </w:rPr>
        <w:t xml:space="preserve">  </w:t>
      </w:r>
      <w:r w:rsidRPr="0037055A">
        <w:rPr>
          <w:rFonts w:cs="Times New Roman"/>
          <w:szCs w:val="22"/>
        </w:rPr>
        <w:t>A part of a unit separated from its main organization for duty elsewhere, or a temporary military or naval unit formed from other units or parts of units.</w:t>
      </w:r>
    </w:p>
    <w:p w:rsidR="002D7D01" w:rsidRPr="0037055A" w:rsidRDefault="002D7D01"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DIFFERENT (OR SEPARATE) DEPARTMENTS AND AGENCIES (</w:t>
      </w:r>
      <w:r w:rsidR="00642650" w:rsidRPr="00642650">
        <w:rPr>
          <w:rFonts w:cs="Times New Roman"/>
          <w:b/>
        </w:rPr>
        <w:t>Civilian Employees</w:t>
      </w:r>
      <w:r w:rsidRPr="0037055A">
        <w:rPr>
          <w:rFonts w:cs="Times New Roman"/>
          <w:b/>
        </w:rPr>
        <w:t>)</w:t>
      </w:r>
    </w:p>
    <w:p w:rsidR="003C13D8" w:rsidRPr="0037055A" w:rsidRDefault="003C13D8" w:rsidP="0037055A">
      <w:pPr>
        <w:widowControl w:val="0"/>
        <w:rPr>
          <w:rFonts w:cs="Times New Roman"/>
        </w:rPr>
      </w:pPr>
    </w:p>
    <w:p w:rsidR="003C13D8" w:rsidRPr="0037055A" w:rsidRDefault="003C13D8" w:rsidP="001210CD">
      <w:pPr>
        <w:widowControl w:val="0"/>
        <w:ind w:left="360"/>
        <w:rPr>
          <w:rFonts w:cs="Times New Roman"/>
        </w:rPr>
      </w:pPr>
      <w:r w:rsidRPr="0037055A">
        <w:rPr>
          <w:rFonts w:cs="Times New Roman"/>
        </w:rPr>
        <w:t>1.  The several departments and agencies of the Executive branch of the Government.</w:t>
      </w:r>
    </w:p>
    <w:p w:rsidR="003C13D8" w:rsidRPr="0037055A" w:rsidRDefault="003C13D8" w:rsidP="001210CD">
      <w:pPr>
        <w:widowControl w:val="0"/>
        <w:ind w:left="360"/>
        <w:rPr>
          <w:rFonts w:cs="Times New Roman"/>
        </w:rPr>
      </w:pPr>
    </w:p>
    <w:p w:rsidR="003C13D8" w:rsidRPr="0037055A" w:rsidRDefault="003C13D8" w:rsidP="001210CD">
      <w:pPr>
        <w:pStyle w:val="BodyText2"/>
        <w:widowControl w:val="0"/>
        <w:ind w:left="360" w:firstLine="0"/>
        <w:rPr>
          <w:sz w:val="22"/>
          <w:szCs w:val="22"/>
        </w:rPr>
      </w:pPr>
      <w:r w:rsidRPr="0037055A">
        <w:rPr>
          <w:sz w:val="22"/>
          <w:szCs w:val="22"/>
        </w:rPr>
        <w:t>2.  Within DoD, the terms Different Departments or Different Military Departments means the DoD components separately.  This distinction is necessary with regard to funding for travel and transportation from one department to another.</w:t>
      </w:r>
    </w:p>
    <w:p w:rsidR="003C13D8" w:rsidRPr="0037055A" w:rsidRDefault="003C13D8" w:rsidP="0037055A">
      <w:pPr>
        <w:pStyle w:val="BodyText2"/>
        <w:widowControl w:val="0"/>
        <w:ind w:left="360"/>
        <w:rPr>
          <w:sz w:val="22"/>
          <w:szCs w:val="22"/>
        </w:rPr>
      </w:pPr>
    </w:p>
    <w:p w:rsidR="003C13D8" w:rsidRPr="0037055A" w:rsidRDefault="003C13D8" w:rsidP="0037055A">
      <w:pPr>
        <w:widowControl w:val="0"/>
        <w:suppressAutoHyphens/>
        <w:rPr>
          <w:rFonts w:cs="Times New Roman"/>
          <w:b/>
        </w:rPr>
      </w:pPr>
      <w:r w:rsidRPr="0037055A">
        <w:rPr>
          <w:rFonts w:cs="Times New Roman"/>
          <w:b/>
        </w:rPr>
        <w:t xml:space="preserve">DISABILITY.  </w:t>
      </w:r>
    </w:p>
    <w:p w:rsidR="003C13D8" w:rsidRPr="0037055A" w:rsidRDefault="003C13D8" w:rsidP="0037055A">
      <w:pPr>
        <w:widowControl w:val="0"/>
        <w:suppressAutoHyphens/>
        <w:rPr>
          <w:rFonts w:cs="Times New Roman"/>
          <w:b/>
        </w:rPr>
      </w:pPr>
    </w:p>
    <w:p w:rsidR="003C13D8" w:rsidRPr="0037055A" w:rsidRDefault="003C13D8" w:rsidP="0037055A">
      <w:pPr>
        <w:widowControl w:val="0"/>
        <w:suppressAutoHyphens/>
        <w:ind w:firstLine="360"/>
        <w:rPr>
          <w:rFonts w:cs="Times New Roman"/>
        </w:rPr>
      </w:pPr>
      <w:r w:rsidRPr="0037055A">
        <w:rPr>
          <w:rFonts w:cs="Times New Roman"/>
        </w:rPr>
        <w:t xml:space="preserve">1.  A “disability” means: </w:t>
      </w:r>
    </w:p>
    <w:p w:rsidR="003C13D8" w:rsidRPr="0037055A" w:rsidRDefault="003C13D8" w:rsidP="0037055A">
      <w:pPr>
        <w:widowControl w:val="0"/>
        <w:suppressAutoHyphens/>
        <w:rPr>
          <w:rFonts w:cs="Times New Roman"/>
        </w:rPr>
      </w:pPr>
    </w:p>
    <w:p w:rsidR="003C13D8" w:rsidRPr="0037055A" w:rsidRDefault="003C13D8" w:rsidP="0037055A">
      <w:pPr>
        <w:widowControl w:val="0"/>
        <w:suppressAutoHyphens/>
        <w:ind w:left="720"/>
        <w:rPr>
          <w:rFonts w:cs="Times New Roman"/>
        </w:rPr>
      </w:pPr>
      <w:r w:rsidRPr="0037055A">
        <w:rPr>
          <w:rFonts w:cs="Times New Roman"/>
        </w:rPr>
        <w:t xml:space="preserve">a.  A physical/mental impairment that substantially limits one or more major life activities; </w:t>
      </w:r>
    </w:p>
    <w:p w:rsidR="003C13D8" w:rsidRPr="0037055A" w:rsidRDefault="003C13D8" w:rsidP="0037055A">
      <w:pPr>
        <w:widowControl w:val="0"/>
        <w:suppressAutoHyphens/>
        <w:ind w:left="720"/>
        <w:rPr>
          <w:rFonts w:cs="Times New Roman"/>
        </w:rPr>
      </w:pPr>
    </w:p>
    <w:p w:rsidR="003C13D8" w:rsidRPr="0037055A" w:rsidRDefault="003C13D8" w:rsidP="0037055A">
      <w:pPr>
        <w:widowControl w:val="0"/>
        <w:suppressAutoHyphens/>
        <w:ind w:left="720"/>
        <w:rPr>
          <w:rFonts w:cs="Times New Roman"/>
        </w:rPr>
      </w:pPr>
      <w:r w:rsidRPr="0037055A">
        <w:rPr>
          <w:rFonts w:cs="Times New Roman"/>
        </w:rPr>
        <w:t xml:space="preserve">b.  A record of such an impairment; or </w:t>
      </w:r>
    </w:p>
    <w:p w:rsidR="003C13D8" w:rsidRPr="0037055A" w:rsidRDefault="003C13D8" w:rsidP="0037055A">
      <w:pPr>
        <w:widowControl w:val="0"/>
        <w:suppressAutoHyphens/>
        <w:ind w:left="720"/>
        <w:rPr>
          <w:rFonts w:cs="Times New Roman"/>
        </w:rPr>
      </w:pPr>
    </w:p>
    <w:p w:rsidR="003C13D8" w:rsidRPr="0037055A" w:rsidRDefault="003C13D8" w:rsidP="0037055A">
      <w:pPr>
        <w:widowControl w:val="0"/>
        <w:suppressAutoHyphens/>
        <w:ind w:left="720"/>
        <w:rPr>
          <w:rFonts w:cs="Times New Roman"/>
        </w:rPr>
      </w:pPr>
      <w:r w:rsidRPr="0037055A">
        <w:rPr>
          <w:rFonts w:cs="Times New Roman"/>
        </w:rPr>
        <w:t>c.  Being regarded as having such an impairment, but the term must not be applied to transitory or minor impairments.  A transitory impairment is impairment with an actual or expected duration of 6 or fewer months.</w:t>
      </w:r>
    </w:p>
    <w:p w:rsidR="003C13D8" w:rsidRPr="0037055A" w:rsidRDefault="003C13D8" w:rsidP="0037055A">
      <w:pPr>
        <w:widowControl w:val="0"/>
        <w:suppressAutoHyphens/>
        <w:rPr>
          <w:rFonts w:cs="Times New Roman"/>
        </w:rPr>
      </w:pPr>
    </w:p>
    <w:p w:rsidR="003C13D8" w:rsidRPr="0037055A" w:rsidRDefault="003C13D8" w:rsidP="0037055A">
      <w:pPr>
        <w:widowControl w:val="0"/>
        <w:suppressAutoHyphens/>
        <w:ind w:firstLine="360"/>
        <w:rPr>
          <w:rFonts w:cs="Times New Roman"/>
        </w:rPr>
      </w:pPr>
      <w:r w:rsidRPr="0037055A">
        <w:rPr>
          <w:rFonts w:cs="Times New Roman"/>
        </w:rPr>
        <w:t xml:space="preserve">2.  </w:t>
      </w:r>
      <w:r w:rsidRPr="0037055A">
        <w:rPr>
          <w:rFonts w:cs="Times New Roman"/>
          <w:u w:val="single"/>
        </w:rPr>
        <w:t>Physical/Mental Impairment</w:t>
      </w:r>
      <w:r w:rsidRPr="0037055A">
        <w:rPr>
          <w:rFonts w:cs="Times New Roman"/>
        </w:rPr>
        <w:t>.  “Physical/mental impairment” means/includes:</w:t>
      </w:r>
    </w:p>
    <w:p w:rsidR="003C13D8" w:rsidRPr="0037055A" w:rsidRDefault="003C13D8" w:rsidP="0037055A">
      <w:pPr>
        <w:widowControl w:val="0"/>
        <w:suppressAutoHyphens/>
        <w:rPr>
          <w:rFonts w:cs="Times New Roman"/>
        </w:rPr>
      </w:pPr>
    </w:p>
    <w:p w:rsidR="003C13D8" w:rsidRPr="0037055A" w:rsidRDefault="003C13D8" w:rsidP="0037055A">
      <w:pPr>
        <w:widowControl w:val="0"/>
        <w:suppressAutoHyphens/>
        <w:ind w:left="720"/>
        <w:rPr>
          <w:rFonts w:cs="Times New Roman"/>
        </w:rPr>
      </w:pPr>
      <w:r w:rsidRPr="0037055A">
        <w:rPr>
          <w:rFonts w:cs="Times New Roman"/>
        </w:rPr>
        <w:t>a.  Any physiological disorder/condition, cosmetic disfigurement, or anatomical loss affecting one or more of the following body systems; neurological, musculoskeletal, special sense organs, respiratory (including speech organs), cardiovascular, reproductive, digestive, genitourinary, hemic and lymphatic, skin, and endocrine.</w:t>
      </w:r>
    </w:p>
    <w:p w:rsidR="003C13D8" w:rsidRPr="0037055A" w:rsidRDefault="003C13D8" w:rsidP="0037055A">
      <w:pPr>
        <w:widowControl w:val="0"/>
        <w:suppressAutoHyphens/>
        <w:ind w:left="720"/>
        <w:rPr>
          <w:rFonts w:cs="Times New Roman"/>
        </w:rPr>
      </w:pPr>
    </w:p>
    <w:p w:rsidR="003C13D8" w:rsidRPr="0037055A" w:rsidRDefault="003C13D8" w:rsidP="0037055A">
      <w:pPr>
        <w:widowControl w:val="0"/>
        <w:suppressAutoHyphens/>
        <w:ind w:left="720"/>
        <w:rPr>
          <w:rFonts w:cs="Times New Roman"/>
        </w:rPr>
      </w:pPr>
      <w:r w:rsidRPr="0037055A">
        <w:rPr>
          <w:rFonts w:cs="Times New Roman"/>
        </w:rPr>
        <w:t>b.  Any mental/psychological disorder, such as intellectual disability, organic brain syndrome, emotional/mental illness, and specific learning disabilities.</w:t>
      </w:r>
    </w:p>
    <w:p w:rsidR="003C13D8" w:rsidRPr="0037055A" w:rsidRDefault="003C13D8" w:rsidP="0037055A">
      <w:pPr>
        <w:widowControl w:val="0"/>
        <w:suppressAutoHyphens/>
        <w:ind w:left="720"/>
        <w:rPr>
          <w:rFonts w:cs="Times New Roman"/>
        </w:rPr>
      </w:pPr>
      <w:r w:rsidRPr="0037055A">
        <w:rPr>
          <w:rFonts w:cs="Times New Roman"/>
        </w:rPr>
        <w:t>c.  Diseases and conditions such as cerebral palsy, epilepsy, muscular dystrophy, multiple sclerosis, cancer, heart disease, diabetes, intellectual disability, emotional illness, orthopedic, visual, speech, and hearing impairments, and similar diseases and conditions.</w:t>
      </w:r>
    </w:p>
    <w:p w:rsidR="003C13D8" w:rsidRPr="0037055A" w:rsidRDefault="003C13D8" w:rsidP="0037055A">
      <w:pPr>
        <w:pStyle w:val="WfxFaxNum"/>
        <w:widowControl w:val="0"/>
        <w:suppressAutoHyphens/>
        <w:rPr>
          <w:sz w:val="22"/>
          <w:szCs w:val="22"/>
        </w:rPr>
      </w:pPr>
    </w:p>
    <w:p w:rsidR="003C13D8" w:rsidRPr="0037055A" w:rsidRDefault="003C13D8" w:rsidP="0037055A">
      <w:pPr>
        <w:widowControl w:val="0"/>
        <w:suppressAutoHyphens/>
        <w:ind w:left="360"/>
        <w:rPr>
          <w:rFonts w:cs="Times New Roman"/>
        </w:rPr>
      </w:pPr>
      <w:r w:rsidRPr="0037055A">
        <w:rPr>
          <w:rFonts w:cs="Times New Roman"/>
        </w:rPr>
        <w:t xml:space="preserve">3.  </w:t>
      </w:r>
      <w:r w:rsidRPr="0037055A">
        <w:rPr>
          <w:rFonts w:cs="Times New Roman"/>
          <w:u w:val="single"/>
        </w:rPr>
        <w:t>Major Life Activities</w:t>
      </w:r>
      <w:r w:rsidRPr="0037055A">
        <w:rPr>
          <w:rFonts w:cs="Times New Roman"/>
        </w:rPr>
        <w:t>.  Major life activities include, but are not limited to, caring for oneself, performing manual tasks, walking, seeing, hearing, eating, sleeping, standing, lifting, bending, speaking, breathing, learning, reading, concentrating, thinking, communicating and working.</w:t>
      </w:r>
    </w:p>
    <w:p w:rsidR="003C13D8" w:rsidRPr="0037055A" w:rsidRDefault="003C13D8" w:rsidP="0037055A">
      <w:pPr>
        <w:widowControl w:val="0"/>
        <w:suppressAutoHyphens/>
        <w:ind w:left="360"/>
        <w:rPr>
          <w:rFonts w:cs="Times New Roman"/>
        </w:rPr>
      </w:pPr>
    </w:p>
    <w:p w:rsidR="003C13D8" w:rsidRDefault="003C13D8" w:rsidP="0037055A">
      <w:pPr>
        <w:widowControl w:val="0"/>
        <w:suppressAutoHyphens/>
        <w:ind w:left="360"/>
        <w:rPr>
          <w:rFonts w:cs="Times New Roman"/>
        </w:rPr>
      </w:pPr>
      <w:r w:rsidRPr="0037055A">
        <w:rPr>
          <w:rFonts w:cs="Times New Roman"/>
        </w:rPr>
        <w:t xml:space="preserve">4.  </w:t>
      </w:r>
      <w:r w:rsidRPr="0037055A">
        <w:rPr>
          <w:rFonts w:cs="Times New Roman"/>
          <w:u w:val="single"/>
        </w:rPr>
        <w:t>Substantially Limits</w:t>
      </w:r>
      <w:r w:rsidRPr="0037055A">
        <w:rPr>
          <w:rFonts w:cs="Times New Roman"/>
        </w:rPr>
        <w:t>.  “Substantially limits” means that the traveler is:</w:t>
      </w:r>
    </w:p>
    <w:p w:rsidR="006442E0" w:rsidRPr="0037055A" w:rsidRDefault="006442E0" w:rsidP="0037055A">
      <w:pPr>
        <w:widowControl w:val="0"/>
        <w:suppressAutoHyphens/>
        <w:ind w:left="360"/>
        <w:rPr>
          <w:rFonts w:cs="Times New Roman"/>
        </w:rPr>
      </w:pPr>
    </w:p>
    <w:p w:rsidR="003C13D8" w:rsidRPr="0037055A" w:rsidRDefault="003C13D8" w:rsidP="0037055A">
      <w:pPr>
        <w:widowControl w:val="0"/>
        <w:tabs>
          <w:tab w:val="left" w:pos="810"/>
        </w:tabs>
        <w:suppressAutoHyphens/>
        <w:ind w:left="720"/>
        <w:rPr>
          <w:rFonts w:cs="Times New Roman"/>
        </w:rPr>
      </w:pPr>
      <w:r w:rsidRPr="0037055A">
        <w:rPr>
          <w:rFonts w:cs="Times New Roman"/>
        </w:rPr>
        <w:t>a.  Unable to perform a major life activity that the average person can perform; or</w:t>
      </w:r>
    </w:p>
    <w:p w:rsidR="003C13D8" w:rsidRPr="0037055A" w:rsidRDefault="003C13D8" w:rsidP="0037055A">
      <w:pPr>
        <w:pStyle w:val="WfxFaxNum"/>
        <w:widowControl w:val="0"/>
        <w:tabs>
          <w:tab w:val="left" w:pos="810"/>
        </w:tabs>
        <w:suppressAutoHyphens/>
        <w:ind w:left="720"/>
        <w:rPr>
          <w:sz w:val="22"/>
          <w:szCs w:val="22"/>
        </w:rPr>
      </w:pPr>
    </w:p>
    <w:p w:rsidR="003C13D8" w:rsidRPr="0037055A" w:rsidRDefault="003C13D8" w:rsidP="0037055A">
      <w:pPr>
        <w:pStyle w:val="WfxFaxNum"/>
        <w:widowControl w:val="0"/>
        <w:tabs>
          <w:tab w:val="left" w:pos="810"/>
        </w:tabs>
        <w:suppressAutoHyphens/>
        <w:ind w:left="720"/>
        <w:rPr>
          <w:sz w:val="22"/>
          <w:szCs w:val="22"/>
        </w:rPr>
      </w:pPr>
      <w:r w:rsidRPr="0037055A">
        <w:rPr>
          <w:sz w:val="22"/>
          <w:szCs w:val="22"/>
        </w:rPr>
        <w:t>b.  Significantly restricted as to the condition, manner, or duration under which the traveler can perform a particular major life activity as compared to the condition, manner, or duration under which the average person can perform that same major life activity.</w:t>
      </w:r>
    </w:p>
    <w:p w:rsidR="003C13D8" w:rsidRPr="0037055A" w:rsidRDefault="003C13D8" w:rsidP="0037055A">
      <w:pPr>
        <w:pStyle w:val="WfxFaxNum"/>
        <w:widowControl w:val="0"/>
        <w:suppressAutoHyphens/>
        <w:rPr>
          <w:sz w:val="22"/>
          <w:szCs w:val="22"/>
        </w:rPr>
      </w:pPr>
    </w:p>
    <w:p w:rsidR="003C13D8" w:rsidRPr="0037055A" w:rsidRDefault="003C13D8" w:rsidP="0037055A">
      <w:pPr>
        <w:widowControl w:val="0"/>
        <w:suppressAutoHyphens/>
        <w:ind w:left="360"/>
        <w:rPr>
          <w:rFonts w:cs="Times New Roman"/>
        </w:rPr>
      </w:pPr>
      <w:r w:rsidRPr="0037055A">
        <w:rPr>
          <w:rFonts w:cs="Times New Roman"/>
        </w:rPr>
        <w:t xml:space="preserve">5.  </w:t>
      </w:r>
      <w:r w:rsidRPr="0037055A">
        <w:rPr>
          <w:rFonts w:cs="Times New Roman"/>
          <w:u w:val="single"/>
        </w:rPr>
        <w:t>Has a Record of Such an Impairment</w:t>
      </w:r>
      <w:r w:rsidRPr="0037055A">
        <w:rPr>
          <w:rFonts w:cs="Times New Roman"/>
        </w:rPr>
        <w:t>.  “Has a record of such an impairment” means the traveler has a history of, or has been classified as having, a mental/physical impairment that substantially limits one or more major life activities.</w:t>
      </w:r>
    </w:p>
    <w:p w:rsidR="003C13D8" w:rsidRPr="0037055A" w:rsidRDefault="003C13D8" w:rsidP="0037055A">
      <w:pPr>
        <w:widowControl w:val="0"/>
        <w:suppressAutoHyphens/>
        <w:ind w:left="360"/>
        <w:rPr>
          <w:rFonts w:cs="Times New Roman"/>
        </w:rPr>
      </w:pPr>
    </w:p>
    <w:p w:rsidR="003C13D8" w:rsidRPr="0037055A" w:rsidRDefault="003C13D8" w:rsidP="0037055A">
      <w:pPr>
        <w:widowControl w:val="0"/>
        <w:suppressAutoHyphens/>
        <w:ind w:left="360"/>
        <w:rPr>
          <w:rFonts w:cs="Times New Roman"/>
        </w:rPr>
      </w:pPr>
      <w:r w:rsidRPr="0037055A">
        <w:rPr>
          <w:rFonts w:cs="Times New Roman"/>
        </w:rPr>
        <w:t xml:space="preserve">6.  </w:t>
      </w:r>
      <w:r w:rsidRPr="0037055A">
        <w:rPr>
          <w:rFonts w:cs="Times New Roman"/>
          <w:u w:val="single"/>
        </w:rPr>
        <w:t>Is Regarded as Having Such an Impairment</w:t>
      </w:r>
      <w:r w:rsidRPr="0037055A">
        <w:rPr>
          <w:rFonts w:cs="Times New Roman"/>
        </w:rPr>
        <w:t>.  The traveler has:</w:t>
      </w:r>
    </w:p>
    <w:p w:rsidR="003C13D8" w:rsidRPr="0037055A" w:rsidRDefault="003C13D8" w:rsidP="0037055A">
      <w:pPr>
        <w:widowControl w:val="0"/>
        <w:suppressAutoHyphens/>
        <w:rPr>
          <w:rFonts w:cs="Times New Roman"/>
        </w:rPr>
      </w:pPr>
    </w:p>
    <w:p w:rsidR="003C13D8" w:rsidRPr="0037055A" w:rsidRDefault="003C13D8" w:rsidP="0037055A">
      <w:pPr>
        <w:widowControl w:val="0"/>
        <w:suppressAutoHyphens/>
        <w:ind w:left="720"/>
        <w:rPr>
          <w:rFonts w:cs="Times New Roman"/>
        </w:rPr>
      </w:pPr>
      <w:r w:rsidRPr="0037055A">
        <w:rPr>
          <w:rFonts w:cs="Times New Roman"/>
        </w:rPr>
        <w:t xml:space="preserve">a.  A physical/mental impairment that does not substantially limit major life activities, but the impairment is treated by the agency as constituting such a limitation; </w:t>
      </w:r>
    </w:p>
    <w:p w:rsidR="003C13D8" w:rsidRPr="0037055A" w:rsidRDefault="003C13D8" w:rsidP="0037055A">
      <w:pPr>
        <w:widowControl w:val="0"/>
        <w:suppressAutoHyphens/>
        <w:ind w:left="720"/>
        <w:rPr>
          <w:rFonts w:cs="Times New Roman"/>
        </w:rPr>
      </w:pPr>
    </w:p>
    <w:p w:rsidR="003C13D8" w:rsidRPr="0037055A" w:rsidRDefault="003C13D8" w:rsidP="0037055A">
      <w:pPr>
        <w:widowControl w:val="0"/>
        <w:suppressAutoHyphens/>
        <w:ind w:left="720"/>
        <w:rPr>
          <w:rFonts w:cs="Times New Roman"/>
        </w:rPr>
      </w:pPr>
      <w:r w:rsidRPr="0037055A">
        <w:rPr>
          <w:rFonts w:cs="Times New Roman"/>
        </w:rPr>
        <w:t xml:space="preserve">b.  A physical/mental impairment that substantially limits major life activities only as a result of the attitudes of others toward such impairment; or </w:t>
      </w:r>
    </w:p>
    <w:p w:rsidR="003C13D8" w:rsidRPr="0037055A" w:rsidRDefault="003C13D8" w:rsidP="0037055A">
      <w:pPr>
        <w:widowControl w:val="0"/>
        <w:suppressAutoHyphens/>
        <w:ind w:left="720"/>
        <w:rPr>
          <w:rFonts w:cs="Times New Roman"/>
        </w:rPr>
      </w:pPr>
    </w:p>
    <w:p w:rsidR="003C13D8" w:rsidRPr="0037055A" w:rsidRDefault="003C13D8" w:rsidP="0037055A">
      <w:pPr>
        <w:widowControl w:val="0"/>
        <w:suppressAutoHyphens/>
        <w:ind w:left="720"/>
        <w:rPr>
          <w:rFonts w:cs="Times New Roman"/>
        </w:rPr>
      </w:pPr>
      <w:r w:rsidRPr="0037055A">
        <w:rPr>
          <w:rFonts w:cs="Times New Roman"/>
        </w:rPr>
        <w:t>c.  None of the impairments defined in this par., but is treated by the Service/Agency as having a substantially limiting impairment.</w:t>
      </w:r>
    </w:p>
    <w:p w:rsidR="003C13D8" w:rsidRPr="0037055A" w:rsidRDefault="003C13D8" w:rsidP="0037055A">
      <w:pPr>
        <w:pStyle w:val="BodyText2"/>
        <w:widowControl w:val="0"/>
        <w:rPr>
          <w:i/>
          <w:sz w:val="22"/>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DISCOUNT GOVERNMENT MEAL RATE (GMR)</w:t>
      </w:r>
      <w:r w:rsidRPr="0037055A">
        <w:rPr>
          <w:rFonts w:cs="Times New Roman"/>
          <w:szCs w:val="22"/>
        </w:rPr>
        <w:t>.  The daily rate charged for meals in a Government Dining Facility minus the operating cost.  See Government Meal Rate for current rates.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DISTANCE</w:t>
      </w:r>
      <w:r w:rsidRPr="0037055A">
        <w:rPr>
          <w:rFonts w:cs="Times New Roman"/>
          <w:szCs w:val="22"/>
        </w:rPr>
        <w:t xml:space="preserve">.  As applicable for the Defense Table of Official Distance: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w:t>
      </w:r>
      <w:r w:rsidRPr="0037055A">
        <w:rPr>
          <w:rFonts w:cs="Times New Roman"/>
          <w:szCs w:val="22"/>
          <w:u w:val="single"/>
        </w:rPr>
        <w:t>Shortest</w:t>
      </w:r>
      <w:r w:rsidRPr="0037055A">
        <w:rPr>
          <w:rFonts w:cs="Times New Roman"/>
          <w:szCs w:val="22"/>
        </w:rPr>
        <w:t>.  Routes a driver takes to minimize total distance traveled while still following a truck-navigable route.  Used in most cases to calculate HHG distances.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w:t>
      </w:r>
      <w:r w:rsidRPr="0037055A">
        <w:rPr>
          <w:rFonts w:cs="Times New Roman"/>
          <w:szCs w:val="22"/>
          <w:u w:val="single"/>
        </w:rPr>
        <w:t>Practical</w:t>
      </w:r>
      <w:r w:rsidRPr="0037055A">
        <w:rPr>
          <w:rFonts w:cs="Times New Roman"/>
          <w:szCs w:val="22"/>
        </w:rPr>
        <w:t xml:space="preserve">.  </w:t>
      </w:r>
      <w:r w:rsidRPr="0037055A">
        <w:rPr>
          <w:rFonts w:cs="Times New Roman"/>
          <w:bCs/>
          <w:szCs w:val="22"/>
        </w:rPr>
        <w:t>Routes a</w:t>
      </w:r>
      <w:r w:rsidRPr="0037055A">
        <w:rPr>
          <w:rFonts w:cs="Times New Roman"/>
          <w:szCs w:val="22"/>
        </w:rPr>
        <w:t xml:space="preserve"> driver ordinarily would take to minimize time and cost.  Practical routes model the trade-off between taking the most direct path versus staying on major, high-quality highways.  Interstate highways are given a higher priority than secondary highways.  Practical routes consider distance, road quality, terrain, urban/rural classifications, and designated principal and secondary through routes.  Used to calculate travel distance.</w:t>
      </w:r>
    </w:p>
    <w:p w:rsidR="003C13D8" w:rsidRDefault="003C13D8" w:rsidP="0037055A">
      <w:pPr>
        <w:widowControl w:val="0"/>
        <w:autoSpaceDE w:val="0"/>
        <w:autoSpaceDN w:val="0"/>
        <w:adjustRightInd w:val="0"/>
        <w:rPr>
          <w:rFonts w:cs="Times New Roman"/>
        </w:rPr>
      </w:pPr>
    </w:p>
    <w:p w:rsidR="009B583F" w:rsidRPr="0037055A" w:rsidRDefault="009B583F"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eastAsia="Calibri" w:cs="Times New Roman"/>
        </w:rPr>
      </w:pPr>
      <w:r w:rsidRPr="0037055A">
        <w:rPr>
          <w:rFonts w:cs="Times New Roman"/>
          <w:b/>
        </w:rPr>
        <w:t>DOMESTIC PARTNER (</w:t>
      </w:r>
      <w:r w:rsidR="00642650" w:rsidRPr="00642650">
        <w:rPr>
          <w:rFonts w:cs="Times New Roman"/>
          <w:b/>
        </w:rPr>
        <w:t>Civilian Employees</w:t>
      </w:r>
      <w:r w:rsidRPr="0037055A">
        <w:rPr>
          <w:rFonts w:cs="Times New Roman"/>
          <w:b/>
        </w:rPr>
        <w:t>).</w:t>
      </w:r>
      <w:r w:rsidRPr="0037055A">
        <w:rPr>
          <w:rFonts w:cs="Times New Roman"/>
        </w:rPr>
        <w:t xml:space="preserve">  </w:t>
      </w:r>
      <w:r w:rsidRPr="0037055A">
        <w:rPr>
          <w:rFonts w:eastAsia="Calibri" w:cs="Times New Roman"/>
        </w:rPr>
        <w:t xml:space="preserve">An adult in a domestic partnership with a </w:t>
      </w:r>
      <w:r w:rsidR="00F409A4" w:rsidRPr="0037055A">
        <w:rPr>
          <w:rFonts w:eastAsia="Calibri" w:cs="Times New Roman"/>
        </w:rPr>
        <w:t>civilian</w:t>
      </w:r>
      <w:r w:rsidR="00D20E90" w:rsidRPr="0037055A">
        <w:rPr>
          <w:rFonts w:eastAsia="Calibri" w:cs="Times New Roman"/>
        </w:rPr>
        <w:t xml:space="preserve"> employee</w:t>
      </w:r>
      <w:r w:rsidRPr="0037055A">
        <w:rPr>
          <w:rFonts w:eastAsia="Calibri" w:cs="Times New Roman"/>
        </w:rPr>
        <w:t xml:space="preserve"> of the same sex.</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eastAsia="Calibri" w:cs="Times New Roman"/>
        </w:rPr>
      </w:pPr>
      <w:r w:rsidRPr="0037055A">
        <w:rPr>
          <w:rFonts w:cs="Times New Roman"/>
          <w:b/>
        </w:rPr>
        <w:t>DOMESTIC PARTNERSHIP (</w:t>
      </w:r>
      <w:r w:rsidR="00642650" w:rsidRPr="00642650">
        <w:rPr>
          <w:rFonts w:cs="Times New Roman"/>
          <w:b/>
        </w:rPr>
        <w:t>Civilian Employees</w:t>
      </w:r>
      <w:r w:rsidRPr="0037055A">
        <w:rPr>
          <w:rFonts w:cs="Times New Roman"/>
          <w:b/>
        </w:rPr>
        <w:t>).</w:t>
      </w:r>
      <w:r w:rsidRPr="0037055A">
        <w:rPr>
          <w:rFonts w:cs="Times New Roman"/>
        </w:rPr>
        <w:t xml:space="preserve">  </w:t>
      </w:r>
      <w:r w:rsidRPr="0037055A">
        <w:rPr>
          <w:rFonts w:eastAsia="Calibri" w:cs="Times New Roman"/>
        </w:rPr>
        <w:t xml:space="preserve">A committed relationship between two adults of the same sex, in which they: </w:t>
      </w:r>
    </w:p>
    <w:p w:rsidR="003C13D8" w:rsidRPr="0037055A" w:rsidRDefault="003C13D8" w:rsidP="0037055A">
      <w:pPr>
        <w:widowControl w:val="0"/>
        <w:autoSpaceDE w:val="0"/>
        <w:autoSpaceDN w:val="0"/>
        <w:adjustRightInd w:val="0"/>
        <w:rPr>
          <w:rFonts w:eastAsia="Calibri"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eastAsia="Calibri" w:cs="Times New Roman"/>
        </w:rPr>
        <w:t xml:space="preserve">1.  Are each other’s sole domestic partner and intend to remain so indefinitely; </w:t>
      </w:r>
    </w:p>
    <w:p w:rsidR="006442E0" w:rsidRDefault="006442E0" w:rsidP="0037055A">
      <w:pPr>
        <w:widowControl w:val="0"/>
        <w:autoSpaceDE w:val="0"/>
        <w:autoSpaceDN w:val="0"/>
        <w:adjustRightInd w:val="0"/>
        <w:ind w:left="360"/>
        <w:rPr>
          <w:rFonts w:eastAsia="Calibri"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eastAsia="Calibri" w:cs="Times New Roman"/>
        </w:rPr>
        <w:t xml:space="preserve">2.  Maintain a common residence, and intend to continue to do so (or would maintain a common residence but for an assignment abroad or other employment-related, financial, or similar obstacle); </w:t>
      </w:r>
    </w:p>
    <w:p w:rsidR="003C13D8" w:rsidRPr="0037055A" w:rsidRDefault="003C13D8" w:rsidP="0037055A">
      <w:pPr>
        <w:widowControl w:val="0"/>
        <w:autoSpaceDE w:val="0"/>
        <w:autoSpaceDN w:val="0"/>
        <w:adjustRightInd w:val="0"/>
        <w:rPr>
          <w:rFonts w:eastAsia="Calibri"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eastAsia="Calibri" w:cs="Times New Roman"/>
        </w:rPr>
        <w:t xml:space="preserve">3.  Are at least 18 years of age and mentally competent to consent to contract; </w:t>
      </w:r>
    </w:p>
    <w:p w:rsidR="003C13D8" w:rsidRPr="0037055A" w:rsidRDefault="003C13D8" w:rsidP="0037055A">
      <w:pPr>
        <w:widowControl w:val="0"/>
        <w:autoSpaceDE w:val="0"/>
        <w:autoSpaceDN w:val="0"/>
        <w:adjustRightInd w:val="0"/>
        <w:rPr>
          <w:rFonts w:eastAsia="Calibri" w:cs="Times New Roman"/>
        </w:rPr>
      </w:pPr>
    </w:p>
    <w:p w:rsidR="003C13D8" w:rsidRPr="0037055A" w:rsidRDefault="003C13D8" w:rsidP="0037055A">
      <w:pPr>
        <w:widowControl w:val="0"/>
        <w:ind w:left="360"/>
        <w:rPr>
          <w:rFonts w:eastAsia="Calibri" w:cs="Times New Roman"/>
        </w:rPr>
      </w:pPr>
      <w:r w:rsidRPr="0037055A">
        <w:rPr>
          <w:rFonts w:eastAsia="Calibri" w:cs="Times New Roman"/>
        </w:rPr>
        <w:t xml:space="preserve">4.  Share responsibility for a significant measure of each other’s financial obligations.  </w:t>
      </w:r>
      <w:r w:rsidRPr="0037055A">
        <w:rPr>
          <w:rFonts w:cs="Times New Roman"/>
        </w:rPr>
        <w:t>This criterion requires only that there be financial interdependence between the partners and should not be interpreted to exclude partnerships in which one partner stays at home while the other is the primary breadwinner.</w:t>
      </w:r>
      <w:r w:rsidRPr="0037055A">
        <w:rPr>
          <w:rFonts w:eastAsia="Calibri" w:cs="Times New Roman"/>
        </w:rPr>
        <w:t xml:space="preserve">; </w:t>
      </w:r>
    </w:p>
    <w:p w:rsidR="003C13D8" w:rsidRPr="0037055A" w:rsidRDefault="003C13D8" w:rsidP="0037055A">
      <w:pPr>
        <w:widowControl w:val="0"/>
        <w:autoSpaceDE w:val="0"/>
        <w:autoSpaceDN w:val="0"/>
        <w:adjustRightInd w:val="0"/>
        <w:ind w:left="360"/>
        <w:rPr>
          <w:rFonts w:eastAsia="Calibri"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eastAsia="Calibri" w:cs="Times New Roman"/>
        </w:rPr>
        <w:t xml:space="preserve">5.  Are not married or joined in a civil union to anyone else; </w:t>
      </w:r>
    </w:p>
    <w:p w:rsidR="003C13D8" w:rsidRPr="0037055A" w:rsidRDefault="003C13D8" w:rsidP="0037055A">
      <w:pPr>
        <w:widowControl w:val="0"/>
        <w:autoSpaceDE w:val="0"/>
        <w:autoSpaceDN w:val="0"/>
        <w:adjustRightInd w:val="0"/>
        <w:rPr>
          <w:rFonts w:eastAsia="Calibri"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eastAsia="Calibri" w:cs="Times New Roman"/>
        </w:rPr>
        <w:t xml:space="preserve">6.  Are not a domestic partner of anyone else; </w:t>
      </w:r>
    </w:p>
    <w:p w:rsidR="003C13D8" w:rsidRPr="0037055A" w:rsidRDefault="003C13D8" w:rsidP="0037055A">
      <w:pPr>
        <w:widowControl w:val="0"/>
        <w:autoSpaceDE w:val="0"/>
        <w:autoSpaceDN w:val="0"/>
        <w:adjustRightInd w:val="0"/>
        <w:rPr>
          <w:rFonts w:eastAsia="Calibri"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eastAsia="Calibri" w:cs="Times New Roman"/>
        </w:rPr>
        <w:t xml:space="preserve">7.  Are not related in a way that, if they were of opposite sex, would prohibit legal marriage in the U.S. jurisdiction in which the domestic partnership was formed; </w:t>
      </w:r>
    </w:p>
    <w:p w:rsidR="003C13D8" w:rsidRPr="0037055A" w:rsidRDefault="003C13D8" w:rsidP="0037055A">
      <w:pPr>
        <w:widowControl w:val="0"/>
        <w:autoSpaceDE w:val="0"/>
        <w:autoSpaceDN w:val="0"/>
        <w:adjustRightInd w:val="0"/>
        <w:rPr>
          <w:rFonts w:eastAsia="Calibri"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eastAsia="Calibri" w:cs="Times New Roman"/>
        </w:rPr>
        <w:t>8.  Are willing to certify, if required by the Agency, that they understand that willful falsification of any documentation required to establish that an individual is in a domestic partnership may lead to disciplinary action and the recovery of the cost of benefits received related to such falsification, as well as constitute a criminal violation under</w:t>
      </w:r>
      <w:r w:rsidRPr="0037055A">
        <w:rPr>
          <w:rFonts w:eastAsia="Calibri" w:cs="Times New Roman"/>
          <w:iCs/>
        </w:rPr>
        <w:t xml:space="preserve"> </w:t>
      </w:r>
      <w:hyperlink r:id="rId737" w:tgtFrame="_blank" w:history="1">
        <w:r w:rsidRPr="006442E0">
          <w:rPr>
            <w:rStyle w:val="Hyperlink"/>
            <w:rFonts w:eastAsia="Calibri" w:cs="Times New Roman"/>
            <w:iCs/>
          </w:rPr>
          <w:t xml:space="preserve">18 </w:t>
        </w:r>
        <w:r w:rsidR="00DD6D92" w:rsidRPr="006442E0">
          <w:rPr>
            <w:rStyle w:val="Hyperlink"/>
            <w:rFonts w:eastAsia="Calibri" w:cs="Times New Roman"/>
            <w:iCs/>
          </w:rPr>
          <w:t>U.S.C.</w:t>
        </w:r>
        <w:r w:rsidRPr="006442E0">
          <w:rPr>
            <w:rStyle w:val="Hyperlink"/>
            <w:rFonts w:eastAsia="Calibri" w:cs="Times New Roman"/>
            <w:iCs/>
          </w:rPr>
          <w:t xml:space="preserve"> §1001</w:t>
        </w:r>
      </w:hyperlink>
      <w:r w:rsidRPr="0037055A">
        <w:rPr>
          <w:rFonts w:eastAsia="Calibri" w:cs="Times New Roman"/>
          <w:iCs/>
        </w:rPr>
        <w:t>,</w:t>
      </w:r>
      <w:r w:rsidRPr="0037055A">
        <w:rPr>
          <w:rFonts w:eastAsia="Calibri" w:cs="Times New Roman"/>
        </w:rPr>
        <w:t xml:space="preserve"> and that the method for securing such certification, if required, must be determined by the Agency; </w:t>
      </w:r>
    </w:p>
    <w:p w:rsidR="003C13D8" w:rsidRPr="0037055A" w:rsidRDefault="003C13D8" w:rsidP="0037055A">
      <w:pPr>
        <w:widowControl w:val="0"/>
        <w:autoSpaceDE w:val="0"/>
        <w:autoSpaceDN w:val="0"/>
        <w:adjustRightInd w:val="0"/>
        <w:rPr>
          <w:rFonts w:eastAsia="Calibri"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eastAsia="Calibri" w:cs="Times New Roman"/>
        </w:rPr>
        <w:t xml:space="preserve">9.  Are willing promptly to disclose, if required by the Agency, any dissolution or material change in the status of the domestic partnership; and </w:t>
      </w:r>
    </w:p>
    <w:p w:rsidR="003C13D8" w:rsidRPr="0037055A" w:rsidRDefault="003C13D8" w:rsidP="0037055A">
      <w:pPr>
        <w:widowControl w:val="0"/>
        <w:autoSpaceDE w:val="0"/>
        <w:autoSpaceDN w:val="0"/>
        <w:adjustRightInd w:val="0"/>
        <w:rPr>
          <w:rFonts w:eastAsia="Calibri"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eastAsia="Calibri" w:cs="Times New Roman"/>
        </w:rPr>
        <w:t>10.  Certify that they would marry but for the failure of their State or other jurisdiction (or foreign country) of residence to permit same-sex marriage.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DUTY STATION</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A.  </w:t>
      </w:r>
      <w:r w:rsidRPr="0037055A">
        <w:rPr>
          <w:rFonts w:cs="Times New Roman"/>
          <w:szCs w:val="22"/>
          <w:u w:val="single"/>
        </w:rPr>
        <w:t>Service Members Only</w:t>
      </w:r>
      <w:r w:rsidRPr="0037055A">
        <w:rPr>
          <w:rFonts w:cs="Times New Roman"/>
          <w:szCs w:val="22"/>
        </w:rPr>
        <w:t xml:space="preserve">.  For the purpose of transportation and storage of HHG and mobile homes: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The home of a Service member at the time of: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a.  Appointment to regular Service from civilian life or an RC;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b.  Being called to active duty or active duty for training for 20 or more weeks;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c.  Being recalled from the Fleet Reserve or Fleet Marine Corps Reserve, or recalled from retirement (including temporary disability);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d.  Enlistment or induction into the Service (regular or during emergency); </w:t>
      </w: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The place a Service member is assigned for duty, including a place the Service member commutes daily to an assigned station or, for a Service member on sea duty, the home port of the ship/mobile unit the Service member is assigned;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3.  The place a ship is being built/fitted out is a shore duty station until the commissioning date, at which time the home port assigned to such ship is the new station; </w:t>
      </w:r>
    </w:p>
    <w:p w:rsidR="006F3626" w:rsidRDefault="006F3626" w:rsidP="0037055A">
      <w:pPr>
        <w:pStyle w:val="BodyText"/>
        <w:widowControl w:val="0"/>
        <w:spacing w:after="0"/>
        <w:ind w:left="360"/>
        <w:rPr>
          <w:rFonts w:cs="Times New Roman"/>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4.  The home of a Service member upon: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a.  Retirement;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b.  Transfer to an RC, the Fleet Reserve, or the Fleet Marine Corps Reserve;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c.  Release from active duty; </w:t>
      </w:r>
    </w:p>
    <w:p w:rsidR="003C13D8" w:rsidRPr="0037055A" w:rsidRDefault="003C13D8" w:rsidP="0037055A">
      <w:pPr>
        <w:pStyle w:val="BodyText"/>
        <w:widowControl w:val="0"/>
        <w:spacing w:after="0"/>
        <w:ind w:left="72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d.  Discharge, resignation, or separation, all under honorable conditions; or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e.  Temporary disability retirement.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B</w:t>
      </w:r>
      <w:r w:rsidR="00A92E19" w:rsidRPr="0037055A">
        <w:rPr>
          <w:rFonts w:cs="Times New Roman"/>
          <w:szCs w:val="22"/>
        </w:rPr>
        <w:t xml:space="preserve">.  </w:t>
      </w:r>
      <w:r w:rsidR="00A92E19" w:rsidRPr="0037055A">
        <w:rPr>
          <w:rFonts w:cs="Times New Roman"/>
          <w:szCs w:val="22"/>
          <w:u w:val="single"/>
        </w:rPr>
        <w:t>Civilian</w:t>
      </w:r>
      <w:r w:rsidRPr="0037055A">
        <w:rPr>
          <w:rFonts w:cs="Times New Roman"/>
          <w:szCs w:val="22"/>
          <w:u w:val="single"/>
        </w:rPr>
        <w:t xml:space="preserve"> Employees Only</w:t>
      </w:r>
      <w:r w:rsidRPr="0037055A">
        <w:rPr>
          <w:rFonts w:cs="Times New Roman"/>
          <w:szCs w:val="22"/>
        </w:rPr>
        <w:t xml:space="preserve">.  For the purpose of HHG; and mobile home transportation and storage -- the place at which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assigned for duty, including a place from which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commutes daily to an assigned station.</w:t>
      </w:r>
    </w:p>
    <w:p w:rsidR="003C13D8" w:rsidRPr="0037055A" w:rsidRDefault="003C13D8" w:rsidP="0037055A">
      <w:pPr>
        <w:widowControl w:val="0"/>
        <w:rPr>
          <w:rFonts w:cs="Times New Roman"/>
          <w:caps/>
          <w:snapToGrid w:val="0"/>
        </w:rPr>
      </w:pPr>
    </w:p>
    <w:p w:rsidR="003C13D8" w:rsidRPr="0037055A" w:rsidRDefault="003C13D8" w:rsidP="0037055A">
      <w:pPr>
        <w:widowControl w:val="0"/>
        <w:rPr>
          <w:rFonts w:cs="Times New Roman"/>
          <w:snapToGrid w:val="0"/>
        </w:rPr>
      </w:pPr>
      <w:r w:rsidRPr="0037055A">
        <w:rPr>
          <w:rFonts w:cs="Times New Roman"/>
          <w:b/>
          <w:caps/>
          <w:snapToGrid w:val="0"/>
        </w:rPr>
        <w:t>Early Return of Dependent</w:t>
      </w:r>
      <w:r w:rsidRPr="0037055A">
        <w:rPr>
          <w:rFonts w:cs="Times New Roman"/>
          <w:b/>
        </w:rPr>
        <w:t xml:space="preserve"> (</w:t>
      </w:r>
      <w:r w:rsidR="00E8456E" w:rsidRPr="00E8456E">
        <w:rPr>
          <w:rFonts w:cs="Times New Roman"/>
          <w:b/>
        </w:rPr>
        <w:t>Service Members</w:t>
      </w:r>
      <w:r w:rsidRPr="0037055A">
        <w:rPr>
          <w:rFonts w:cs="Times New Roman"/>
          <w:b/>
        </w:rPr>
        <w:t>)</w:t>
      </w:r>
      <w:r w:rsidRPr="0037055A">
        <w:rPr>
          <w:rFonts w:cs="Times New Roman"/>
          <w:b/>
          <w:snapToGrid w:val="0"/>
        </w:rPr>
        <w:t>.</w:t>
      </w:r>
      <w:r w:rsidRPr="0037055A">
        <w:rPr>
          <w:rFonts w:cs="Times New Roman"/>
          <w:snapToGrid w:val="0"/>
        </w:rPr>
        <w:t xml:space="preserve">  Authorized dependent movement from an OCONUS location, requested by the Service member or directed by the Service member’s command, prior to the issuance of a PCS order.</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EFFECTIVE DATE OF PCS ORDER</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A.  </w:t>
      </w:r>
      <w:r w:rsidRPr="0037055A">
        <w:rPr>
          <w:rFonts w:cs="Times New Roman"/>
          <w:szCs w:val="22"/>
          <w:u w:val="single"/>
        </w:rPr>
        <w:t>Service Members Only</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1.  The last day of active duty for a Service member separating/retiring,.  See below for an RC member separating.</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ind w:left="360"/>
        <w:rPr>
          <w:rFonts w:cs="Times New Roman"/>
        </w:rPr>
      </w:pPr>
      <w:r w:rsidRPr="0037055A">
        <w:rPr>
          <w:rFonts w:cs="Times New Roman"/>
        </w:rPr>
        <w:t>2.  For all others, including an RC member being separated and a recalled retired member who continues in an active duty status during the time allowed for return travel home, the date the Service member is required to begin travel from the old PDS, the Service member’s home, primary residence, PLEAD, last TDY station, safe haven location or designated place, whichever applies, to arrive at the new PDS, primary residence, home, or PLEAD, on the date authorized by the transportation mode authorized and/or used.</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tabs>
          <w:tab w:val="left" w:pos="450"/>
        </w:tabs>
        <w:ind w:left="360"/>
        <w:rPr>
          <w:rFonts w:cs="Times New Roman"/>
        </w:rPr>
      </w:pPr>
      <w:r w:rsidRPr="0037055A">
        <w:rPr>
          <w:rFonts w:cs="Times New Roman"/>
        </w:rPr>
        <w:t>3.  An IPCOT order effective date is the first day of duty on the new tour.  See IPCOT definition.</w:t>
      </w:r>
    </w:p>
    <w:p w:rsidR="003C13D8" w:rsidRPr="0037055A" w:rsidRDefault="003C13D8" w:rsidP="0037055A">
      <w:pPr>
        <w:widowControl w:val="0"/>
        <w:tabs>
          <w:tab w:val="left" w:pos="450"/>
        </w:tabs>
        <w:ind w:left="360"/>
        <w:rPr>
          <w:rFonts w:cs="Times New Roman"/>
        </w:rPr>
      </w:pPr>
    </w:p>
    <w:p w:rsidR="00694998" w:rsidRPr="0037055A" w:rsidRDefault="003C13D8" w:rsidP="0037055A">
      <w:pPr>
        <w:widowControl w:val="0"/>
        <w:tabs>
          <w:tab w:val="left" w:pos="450"/>
        </w:tabs>
        <w:ind w:left="360"/>
        <w:rPr>
          <w:rFonts w:cs="Times New Roman"/>
        </w:rPr>
      </w:pPr>
      <w:r w:rsidRPr="0037055A">
        <w:rPr>
          <w:rFonts w:cs="Times New Roman"/>
        </w:rPr>
        <w:t>4.  The following are examples of computing an order’s effective date:</w:t>
      </w:r>
    </w:p>
    <w:p w:rsidR="003C13D8" w:rsidRPr="0037055A" w:rsidRDefault="003C13D8" w:rsidP="006F3626">
      <w:pPr>
        <w:widowControl w:val="0"/>
        <w:tabs>
          <w:tab w:val="left" w:pos="450"/>
        </w:tabs>
        <w:ind w:left="360"/>
        <w:rPr>
          <w:rFonts w:cs="Times New Roman"/>
          <w:b/>
        </w:rPr>
      </w:pPr>
      <w:r w:rsidRPr="0037055A">
        <w:rPr>
          <w:rFonts w:cs="Times New Roman"/>
        </w:rPr>
        <w:t xml:space="preserve"> </w:t>
      </w:r>
    </w:p>
    <w:tbl>
      <w:tblPr>
        <w:tblW w:w="90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7780"/>
      </w:tblGrid>
      <w:tr w:rsidR="003C13D8" w:rsidRPr="0037055A" w:rsidTr="00135C23">
        <w:trPr>
          <w:trHeight w:val="144"/>
        </w:trPr>
        <w:tc>
          <w:tcPr>
            <w:tcW w:w="9040" w:type="dxa"/>
            <w:gridSpan w:val="2"/>
            <w:shd w:val="clear" w:color="auto" w:fill="D9D9D9" w:themeFill="background1" w:themeFillShade="D9"/>
            <w:vAlign w:val="center"/>
          </w:tcPr>
          <w:p w:rsidR="003C13D8" w:rsidRPr="0037055A" w:rsidRDefault="003C13D8" w:rsidP="0037055A">
            <w:pPr>
              <w:widowControl w:val="0"/>
              <w:suppressAutoHyphens/>
              <w:jc w:val="center"/>
              <w:outlineLvl w:val="0"/>
              <w:rPr>
                <w:rFonts w:cs="Times New Roman"/>
              </w:rPr>
            </w:pPr>
            <w:r w:rsidRPr="0037055A">
              <w:rPr>
                <w:rFonts w:cs="Times New Roman"/>
                <w:bCs/>
              </w:rPr>
              <w:br w:type="page"/>
            </w:r>
            <w:r w:rsidRPr="0037055A">
              <w:rPr>
                <w:rFonts w:cs="Times New Roman"/>
              </w:rPr>
              <w:t>Example 1</w:t>
            </w:r>
          </w:p>
        </w:tc>
      </w:tr>
      <w:tr w:rsidR="003C13D8" w:rsidRPr="0037055A" w:rsidTr="00135C23">
        <w:trPr>
          <w:trHeight w:val="144"/>
        </w:trPr>
        <w:tc>
          <w:tcPr>
            <w:tcW w:w="9040" w:type="dxa"/>
            <w:gridSpan w:val="2"/>
            <w:vAlign w:val="center"/>
          </w:tcPr>
          <w:p w:rsidR="003C13D8" w:rsidRPr="0037055A" w:rsidRDefault="003C13D8" w:rsidP="0037055A">
            <w:pPr>
              <w:widowControl w:val="0"/>
              <w:suppressAutoHyphens/>
              <w:rPr>
                <w:rFonts w:cs="Times New Roman"/>
              </w:rPr>
            </w:pPr>
            <w:r w:rsidRPr="0037055A">
              <w:rPr>
                <w:rFonts w:cs="Times New Roman"/>
              </w:rPr>
              <w:t>A Service member ordered to make a PCS is required to report to the new PDS on 10 June.  The Service member travels by POV and is authorized 7 days travel time.</w:t>
            </w:r>
          </w:p>
        </w:tc>
      </w:tr>
      <w:tr w:rsidR="003C13D8" w:rsidRPr="0037055A" w:rsidTr="00135C23">
        <w:trPr>
          <w:trHeight w:val="144"/>
        </w:trPr>
        <w:tc>
          <w:tcPr>
            <w:tcW w:w="1260" w:type="dxa"/>
            <w:vAlign w:val="center"/>
          </w:tcPr>
          <w:p w:rsidR="003C13D8" w:rsidRPr="0037055A" w:rsidRDefault="003C13D8" w:rsidP="0037055A">
            <w:pPr>
              <w:widowControl w:val="0"/>
              <w:suppressAutoHyphens/>
              <w:outlineLvl w:val="0"/>
              <w:rPr>
                <w:rFonts w:cs="Times New Roman"/>
              </w:rPr>
            </w:pPr>
            <w:r w:rsidRPr="0037055A">
              <w:rPr>
                <w:rFonts w:cs="Times New Roman"/>
              </w:rPr>
              <w:t>10 June</w:t>
            </w:r>
          </w:p>
        </w:tc>
        <w:tc>
          <w:tcPr>
            <w:tcW w:w="7780" w:type="dxa"/>
            <w:vAlign w:val="center"/>
          </w:tcPr>
          <w:p w:rsidR="003C13D8" w:rsidRPr="0037055A" w:rsidRDefault="003C13D8" w:rsidP="0037055A">
            <w:pPr>
              <w:widowControl w:val="0"/>
              <w:suppressAutoHyphens/>
              <w:outlineLvl w:val="0"/>
              <w:rPr>
                <w:rFonts w:cs="Times New Roman"/>
              </w:rPr>
            </w:pPr>
            <w:r w:rsidRPr="0037055A">
              <w:rPr>
                <w:rFonts w:cs="Times New Roman"/>
              </w:rPr>
              <w:t>Authorized and actual reporting date</w:t>
            </w:r>
          </w:p>
        </w:tc>
      </w:tr>
      <w:tr w:rsidR="003C13D8" w:rsidRPr="0037055A" w:rsidTr="00135C23">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3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Less 7 days travel time actually used</w:t>
            </w:r>
          </w:p>
        </w:tc>
      </w:tr>
      <w:tr w:rsidR="003C13D8" w:rsidRPr="0037055A" w:rsidTr="00135C23">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4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Add 1 day</w:t>
            </w:r>
          </w:p>
        </w:tc>
      </w:tr>
      <w:tr w:rsidR="003C13D8" w:rsidRPr="0037055A" w:rsidTr="00135C23">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4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PCS order effective date</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9040" w:type="dxa"/>
            <w:gridSpan w:val="2"/>
            <w:shd w:val="clear" w:color="auto" w:fill="D9D9D9" w:themeFill="background1" w:themeFillShade="D9"/>
            <w:vAlign w:val="center"/>
          </w:tcPr>
          <w:p w:rsidR="003C13D8" w:rsidRPr="0037055A" w:rsidRDefault="003C13D8" w:rsidP="0037055A">
            <w:pPr>
              <w:widowControl w:val="0"/>
              <w:suppressAutoHyphens/>
              <w:jc w:val="center"/>
              <w:rPr>
                <w:rFonts w:cs="Times New Roman"/>
              </w:rPr>
            </w:pPr>
            <w:r w:rsidRPr="0037055A">
              <w:rPr>
                <w:rFonts w:cs="Times New Roman"/>
              </w:rPr>
              <w:t>Example 2</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9040" w:type="dxa"/>
            <w:gridSpan w:val="2"/>
            <w:vAlign w:val="center"/>
          </w:tcPr>
          <w:p w:rsidR="003C13D8" w:rsidRPr="0037055A" w:rsidRDefault="003C13D8" w:rsidP="0037055A">
            <w:pPr>
              <w:widowControl w:val="0"/>
              <w:suppressAutoHyphens/>
              <w:rPr>
                <w:rFonts w:cs="Times New Roman"/>
              </w:rPr>
            </w:pPr>
            <w:r w:rsidRPr="0037055A">
              <w:rPr>
                <w:rFonts w:cs="Times New Roman"/>
              </w:rPr>
              <w:t>A Service member ordered to make a PCS is required to report to the new PDS on 10 June.  The Service member anticipates that the official distance of 2,100 miles will be traveled by POV.  The Service member changes plans and travels by air.  The Service member reports in on 9 June.</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10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Authorized reporting date</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9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Actual reporting date</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8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Less 1 day travel time</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9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Add 1 day</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9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PCS order effective date</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9040" w:type="dxa"/>
            <w:gridSpan w:val="2"/>
            <w:shd w:val="clear" w:color="auto" w:fill="D9D9D9" w:themeFill="background1" w:themeFillShade="D9"/>
            <w:vAlign w:val="center"/>
          </w:tcPr>
          <w:p w:rsidR="003C13D8" w:rsidRPr="0037055A" w:rsidRDefault="003C13D8" w:rsidP="0037055A">
            <w:pPr>
              <w:widowControl w:val="0"/>
              <w:suppressAutoHyphens/>
              <w:jc w:val="center"/>
              <w:rPr>
                <w:rFonts w:cs="Times New Roman"/>
              </w:rPr>
            </w:pPr>
            <w:r w:rsidRPr="0037055A">
              <w:rPr>
                <w:rFonts w:cs="Times New Roman"/>
              </w:rPr>
              <w:t>Example 3</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9040" w:type="dxa"/>
            <w:gridSpan w:val="2"/>
            <w:vAlign w:val="center"/>
          </w:tcPr>
          <w:p w:rsidR="003C13D8" w:rsidRPr="0037055A" w:rsidRDefault="003C13D8" w:rsidP="0037055A">
            <w:pPr>
              <w:widowControl w:val="0"/>
              <w:suppressAutoHyphens/>
              <w:rPr>
                <w:rFonts w:cs="Times New Roman"/>
              </w:rPr>
            </w:pPr>
            <w:r w:rsidRPr="0037055A">
              <w:rPr>
                <w:rFonts w:cs="Times New Roman"/>
              </w:rPr>
              <w:t>A Service member ordered to make a PCS is required to report to the new PDS on 10 June.  The Service member travels by POV and is authorized 7 days travel time.  However, the Service member runs into inclement weather and is authorized an additional 2 days travel time by the gaining commander.</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10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Authorized reporting date</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1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Less 9 days travel time</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2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Add 1 day</w:t>
            </w:r>
          </w:p>
        </w:tc>
      </w:tr>
      <w:tr w:rsidR="003C13D8" w:rsidRPr="0037055A" w:rsidTr="00135C2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4"/>
        </w:trPr>
        <w:tc>
          <w:tcPr>
            <w:tcW w:w="1260" w:type="dxa"/>
            <w:vAlign w:val="center"/>
          </w:tcPr>
          <w:p w:rsidR="003C13D8" w:rsidRPr="0037055A" w:rsidRDefault="003C13D8" w:rsidP="0037055A">
            <w:pPr>
              <w:widowControl w:val="0"/>
              <w:suppressAutoHyphens/>
              <w:rPr>
                <w:rFonts w:cs="Times New Roman"/>
              </w:rPr>
            </w:pPr>
            <w:r w:rsidRPr="0037055A">
              <w:rPr>
                <w:rFonts w:cs="Times New Roman"/>
              </w:rPr>
              <w:t>2 June</w:t>
            </w:r>
          </w:p>
        </w:tc>
        <w:tc>
          <w:tcPr>
            <w:tcW w:w="7780" w:type="dxa"/>
            <w:vAlign w:val="center"/>
          </w:tcPr>
          <w:p w:rsidR="003C13D8" w:rsidRPr="0037055A" w:rsidRDefault="003C13D8" w:rsidP="0037055A">
            <w:pPr>
              <w:widowControl w:val="0"/>
              <w:suppressAutoHyphens/>
              <w:rPr>
                <w:rFonts w:cs="Times New Roman"/>
              </w:rPr>
            </w:pPr>
            <w:r w:rsidRPr="0037055A">
              <w:rPr>
                <w:rFonts w:cs="Times New Roman"/>
              </w:rPr>
              <w:t>PCS order effective date</w:t>
            </w:r>
          </w:p>
        </w:tc>
      </w:tr>
    </w:tbl>
    <w:p w:rsidR="002D7D01" w:rsidRPr="0037055A" w:rsidRDefault="002D7D01" w:rsidP="0037055A">
      <w:pPr>
        <w:pStyle w:val="BodyText"/>
        <w:widowControl w:val="0"/>
        <w:spacing w:after="0"/>
        <w:rPr>
          <w:rFonts w:cs="Times New Roman"/>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B</w:t>
      </w:r>
      <w:r w:rsidR="00A92E19" w:rsidRPr="0037055A">
        <w:rPr>
          <w:rFonts w:cs="Times New Roman"/>
          <w:szCs w:val="22"/>
        </w:rPr>
        <w:t xml:space="preserve">.  </w:t>
      </w:r>
      <w:r w:rsidR="00A92E19" w:rsidRPr="0037055A">
        <w:rPr>
          <w:rFonts w:cs="Times New Roman"/>
          <w:szCs w:val="22"/>
          <w:u w:val="single"/>
        </w:rPr>
        <w:t>Civilian</w:t>
      </w:r>
      <w:r w:rsidRPr="0037055A">
        <w:rPr>
          <w:rFonts w:cs="Times New Roman"/>
          <w:szCs w:val="22"/>
          <w:u w:val="single"/>
        </w:rPr>
        <w:t xml:space="preserve"> Employees Only</w:t>
      </w:r>
      <w:r w:rsidRPr="0037055A">
        <w:rPr>
          <w:rFonts w:cs="Times New Roman"/>
          <w:szCs w:val="22"/>
        </w:rPr>
        <w:t xml:space="preserve">.  The date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is required to commence travel to comply with a PCS travel order.  In determining the effective date, authorized leave/TDY en route required by the travel order is excluded.</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EFFECTIVE DATE OF SEPARATION (</w:t>
      </w:r>
      <w:r w:rsidR="00642650" w:rsidRPr="00642650">
        <w:rPr>
          <w:rFonts w:cs="Times New Roman"/>
          <w:b/>
        </w:rPr>
        <w:t>Civilian Employees</w:t>
      </w:r>
      <w:r w:rsidRPr="0037055A">
        <w:rPr>
          <w:rFonts w:cs="Times New Roman"/>
          <w:b/>
        </w:rPr>
        <w:t>).</w:t>
      </w:r>
      <w:r w:rsidRPr="0037055A">
        <w:rPr>
          <w:rFonts w:cs="Times New Roman"/>
        </w:rPr>
        <w:t xml:space="preserve">  The date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is separated from Federal service.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EFFECTIVE DATE OF TRANSFER OR APPOINTMENT (</w:t>
      </w:r>
      <w:r w:rsidR="00642650" w:rsidRPr="00642650">
        <w:rPr>
          <w:rFonts w:cs="Times New Roman"/>
          <w:b/>
        </w:rPr>
        <w:t>Civilian Employees</w:t>
      </w:r>
      <w:r w:rsidRPr="0037055A">
        <w:rPr>
          <w:rFonts w:cs="Times New Roman"/>
          <w:b/>
        </w:rPr>
        <w:t>).</w:t>
      </w:r>
      <w:r w:rsidRPr="0037055A">
        <w:rPr>
          <w:rFonts w:cs="Times New Roman"/>
        </w:rPr>
        <w:t xml:space="preserve">  The date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new appointee reports for duty at a new or first PDS (B-210953, April 22, 1983).</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EMERGENCY TRAVEL (</w:t>
      </w:r>
      <w:r w:rsidR="00642650" w:rsidRPr="00642650">
        <w:rPr>
          <w:rFonts w:cs="Times New Roman"/>
          <w:b/>
        </w:rPr>
        <w:t>Civilian Employees</w:t>
      </w:r>
      <w:r w:rsidRPr="0037055A">
        <w:rPr>
          <w:rFonts w:cs="Times New Roman"/>
          <w:b/>
        </w:rPr>
        <w:t>).</w:t>
      </w:r>
      <w:r w:rsidRPr="0037055A">
        <w:rPr>
          <w:rFonts w:cs="Times New Roman"/>
        </w:rPr>
        <w:t xml:space="preserve">  Travel resulting from: </w:t>
      </w:r>
    </w:p>
    <w:p w:rsidR="003C13D8" w:rsidRPr="0037055A" w:rsidRDefault="003C13D8" w:rsidP="0037055A">
      <w:pPr>
        <w:widowControl w:val="0"/>
        <w:rPr>
          <w:rFonts w:cs="Times New Roman"/>
        </w:rPr>
      </w:pPr>
    </w:p>
    <w:p w:rsidR="003C13D8" w:rsidRPr="0037055A" w:rsidRDefault="003C13D8" w:rsidP="0037055A">
      <w:pPr>
        <w:widowControl w:val="0"/>
        <w:tabs>
          <w:tab w:val="left" w:pos="270"/>
        </w:tabs>
        <w:ind w:left="360"/>
        <w:rPr>
          <w:rFonts w:cs="Times New Roman"/>
        </w:rPr>
      </w:pPr>
      <w:r w:rsidRPr="0037055A">
        <w:rPr>
          <w:rFonts w:cs="Times New Roman"/>
        </w:rPr>
        <w:t xml:space="preserve">1.  The traveler becoming incapacitated by illness or injury not due to personal misconduct; </w:t>
      </w:r>
    </w:p>
    <w:p w:rsidR="003C13D8" w:rsidRPr="0037055A" w:rsidRDefault="003C13D8" w:rsidP="0037055A">
      <w:pPr>
        <w:widowControl w:val="0"/>
        <w:tabs>
          <w:tab w:val="left" w:pos="270"/>
        </w:tabs>
        <w:rPr>
          <w:rFonts w:cs="Times New Roman"/>
        </w:rPr>
      </w:pPr>
    </w:p>
    <w:p w:rsidR="003C13D8" w:rsidRPr="0037055A" w:rsidRDefault="003C13D8" w:rsidP="0037055A">
      <w:pPr>
        <w:widowControl w:val="0"/>
        <w:tabs>
          <w:tab w:val="left" w:pos="270"/>
        </w:tabs>
        <w:ind w:left="360"/>
        <w:rPr>
          <w:rFonts w:cs="Times New Roman"/>
        </w:rPr>
      </w:pPr>
      <w:r w:rsidRPr="0037055A">
        <w:rPr>
          <w:rFonts w:cs="Times New Roman"/>
        </w:rPr>
        <w:t xml:space="preserve">2.  The death or serious illness of a Service member of the traveler’s family; or </w:t>
      </w:r>
    </w:p>
    <w:p w:rsidR="003C13D8" w:rsidRPr="0037055A" w:rsidRDefault="003C13D8" w:rsidP="0037055A">
      <w:pPr>
        <w:widowControl w:val="0"/>
        <w:tabs>
          <w:tab w:val="left" w:pos="270"/>
        </w:tabs>
        <w:rPr>
          <w:rFonts w:cs="Times New Roman"/>
        </w:rPr>
      </w:pPr>
    </w:p>
    <w:p w:rsidR="003C13D8" w:rsidRPr="0037055A" w:rsidRDefault="003C13D8" w:rsidP="0037055A">
      <w:pPr>
        <w:widowControl w:val="0"/>
        <w:tabs>
          <w:tab w:val="left" w:pos="270"/>
        </w:tabs>
        <w:ind w:left="360"/>
        <w:rPr>
          <w:rFonts w:cs="Times New Roman"/>
          <w:bCs/>
        </w:rPr>
      </w:pPr>
      <w:r w:rsidRPr="0037055A">
        <w:rPr>
          <w:rFonts w:cs="Times New Roman"/>
        </w:rPr>
        <w:t>3.  A catastrophic occurrence or impending disaster, such as fire, flood, or an act of God, that directly affects the traveler’s home.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EMPLOYEE.</w:t>
      </w:r>
      <w:r w:rsidRPr="0037055A">
        <w:rPr>
          <w:rFonts w:cs="Times New Roman"/>
          <w:bCs/>
        </w:rPr>
        <w:t xml:space="preserve">  </w:t>
      </w:r>
      <w:r w:rsidRPr="0037055A">
        <w:rPr>
          <w:rFonts w:cs="Times New Roman"/>
        </w:rPr>
        <w:t xml:space="preserve">A civilian individual: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Employed by an Agency (as defined in App A), regardless of status or grade;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2.  Employed intermittently as an expert or consultant and paid on a daily ‘when actually employed’ basis; or</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snapToGrid w:val="0"/>
        </w:rPr>
      </w:pPr>
      <w:r w:rsidRPr="0037055A">
        <w:rPr>
          <w:rFonts w:cs="Times New Roman"/>
        </w:rPr>
        <w:t>3.  Serving without pay or at $1 a year (</w:t>
      </w:r>
      <w:hyperlink r:id="rId738" w:tgtFrame="_blank" w:history="1">
        <w:r w:rsidRPr="006442E0">
          <w:rPr>
            <w:rStyle w:val="Hyperlink"/>
            <w:rFonts w:cs="Times New Roman"/>
          </w:rPr>
          <w:t xml:space="preserve">5 </w:t>
        </w:r>
        <w:r w:rsidR="00DD6D92" w:rsidRPr="006442E0">
          <w:rPr>
            <w:rStyle w:val="Hyperlink"/>
            <w:rFonts w:cs="Times New Roman"/>
          </w:rPr>
          <w:t>U.S.C.</w:t>
        </w:r>
        <w:r w:rsidRPr="006442E0">
          <w:rPr>
            <w:rStyle w:val="Hyperlink"/>
            <w:rFonts w:cs="Times New Roman"/>
          </w:rPr>
          <w:t xml:space="preserve"> </w:t>
        </w:r>
        <w:r w:rsidRPr="006442E0">
          <w:rPr>
            <w:rStyle w:val="Hyperlink"/>
            <w:rFonts w:cs="Times New Roman"/>
            <w:snapToGrid w:val="0"/>
          </w:rPr>
          <w:t>§5701(2)</w:t>
        </w:r>
      </w:hyperlink>
      <w:r w:rsidRPr="0037055A">
        <w:rPr>
          <w:rFonts w:cs="Times New Roman"/>
          <w:snapToGrid w:val="0"/>
        </w:rPr>
        <w:t xml:space="preserve">).  Also referred to as "invitational traveler" for TDY travel purposes only. </w:t>
      </w:r>
    </w:p>
    <w:p w:rsidR="003C13D8" w:rsidRPr="0037055A" w:rsidRDefault="003C13D8" w:rsidP="0037055A">
      <w:pPr>
        <w:widowControl w:val="0"/>
        <w:rPr>
          <w:rFonts w:cs="Times New Roman"/>
        </w:rPr>
      </w:pPr>
    </w:p>
    <w:p w:rsidR="003C13D8" w:rsidRPr="0037055A" w:rsidRDefault="003C13D8" w:rsidP="0037055A">
      <w:pPr>
        <w:pStyle w:val="PlainText"/>
        <w:widowControl w:val="0"/>
        <w:rPr>
          <w:rFonts w:ascii="Times New Roman" w:hAnsi="Times New Roman" w:cs="Times New Roman"/>
          <w:szCs w:val="22"/>
        </w:rPr>
      </w:pPr>
      <w:r w:rsidRPr="0037055A">
        <w:rPr>
          <w:rFonts w:ascii="Times New Roman" w:hAnsi="Times New Roman" w:cs="Times New Roman"/>
          <w:b/>
          <w:szCs w:val="22"/>
        </w:rPr>
        <w:t>ENHANCED USE LEASE (EUL)</w:t>
      </w:r>
      <w:r w:rsidRPr="0037055A">
        <w:rPr>
          <w:rFonts w:ascii="Times New Roman" w:hAnsi="Times New Roman" w:cs="Times New Roman"/>
          <w:szCs w:val="22"/>
        </w:rPr>
        <w:t xml:space="preserve">.  See </w:t>
      </w:r>
      <w:hyperlink r:id="rId739" w:tgtFrame="_blank" w:history="1">
        <w:r w:rsidRPr="006442E0">
          <w:rPr>
            <w:rStyle w:val="Hyperlink"/>
            <w:rFonts w:ascii="Times New Roman" w:hAnsi="Times New Roman" w:cs="Times New Roman"/>
            <w:szCs w:val="22"/>
          </w:rPr>
          <w:t xml:space="preserve">10 </w:t>
        </w:r>
        <w:r w:rsidR="00DD6D92" w:rsidRPr="006442E0">
          <w:rPr>
            <w:rStyle w:val="Hyperlink"/>
            <w:rFonts w:ascii="Times New Roman" w:hAnsi="Times New Roman" w:cs="Times New Roman"/>
            <w:szCs w:val="22"/>
          </w:rPr>
          <w:t>U.S.C.</w:t>
        </w:r>
        <w:r w:rsidRPr="006442E0">
          <w:rPr>
            <w:rStyle w:val="Hyperlink"/>
            <w:rFonts w:ascii="Times New Roman" w:hAnsi="Times New Roman" w:cs="Times New Roman"/>
            <w:szCs w:val="22"/>
          </w:rPr>
          <w:t xml:space="preserve"> §2667</w:t>
        </w:r>
      </w:hyperlink>
      <w:r w:rsidRPr="0037055A">
        <w:rPr>
          <w:rFonts w:ascii="Times New Roman" w:hAnsi="Times New Roman" w:cs="Times New Roman"/>
          <w:szCs w:val="22"/>
        </w:rPr>
        <w:t>.</w:t>
      </w:r>
    </w:p>
    <w:p w:rsidR="003C13D8" w:rsidRPr="0037055A" w:rsidRDefault="003C13D8" w:rsidP="0037055A">
      <w:pPr>
        <w:pStyle w:val="PlainText"/>
        <w:widowControl w:val="0"/>
        <w:rPr>
          <w:rFonts w:ascii="Times New Roman" w:hAnsi="Times New Roman" w:cs="Times New Roman"/>
          <w:szCs w:val="22"/>
        </w:rPr>
      </w:pPr>
    </w:p>
    <w:p w:rsidR="003C13D8" w:rsidRPr="0037055A" w:rsidRDefault="003C13D8" w:rsidP="0037055A">
      <w:pPr>
        <w:widowControl w:val="0"/>
        <w:rPr>
          <w:rFonts w:cs="Times New Roman"/>
        </w:rPr>
      </w:pPr>
      <w:r w:rsidRPr="0037055A">
        <w:rPr>
          <w:rFonts w:cs="Times New Roman"/>
          <w:b/>
          <w:bCs/>
        </w:rPr>
        <w:t>ESCORT</w:t>
      </w:r>
      <w:r w:rsidRPr="0037055A">
        <w:rPr>
          <w:rFonts w:cs="Times New Roman"/>
        </w:rPr>
        <w:t xml:space="preserve">.  An escort: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Is a Service member,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other person who, IAW an order/ITA, accompanies the Service member/employee between authorized locations, when the Service member/employee: </w:t>
      </w:r>
    </w:p>
    <w:p w:rsidR="006F3626" w:rsidRDefault="006F3626" w:rsidP="0037055A">
      <w:pPr>
        <w:widowControl w:val="0"/>
        <w:ind w:firstLine="72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a.  Travel is authorized by competent authority, and </w:t>
      </w:r>
    </w:p>
    <w:p w:rsidR="003C13D8" w:rsidRPr="0037055A" w:rsidRDefault="003C13D8" w:rsidP="0037055A">
      <w:pPr>
        <w:widowControl w:val="0"/>
        <w:rPr>
          <w:rFonts w:cs="Times New Roman"/>
        </w:rPr>
      </w:pPr>
    </w:p>
    <w:p w:rsidR="003C13D8" w:rsidRPr="0037055A" w:rsidRDefault="003C13D8" w:rsidP="0037055A">
      <w:pPr>
        <w:widowControl w:val="0"/>
        <w:ind w:firstLine="720"/>
        <w:rPr>
          <w:rFonts w:cs="Times New Roman"/>
        </w:rPr>
      </w:pPr>
      <w:r w:rsidRPr="0037055A">
        <w:rPr>
          <w:rFonts w:cs="Times New Roman"/>
        </w:rPr>
        <w:t xml:space="preserve">b.  Is incapable of traveling alone, and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2.  May be appointed by the Service member’s/</w:t>
      </w:r>
      <w:r w:rsidR="00F409A4" w:rsidRPr="0037055A">
        <w:rPr>
          <w:rFonts w:cs="Times New Roman"/>
        </w:rPr>
        <w:t>civilian</w:t>
      </w:r>
      <w:r w:rsidR="00D20E90" w:rsidRPr="0037055A">
        <w:rPr>
          <w:rFonts w:cs="Times New Roman"/>
        </w:rPr>
        <w:t xml:space="preserve"> employee</w:t>
      </w:r>
      <w:r w:rsidRPr="0037055A">
        <w:rPr>
          <w:rFonts w:cs="Times New Roman"/>
        </w:rPr>
        <w:t>’s commanding officer/AO.</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EXPEDITED TRANSPORTATION MODE.</w:t>
      </w:r>
      <w:r w:rsidRPr="0037055A">
        <w:rPr>
          <w:rFonts w:cs="Times New Roman"/>
        </w:rPr>
        <w:t xml:space="preserve">  A common carrier operated transportation service for the accelerated or protected movement of HHG between specified points.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FAMILY.</w:t>
      </w:r>
      <w:r w:rsidRPr="0037055A">
        <w:rPr>
          <w:rFonts w:cs="Times New Roman"/>
          <w:bCs/>
        </w:rPr>
        <w:t xml:space="preserve">  See </w:t>
      </w:r>
      <w:r w:rsidRPr="0037055A">
        <w:rPr>
          <w:rFonts w:cs="Times New Roman"/>
        </w:rPr>
        <w:t>Dependent.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bCs/>
        </w:rPr>
        <w:t>FAMILY MEMBER (Repatriation of a Service Member Held Captive)</w:t>
      </w:r>
      <w:r w:rsidRPr="0037055A">
        <w:rPr>
          <w:rFonts w:cs="Times New Roman"/>
          <w:bCs/>
        </w:rPr>
        <w:t xml:space="preserve">.  For repatriation of a </w:t>
      </w:r>
      <w:r w:rsidR="00E10389" w:rsidRPr="0037055A">
        <w:rPr>
          <w:rFonts w:cs="Times New Roman"/>
          <w:bCs/>
        </w:rPr>
        <w:t>Service member</w:t>
      </w:r>
      <w:r w:rsidRPr="0037055A">
        <w:rPr>
          <w:rFonts w:cs="Times New Roman"/>
          <w:bCs/>
        </w:rPr>
        <w:t xml:space="preserve"> held captive, f</w:t>
      </w:r>
      <w:r w:rsidRPr="0037055A">
        <w:rPr>
          <w:rFonts w:cs="Times New Roman"/>
        </w:rPr>
        <w:t xml:space="preserve">amily members are the </w:t>
      </w:r>
      <w:r w:rsidR="00E10389" w:rsidRPr="0037055A">
        <w:rPr>
          <w:rFonts w:cs="Times New Roman"/>
        </w:rPr>
        <w:t>Service member</w:t>
      </w:r>
      <w:r w:rsidRPr="0037055A">
        <w:rPr>
          <w:rFonts w:cs="Times New Roman"/>
        </w:rPr>
        <w:t>'s: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w:t>
      </w:r>
      <w:r w:rsidR="007D7160">
        <w:rPr>
          <w:rFonts w:cs="Times New Roman"/>
        </w:rPr>
        <w:t xml:space="preserve">.  </w:t>
      </w:r>
      <w:r w:rsidRPr="0037055A">
        <w:rPr>
          <w:rFonts w:cs="Times New Roman"/>
        </w:rPr>
        <w:t>Spouse;</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2.  Children (including step, adopted, and illegitimate children); and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3.  Siblings and parents (includes fathers and mothers through adoption and persons who have stood “in loco parentis” to the </w:t>
      </w:r>
      <w:r w:rsidR="00E10389" w:rsidRPr="0037055A">
        <w:rPr>
          <w:rFonts w:cs="Times New Roman"/>
        </w:rPr>
        <w:t>Service member</w:t>
      </w:r>
      <w:r w:rsidRPr="0037055A">
        <w:rPr>
          <w:rFonts w:cs="Times New Roman"/>
        </w:rPr>
        <w:t xml:space="preserve"> for a period of not less than 1 year immediately before the </w:t>
      </w:r>
      <w:r w:rsidR="00E10389" w:rsidRPr="0037055A">
        <w:rPr>
          <w:rFonts w:cs="Times New Roman"/>
        </w:rPr>
        <w:t>Service member</w:t>
      </w:r>
      <w:r w:rsidRPr="0037055A">
        <w:rPr>
          <w:rFonts w:cs="Times New Roman"/>
        </w:rPr>
        <w:t xml:space="preserve"> entered the Uniformed service).  Only one father and one mother, or their counterparts, may be recognized in any one case.</w:t>
      </w:r>
    </w:p>
    <w:p w:rsidR="003C13D8" w:rsidRPr="0037055A" w:rsidRDefault="003C13D8" w:rsidP="0037055A">
      <w:pPr>
        <w:ind w:left="360"/>
        <w:rPr>
          <w:rFonts w:cs="Times New Roman"/>
        </w:rPr>
      </w:pPr>
    </w:p>
    <w:p w:rsidR="003C13D8" w:rsidRPr="0037055A" w:rsidRDefault="003C13D8" w:rsidP="0037055A">
      <w:pPr>
        <w:pStyle w:val="WfxFaxNum"/>
        <w:rPr>
          <w:bCs/>
          <w:sz w:val="22"/>
          <w:szCs w:val="22"/>
        </w:rPr>
      </w:pPr>
      <w:r w:rsidRPr="0037055A">
        <w:rPr>
          <w:b/>
          <w:bCs/>
          <w:sz w:val="22"/>
          <w:szCs w:val="22"/>
        </w:rPr>
        <w:t>FAMILY MEMBER</w:t>
      </w:r>
      <w:r w:rsidRPr="0037055A">
        <w:rPr>
          <w:bCs/>
          <w:sz w:val="22"/>
          <w:szCs w:val="22"/>
        </w:rPr>
        <w:t xml:space="preserve"> </w:t>
      </w:r>
      <w:r w:rsidRPr="0037055A">
        <w:rPr>
          <w:b/>
          <w:bCs/>
          <w:sz w:val="22"/>
          <w:szCs w:val="22"/>
        </w:rPr>
        <w:t>(</w:t>
      </w:r>
      <w:r w:rsidR="00914F8B" w:rsidRPr="0037055A">
        <w:rPr>
          <w:b/>
          <w:bCs/>
          <w:sz w:val="22"/>
          <w:szCs w:val="22"/>
        </w:rPr>
        <w:t>Civilian</w:t>
      </w:r>
      <w:r w:rsidRPr="0037055A">
        <w:rPr>
          <w:b/>
          <w:bCs/>
          <w:sz w:val="22"/>
          <w:szCs w:val="22"/>
        </w:rPr>
        <w:t xml:space="preserve"> Employee Emergency Visitation Travel (EVT))</w:t>
      </w:r>
      <w:r w:rsidRPr="0037055A">
        <w:rPr>
          <w:bCs/>
          <w:sz w:val="22"/>
          <w:szCs w:val="22"/>
        </w:rPr>
        <w:t xml:space="preserve">.  For EVT, any of the following individuals may be an “eligible family member” if part of the </w:t>
      </w:r>
      <w:r w:rsidR="00F409A4" w:rsidRPr="0037055A">
        <w:rPr>
          <w:bCs/>
          <w:sz w:val="22"/>
          <w:szCs w:val="22"/>
        </w:rPr>
        <w:t>civilian</w:t>
      </w:r>
      <w:r w:rsidR="00D20E90" w:rsidRPr="0037055A">
        <w:rPr>
          <w:bCs/>
          <w:sz w:val="22"/>
          <w:szCs w:val="22"/>
        </w:rPr>
        <w:t xml:space="preserve"> employee</w:t>
      </w:r>
      <w:r w:rsidRPr="0037055A">
        <w:rPr>
          <w:bCs/>
          <w:sz w:val="22"/>
          <w:szCs w:val="22"/>
        </w:rPr>
        <w:t>’s household at the OCONUS PDS and eligible for EVT:</w:t>
      </w:r>
    </w:p>
    <w:p w:rsidR="003C13D8" w:rsidRPr="0037055A" w:rsidRDefault="003C13D8" w:rsidP="0037055A">
      <w:pPr>
        <w:pStyle w:val="FAMBodyTextStyle"/>
        <w:spacing w:before="0" w:after="0"/>
        <w:ind w:right="289"/>
        <w:rPr>
          <w:rFonts w:ascii="Times New Roman" w:hAnsi="Times New Roman"/>
          <w:sz w:val="22"/>
          <w:szCs w:val="22"/>
        </w:rPr>
      </w:pPr>
    </w:p>
    <w:p w:rsidR="003C13D8" w:rsidRPr="0037055A" w:rsidRDefault="003C13D8" w:rsidP="0037055A">
      <w:pPr>
        <w:pStyle w:val="FAMBodyTextStyle"/>
        <w:spacing w:before="0" w:after="0"/>
        <w:ind w:left="360" w:right="289"/>
        <w:rPr>
          <w:rFonts w:ascii="Times New Roman" w:hAnsi="Times New Roman"/>
          <w:sz w:val="22"/>
          <w:szCs w:val="22"/>
        </w:rPr>
      </w:pPr>
      <w:r w:rsidRPr="0037055A">
        <w:rPr>
          <w:rFonts w:ascii="Times New Roman" w:hAnsi="Times New Roman"/>
          <w:sz w:val="22"/>
          <w:szCs w:val="22"/>
        </w:rPr>
        <w:t xml:space="preserve">1.  A child who is unmarried and under age 21 years or who, regardless of age, is physically/mentally incapable of self-support.  The term includes, in addition to natural offspring, a stepchild and adopted child and a child under legal guardianship of the </w:t>
      </w:r>
      <w:r w:rsidR="00F409A4" w:rsidRPr="0037055A">
        <w:rPr>
          <w:rFonts w:ascii="Times New Roman" w:hAnsi="Times New Roman"/>
          <w:sz w:val="22"/>
          <w:szCs w:val="22"/>
        </w:rPr>
        <w:t>civilian</w:t>
      </w:r>
      <w:r w:rsidR="00D20E90" w:rsidRPr="0037055A">
        <w:rPr>
          <w:rFonts w:ascii="Times New Roman" w:hAnsi="Times New Roman"/>
          <w:sz w:val="22"/>
          <w:szCs w:val="22"/>
        </w:rPr>
        <w:t xml:space="preserve"> employee</w:t>
      </w:r>
      <w:r w:rsidRPr="0037055A">
        <w:rPr>
          <w:rFonts w:ascii="Times New Roman" w:hAnsi="Times New Roman"/>
          <w:sz w:val="22"/>
          <w:szCs w:val="22"/>
        </w:rPr>
        <w:t xml:space="preserve"> or the spouse or domestic partner when such children are expected to be under such legal guardianship at least until they reach age 21 and when dependent upon and normally residing with the guardian; </w:t>
      </w:r>
    </w:p>
    <w:p w:rsidR="003C13D8" w:rsidRPr="0037055A" w:rsidRDefault="003C13D8" w:rsidP="0037055A">
      <w:pPr>
        <w:widowControl w:val="0"/>
        <w:ind w:left="360"/>
        <w:rPr>
          <w:rFonts w:cs="Times New Roman"/>
        </w:rPr>
      </w:pPr>
    </w:p>
    <w:p w:rsidR="003C13D8" w:rsidRPr="0037055A" w:rsidRDefault="003C13D8" w:rsidP="0037055A">
      <w:pPr>
        <w:pStyle w:val="FAMBodyTextStyle"/>
        <w:spacing w:before="0" w:after="0"/>
        <w:ind w:left="360" w:right="289"/>
        <w:rPr>
          <w:rFonts w:ascii="Times New Roman" w:hAnsi="Times New Roman"/>
          <w:sz w:val="22"/>
          <w:szCs w:val="22"/>
        </w:rPr>
      </w:pPr>
      <w:r w:rsidRPr="0037055A">
        <w:rPr>
          <w:rFonts w:ascii="Times New Roman" w:hAnsi="Times New Roman"/>
          <w:sz w:val="22"/>
          <w:szCs w:val="22"/>
        </w:rPr>
        <w:t xml:space="preserve">2.  A parent </w:t>
      </w:r>
      <w:r w:rsidRPr="0037055A">
        <w:rPr>
          <w:rFonts w:ascii="Times New Roman" w:hAnsi="Times New Roman"/>
          <w:iCs/>
          <w:sz w:val="22"/>
          <w:szCs w:val="22"/>
        </w:rPr>
        <w:t>(</w:t>
      </w:r>
      <w:r w:rsidRPr="0037055A">
        <w:rPr>
          <w:rFonts w:ascii="Times New Roman" w:hAnsi="Times New Roman"/>
          <w:bCs/>
          <w:iCs/>
          <w:sz w:val="22"/>
          <w:szCs w:val="22"/>
        </w:rPr>
        <w:t>including stepparent and legally adoptive parent</w:t>
      </w:r>
      <w:r w:rsidRPr="0037055A">
        <w:rPr>
          <w:rFonts w:ascii="Times New Roman" w:hAnsi="Times New Roman"/>
          <w:iCs/>
          <w:sz w:val="22"/>
          <w:szCs w:val="22"/>
        </w:rPr>
        <w:t>)</w:t>
      </w:r>
      <w:r w:rsidRPr="0037055A">
        <w:rPr>
          <w:rFonts w:ascii="Times New Roman" w:hAnsi="Times New Roman"/>
          <w:sz w:val="22"/>
          <w:szCs w:val="22"/>
        </w:rPr>
        <w:t xml:space="preserve"> of the </w:t>
      </w:r>
      <w:r w:rsidR="00F409A4" w:rsidRPr="0037055A">
        <w:rPr>
          <w:rFonts w:ascii="Times New Roman" w:hAnsi="Times New Roman"/>
          <w:sz w:val="22"/>
          <w:szCs w:val="22"/>
        </w:rPr>
        <w:t>civilian</w:t>
      </w:r>
      <w:r w:rsidR="00D20E90" w:rsidRPr="0037055A">
        <w:rPr>
          <w:rFonts w:ascii="Times New Roman" w:hAnsi="Times New Roman"/>
          <w:sz w:val="22"/>
          <w:szCs w:val="22"/>
        </w:rPr>
        <w:t xml:space="preserve"> employee</w:t>
      </w:r>
      <w:r w:rsidRPr="0037055A">
        <w:rPr>
          <w:rFonts w:ascii="Times New Roman" w:hAnsi="Times New Roman"/>
          <w:sz w:val="22"/>
          <w:szCs w:val="22"/>
        </w:rPr>
        <w:t xml:space="preserve">/spouse/domestic partner, when such parent is at least 51% dependent on the </w:t>
      </w:r>
      <w:r w:rsidR="00F409A4" w:rsidRPr="0037055A">
        <w:rPr>
          <w:rFonts w:ascii="Times New Roman" w:hAnsi="Times New Roman"/>
          <w:sz w:val="22"/>
          <w:szCs w:val="22"/>
        </w:rPr>
        <w:t>civilian</w:t>
      </w:r>
      <w:r w:rsidR="00D20E90" w:rsidRPr="0037055A">
        <w:rPr>
          <w:rFonts w:ascii="Times New Roman" w:hAnsi="Times New Roman"/>
          <w:sz w:val="22"/>
          <w:szCs w:val="22"/>
        </w:rPr>
        <w:t xml:space="preserve"> employee</w:t>
      </w:r>
      <w:r w:rsidRPr="0037055A">
        <w:rPr>
          <w:rFonts w:ascii="Times New Roman" w:hAnsi="Times New Roman"/>
          <w:sz w:val="22"/>
          <w:szCs w:val="22"/>
        </w:rPr>
        <w:t xml:space="preserve"> for support (App A - dependent/ immediate family); </w:t>
      </w:r>
    </w:p>
    <w:p w:rsidR="003C13D8" w:rsidRPr="0037055A" w:rsidRDefault="003C13D8" w:rsidP="0037055A">
      <w:pPr>
        <w:widowControl w:val="0"/>
        <w:ind w:left="360"/>
        <w:rPr>
          <w:rFonts w:cs="Times New Roman"/>
          <w:bCs/>
        </w:rPr>
      </w:pPr>
    </w:p>
    <w:p w:rsidR="003C13D8" w:rsidRPr="0037055A" w:rsidRDefault="003C13D8" w:rsidP="0037055A">
      <w:pPr>
        <w:pStyle w:val="FAMBodyTextStyle"/>
        <w:spacing w:before="0" w:after="0"/>
        <w:ind w:left="360" w:right="289"/>
        <w:rPr>
          <w:rFonts w:ascii="Times New Roman" w:hAnsi="Times New Roman"/>
          <w:sz w:val="22"/>
          <w:szCs w:val="22"/>
        </w:rPr>
      </w:pPr>
      <w:r w:rsidRPr="0037055A">
        <w:rPr>
          <w:rFonts w:ascii="Times New Roman" w:hAnsi="Times New Roman"/>
          <w:sz w:val="22"/>
          <w:szCs w:val="22"/>
        </w:rPr>
        <w:t>3.  A sibling</w:t>
      </w:r>
      <w:r w:rsidRPr="0037055A" w:rsidDel="00804F47">
        <w:rPr>
          <w:rFonts w:ascii="Times New Roman" w:hAnsi="Times New Roman"/>
          <w:sz w:val="22"/>
          <w:szCs w:val="22"/>
        </w:rPr>
        <w:t xml:space="preserve"> </w:t>
      </w:r>
      <w:r w:rsidRPr="0037055A">
        <w:rPr>
          <w:rFonts w:ascii="Times New Roman" w:hAnsi="Times New Roman"/>
          <w:iCs/>
          <w:sz w:val="22"/>
          <w:szCs w:val="22"/>
        </w:rPr>
        <w:t>(</w:t>
      </w:r>
      <w:r w:rsidRPr="0037055A">
        <w:rPr>
          <w:rFonts w:ascii="Times New Roman" w:hAnsi="Times New Roman"/>
          <w:bCs/>
          <w:iCs/>
          <w:sz w:val="22"/>
          <w:szCs w:val="22"/>
        </w:rPr>
        <w:t>including stepsister/stepbrother, or adoptive sister/brother</w:t>
      </w:r>
      <w:r w:rsidRPr="0037055A">
        <w:rPr>
          <w:rFonts w:ascii="Times New Roman" w:hAnsi="Times New Roman"/>
          <w:iCs/>
          <w:sz w:val="22"/>
          <w:szCs w:val="22"/>
        </w:rPr>
        <w:t>)</w:t>
      </w:r>
      <w:r w:rsidRPr="0037055A">
        <w:rPr>
          <w:rFonts w:ascii="Times New Roman" w:hAnsi="Times New Roman"/>
          <w:sz w:val="22"/>
          <w:szCs w:val="22"/>
        </w:rPr>
        <w:t xml:space="preserve"> of the </w:t>
      </w:r>
      <w:r w:rsidR="00F409A4" w:rsidRPr="0037055A">
        <w:rPr>
          <w:rFonts w:ascii="Times New Roman" w:hAnsi="Times New Roman"/>
          <w:sz w:val="22"/>
          <w:szCs w:val="22"/>
        </w:rPr>
        <w:t>civilian</w:t>
      </w:r>
      <w:r w:rsidR="00D20E90" w:rsidRPr="0037055A">
        <w:rPr>
          <w:rFonts w:ascii="Times New Roman" w:hAnsi="Times New Roman"/>
          <w:sz w:val="22"/>
          <w:szCs w:val="22"/>
        </w:rPr>
        <w:t xml:space="preserve"> employee</w:t>
      </w:r>
      <w:r w:rsidRPr="0037055A">
        <w:rPr>
          <w:rFonts w:ascii="Times New Roman" w:hAnsi="Times New Roman"/>
          <w:sz w:val="22"/>
          <w:szCs w:val="22"/>
        </w:rPr>
        <w:t>/spouse/ domestic partner, when such sibling</w:t>
      </w:r>
      <w:r w:rsidRPr="0037055A" w:rsidDel="00804F47">
        <w:rPr>
          <w:rFonts w:ascii="Times New Roman" w:hAnsi="Times New Roman"/>
          <w:sz w:val="22"/>
          <w:szCs w:val="22"/>
        </w:rPr>
        <w:t xml:space="preserve"> </w:t>
      </w:r>
      <w:r w:rsidRPr="0037055A">
        <w:rPr>
          <w:rFonts w:ascii="Times New Roman" w:hAnsi="Times New Roman"/>
          <w:sz w:val="22"/>
          <w:szCs w:val="22"/>
        </w:rPr>
        <w:t xml:space="preserve">is at least 51% dependent on the </w:t>
      </w:r>
      <w:r w:rsidR="00F409A4" w:rsidRPr="0037055A">
        <w:rPr>
          <w:rFonts w:ascii="Times New Roman" w:hAnsi="Times New Roman"/>
          <w:sz w:val="22"/>
          <w:szCs w:val="22"/>
        </w:rPr>
        <w:t>civilian</w:t>
      </w:r>
      <w:r w:rsidR="00D20E90" w:rsidRPr="0037055A">
        <w:rPr>
          <w:rFonts w:ascii="Times New Roman" w:hAnsi="Times New Roman"/>
          <w:sz w:val="22"/>
          <w:szCs w:val="22"/>
        </w:rPr>
        <w:t xml:space="preserve"> employee</w:t>
      </w:r>
      <w:r w:rsidRPr="0037055A">
        <w:rPr>
          <w:rFonts w:ascii="Times New Roman" w:hAnsi="Times New Roman"/>
          <w:sz w:val="22"/>
          <w:szCs w:val="22"/>
        </w:rPr>
        <w:t xml:space="preserve"> for support, unmarried and under age 21, or regardless of age, is incapable of self-support; and </w:t>
      </w:r>
    </w:p>
    <w:p w:rsidR="003C13D8" w:rsidRPr="0037055A" w:rsidRDefault="003C13D8" w:rsidP="0037055A">
      <w:pPr>
        <w:pStyle w:val="FAMBodyTextStyle"/>
        <w:spacing w:before="0" w:after="0"/>
        <w:ind w:left="360" w:right="289"/>
        <w:rPr>
          <w:rFonts w:ascii="Times New Roman" w:hAnsi="Times New Roman"/>
          <w:sz w:val="22"/>
          <w:szCs w:val="22"/>
        </w:rPr>
      </w:pPr>
    </w:p>
    <w:p w:rsidR="003C13D8" w:rsidRPr="0037055A" w:rsidRDefault="003C13D8" w:rsidP="0037055A">
      <w:pPr>
        <w:pStyle w:val="FAMBodyTextStyle"/>
        <w:spacing w:before="0" w:after="0"/>
        <w:ind w:left="360" w:right="289"/>
        <w:rPr>
          <w:rFonts w:ascii="Times New Roman" w:hAnsi="Times New Roman"/>
          <w:sz w:val="22"/>
          <w:szCs w:val="22"/>
        </w:rPr>
      </w:pPr>
      <w:r w:rsidRPr="0037055A">
        <w:rPr>
          <w:rFonts w:ascii="Times New Roman" w:hAnsi="Times New Roman"/>
          <w:sz w:val="22"/>
          <w:szCs w:val="22"/>
        </w:rPr>
        <w:t>4.  A Spouse or domestic partner.</w:t>
      </w:r>
    </w:p>
    <w:p w:rsidR="003C13D8" w:rsidRPr="0037055A" w:rsidRDefault="003C13D8" w:rsidP="0037055A">
      <w:pPr>
        <w:widowControl w:val="0"/>
        <w:rPr>
          <w:rFonts w:cs="Times New Roman"/>
          <w:bCs/>
        </w:rPr>
      </w:pPr>
    </w:p>
    <w:p w:rsidR="003C13D8" w:rsidRPr="0037055A" w:rsidRDefault="003C13D8" w:rsidP="0037055A">
      <w:pPr>
        <w:widowControl w:val="0"/>
        <w:rPr>
          <w:rFonts w:cs="Times New Roman"/>
          <w:bCs/>
        </w:rPr>
      </w:pPr>
      <w:r w:rsidRPr="0037055A">
        <w:rPr>
          <w:rFonts w:cs="Times New Roman"/>
          <w:b/>
          <w:bCs/>
        </w:rPr>
        <w:t>FAMILY MEMBER, IMMEDIATE</w:t>
      </w:r>
      <w:r w:rsidRPr="0037055A">
        <w:rPr>
          <w:rFonts w:cs="Times New Roman"/>
          <w:bCs/>
        </w:rPr>
        <w:t xml:space="preserve"> </w:t>
      </w:r>
      <w:r w:rsidRPr="0037055A">
        <w:rPr>
          <w:rFonts w:cs="Times New Roman"/>
          <w:b/>
          <w:bCs/>
        </w:rPr>
        <w:t>(</w:t>
      </w:r>
      <w:r w:rsidR="00914F8B" w:rsidRPr="0037055A">
        <w:rPr>
          <w:rFonts w:cs="Times New Roman"/>
          <w:b/>
          <w:bCs/>
        </w:rPr>
        <w:t xml:space="preserve">Civilian </w:t>
      </w:r>
      <w:r w:rsidRPr="0037055A">
        <w:rPr>
          <w:rFonts w:cs="Times New Roman"/>
          <w:b/>
          <w:bCs/>
        </w:rPr>
        <w:t>Employee Emergency Visitation Travel (EVT)).</w:t>
      </w:r>
      <w:r w:rsidRPr="0037055A">
        <w:rPr>
          <w:rFonts w:cs="Times New Roman"/>
          <w:bCs/>
        </w:rPr>
        <w:t xml:space="preserve">  For EVT an immediate family member is the </w:t>
      </w:r>
      <w:r w:rsidR="00F409A4" w:rsidRPr="0037055A">
        <w:rPr>
          <w:rFonts w:cs="Times New Roman"/>
          <w:bCs/>
        </w:rPr>
        <w:t>civilian</w:t>
      </w:r>
      <w:r w:rsidR="00D20E90" w:rsidRPr="0037055A">
        <w:rPr>
          <w:rFonts w:cs="Times New Roman"/>
          <w:bCs/>
        </w:rPr>
        <w:t xml:space="preserve"> employee</w:t>
      </w:r>
      <w:r w:rsidRPr="0037055A">
        <w:rPr>
          <w:rFonts w:cs="Times New Roman"/>
          <w:bCs/>
        </w:rPr>
        <w:t xml:space="preserve">’s: </w:t>
      </w:r>
    </w:p>
    <w:p w:rsidR="003C13D8" w:rsidRPr="0037055A" w:rsidRDefault="003C13D8" w:rsidP="0037055A">
      <w:pPr>
        <w:widowControl w:val="0"/>
        <w:rPr>
          <w:rFonts w:cs="Times New Roman"/>
          <w:bCs/>
        </w:rPr>
      </w:pPr>
    </w:p>
    <w:p w:rsidR="003C13D8" w:rsidRPr="0037055A" w:rsidRDefault="003C13D8" w:rsidP="0037055A">
      <w:pPr>
        <w:widowControl w:val="0"/>
        <w:tabs>
          <w:tab w:val="left" w:pos="900"/>
        </w:tabs>
        <w:ind w:left="360"/>
        <w:rPr>
          <w:rFonts w:cs="Times New Roman"/>
        </w:rPr>
      </w:pPr>
      <w:r w:rsidRPr="0037055A">
        <w:rPr>
          <w:rFonts w:cs="Times New Roman"/>
        </w:rPr>
        <w:t xml:space="preserve">1.  Spouse or domestic partner; </w:t>
      </w:r>
    </w:p>
    <w:p w:rsidR="003C13D8" w:rsidRPr="0037055A" w:rsidRDefault="003C13D8" w:rsidP="0037055A">
      <w:pPr>
        <w:widowControl w:val="0"/>
        <w:tabs>
          <w:tab w:val="left" w:pos="900"/>
        </w:tabs>
        <w:ind w:left="360"/>
        <w:rPr>
          <w:rFonts w:cs="Times New Roman"/>
        </w:rPr>
      </w:pPr>
    </w:p>
    <w:p w:rsidR="003C13D8" w:rsidRPr="0037055A" w:rsidRDefault="003C13D8" w:rsidP="0037055A">
      <w:pPr>
        <w:widowControl w:val="0"/>
        <w:tabs>
          <w:tab w:val="left" w:pos="900"/>
        </w:tabs>
        <w:ind w:left="360"/>
        <w:rPr>
          <w:rFonts w:cs="Times New Roman"/>
        </w:rPr>
      </w:pPr>
      <w:r w:rsidRPr="0037055A">
        <w:rPr>
          <w:rFonts w:cs="Times New Roman"/>
        </w:rPr>
        <w:t xml:space="preserve">2.  Child, including stepchild, adopted child and an individual who is or was under legal guardianship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/spouse/domestic partner, and spouses thereof; </w:t>
      </w:r>
    </w:p>
    <w:p w:rsidR="006442E0" w:rsidRDefault="006442E0" w:rsidP="0037055A">
      <w:pPr>
        <w:widowControl w:val="0"/>
        <w:tabs>
          <w:tab w:val="left" w:pos="900"/>
        </w:tabs>
        <w:ind w:left="360"/>
        <w:rPr>
          <w:rFonts w:cs="Times New Roman"/>
        </w:rPr>
      </w:pPr>
    </w:p>
    <w:p w:rsidR="003C13D8" w:rsidRPr="0037055A" w:rsidRDefault="003C13D8" w:rsidP="0037055A">
      <w:pPr>
        <w:widowControl w:val="0"/>
        <w:tabs>
          <w:tab w:val="left" w:pos="900"/>
        </w:tabs>
        <w:ind w:left="360"/>
        <w:rPr>
          <w:rFonts w:cs="Times New Roman"/>
          <w:bCs/>
        </w:rPr>
      </w:pPr>
      <w:r w:rsidRPr="0037055A">
        <w:rPr>
          <w:rFonts w:cs="Times New Roman"/>
        </w:rPr>
        <w:t>3</w:t>
      </w:r>
      <w:r w:rsidR="00A92E19" w:rsidRPr="0037055A">
        <w:rPr>
          <w:rFonts w:cs="Times New Roman"/>
        </w:rPr>
        <w:t>.  Civilian</w:t>
      </w:r>
      <w:r w:rsidRPr="0037055A">
        <w:rPr>
          <w:rFonts w:cs="Times New Roman"/>
        </w:rPr>
        <w:t xml:space="preserve"> employee’s parent, spouse’s parent or domestic partner’s parent; and </w:t>
      </w:r>
    </w:p>
    <w:p w:rsidR="003C13D8" w:rsidRPr="0037055A" w:rsidRDefault="003C13D8" w:rsidP="0037055A">
      <w:pPr>
        <w:widowControl w:val="0"/>
        <w:tabs>
          <w:tab w:val="left" w:pos="900"/>
        </w:tabs>
        <w:ind w:left="360"/>
        <w:rPr>
          <w:rFonts w:cs="Times New Roman"/>
          <w:bCs/>
        </w:rPr>
      </w:pPr>
    </w:p>
    <w:p w:rsidR="003C13D8" w:rsidRPr="0037055A" w:rsidRDefault="003C13D8" w:rsidP="0037055A">
      <w:pPr>
        <w:widowControl w:val="0"/>
        <w:tabs>
          <w:tab w:val="left" w:pos="900"/>
        </w:tabs>
        <w:ind w:left="360"/>
        <w:rPr>
          <w:rFonts w:cs="Times New Roman"/>
        </w:rPr>
      </w:pPr>
      <w:r w:rsidRPr="0037055A">
        <w:rPr>
          <w:rFonts w:cs="Times New Roman"/>
        </w:rPr>
        <w:t xml:space="preserve">4.  Sibling </w:t>
      </w:r>
      <w:r w:rsidRPr="0037055A">
        <w:rPr>
          <w:rFonts w:cs="Times New Roman"/>
          <w:iCs/>
        </w:rPr>
        <w:t>(</w:t>
      </w:r>
      <w:r w:rsidRPr="0037055A">
        <w:rPr>
          <w:rFonts w:cs="Times New Roman"/>
          <w:bCs/>
          <w:iCs/>
        </w:rPr>
        <w:t>including stepbrother and/or stepsister</w:t>
      </w:r>
      <w:r w:rsidRPr="0037055A">
        <w:rPr>
          <w:rFonts w:cs="Times New Roman"/>
          <w:iCs/>
        </w:rPr>
        <w:t>)</w:t>
      </w:r>
      <w:r w:rsidRPr="0037055A">
        <w:rPr>
          <w:rFonts w:cs="Times New Roman"/>
        </w:rPr>
        <w:t>, spouse’s sibling, or domestic partner’s sibling (for cases of death).</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FEDERAL TRAVEL REGULATION</w:t>
      </w:r>
      <w:r w:rsidRPr="0037055A">
        <w:rPr>
          <w:rFonts w:cs="Times New Roman"/>
          <w:szCs w:val="22"/>
        </w:rPr>
        <w:t xml:space="preserve">.  Regulation contained in </w:t>
      </w:r>
      <w:hyperlink r:id="rId740" w:tgtFrame="_blank" w:history="1">
        <w:r w:rsidRPr="006442E0">
          <w:rPr>
            <w:rStyle w:val="Hyperlink"/>
            <w:rFonts w:cs="Times New Roman"/>
            <w:szCs w:val="22"/>
          </w:rPr>
          <w:t xml:space="preserve">Title 41 of the Code of Federal Regulations (CFR), Chapters 300 </w:t>
        </w:r>
        <w:r w:rsidR="006442E0">
          <w:rPr>
            <w:rStyle w:val="Hyperlink"/>
            <w:rFonts w:cs="Times New Roman"/>
            <w:szCs w:val="22"/>
          </w:rPr>
          <w:t>-</w:t>
        </w:r>
        <w:r w:rsidRPr="006442E0">
          <w:rPr>
            <w:rStyle w:val="Hyperlink"/>
            <w:rFonts w:cs="Times New Roman"/>
            <w:szCs w:val="22"/>
          </w:rPr>
          <w:t xml:space="preserve"> 304</w:t>
        </w:r>
      </w:hyperlink>
      <w:r w:rsidRPr="0037055A">
        <w:rPr>
          <w:rFonts w:cs="Times New Roman"/>
          <w:szCs w:val="22"/>
        </w:rPr>
        <w:t xml:space="preserve">, that implements statutory requirements and Executive branch policies for Federal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travel and others authorized to travel in the manner of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at Government expense.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FIELD DUTY</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All duty serving with troops participating in maneuvers, war games, field exercises, or similar types of operations, during which: </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a.  The individual is provided meals in a Government Dining Facility or with an organization drawing field rations, and is provided Government Qtrs or is quartered in accommodations normally associated with field exercises.  Everything ordinarily covered by per diem is furnished without charge, except that a Service member is required to pay for rations at the discounted meal rate (basic meal rate)., or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bCs/>
          <w:iCs/>
        </w:rPr>
      </w:pPr>
      <w:r w:rsidRPr="0037055A">
        <w:rPr>
          <w:rFonts w:cs="Times New Roman"/>
        </w:rPr>
        <w:t>b.  Students are participating in survival training, forage for subsistence, and improvise shelter.</w:t>
      </w:r>
    </w:p>
    <w:p w:rsidR="003C13D8" w:rsidRPr="0037055A" w:rsidRDefault="003C13D8" w:rsidP="0037055A">
      <w:pPr>
        <w:widowControl w:val="0"/>
        <w:rPr>
          <w:rFonts w:cs="Times New Roman"/>
          <w:bCs/>
          <w:iCs/>
        </w:rPr>
      </w:pPr>
    </w:p>
    <w:p w:rsidR="003C13D8" w:rsidRPr="0037055A" w:rsidRDefault="003C13D8" w:rsidP="0037055A">
      <w:pPr>
        <w:widowControl w:val="0"/>
        <w:ind w:left="360"/>
        <w:rPr>
          <w:rFonts w:cs="Times New Roman"/>
          <w:bCs/>
          <w:iCs/>
        </w:rPr>
      </w:pPr>
      <w:r w:rsidRPr="0037055A">
        <w:rPr>
          <w:rFonts w:cs="Times New Roman"/>
          <w:bCs/>
          <w:iCs/>
        </w:rPr>
        <w:t>2.  An individual furnished subsistence obtained by contract is performing field duty when determined by a competent official.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bCs/>
        </w:rPr>
        <w:t>FIRST CLASS.</w:t>
      </w:r>
      <w:r w:rsidRPr="0037055A">
        <w:rPr>
          <w:rFonts w:cs="Times New Roman"/>
        </w:rPr>
        <w:t xml:space="preserve">  See Accommodations.</w:t>
      </w:r>
    </w:p>
    <w:p w:rsidR="003C13D8" w:rsidRPr="0037055A" w:rsidRDefault="003C13D8" w:rsidP="0037055A">
      <w:pPr>
        <w:widowControl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b/>
        </w:rPr>
        <w:t>FOREIGN AREA AND FOREIGN COUNTRY.</w:t>
      </w:r>
      <w:r w:rsidRPr="0037055A">
        <w:rPr>
          <w:rFonts w:cs="Times New Roman"/>
          <w:bCs/>
        </w:rPr>
        <w:t xml:space="preserve">  </w:t>
      </w:r>
      <w:r w:rsidRPr="0037055A">
        <w:rPr>
          <w:rFonts w:cs="Times New Roman"/>
        </w:rPr>
        <w:t>Any area or country outside the 50 States, District of Columbia, the Commonwealths of Puerto Rico and the Northern Mariana Islands, Guam, and U.S. territories and possessions.</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FOREIGN BORN DEPENDENT (</w:t>
      </w:r>
      <w:r w:rsidR="00E8456E" w:rsidRPr="00E8456E">
        <w:rPr>
          <w:rFonts w:cs="Times New Roman"/>
          <w:b/>
          <w:szCs w:val="22"/>
        </w:rPr>
        <w:t>Service Members</w:t>
      </w:r>
      <w:r w:rsidRPr="0037055A">
        <w:rPr>
          <w:rFonts w:cs="Times New Roman"/>
          <w:b/>
          <w:szCs w:val="22"/>
        </w:rPr>
        <w:t>)</w:t>
      </w:r>
      <w:r w:rsidRPr="0037055A">
        <w:rPr>
          <w:rFonts w:cs="Times New Roman"/>
          <w:b/>
          <w:bCs/>
          <w:szCs w:val="22"/>
        </w:rPr>
        <w:t>.</w:t>
      </w:r>
      <w:r w:rsidRPr="0037055A">
        <w:rPr>
          <w:rFonts w:cs="Times New Roman"/>
          <w:szCs w:val="22"/>
        </w:rPr>
        <w:t xml:space="preserve">  A dependent born in a foreign country, including a foreign national and a dependent who becomes a naturalized U.S. citizen; also, children of a foreign born dependent spouse.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FOREIGN FLAG AIR CARRIER.</w:t>
      </w:r>
      <w:r w:rsidRPr="0037055A">
        <w:rPr>
          <w:rFonts w:cs="Times New Roman"/>
        </w:rPr>
        <w:t xml:space="preserve">  An air carrier that does not hold a certificate issued by the U.S. under </w:t>
      </w:r>
      <w:hyperlink r:id="rId741" w:tgtFrame="_blank" w:history="1">
        <w:r w:rsidRPr="006442E0">
          <w:rPr>
            <w:rStyle w:val="Hyperlink"/>
            <w:rFonts w:cs="Times New Roman"/>
          </w:rPr>
          <w:t xml:space="preserve">49 </w:t>
        </w:r>
        <w:r w:rsidR="00DD6D92" w:rsidRPr="006442E0">
          <w:rPr>
            <w:rStyle w:val="Hyperlink"/>
            <w:rFonts w:cs="Times New Roman"/>
          </w:rPr>
          <w:t>U.S.C.</w:t>
        </w:r>
        <w:r w:rsidRPr="006442E0">
          <w:rPr>
            <w:rStyle w:val="Hyperlink"/>
            <w:rFonts w:cs="Times New Roman"/>
          </w:rPr>
          <w:t xml:space="preserve"> §41102</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FOREIGN SERVICE OF THE UNITED STATES </w:t>
      </w:r>
      <w:r w:rsidR="00914F8B" w:rsidRPr="0037055A">
        <w:rPr>
          <w:rFonts w:cs="Times New Roman"/>
          <w:b/>
        </w:rPr>
        <w:t>(</w:t>
      </w:r>
      <w:r w:rsidR="00642650" w:rsidRPr="00642650">
        <w:rPr>
          <w:rFonts w:cs="Times New Roman"/>
          <w:b/>
        </w:rPr>
        <w:t>Civilian Employees</w:t>
      </w:r>
      <w:r w:rsidR="00914F8B" w:rsidRPr="0037055A">
        <w:rPr>
          <w:rFonts w:cs="Times New Roman"/>
          <w:b/>
        </w:rPr>
        <w:t>).</w:t>
      </w:r>
      <w:r w:rsidRPr="0037055A">
        <w:rPr>
          <w:rFonts w:cs="Times New Roman"/>
        </w:rPr>
        <w:t xml:space="preserve">  The Foreign Service as constituted under the Foreign Service Act of 1980 (</w:t>
      </w:r>
      <w:hyperlink r:id="rId742" w:tgtFrame="_blank" w:history="1">
        <w:r w:rsidRPr="006442E0">
          <w:rPr>
            <w:rStyle w:val="Hyperlink"/>
            <w:rFonts w:cs="Times New Roman"/>
          </w:rPr>
          <w:t>P.L. 96-465</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FORMER CANAL ZONE AREA.</w:t>
      </w:r>
      <w:r w:rsidRPr="0037055A">
        <w:rPr>
          <w:rFonts w:cs="Times New Roman"/>
          <w:bCs/>
        </w:rPr>
        <w:t xml:space="preserve">  </w:t>
      </w:r>
      <w:r w:rsidRPr="0037055A">
        <w:rPr>
          <w:rFonts w:cs="Times New Roman"/>
        </w:rPr>
        <w:t xml:space="preserve">Areas and Installations in the Republic of Panama made available to the U.S. under the </w:t>
      </w:r>
      <w:hyperlink r:id="rId743" w:tgtFrame="_blank" w:history="1">
        <w:r w:rsidRPr="006442E0">
          <w:rPr>
            <w:rStyle w:val="Hyperlink"/>
            <w:rFonts w:cs="Times New Roman"/>
          </w:rPr>
          <w:t>Panama Canal Treaty of 1977</w:t>
        </w:r>
      </w:hyperlink>
      <w:r w:rsidRPr="0037055A">
        <w:rPr>
          <w:rFonts w:cs="Times New Roman"/>
        </w:rPr>
        <w:t xml:space="preserve"> and related agreements in section 3(a) of the </w:t>
      </w:r>
      <w:hyperlink r:id="rId744" w:tgtFrame="_blank" w:history="1">
        <w:r w:rsidRPr="006442E0">
          <w:rPr>
            <w:rStyle w:val="Hyperlink"/>
            <w:rFonts w:cs="Times New Roman"/>
          </w:rPr>
          <w:t>Panama Canal Act of 1979</w:t>
        </w:r>
      </w:hyperlink>
      <w:r w:rsidRPr="0037055A">
        <w:rPr>
          <w:rFonts w:cs="Times New Roman"/>
        </w:rPr>
        <w:t>.</w:t>
      </w:r>
    </w:p>
    <w:p w:rsidR="00E66A80" w:rsidRPr="0037055A" w:rsidRDefault="00E66A80"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 xml:space="preserve">FUND APPROVING OFFICIAL </w:t>
      </w:r>
      <w:r w:rsidR="00914F8B" w:rsidRPr="0037055A">
        <w:rPr>
          <w:rFonts w:cs="Times New Roman"/>
          <w:b/>
        </w:rPr>
        <w:t>(</w:t>
      </w:r>
      <w:r w:rsidR="00642650" w:rsidRPr="00642650">
        <w:rPr>
          <w:rFonts w:cs="Times New Roman"/>
          <w:b/>
        </w:rPr>
        <w:t>Civilian Employees</w:t>
      </w:r>
      <w:r w:rsidR="00914F8B" w:rsidRPr="0037055A">
        <w:rPr>
          <w:rFonts w:cs="Times New Roman"/>
          <w:b/>
        </w:rPr>
        <w:t>)</w:t>
      </w:r>
      <w:r w:rsidRPr="0037055A">
        <w:rPr>
          <w:rFonts w:cs="Times New Roman"/>
          <w:b/>
        </w:rPr>
        <w:t>.</w:t>
      </w:r>
      <w:r w:rsidRPr="0037055A">
        <w:rPr>
          <w:rFonts w:cs="Times New Roman"/>
        </w:rPr>
        <w:t xml:space="preserve">  One who provides the accounting data for authorized/ approved travel orders or order amendments.</w:t>
      </w:r>
    </w:p>
    <w:p w:rsidR="003C13D8" w:rsidRPr="0037055A" w:rsidRDefault="003C13D8" w:rsidP="0037055A">
      <w:pPr>
        <w:pStyle w:val="PlainText"/>
        <w:widowControl w:val="0"/>
        <w:rPr>
          <w:rFonts w:ascii="Times New Roman" w:hAnsi="Times New Roman" w:cs="Times New Roman"/>
          <w:bCs/>
          <w:szCs w:val="22"/>
        </w:rPr>
      </w:pPr>
    </w:p>
    <w:p w:rsidR="003C13D8" w:rsidRPr="0037055A" w:rsidRDefault="003C13D8" w:rsidP="0037055A">
      <w:pPr>
        <w:pStyle w:val="PlainText"/>
        <w:widowControl w:val="0"/>
        <w:rPr>
          <w:rFonts w:ascii="Times New Roman" w:hAnsi="Times New Roman" w:cs="Times New Roman"/>
          <w:szCs w:val="22"/>
        </w:rPr>
      </w:pPr>
      <w:r w:rsidRPr="0037055A">
        <w:rPr>
          <w:rFonts w:ascii="Times New Roman" w:hAnsi="Times New Roman" w:cs="Times New Roman"/>
          <w:b/>
          <w:bCs/>
          <w:szCs w:val="22"/>
        </w:rPr>
        <w:t>FUNDING ACTIVITY</w:t>
      </w:r>
      <w:r w:rsidRPr="0037055A">
        <w:rPr>
          <w:rFonts w:ascii="Times New Roman" w:hAnsi="Times New Roman" w:cs="Times New Roman"/>
          <w:b/>
          <w:szCs w:val="22"/>
        </w:rPr>
        <w:t xml:space="preserve"> (</w:t>
      </w:r>
      <w:r w:rsidR="00642650" w:rsidRPr="00642650">
        <w:rPr>
          <w:rFonts w:ascii="Times New Roman" w:hAnsi="Times New Roman" w:cs="Times New Roman"/>
          <w:b/>
        </w:rPr>
        <w:t>Civilian Employees</w:t>
      </w:r>
      <w:r w:rsidRPr="0037055A">
        <w:rPr>
          <w:rFonts w:ascii="Times New Roman" w:hAnsi="Times New Roman" w:cs="Times New Roman"/>
          <w:b/>
          <w:szCs w:val="22"/>
        </w:rPr>
        <w:t>)</w:t>
      </w:r>
      <w:r w:rsidRPr="0037055A">
        <w:rPr>
          <w:rFonts w:ascii="Times New Roman" w:hAnsi="Times New Roman" w:cs="Times New Roman"/>
          <w:b/>
          <w:bCs/>
          <w:szCs w:val="22"/>
        </w:rPr>
        <w:t>.</w:t>
      </w:r>
      <w:r w:rsidRPr="0037055A">
        <w:rPr>
          <w:rFonts w:ascii="Times New Roman" w:hAnsi="Times New Roman" w:cs="Times New Roman"/>
          <w:bCs/>
          <w:szCs w:val="22"/>
        </w:rPr>
        <w:t xml:space="preserve">  </w:t>
      </w:r>
      <w:r w:rsidRPr="0037055A">
        <w:rPr>
          <w:rFonts w:ascii="Times New Roman" w:hAnsi="Times New Roman" w:cs="Times New Roman"/>
          <w:szCs w:val="22"/>
        </w:rPr>
        <w:t>The command or organization whose funds pay for the travel.</w:t>
      </w:r>
    </w:p>
    <w:p w:rsidR="003C13D8" w:rsidRPr="0037055A" w:rsidRDefault="003C13D8" w:rsidP="0037055A">
      <w:pPr>
        <w:widowControl w:val="0"/>
        <w:rPr>
          <w:rFonts w:cs="Times New Roman"/>
        </w:rPr>
      </w:pPr>
      <w:r w:rsidRPr="0037055A">
        <w:rPr>
          <w:rFonts w:cs="Times New Roman"/>
          <w:b/>
        </w:rPr>
        <w:t>GEOGRAPHIC LOCALITY</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The contiguous political area of a single country or a related island group in the same region.</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2.  Widely dispersed noncontiguous subdivisions of the same country are separate geographic localities.  For example: the United Kingdom (including England, Wales, Scotland, and Northern Ireland) is a geographic locality and Ireland (Republic of) is a separate geographic locality; France and Germany are separate geographic localities; Portugal and the Azores are separate geographic localities; the Philippine Islands are the same geographic locality.  Japan, including its separate island components, with the exception of the Ryukyu Islands, is a single geographic locality.  The Ryukyu Islands (including Okinawa) are a separate geographic locality.  With regard to the U.S., CONUS is a single geographic locality, but the states of HI and AK and each U.S. territory or possession, are separate geographic localities.</w:t>
      </w:r>
    </w:p>
    <w:p w:rsidR="003C13D8" w:rsidRPr="0037055A" w:rsidRDefault="003C13D8" w:rsidP="0037055A">
      <w:pPr>
        <w:pStyle w:val="FootnoteText"/>
        <w:widowControl w:val="0"/>
        <w:rPr>
          <w:sz w:val="22"/>
          <w:szCs w:val="22"/>
        </w:rPr>
      </w:pPr>
    </w:p>
    <w:p w:rsidR="003C13D8" w:rsidRPr="0037055A" w:rsidRDefault="003C13D8" w:rsidP="0037055A">
      <w:pPr>
        <w:widowControl w:val="0"/>
        <w:ind w:left="360"/>
        <w:rPr>
          <w:rFonts w:cs="Times New Roman"/>
        </w:rPr>
      </w:pPr>
      <w:r w:rsidRPr="0037055A">
        <w:rPr>
          <w:rFonts w:cs="Times New Roman"/>
        </w:rPr>
        <w:t>3.  When the term Overseas Area or OCONUS Area is used, it relates to more than one geographic locality and may include a continent, or the area comprising command jurisdiction, or the entire OCONUS area.</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GOVERNMENT (GOVERNMENT)</w:t>
      </w:r>
      <w:r w:rsidRPr="0037055A">
        <w:rPr>
          <w:rFonts w:cs="Times New Roman"/>
          <w:szCs w:val="22"/>
        </w:rPr>
        <w:t>.  The Government of the U.S. and the Government of the District of Columbia.</w:t>
      </w:r>
    </w:p>
    <w:p w:rsidR="003C13D8" w:rsidRPr="0037055A" w:rsidRDefault="003C13D8" w:rsidP="0037055A">
      <w:pPr>
        <w:pStyle w:val="FootnoteText"/>
        <w:widowControl w:val="0"/>
        <w:rPr>
          <w:sz w:val="22"/>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GOVERNMENT ADMINISTRATIVE RATE SUPPLEMENT (GARS)</w:t>
      </w:r>
      <w:r w:rsidRPr="0037055A">
        <w:rPr>
          <w:rFonts w:cs="Times New Roman"/>
          <w:szCs w:val="22"/>
        </w:rPr>
        <w:t>.  A reimbursable expense charged by rental car companies for costs incurred unique to doing business with the Government.</w:t>
      </w:r>
    </w:p>
    <w:p w:rsidR="003C13D8" w:rsidRPr="0037055A" w:rsidRDefault="003C13D8" w:rsidP="0037055A">
      <w:pPr>
        <w:pStyle w:val="FootnoteText"/>
        <w:widowControl w:val="0"/>
        <w:rPr>
          <w:sz w:val="22"/>
          <w:szCs w:val="22"/>
        </w:rPr>
      </w:pPr>
    </w:p>
    <w:p w:rsidR="003C13D8" w:rsidRPr="0037055A" w:rsidRDefault="003C13D8" w:rsidP="0037055A">
      <w:pPr>
        <w:widowControl w:val="0"/>
        <w:rPr>
          <w:rFonts w:cs="Times New Roman"/>
        </w:rPr>
      </w:pPr>
      <w:r w:rsidRPr="0037055A">
        <w:rPr>
          <w:rFonts w:cs="Times New Roman"/>
          <w:b/>
        </w:rPr>
        <w:t>GOVERNMENT AIRCRAFT.</w:t>
      </w:r>
      <w:r w:rsidRPr="0037055A">
        <w:rPr>
          <w:rFonts w:cs="Times New Roman"/>
        </w:rPr>
        <w:t xml:space="preserve">  Any aircraft owned, leased, chartered or rented and operated by an Executive Agency.</w:t>
      </w:r>
    </w:p>
    <w:p w:rsidR="003C13D8" w:rsidRPr="0037055A" w:rsidRDefault="003C13D8" w:rsidP="0037055A">
      <w:pPr>
        <w:widowControl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b/>
          <w:bCs/>
        </w:rPr>
        <w:t xml:space="preserve">GOVERNMENT AUTO.  </w:t>
      </w:r>
      <w:r w:rsidRPr="0037055A">
        <w:rPr>
          <w:rFonts w:cs="Times New Roman"/>
        </w:rPr>
        <w:t xml:space="preserve">An automobile (or light truck, as defined in </w:t>
      </w:r>
      <w:hyperlink r:id="rId745" w:tgtFrame="_blank" w:history="1">
        <w:r w:rsidRPr="006442E0">
          <w:rPr>
            <w:rStyle w:val="Hyperlink"/>
            <w:rFonts w:eastAsia="Calibri" w:cs="Times New Roman"/>
          </w:rPr>
          <w:t>41 CFR part 102-34</w:t>
        </w:r>
      </w:hyperlink>
      <w:r w:rsidRPr="0037055A">
        <w:rPr>
          <w:rStyle w:val="p1"/>
          <w:rFonts w:eastAsia="Calibri" w:cs="Times New Roman"/>
          <w:specVanish w:val="0"/>
        </w:rPr>
        <w:t xml:space="preserve"> </w:t>
      </w:r>
      <w:r w:rsidRPr="0037055A">
        <w:rPr>
          <w:rFonts w:cs="Times New Roman"/>
        </w:rPr>
        <w:t>including vans and pickup trucks) that is: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Owned by an Agency;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Assigned or dispatched to an Agency on a rental basis from a GSA interagency motor pool; or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3.  Leased by the Government for 120 or more days from a commercial firm.</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GOVERNMENT CONTRACT RENTAL AUTOMOBILE.</w:t>
      </w:r>
      <w:r w:rsidRPr="0037055A">
        <w:rPr>
          <w:rFonts w:cs="Times New Roman"/>
        </w:rPr>
        <w:t xml:space="preserve">  An automobile obtained for short term use from a commercial firm under the provisions of an appropriate GSA Federal Supply Schedule contract.</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GOVERNMENT CONTROLLED QUARTERS.</w:t>
      </w:r>
      <w:r w:rsidRPr="0037055A">
        <w:rPr>
          <w:rFonts w:cs="Times New Roman"/>
          <w:szCs w:val="22"/>
        </w:rPr>
        <w:t xml:space="preserve">  Qtrs (other than Government Qtrs or privatized housing) under the jurisdiction of a uniformed service (e.g., Ministry of Defense (MOD) leased Qtrs for which the Government controls occupancy).</w:t>
      </w:r>
    </w:p>
    <w:p w:rsidR="003C13D8" w:rsidRPr="0037055A" w:rsidRDefault="003C13D8" w:rsidP="0037055A">
      <w:pPr>
        <w:pStyle w:val="BodyText"/>
        <w:widowControl w:val="0"/>
        <w:spacing w:after="0"/>
        <w:rPr>
          <w:rFonts w:cs="Times New Roman"/>
          <w:b/>
          <w:szCs w:val="22"/>
        </w:rPr>
      </w:pPr>
      <w:r w:rsidRPr="0037055A">
        <w:rPr>
          <w:rFonts w:cs="Times New Roman"/>
          <w:b/>
          <w:szCs w:val="22"/>
        </w:rPr>
        <w:t>GOVERNMENT CONVEYANCE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A.  </w:t>
      </w:r>
      <w:r w:rsidRPr="0037055A">
        <w:rPr>
          <w:rFonts w:cs="Times New Roman"/>
          <w:szCs w:val="22"/>
          <w:u w:val="single"/>
        </w:rPr>
        <w:t>Includes</w:t>
      </w:r>
      <w:r w:rsidRPr="0037055A">
        <w:rPr>
          <w:rFonts w:cs="Times New Roman"/>
          <w:szCs w:val="22"/>
        </w:rPr>
        <w:t xml:space="preserve">: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1.  Equipment owned, leased, or chartered, for transportation on land, water, or in the air, expressly for Government use.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2.  Aircraft on loan to or owned by an Aero Club and AMC categories B and M air travel.</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B.  </w:t>
      </w:r>
      <w:r w:rsidRPr="0037055A">
        <w:rPr>
          <w:rFonts w:cs="Times New Roman"/>
          <w:szCs w:val="22"/>
          <w:u w:val="single"/>
        </w:rPr>
        <w:t>Does Not Include</w:t>
      </w:r>
      <w:r w:rsidRPr="0037055A">
        <w:rPr>
          <w:rFonts w:cs="Times New Roman"/>
          <w:szCs w:val="22"/>
        </w:rPr>
        <w:t xml:space="preserve">: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firstLine="360"/>
        <w:rPr>
          <w:rFonts w:cs="Times New Roman"/>
          <w:b/>
          <w:szCs w:val="22"/>
        </w:rPr>
      </w:pPr>
      <w:r w:rsidRPr="0037055A">
        <w:rPr>
          <w:rFonts w:cs="Times New Roman"/>
          <w:szCs w:val="22"/>
        </w:rPr>
        <w:t xml:space="preserve">1.  A Government owned ship totally leased for commercial operation, or </w:t>
      </w:r>
    </w:p>
    <w:p w:rsidR="003C13D8" w:rsidRPr="0037055A" w:rsidRDefault="003C13D8" w:rsidP="0037055A">
      <w:pPr>
        <w:pStyle w:val="BodyText"/>
        <w:widowControl w:val="0"/>
        <w:spacing w:after="0"/>
        <w:rPr>
          <w:rFonts w:cs="Times New Roman"/>
          <w:b/>
          <w:szCs w:val="22"/>
        </w:rPr>
      </w:pPr>
    </w:p>
    <w:p w:rsidR="003C13D8" w:rsidRPr="006442E0" w:rsidRDefault="003C13D8" w:rsidP="0037055A">
      <w:pPr>
        <w:widowControl w:val="0"/>
        <w:ind w:left="360"/>
        <w:rPr>
          <w:rStyle w:val="Hyperlink"/>
          <w:rFonts w:cs="Times New Roman"/>
        </w:rPr>
      </w:pPr>
      <w:r w:rsidRPr="0037055A">
        <w:rPr>
          <w:rFonts w:cs="Times New Roman"/>
        </w:rPr>
        <w:t>2.  A rental vehicle, for personally procured moves, (</w:t>
      </w:r>
      <w:hyperlink w:anchor="p051502" w:history="1">
        <w:r w:rsidR="00634E78" w:rsidRPr="0037055A">
          <w:rPr>
            <w:rStyle w:val="Hyperlink"/>
            <w:rFonts w:cs="Times New Roman"/>
          </w:rPr>
          <w:t>par. 051502</w:t>
        </w:r>
      </w:hyperlink>
      <w:r w:rsidRPr="0037055A">
        <w:rPr>
          <w:rFonts w:cs="Times New Roman"/>
        </w:rPr>
        <w:t xml:space="preserve">).  See </w:t>
      </w:r>
      <w:r w:rsidR="006442E0">
        <w:rPr>
          <w:rFonts w:cs="Times New Roman"/>
        </w:rPr>
        <w:fldChar w:fldCharType="begin"/>
      </w:r>
      <w:r w:rsidR="00CA5F01">
        <w:rPr>
          <w:rFonts w:cs="Times New Roman"/>
        </w:rPr>
        <w:instrText>HYPERLINK "http://www.gao.gov/products/467931" \t "_blank"</w:instrText>
      </w:r>
      <w:r w:rsidR="006442E0">
        <w:rPr>
          <w:rFonts w:cs="Times New Roman"/>
        </w:rPr>
        <w:fldChar w:fldCharType="separate"/>
      </w:r>
      <w:r w:rsidRPr="006442E0">
        <w:rPr>
          <w:rStyle w:val="Hyperlink"/>
          <w:rFonts w:cs="Times New Roman"/>
        </w:rPr>
        <w:t>52 Comp. Gen. 936 (1973).</w:t>
      </w:r>
    </w:p>
    <w:p w:rsidR="003C13D8" w:rsidRPr="0037055A" w:rsidRDefault="006442E0" w:rsidP="0037055A">
      <w:pPr>
        <w:widowControl w:val="0"/>
        <w:rPr>
          <w:rFonts w:cs="Times New Roman"/>
        </w:rPr>
      </w:pPr>
      <w:r>
        <w:rPr>
          <w:rFonts w:cs="Times New Roman"/>
        </w:rPr>
        <w:fldChar w:fldCharType="end"/>
      </w:r>
    </w:p>
    <w:p w:rsidR="003C13D8" w:rsidRPr="0037055A" w:rsidRDefault="003C13D8" w:rsidP="0037055A">
      <w:pPr>
        <w:widowControl w:val="0"/>
        <w:rPr>
          <w:rFonts w:cs="Times New Roman"/>
        </w:rPr>
      </w:pPr>
      <w:r w:rsidRPr="0037055A">
        <w:rPr>
          <w:rFonts w:cs="Times New Roman"/>
          <w:b/>
        </w:rPr>
        <w:t>GOVERNMENT DINING FACILITY</w:t>
      </w:r>
    </w:p>
    <w:p w:rsidR="003C13D8" w:rsidRPr="0037055A" w:rsidRDefault="003C13D8" w:rsidP="0037055A">
      <w:pPr>
        <w:widowControl w:val="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1.  A generic term used for Government mess, general mess, dining hall, dining activity, mess hall, galley, field kitchen, flight kitchen, or similar terms describing appropriated funds dining facilities.</w:t>
      </w:r>
    </w:p>
    <w:p w:rsidR="003C13D8" w:rsidRPr="0037055A" w:rsidRDefault="003C13D8" w:rsidP="0037055A">
      <w:pPr>
        <w:widowControl w:val="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2.  This term excludes activities operated by non-appropriated funds, such as an officer’s mess, club, organized mess and all similar terms.</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3.  If used by or made available to the Service member, or used by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it includes: </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a.  A general or Service organizational dining facility, including dining facilities of a state National Guard Camp.  A dining facility established and operated primarily for enlisted members is not included unless the dining facility is used by/made available to officers, or used by employees;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ind w:left="720"/>
        <w:rPr>
          <w:rFonts w:cs="Times New Roman"/>
        </w:rPr>
      </w:pPr>
      <w:r w:rsidRPr="0037055A">
        <w:rPr>
          <w:rFonts w:cs="Times New Roman"/>
        </w:rPr>
        <w:t xml:space="preserve">b.  Marine Corps officers' field ration dining facility, an officers' wardroom mess, or warrant officers' and chief petty officers' mess afloat; or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c.  Box lunches, in-flight meals, or rations furnished by the Government on military aircraft.</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4.  In-flight snack meals purchased at the Service member’s/employee’s option before boarding a military aircraft and meals furnished by commercial air carriers (including AMC charter flights) are not meals furnished by a Government Dining Facility.</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b/>
        </w:rPr>
      </w:pPr>
      <w:r w:rsidRPr="0037055A">
        <w:rPr>
          <w:rFonts w:cs="Times New Roman"/>
          <w:b/>
        </w:rPr>
        <w:t>GOVERNMENT INSTALLATION</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A U.S. Installation;</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2.  A base, post, yard, camp or station of a foreign nation used by U.S. personnel participating in formal training or combined operations.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3.  A temporary installation where there are U.S. Government operations.</w:t>
      </w:r>
    </w:p>
    <w:p w:rsidR="003C13D8" w:rsidRPr="0037055A" w:rsidRDefault="003C13D8" w:rsidP="0037055A">
      <w:pPr>
        <w:widowControl w:val="0"/>
        <w:rPr>
          <w:rFonts w:cs="Times New Roman"/>
        </w:rPr>
      </w:pPr>
    </w:p>
    <w:p w:rsidR="003C13D8" w:rsidRDefault="003C13D8" w:rsidP="0037055A">
      <w:pPr>
        <w:pStyle w:val="PlainText"/>
        <w:widowControl w:val="0"/>
        <w:rPr>
          <w:rFonts w:ascii="Times New Roman" w:hAnsi="Times New Roman" w:cs="Times New Roman"/>
          <w:szCs w:val="22"/>
        </w:rPr>
      </w:pPr>
      <w:r w:rsidRPr="0037055A">
        <w:rPr>
          <w:rFonts w:ascii="Times New Roman" w:hAnsi="Times New Roman" w:cs="Times New Roman"/>
          <w:b/>
          <w:szCs w:val="22"/>
        </w:rPr>
        <w:t>GOVERNMENT LODGING PROGRAM</w:t>
      </w:r>
      <w:r w:rsidRPr="0037055A">
        <w:rPr>
          <w:rFonts w:ascii="Times New Roman" w:hAnsi="Times New Roman" w:cs="Times New Roman"/>
          <w:szCs w:val="22"/>
        </w:rPr>
        <w:t xml:space="preserve">.  For the </w:t>
      </w:r>
      <w:hyperlink r:id="rId746" w:tgtFrame="_blank" w:history="1">
        <w:r w:rsidRPr="006442E0">
          <w:rPr>
            <w:rStyle w:val="Hyperlink"/>
            <w:rFonts w:ascii="Times New Roman" w:hAnsi="Times New Roman" w:cs="Times New Roman"/>
            <w:szCs w:val="22"/>
          </w:rPr>
          <w:t>ILPP</w:t>
        </w:r>
      </w:hyperlink>
      <w:r w:rsidRPr="0037055A">
        <w:rPr>
          <w:rFonts w:ascii="Times New Roman" w:hAnsi="Times New Roman" w:cs="Times New Roman"/>
          <w:szCs w:val="22"/>
        </w:rPr>
        <w:t xml:space="preserve">, Government or commercial lodging for DoD </w:t>
      </w:r>
      <w:r w:rsidR="00F409A4" w:rsidRPr="0037055A">
        <w:rPr>
          <w:rFonts w:ascii="Times New Roman" w:hAnsi="Times New Roman" w:cs="Times New Roman"/>
          <w:szCs w:val="22"/>
        </w:rPr>
        <w:t>civilian</w:t>
      </w:r>
      <w:r w:rsidR="00D20E90" w:rsidRPr="0037055A">
        <w:rPr>
          <w:rFonts w:ascii="Times New Roman" w:hAnsi="Times New Roman" w:cs="Times New Roman"/>
          <w:szCs w:val="22"/>
        </w:rPr>
        <w:t xml:space="preserve"> employee</w:t>
      </w:r>
      <w:r w:rsidRPr="0037055A">
        <w:rPr>
          <w:rFonts w:ascii="Times New Roman" w:hAnsi="Times New Roman" w:cs="Times New Roman"/>
          <w:szCs w:val="22"/>
        </w:rPr>
        <w:t>s or Service members, under the Secretary’s jurisdiction, performing duty on official travel to include, in the following prioritization:  Government lodging (e.g., DoD Lodging), Public-Private Venture (PPV) lodging , (e.g., Privatized Army Lodging); and Government preferred lodging (i.e., DoD Preferred Lodging).</w:t>
      </w:r>
    </w:p>
    <w:p w:rsidR="0037055A" w:rsidRDefault="0037055A" w:rsidP="0037055A">
      <w:pPr>
        <w:pStyle w:val="PlainText"/>
        <w:widowControl w:val="0"/>
        <w:rPr>
          <w:rFonts w:ascii="Times New Roman" w:hAnsi="Times New Roman" w:cs="Times New Roman"/>
          <w:szCs w:val="22"/>
        </w:rPr>
      </w:pPr>
    </w:p>
    <w:p w:rsidR="003C13D8" w:rsidRPr="0037055A" w:rsidRDefault="003C13D8" w:rsidP="0037055A">
      <w:pPr>
        <w:widowControl w:val="0"/>
        <w:rPr>
          <w:rFonts w:cs="Times New Roman"/>
        </w:rPr>
      </w:pPr>
      <w:r w:rsidRPr="0037055A">
        <w:rPr>
          <w:rFonts w:cs="Times New Roman"/>
          <w:b/>
        </w:rPr>
        <w:t>GOVERNMENT MEAL RATE (GMR)</w:t>
      </w:r>
    </w:p>
    <w:p w:rsidR="003C13D8" w:rsidRPr="0037055A" w:rsidRDefault="003C13D8" w:rsidP="0037055A">
      <w:pPr>
        <w:widowControl w:val="0"/>
        <w:rPr>
          <w:rFonts w:cs="Times New Roman"/>
        </w:rPr>
      </w:pPr>
    </w:p>
    <w:p w:rsidR="003C13D8" w:rsidRPr="0037055A" w:rsidRDefault="003C13D8" w:rsidP="0037055A">
      <w:pPr>
        <w:rPr>
          <w:rFonts w:cs="Times New Roman"/>
        </w:rPr>
      </w:pPr>
      <w:r w:rsidRPr="0037055A">
        <w:rPr>
          <w:rFonts w:cs="Times New Roman"/>
        </w:rPr>
        <w:t xml:space="preserve">A.  </w:t>
      </w:r>
      <w:r w:rsidRPr="0037055A">
        <w:rPr>
          <w:rFonts w:cs="Times New Roman"/>
          <w:u w:val="single"/>
        </w:rPr>
        <w:t>Discount GMR</w:t>
      </w:r>
      <w:r w:rsidRPr="0037055A">
        <w:rPr>
          <w:rFonts w:cs="Times New Roman"/>
        </w:rPr>
        <w:t xml:space="preserve">.  The discount GMR is: </w:t>
      </w:r>
    </w:p>
    <w:p w:rsidR="003C13D8" w:rsidRPr="0037055A" w:rsidRDefault="003C13D8" w:rsidP="0037055A">
      <w:pPr>
        <w:rPr>
          <w:rFonts w:cs="Times New Roman"/>
        </w:rPr>
      </w:pPr>
    </w:p>
    <w:p w:rsidR="003C13D8" w:rsidRPr="0037055A" w:rsidRDefault="003C13D8" w:rsidP="0037055A">
      <w:pPr>
        <w:autoSpaceDE w:val="0"/>
        <w:autoSpaceDN w:val="0"/>
        <w:adjustRightInd w:val="0"/>
        <w:ind w:left="360"/>
        <w:rPr>
          <w:rFonts w:cs="Times New Roman"/>
        </w:rPr>
      </w:pPr>
      <w:r w:rsidRPr="0037055A">
        <w:rPr>
          <w:rFonts w:cs="Times New Roman"/>
        </w:rPr>
        <w:t>1.  The daily rate provided in lieu of meals in a Government Dining Facility minus the operating cost.</w:t>
      </w:r>
    </w:p>
    <w:p w:rsidR="003C13D8" w:rsidRPr="0037055A" w:rsidRDefault="003C13D8" w:rsidP="0037055A">
      <w:pPr>
        <w:autoSpaceDE w:val="0"/>
        <w:autoSpaceDN w:val="0"/>
        <w:adjustRightInd w:val="0"/>
        <w:ind w:left="360"/>
        <w:rPr>
          <w:rFonts w:cs="Times New Roman"/>
        </w:rPr>
      </w:pPr>
    </w:p>
    <w:p w:rsidR="003C13D8" w:rsidRPr="0037055A" w:rsidRDefault="003C13D8" w:rsidP="0037055A">
      <w:pPr>
        <w:autoSpaceDE w:val="0"/>
        <w:autoSpaceDN w:val="0"/>
        <w:adjustRightInd w:val="0"/>
        <w:ind w:left="360"/>
        <w:rPr>
          <w:rFonts w:cs="Times New Roman"/>
        </w:rPr>
      </w:pPr>
      <w:r w:rsidRPr="0037055A">
        <w:rPr>
          <w:rFonts w:cs="Times New Roman"/>
        </w:rPr>
        <w:t>2.  $10.50/day.</w:t>
      </w:r>
    </w:p>
    <w:p w:rsidR="003C13D8" w:rsidRPr="0037055A" w:rsidRDefault="003C13D8" w:rsidP="0037055A">
      <w:pPr>
        <w:autoSpaceDE w:val="0"/>
        <w:autoSpaceDN w:val="0"/>
        <w:adjustRightInd w:val="0"/>
        <w:rPr>
          <w:rFonts w:cs="Times New Roman"/>
        </w:rPr>
      </w:pPr>
    </w:p>
    <w:p w:rsidR="003C13D8" w:rsidRPr="0037055A" w:rsidRDefault="003C13D8" w:rsidP="0037055A">
      <w:pPr>
        <w:autoSpaceDE w:val="0"/>
        <w:autoSpaceDN w:val="0"/>
        <w:adjustRightInd w:val="0"/>
        <w:rPr>
          <w:rFonts w:cs="Times New Roman"/>
        </w:rPr>
      </w:pPr>
      <w:r w:rsidRPr="0037055A">
        <w:rPr>
          <w:rFonts w:cs="Times New Roman"/>
        </w:rPr>
        <w:t xml:space="preserve">B.  </w:t>
      </w:r>
      <w:r w:rsidRPr="0037055A">
        <w:rPr>
          <w:rFonts w:cs="Times New Roman"/>
          <w:u w:val="single"/>
        </w:rPr>
        <w:t>Standard GMR</w:t>
      </w:r>
      <w:r w:rsidRPr="0037055A">
        <w:rPr>
          <w:rFonts w:cs="Times New Roman"/>
        </w:rPr>
        <w:t>.  The standard GMR is:</w:t>
      </w:r>
    </w:p>
    <w:p w:rsidR="003C13D8" w:rsidRPr="0037055A" w:rsidRDefault="003C13D8" w:rsidP="0037055A">
      <w:pPr>
        <w:autoSpaceDE w:val="0"/>
        <w:autoSpaceDN w:val="0"/>
        <w:adjustRightInd w:val="0"/>
        <w:rPr>
          <w:rFonts w:cs="Times New Roman"/>
        </w:rPr>
      </w:pPr>
    </w:p>
    <w:p w:rsidR="003C13D8" w:rsidRPr="0037055A" w:rsidRDefault="003C13D8" w:rsidP="0037055A">
      <w:pPr>
        <w:autoSpaceDE w:val="0"/>
        <w:autoSpaceDN w:val="0"/>
        <w:adjustRightInd w:val="0"/>
        <w:ind w:left="360"/>
        <w:rPr>
          <w:rFonts w:cs="Times New Roman"/>
        </w:rPr>
      </w:pPr>
      <w:r w:rsidRPr="0037055A">
        <w:rPr>
          <w:rFonts w:cs="Times New Roman"/>
        </w:rPr>
        <w:t>1.  The daily rate provided in lieu of meals in a Government Dining Facility including the operating cost.</w:t>
      </w:r>
    </w:p>
    <w:p w:rsidR="003C13D8" w:rsidRPr="0037055A" w:rsidRDefault="003C13D8" w:rsidP="0037055A">
      <w:pPr>
        <w:autoSpaceDE w:val="0"/>
        <w:autoSpaceDN w:val="0"/>
        <w:adjustRightInd w:val="0"/>
        <w:ind w:left="360"/>
        <w:rPr>
          <w:rFonts w:cs="Times New Roman"/>
        </w:rPr>
      </w:pPr>
    </w:p>
    <w:p w:rsidR="003C13D8" w:rsidRPr="0037055A" w:rsidRDefault="003C13D8" w:rsidP="0037055A">
      <w:pPr>
        <w:autoSpaceDE w:val="0"/>
        <w:autoSpaceDN w:val="0"/>
        <w:adjustRightInd w:val="0"/>
        <w:ind w:left="360"/>
        <w:rPr>
          <w:rFonts w:cs="Times New Roman"/>
        </w:rPr>
      </w:pPr>
      <w:r w:rsidRPr="0037055A">
        <w:rPr>
          <w:rFonts w:cs="Times New Roman"/>
        </w:rPr>
        <w:t>2.  $13.90/day.</w:t>
      </w:r>
    </w:p>
    <w:p w:rsidR="003C13D8" w:rsidRPr="0037055A" w:rsidRDefault="003C13D8" w:rsidP="0037055A">
      <w:pPr>
        <w:rPr>
          <w:rFonts w:cs="Times New Roman"/>
        </w:rPr>
      </w:pPr>
    </w:p>
    <w:p w:rsidR="00A239A3" w:rsidRPr="0037055A" w:rsidRDefault="00A239A3" w:rsidP="0037055A">
      <w:pPr>
        <w:rPr>
          <w:bCs/>
          <w:iCs/>
        </w:rPr>
      </w:pPr>
      <w:r w:rsidRPr="0037055A">
        <w:t xml:space="preserve">C.  </w:t>
      </w:r>
      <w:r w:rsidRPr="0037055A">
        <w:rPr>
          <w:u w:val="single"/>
        </w:rPr>
        <w:t>Effective Date(s)</w:t>
      </w:r>
      <w:r w:rsidRPr="0037055A">
        <w:t xml:space="preserve">.  The discount and standard Government meal rates above are effective from </w:t>
      </w:r>
      <w:r w:rsidRPr="0037055A">
        <w:rPr>
          <w:bCs/>
          <w:iCs/>
        </w:rPr>
        <w:t xml:space="preserve">1 January 2018 to 31 December </w:t>
      </w:r>
      <w:r w:rsidRPr="00BF5E70">
        <w:rPr>
          <w:bCs/>
          <w:iCs/>
        </w:rPr>
        <w:t>2019.</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GOVERNMENT PROCURED TRANSPORTATION.</w:t>
      </w:r>
      <w:r w:rsidRPr="0037055A">
        <w:rPr>
          <w:rFonts w:cs="Times New Roman"/>
        </w:rPr>
        <w:t xml:space="preserve">  Transportation obtained directly from a commercial carrier with a document issued by an appropriate Government official.</w:t>
      </w:r>
    </w:p>
    <w:p w:rsidR="007B491F" w:rsidRPr="0037055A" w:rsidRDefault="007B491F" w:rsidP="0037055A">
      <w:pPr>
        <w:pStyle w:val="Header"/>
        <w:widowControl w:val="0"/>
        <w:tabs>
          <w:tab w:val="clear" w:pos="4320"/>
          <w:tab w:val="clear" w:pos="8640"/>
        </w:tabs>
        <w:rPr>
          <w:rFonts w:cs="Times New Roman"/>
          <w:b/>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GOVERNMENT QUARTERS (Government Qtrs)</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left" w:pos="720"/>
        </w:tabs>
        <w:rPr>
          <w:rFonts w:cs="Times New Roman"/>
          <w:szCs w:val="22"/>
        </w:rPr>
      </w:pPr>
      <w:r w:rsidRPr="0037055A">
        <w:rPr>
          <w:rFonts w:cs="Times New Roman"/>
          <w:szCs w:val="22"/>
        </w:rPr>
        <w:t xml:space="preserve">A.  </w:t>
      </w:r>
      <w:r w:rsidRPr="0037055A">
        <w:rPr>
          <w:rFonts w:cs="Times New Roman"/>
          <w:szCs w:val="22"/>
          <w:u w:val="single"/>
        </w:rPr>
        <w:t>Government Qtrs</w:t>
      </w:r>
      <w:r w:rsidRPr="0037055A">
        <w:rPr>
          <w:rFonts w:cs="Times New Roman"/>
          <w:szCs w:val="22"/>
        </w:rPr>
        <w:t xml:space="preserve">.  The following are Government Qtrs: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1.  Sleeping accommodations (including aboard a ship) owned, operated, or leased by the Government;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2.  Lodging or other Qtrs obtained by Government contract, at no cost to the traveler;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3.  Qtrs in a state owned National Guard camp;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4.  Sleeping facilities in a National Guard armory when these facilities actually are used or competent authority directs their use for annual or year-round annual training even though not used;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5.  Temporary lodging facilities as defined in App A;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left" w:pos="720"/>
        </w:tabs>
        <w:ind w:left="360"/>
        <w:rPr>
          <w:rFonts w:cs="Times New Roman"/>
          <w:szCs w:val="22"/>
        </w:rPr>
      </w:pPr>
      <w:r w:rsidRPr="0037055A">
        <w:rPr>
          <w:rFonts w:cs="Times New Roman"/>
          <w:szCs w:val="22"/>
        </w:rPr>
        <w:t xml:space="preserve">6.  Lodging facilities (other than privatized housing) on a U.S. Installation if the lodging facilities are owned and operated by a private sector entity and the use of these lodging facilities is directed by Service regulations;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left" w:pos="720"/>
        </w:tabs>
        <w:ind w:left="360"/>
        <w:rPr>
          <w:rFonts w:cs="Times New Roman"/>
          <w:szCs w:val="22"/>
        </w:rPr>
      </w:pPr>
      <w:r w:rsidRPr="0037055A">
        <w:rPr>
          <w:rFonts w:cs="Times New Roman"/>
          <w:szCs w:val="22"/>
        </w:rPr>
        <w:t xml:space="preserve">7.  Family type housing owned or leased by the Government whether occupied as a guest or as a principal; </w:t>
      </w:r>
    </w:p>
    <w:p w:rsidR="003C13D8" w:rsidRPr="0037055A" w:rsidRDefault="003C13D8" w:rsidP="0037055A">
      <w:pPr>
        <w:pStyle w:val="Header"/>
        <w:widowControl w:val="0"/>
        <w:tabs>
          <w:tab w:val="left" w:pos="720"/>
        </w:tabs>
        <w:rPr>
          <w:rFonts w:cs="Times New Roman"/>
          <w:szCs w:val="22"/>
        </w:rPr>
      </w:pPr>
    </w:p>
    <w:p w:rsidR="003C13D8" w:rsidRPr="0037055A" w:rsidRDefault="003C13D8" w:rsidP="0037055A">
      <w:pPr>
        <w:pStyle w:val="Header"/>
        <w:widowControl w:val="0"/>
        <w:tabs>
          <w:tab w:val="left" w:pos="720"/>
        </w:tabs>
        <w:ind w:left="360"/>
        <w:rPr>
          <w:rFonts w:cs="Times New Roman"/>
          <w:szCs w:val="22"/>
        </w:rPr>
      </w:pPr>
      <w:r w:rsidRPr="0037055A">
        <w:rPr>
          <w:rFonts w:cs="Times New Roman"/>
          <w:szCs w:val="22"/>
        </w:rPr>
        <w:t xml:space="preserve">8.  Guesthouses, officers clubs, bachelor Qtrs, visiting officers’ Qtrs, or similar Qtrs facilities located at a military activity, Qtrs aboard a Corps of Engineers floating plant or a Navy Mine Defense Laboratory offshore platform; </w:t>
      </w:r>
    </w:p>
    <w:p w:rsidR="003C13D8" w:rsidRPr="0037055A" w:rsidRDefault="003C13D8" w:rsidP="0037055A">
      <w:pPr>
        <w:pStyle w:val="Header"/>
        <w:widowControl w:val="0"/>
        <w:tabs>
          <w:tab w:val="left" w:pos="720"/>
        </w:tabs>
        <w:rPr>
          <w:rFonts w:cs="Times New Roman"/>
          <w:szCs w:val="22"/>
        </w:rPr>
      </w:pPr>
    </w:p>
    <w:p w:rsidR="003C13D8" w:rsidRPr="0037055A" w:rsidRDefault="003C13D8" w:rsidP="0037055A">
      <w:pPr>
        <w:widowControl w:val="0"/>
        <w:ind w:left="360"/>
        <w:rPr>
          <w:rFonts w:cs="Times New Roman"/>
        </w:rPr>
      </w:pPr>
      <w:r w:rsidRPr="0037055A">
        <w:rPr>
          <w:rFonts w:cs="Times New Roman"/>
        </w:rPr>
        <w:t xml:space="preserve">9.  DoD Lodging Facilities located on a U.S. installation (includes Air Force Inns, Navy Gateway Inns and Suites, Marine Corps Billeting Quarters, Army Lodging and Fisher House,, but does not include Privatized Army Lodging or ILPP approved commercial lodging).; and </w:t>
      </w:r>
    </w:p>
    <w:p w:rsidR="003C13D8" w:rsidRPr="0037055A" w:rsidRDefault="003C13D8" w:rsidP="0037055A">
      <w:pPr>
        <w:pStyle w:val="Header"/>
        <w:widowControl w:val="0"/>
        <w:tabs>
          <w:tab w:val="left" w:pos="720"/>
        </w:tabs>
        <w:ind w:left="360"/>
        <w:rPr>
          <w:rFonts w:cs="Times New Roman"/>
          <w:szCs w:val="22"/>
        </w:rPr>
      </w:pPr>
      <w:r w:rsidRPr="0037055A">
        <w:rPr>
          <w:rFonts w:cs="Times New Roman"/>
          <w:szCs w:val="22"/>
        </w:rPr>
        <w:t>10.  Lodging facilities located on an installation of a foreign nation when these facilities actually are used or competent authority directs their use for TDY travel.</w:t>
      </w:r>
    </w:p>
    <w:p w:rsidR="002D7D01" w:rsidRPr="0037055A" w:rsidRDefault="002D7D01" w:rsidP="0037055A">
      <w:pPr>
        <w:pStyle w:val="Header"/>
        <w:widowControl w:val="0"/>
        <w:tabs>
          <w:tab w:val="left" w:pos="720"/>
        </w:tabs>
        <w:rPr>
          <w:rFonts w:cs="Times New Roman"/>
          <w:bCs/>
          <w:iCs/>
          <w:szCs w:val="22"/>
        </w:rPr>
      </w:pPr>
    </w:p>
    <w:p w:rsidR="003C13D8" w:rsidRPr="0037055A" w:rsidRDefault="003C13D8" w:rsidP="0037055A">
      <w:pPr>
        <w:pStyle w:val="Header"/>
        <w:widowControl w:val="0"/>
        <w:tabs>
          <w:tab w:val="left" w:pos="720"/>
        </w:tabs>
        <w:rPr>
          <w:rFonts w:cs="Times New Roman"/>
          <w:bCs/>
          <w:iCs/>
          <w:szCs w:val="22"/>
        </w:rPr>
      </w:pPr>
      <w:r w:rsidRPr="0037055A">
        <w:rPr>
          <w:rFonts w:cs="Times New Roman"/>
          <w:bCs/>
          <w:iCs/>
          <w:szCs w:val="22"/>
        </w:rPr>
        <w:t xml:space="preserve">B.  </w:t>
      </w:r>
      <w:r w:rsidRPr="0037055A">
        <w:rPr>
          <w:rFonts w:cs="Times New Roman"/>
          <w:bCs/>
          <w:iCs/>
          <w:szCs w:val="22"/>
          <w:u w:val="single"/>
        </w:rPr>
        <w:t>Adequacy Standards</w:t>
      </w:r>
    </w:p>
    <w:p w:rsidR="003C13D8" w:rsidRPr="0037055A" w:rsidRDefault="003C13D8" w:rsidP="0037055A">
      <w:pPr>
        <w:pStyle w:val="Header"/>
        <w:widowControl w:val="0"/>
        <w:tabs>
          <w:tab w:val="left" w:pos="720"/>
        </w:tabs>
        <w:rPr>
          <w:rFonts w:cs="Times New Roman"/>
          <w:bCs/>
          <w:iCs/>
          <w:szCs w:val="22"/>
          <w:u w:val="single"/>
        </w:rPr>
      </w:pPr>
    </w:p>
    <w:p w:rsidR="003C13D8" w:rsidRPr="0037055A" w:rsidRDefault="003C13D8" w:rsidP="0037055A">
      <w:pPr>
        <w:pStyle w:val="Header"/>
        <w:widowControl w:val="0"/>
        <w:tabs>
          <w:tab w:val="left" w:pos="720"/>
        </w:tabs>
        <w:ind w:left="390"/>
        <w:rPr>
          <w:rFonts w:cs="Times New Roman"/>
          <w:bCs/>
          <w:iCs/>
          <w:szCs w:val="22"/>
        </w:rPr>
      </w:pPr>
      <w:r w:rsidRPr="0037055A">
        <w:rPr>
          <w:rFonts w:cs="Times New Roman"/>
          <w:bCs/>
          <w:iCs/>
          <w:szCs w:val="22"/>
        </w:rPr>
        <w:t xml:space="preserve">1.  </w:t>
      </w:r>
      <w:r w:rsidRPr="0037055A">
        <w:rPr>
          <w:rFonts w:cs="Times New Roman"/>
          <w:bCs/>
          <w:iCs/>
          <w:szCs w:val="22"/>
          <w:u w:val="single"/>
        </w:rPr>
        <w:t>DoD Services</w:t>
      </w:r>
      <w:r w:rsidRPr="0037055A">
        <w:rPr>
          <w:rFonts w:cs="Times New Roman"/>
          <w:bCs/>
          <w:iCs/>
          <w:szCs w:val="22"/>
        </w:rPr>
        <w:t xml:space="preserve">.  Adequacy standards for DoD Services are prescribed by the Office, SECDEF in </w:t>
      </w:r>
      <w:hyperlink r:id="rId747" w:tgtFrame="_blank" w:history="1">
        <w:r w:rsidRPr="006442E0">
          <w:rPr>
            <w:rStyle w:val="Hyperlink"/>
            <w:rFonts w:cs="Times New Roman"/>
            <w:bCs/>
            <w:iCs/>
            <w:szCs w:val="22"/>
          </w:rPr>
          <w:t>DoD 4165.63-M, DoD Housing Management</w:t>
        </w:r>
      </w:hyperlink>
      <w:r w:rsidRPr="0037055A">
        <w:rPr>
          <w:rFonts w:cs="Times New Roman"/>
          <w:bCs/>
          <w:iCs/>
          <w:szCs w:val="22"/>
        </w:rPr>
        <w:t xml:space="preserve"> and implemented by appropriate Service regulations.</w:t>
      </w:r>
    </w:p>
    <w:p w:rsidR="003C13D8" w:rsidRPr="0037055A" w:rsidRDefault="003C13D8" w:rsidP="0037055A">
      <w:pPr>
        <w:pStyle w:val="Header"/>
        <w:widowControl w:val="0"/>
        <w:tabs>
          <w:tab w:val="clear" w:pos="4320"/>
          <w:tab w:val="clear" w:pos="8640"/>
          <w:tab w:val="left" w:pos="2136"/>
        </w:tabs>
        <w:rPr>
          <w:rFonts w:cs="Times New Roman"/>
          <w:bCs/>
          <w:iCs/>
          <w:szCs w:val="22"/>
        </w:rPr>
      </w:pPr>
    </w:p>
    <w:p w:rsidR="003C13D8" w:rsidRPr="0037055A" w:rsidRDefault="003C13D8" w:rsidP="0037055A">
      <w:pPr>
        <w:pStyle w:val="Header"/>
        <w:widowControl w:val="0"/>
        <w:tabs>
          <w:tab w:val="left" w:pos="720"/>
        </w:tabs>
        <w:ind w:left="390"/>
        <w:rPr>
          <w:rFonts w:cs="Times New Roman"/>
          <w:bCs/>
          <w:iCs/>
          <w:szCs w:val="22"/>
        </w:rPr>
      </w:pPr>
      <w:r w:rsidRPr="0037055A">
        <w:rPr>
          <w:rFonts w:cs="Times New Roman"/>
          <w:bCs/>
          <w:iCs/>
          <w:szCs w:val="22"/>
        </w:rPr>
        <w:t xml:space="preserve">2.  </w:t>
      </w:r>
      <w:r w:rsidRPr="0037055A">
        <w:rPr>
          <w:rFonts w:cs="Times New Roman"/>
          <w:bCs/>
          <w:iCs/>
          <w:szCs w:val="22"/>
          <w:u w:val="single"/>
        </w:rPr>
        <w:t>Non-DoD Services</w:t>
      </w:r>
      <w:r w:rsidRPr="0037055A">
        <w:rPr>
          <w:rFonts w:cs="Times New Roman"/>
          <w:bCs/>
          <w:iCs/>
          <w:szCs w:val="22"/>
        </w:rPr>
        <w:t>.  Service regulations.</w:t>
      </w:r>
    </w:p>
    <w:p w:rsidR="003C13D8" w:rsidRPr="0037055A" w:rsidRDefault="003C13D8" w:rsidP="0037055A">
      <w:pPr>
        <w:pStyle w:val="Header"/>
        <w:widowControl w:val="0"/>
        <w:tabs>
          <w:tab w:val="left" w:pos="720"/>
        </w:tabs>
        <w:rPr>
          <w:rFonts w:cs="Times New Roman"/>
          <w:bCs/>
          <w:iCs/>
          <w:szCs w:val="22"/>
        </w:rPr>
      </w:pPr>
    </w:p>
    <w:p w:rsidR="003C13D8" w:rsidRPr="0037055A" w:rsidRDefault="003C13D8" w:rsidP="0037055A">
      <w:pPr>
        <w:pStyle w:val="Header"/>
        <w:widowControl w:val="0"/>
        <w:tabs>
          <w:tab w:val="left" w:pos="720"/>
        </w:tabs>
        <w:rPr>
          <w:rFonts w:cs="Times New Roman"/>
          <w:szCs w:val="22"/>
        </w:rPr>
      </w:pPr>
      <w:r w:rsidRPr="0037055A">
        <w:rPr>
          <w:rFonts w:cs="Times New Roman"/>
          <w:szCs w:val="22"/>
        </w:rPr>
        <w:t xml:space="preserve">C.  </w:t>
      </w:r>
      <w:r w:rsidRPr="0037055A">
        <w:rPr>
          <w:rFonts w:cs="Times New Roman"/>
          <w:szCs w:val="22"/>
          <w:u w:val="single"/>
        </w:rPr>
        <w:t>Privatized Housing</w:t>
      </w:r>
      <w:r w:rsidRPr="0037055A">
        <w:rPr>
          <w:rFonts w:cs="Times New Roman"/>
          <w:szCs w:val="22"/>
        </w:rPr>
        <w:t>.  Privatized housing, of any style or type and in any location, is not Government Qtrs.  See par. 10010-C for an exception as part of a Navy test.</w:t>
      </w:r>
    </w:p>
    <w:p w:rsidR="003C13D8" w:rsidRPr="0037055A" w:rsidRDefault="003C13D8" w:rsidP="0037055A">
      <w:pPr>
        <w:pStyle w:val="Header"/>
        <w:widowControl w:val="0"/>
        <w:tabs>
          <w:tab w:val="left" w:pos="720"/>
        </w:tabs>
        <w:rPr>
          <w:rFonts w:cs="Times New Roman"/>
          <w:szCs w:val="22"/>
        </w:rPr>
      </w:pPr>
    </w:p>
    <w:p w:rsidR="003C13D8" w:rsidRPr="0037055A" w:rsidRDefault="003C13D8" w:rsidP="0037055A">
      <w:pPr>
        <w:widowControl w:val="0"/>
        <w:rPr>
          <w:rFonts w:cs="Times New Roman"/>
        </w:rPr>
      </w:pPr>
      <w:r w:rsidRPr="0037055A">
        <w:rPr>
          <w:rFonts w:cs="Times New Roman"/>
          <w:b/>
        </w:rPr>
        <w:t>GOVERNMENT TRANSPORTATION.</w:t>
      </w:r>
      <w:r w:rsidRPr="0037055A">
        <w:rPr>
          <w:rFonts w:cs="Times New Roman"/>
        </w:rPr>
        <w:t xml:space="preserve">  Transportation facilities owned, leased, or chartered, and operated by the Government for transportation on land, water, or in the air.  See Government Conveyance.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GOVERNMENT (TRANSPORTATION) CONSTRUCTED COST (GCC)</w:t>
      </w:r>
      <w:r w:rsidRPr="0037055A">
        <w:rPr>
          <w:rFonts w:cs="Times New Roman"/>
        </w:rPr>
        <w:t>.  The Best Value cost the Government would have paid for Government procured HHG transportation.</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GOVERNMENT TRANSPORTATION REQUEST (GTR)</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A GTR is a Standard Form 1169.</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2.  A GTR is an accountable Government document used to procure common carrier transportation services.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3.  A GTR obligates the Government to pay for transportation services provided.</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4.  A GTR may be issued and used only for official travel.  A GTR must not be issued or used for personal travel regardless of the reason, even on a reimbursable basis.</w:t>
      </w:r>
    </w:p>
    <w:p w:rsidR="003C13D8" w:rsidRPr="0037055A" w:rsidRDefault="003C13D8" w:rsidP="0037055A">
      <w:pPr>
        <w:widowControl w:val="0"/>
        <w:rPr>
          <w:rFonts w:cs="Times New Roman"/>
        </w:rPr>
      </w:pPr>
    </w:p>
    <w:p w:rsidR="00694998" w:rsidRPr="0037055A" w:rsidRDefault="003C13D8" w:rsidP="00715FB9">
      <w:pPr>
        <w:widowControl w:val="0"/>
        <w:ind w:left="360"/>
        <w:rPr>
          <w:rFonts w:cs="Times New Roman"/>
          <w:b/>
        </w:rPr>
      </w:pPr>
      <w:r w:rsidRPr="0037055A">
        <w:rPr>
          <w:rFonts w:cs="Times New Roman"/>
        </w:rPr>
        <w:t>5.  See Transportation Request.</w:t>
      </w:r>
    </w:p>
    <w:p w:rsidR="00694998" w:rsidRPr="0037055A" w:rsidRDefault="00694998"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GOVERNMENT TRAVEL CHARGE CARD (GTCC)</w:t>
      </w:r>
      <w:r w:rsidRPr="0037055A">
        <w:rPr>
          <w:rFonts w:cs="Times New Roman"/>
        </w:rPr>
        <w:t>.  A charge card used by authorized individuals to pay for official travel and transportation related expenses for which the card contractor bills the Government (CBA) or individual (IBA).</w:t>
      </w:r>
    </w:p>
    <w:p w:rsidR="003C13D8" w:rsidRPr="0037055A" w:rsidRDefault="003C13D8" w:rsidP="0037055A">
      <w:pPr>
        <w:widowControl w:val="0"/>
        <w:rPr>
          <w:rFonts w:cs="Times New Roman"/>
        </w:rPr>
      </w:pPr>
    </w:p>
    <w:p w:rsidR="003C13D8" w:rsidRPr="0037055A" w:rsidRDefault="003C13D8" w:rsidP="0037055A">
      <w:pPr>
        <w:widowControl w:val="0"/>
        <w:rPr>
          <w:rStyle w:val="text12black"/>
          <w:rFonts w:cs="Times New Roman"/>
        </w:rPr>
      </w:pPr>
      <w:r w:rsidRPr="0037055A">
        <w:rPr>
          <w:rFonts w:cs="Times New Roman"/>
        </w:rPr>
        <w:t xml:space="preserve">A.  </w:t>
      </w:r>
      <w:r w:rsidRPr="0037055A">
        <w:rPr>
          <w:rFonts w:cs="Times New Roman"/>
          <w:u w:val="single"/>
        </w:rPr>
        <w:t>Centrally Billed Account (CBA)</w:t>
      </w:r>
      <w:r w:rsidRPr="0037055A">
        <w:rPr>
          <w:rFonts w:cs="Times New Roman"/>
        </w:rPr>
        <w:t>.</w:t>
      </w:r>
      <w:r w:rsidRPr="0037055A">
        <w:rPr>
          <w:rStyle w:val="text12black"/>
          <w:rFonts w:cs="Times New Roman"/>
        </w:rPr>
        <w:t xml:space="preserve">  One of two types of GTCC accounts.  CBAs are issued to the Government and the Government retains liability for CBAs.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Individually Billed Account (IBA)</w:t>
      </w:r>
      <w:r w:rsidRPr="0037055A">
        <w:rPr>
          <w:rFonts w:cs="Times New Roman"/>
        </w:rPr>
        <w:t xml:space="preserve">.  One of two types of GTCC accounts.  </w:t>
      </w:r>
      <w:r w:rsidRPr="0037055A">
        <w:rPr>
          <w:rStyle w:val="text12black"/>
          <w:rFonts w:cs="Times New Roman"/>
        </w:rPr>
        <w:t xml:space="preserve">Individual travelers are issued IBA cards, and the traveler has liability for the use and payment of the account.  </w:t>
      </w:r>
      <w:r w:rsidRPr="0037055A">
        <w:rPr>
          <w:rFonts w:cs="Times New Roman"/>
        </w:rPr>
        <w:t>This term does not apply to personal (non-Government) credit card not issued under the GTCC program.</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GROUP MOVEMENT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A movement of 2 or more official travelers traveling as a group, under the same order (either PCS or TDY) for which transportation is Government owned/procured from the same origin to the same destination.  Movement could include locations en route as specified on the order.</w:t>
      </w:r>
    </w:p>
    <w:p w:rsidR="003C13D8" w:rsidRPr="0037055A" w:rsidRDefault="003C13D8" w:rsidP="0037055A">
      <w:pPr>
        <w:widowControl w:val="0"/>
        <w:rPr>
          <w:rFonts w:cs="Times New Roman"/>
        </w:rPr>
      </w:pPr>
    </w:p>
    <w:p w:rsidR="007B491F" w:rsidRPr="0037055A" w:rsidRDefault="003C13D8" w:rsidP="0037055A">
      <w:pPr>
        <w:widowControl w:val="0"/>
        <w:ind w:left="360"/>
        <w:rPr>
          <w:rFonts w:cs="Times New Roman"/>
        </w:rPr>
      </w:pPr>
      <w:r w:rsidRPr="0037055A">
        <w:rPr>
          <w:rFonts w:cs="Times New Roman"/>
        </w:rPr>
        <w:t>2.  Service members, traveling together under an order directing no/limited reimbursement, may travel between any points en route, provided that the order specifically indicates the points between which the status applies.</w:t>
      </w:r>
    </w:p>
    <w:p w:rsidR="007B491F" w:rsidRPr="0037055A" w:rsidRDefault="007B491F" w:rsidP="0037055A">
      <w:pPr>
        <w:widowControl w:val="0"/>
        <w:ind w:left="360"/>
        <w:rPr>
          <w:rFonts w:cs="Times New Roman"/>
        </w:rPr>
      </w:pPr>
    </w:p>
    <w:p w:rsidR="003C13D8" w:rsidRPr="0037055A" w:rsidRDefault="003C13D8" w:rsidP="0037055A">
      <w:pPr>
        <w:widowControl w:val="0"/>
        <w:rPr>
          <w:rFonts w:cs="Times New Roman"/>
        </w:rPr>
      </w:pPr>
      <w:r w:rsidRPr="0037055A">
        <w:rPr>
          <w:rFonts w:cs="Times New Roman"/>
          <w:b/>
        </w:rPr>
        <w:t>HELPING VERB FORMS.</w:t>
      </w:r>
      <w:r w:rsidRPr="0037055A">
        <w:rPr>
          <w:rFonts w:cs="Times New Roman"/>
        </w:rPr>
        <w:t xml:space="preserve">  The following usages apply: </w:t>
      </w:r>
    </w:p>
    <w:p w:rsidR="003C13D8" w:rsidRPr="0037055A" w:rsidRDefault="003C13D8" w:rsidP="0037055A">
      <w:pPr>
        <w:widowControl w:val="0"/>
        <w:rPr>
          <w:rFonts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380"/>
      </w:tblGrid>
      <w:tr w:rsidR="003C13D8" w:rsidRPr="0037055A" w:rsidTr="00135C23">
        <w:trPr>
          <w:trHeight w:val="20"/>
        </w:trPr>
        <w:tc>
          <w:tcPr>
            <w:tcW w:w="180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Helping Verb</w:t>
            </w:r>
          </w:p>
        </w:tc>
        <w:tc>
          <w:tcPr>
            <w:tcW w:w="7380"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Degree Of Restriction</w:t>
            </w:r>
          </w:p>
        </w:tc>
      </w:tr>
      <w:tr w:rsidR="003C13D8" w:rsidRPr="0037055A" w:rsidTr="00135C23">
        <w:trPr>
          <w:trHeight w:val="20"/>
        </w:trPr>
        <w:tc>
          <w:tcPr>
            <w:tcW w:w="1800" w:type="dxa"/>
            <w:vAlign w:val="center"/>
          </w:tcPr>
          <w:p w:rsidR="003C13D8" w:rsidRPr="0037055A" w:rsidRDefault="003C13D8" w:rsidP="0037055A">
            <w:pPr>
              <w:widowControl w:val="0"/>
              <w:jc w:val="center"/>
              <w:rPr>
                <w:rFonts w:cs="Times New Roman"/>
                <w:u w:val="single"/>
              </w:rPr>
            </w:pPr>
            <w:r w:rsidRPr="0037055A">
              <w:rPr>
                <w:rFonts w:cs="Times New Roman"/>
              </w:rPr>
              <w:t>Must, shall</w:t>
            </w:r>
          </w:p>
        </w:tc>
        <w:tc>
          <w:tcPr>
            <w:tcW w:w="7380" w:type="dxa"/>
            <w:vAlign w:val="center"/>
          </w:tcPr>
          <w:p w:rsidR="003C13D8" w:rsidRPr="0037055A" w:rsidRDefault="003C13D8" w:rsidP="0037055A">
            <w:pPr>
              <w:widowControl w:val="0"/>
              <w:rPr>
                <w:rFonts w:cs="Times New Roman"/>
                <w:u w:val="single"/>
              </w:rPr>
            </w:pPr>
            <w:r w:rsidRPr="0037055A">
              <w:rPr>
                <w:rFonts w:cs="Times New Roman"/>
              </w:rPr>
              <w:t>Action is mandatory</w:t>
            </w:r>
          </w:p>
        </w:tc>
      </w:tr>
      <w:tr w:rsidR="003C13D8" w:rsidRPr="0037055A" w:rsidTr="00135C23">
        <w:trPr>
          <w:trHeight w:val="20"/>
        </w:trPr>
        <w:tc>
          <w:tcPr>
            <w:tcW w:w="1800" w:type="dxa"/>
            <w:vAlign w:val="center"/>
          </w:tcPr>
          <w:p w:rsidR="003C13D8" w:rsidRPr="0037055A" w:rsidRDefault="003C13D8" w:rsidP="0037055A">
            <w:pPr>
              <w:widowControl w:val="0"/>
              <w:jc w:val="center"/>
              <w:rPr>
                <w:rFonts w:cs="Times New Roman"/>
                <w:u w:val="single"/>
              </w:rPr>
            </w:pPr>
            <w:r w:rsidRPr="0037055A">
              <w:rPr>
                <w:rFonts w:cs="Times New Roman"/>
              </w:rPr>
              <w:t>Should</w:t>
            </w:r>
          </w:p>
        </w:tc>
        <w:tc>
          <w:tcPr>
            <w:tcW w:w="7380" w:type="dxa"/>
            <w:vAlign w:val="center"/>
          </w:tcPr>
          <w:p w:rsidR="003C13D8" w:rsidRPr="0037055A" w:rsidRDefault="003C13D8" w:rsidP="0037055A">
            <w:pPr>
              <w:widowControl w:val="0"/>
              <w:rPr>
                <w:rFonts w:cs="Times New Roman"/>
                <w:u w:val="single"/>
              </w:rPr>
            </w:pPr>
            <w:r w:rsidRPr="0037055A">
              <w:rPr>
                <w:rFonts w:cs="Times New Roman"/>
              </w:rPr>
              <w:t>Action is required, unless justifiable reason exists for not taking action</w:t>
            </w:r>
          </w:p>
        </w:tc>
      </w:tr>
      <w:tr w:rsidR="003C13D8" w:rsidRPr="0037055A" w:rsidTr="00135C23">
        <w:trPr>
          <w:trHeight w:val="20"/>
        </w:trPr>
        <w:tc>
          <w:tcPr>
            <w:tcW w:w="1800" w:type="dxa"/>
            <w:vAlign w:val="center"/>
          </w:tcPr>
          <w:p w:rsidR="003C13D8" w:rsidRPr="0037055A" w:rsidRDefault="003C13D8" w:rsidP="0037055A">
            <w:pPr>
              <w:widowControl w:val="0"/>
              <w:jc w:val="center"/>
              <w:rPr>
                <w:rFonts w:cs="Times New Roman"/>
                <w:u w:val="single"/>
              </w:rPr>
            </w:pPr>
            <w:r w:rsidRPr="0037055A">
              <w:rPr>
                <w:rFonts w:cs="Times New Roman"/>
              </w:rPr>
              <w:t>May, can</w:t>
            </w:r>
          </w:p>
        </w:tc>
        <w:tc>
          <w:tcPr>
            <w:tcW w:w="7380" w:type="dxa"/>
            <w:vAlign w:val="center"/>
          </w:tcPr>
          <w:p w:rsidR="003C13D8" w:rsidRPr="0037055A" w:rsidRDefault="003C13D8" w:rsidP="0037055A">
            <w:pPr>
              <w:widowControl w:val="0"/>
              <w:rPr>
                <w:rFonts w:cs="Times New Roman"/>
                <w:u w:val="single"/>
              </w:rPr>
            </w:pPr>
            <w:r w:rsidRPr="0037055A">
              <w:rPr>
                <w:rFonts w:cs="Times New Roman"/>
              </w:rPr>
              <w:t>Action is optional</w:t>
            </w:r>
          </w:p>
        </w:tc>
      </w:tr>
      <w:tr w:rsidR="003C13D8" w:rsidRPr="0037055A" w:rsidTr="00135C23">
        <w:trPr>
          <w:trHeight w:val="20"/>
        </w:trPr>
        <w:tc>
          <w:tcPr>
            <w:tcW w:w="1800" w:type="dxa"/>
            <w:vAlign w:val="center"/>
          </w:tcPr>
          <w:p w:rsidR="003C13D8" w:rsidRPr="0037055A" w:rsidRDefault="003C13D8" w:rsidP="0037055A">
            <w:pPr>
              <w:widowControl w:val="0"/>
              <w:jc w:val="center"/>
              <w:rPr>
                <w:rFonts w:cs="Times New Roman"/>
                <w:u w:val="single"/>
              </w:rPr>
            </w:pPr>
            <w:r w:rsidRPr="0037055A">
              <w:rPr>
                <w:rFonts w:cs="Times New Roman"/>
              </w:rPr>
              <w:t>Will</w:t>
            </w:r>
          </w:p>
        </w:tc>
        <w:tc>
          <w:tcPr>
            <w:tcW w:w="7380" w:type="dxa"/>
            <w:vAlign w:val="center"/>
          </w:tcPr>
          <w:p w:rsidR="003C13D8" w:rsidRPr="0037055A" w:rsidRDefault="003C13D8" w:rsidP="0037055A">
            <w:pPr>
              <w:widowControl w:val="0"/>
              <w:rPr>
                <w:rFonts w:cs="Times New Roman"/>
                <w:u w:val="single"/>
              </w:rPr>
            </w:pPr>
            <w:r w:rsidRPr="0037055A">
              <w:rPr>
                <w:rFonts w:cs="Times New Roman"/>
              </w:rPr>
              <w:t>Is not restrictive; applies only to a statement of future condition or an expression of time</w:t>
            </w:r>
          </w:p>
        </w:tc>
      </w:tr>
    </w:tbl>
    <w:p w:rsidR="003C13D8" w:rsidRPr="0037055A" w:rsidRDefault="003C13D8" w:rsidP="0037055A">
      <w:pPr>
        <w:widowControl w:val="0"/>
        <w:suppressAutoHyphens/>
        <w:ind w:left="720" w:hanging="720"/>
        <w:rPr>
          <w:rFonts w:cs="Times New Roman"/>
          <w:u w:val="single"/>
        </w:rPr>
      </w:pPr>
    </w:p>
    <w:p w:rsidR="003C13D8" w:rsidRPr="0037055A" w:rsidRDefault="003C13D8" w:rsidP="0037055A">
      <w:pPr>
        <w:widowControl w:val="0"/>
        <w:rPr>
          <w:rFonts w:cs="Times New Roman"/>
        </w:rPr>
      </w:pPr>
      <w:r w:rsidRPr="0037055A">
        <w:rPr>
          <w:rFonts w:cs="Times New Roman"/>
          <w:b/>
        </w:rPr>
        <w:t>HIGHEST CONUS M&amp;IE RATE.</w:t>
      </w:r>
      <w:r w:rsidRPr="0037055A">
        <w:rPr>
          <w:rFonts w:cs="Times New Roman"/>
        </w:rPr>
        <w:t xml:space="preserve">  </w:t>
      </w:r>
      <w:r w:rsidRPr="0037055A">
        <w:rPr>
          <w:rFonts w:cs="Times New Roman"/>
          <w:bCs/>
          <w:iCs/>
        </w:rPr>
        <w:t>Effective for travel by car ferry on/after</w:t>
      </w:r>
      <w:r w:rsidRPr="0037055A" w:rsidDel="00FF7FC5">
        <w:rPr>
          <w:rFonts w:cs="Times New Roman"/>
          <w:bCs/>
          <w:iCs/>
        </w:rPr>
        <w:t xml:space="preserve"> </w:t>
      </w:r>
      <w:r w:rsidRPr="0037055A">
        <w:rPr>
          <w:rFonts w:cs="Times New Roman"/>
        </w:rPr>
        <w:t>October 1, 2009:  $71.</w:t>
      </w:r>
    </w:p>
    <w:p w:rsidR="003C13D8" w:rsidRPr="0037055A" w:rsidRDefault="003C13D8" w:rsidP="0037055A">
      <w:pPr>
        <w:pStyle w:val="BodyText"/>
        <w:widowControl w:val="0"/>
        <w:spacing w:after="0"/>
        <w:rPr>
          <w:rFonts w:cs="Times New Roman"/>
          <w:szCs w:val="22"/>
        </w:rPr>
      </w:pPr>
    </w:p>
    <w:p w:rsidR="003C13D8" w:rsidRPr="0037055A" w:rsidRDefault="003C13D8" w:rsidP="0037055A">
      <w:pPr>
        <w:pStyle w:val="BodyText"/>
        <w:widowControl w:val="0"/>
        <w:spacing w:after="0"/>
        <w:rPr>
          <w:rFonts w:cs="Times New Roman"/>
          <w:b/>
          <w:bCs/>
          <w:szCs w:val="22"/>
        </w:rPr>
      </w:pPr>
      <w:r w:rsidRPr="0037055A">
        <w:rPr>
          <w:rFonts w:cs="Times New Roman"/>
          <w:b/>
          <w:szCs w:val="22"/>
        </w:rPr>
        <w:t>HOME OF RECORD (HOR) (</w:t>
      </w:r>
      <w:r w:rsidR="00E8456E" w:rsidRPr="00E8456E">
        <w:rPr>
          <w:rFonts w:cs="Times New Roman"/>
          <w:b/>
          <w:szCs w:val="22"/>
        </w:rPr>
        <w:t>Service Members</w:t>
      </w:r>
      <w:r w:rsidRPr="0037055A">
        <w:rPr>
          <w:rFonts w:cs="Times New Roman"/>
          <w:b/>
          <w:szCs w:val="22"/>
        </w:rPr>
        <w:t>)</w:t>
      </w:r>
    </w:p>
    <w:p w:rsidR="003C13D8" w:rsidRPr="0037055A" w:rsidRDefault="003C13D8" w:rsidP="0037055A">
      <w:pPr>
        <w:pStyle w:val="BodyText"/>
        <w:widowControl w:val="0"/>
        <w:spacing w:after="0"/>
        <w:rPr>
          <w:rFonts w:cs="Times New Roman"/>
          <w:b/>
          <w:bCs/>
          <w:szCs w:val="22"/>
        </w:rPr>
      </w:pPr>
    </w:p>
    <w:p w:rsidR="003C13D8" w:rsidRPr="0037055A" w:rsidRDefault="003C13D8" w:rsidP="0037055A">
      <w:pPr>
        <w:pStyle w:val="BodyText"/>
        <w:widowControl w:val="0"/>
        <w:spacing w:after="0"/>
        <w:rPr>
          <w:rFonts w:cs="Times New Roman"/>
          <w:b/>
          <w:szCs w:val="22"/>
        </w:rPr>
      </w:pPr>
      <w:r w:rsidRPr="0037055A">
        <w:rPr>
          <w:rFonts w:cs="Times New Roman"/>
          <w:bCs/>
          <w:szCs w:val="22"/>
        </w:rPr>
        <w:t xml:space="preserve">A.  </w:t>
      </w:r>
      <w:r w:rsidRPr="0037055A">
        <w:rPr>
          <w:rFonts w:cs="Times New Roman"/>
          <w:bCs/>
          <w:szCs w:val="22"/>
          <w:u w:val="single"/>
        </w:rPr>
        <w:t>General</w:t>
      </w:r>
      <w:r w:rsidRPr="0037055A">
        <w:rPr>
          <w:rFonts w:cs="Times New Roman"/>
          <w:bCs/>
          <w:szCs w:val="22"/>
        </w:rPr>
        <w:t xml:space="preserve">.  </w:t>
      </w:r>
      <w:r w:rsidRPr="0037055A">
        <w:rPr>
          <w:rFonts w:cs="Times New Roman"/>
          <w:szCs w:val="22"/>
        </w:rPr>
        <w:t>The place recorded as the individual’s home when commissioned, appointed, enlisted, inducted, or ordered into a tour of active duty.</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B.  </w:t>
      </w:r>
      <w:r w:rsidRPr="0037055A">
        <w:rPr>
          <w:rFonts w:cs="Times New Roman"/>
          <w:szCs w:val="22"/>
          <w:u w:val="single"/>
        </w:rPr>
        <w:t>Break in Service</w:t>
      </w:r>
      <w:r w:rsidRPr="0037055A">
        <w:rPr>
          <w:rFonts w:cs="Times New Roman"/>
          <w:szCs w:val="22"/>
        </w:rPr>
        <w:t>.  The place recorded as the individual’s home when reinstated, reappointed, or reenlisted remains the same as that recorded when commissioned, appointed, enlisted or inducted or ordered into the tour of active duty unless there is a break in service of more than one full day.  Only if a break in service exceeds one full day may the Service member change the HOR.</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C.  </w:t>
      </w:r>
      <w:r w:rsidRPr="0037055A">
        <w:rPr>
          <w:rFonts w:cs="Times New Roman"/>
          <w:szCs w:val="22"/>
          <w:u w:val="single"/>
        </w:rPr>
        <w:t>Bona Fide Error</w:t>
      </w:r>
      <w:r w:rsidRPr="0037055A">
        <w:rPr>
          <w:rFonts w:cs="Times New Roman"/>
          <w:szCs w:val="22"/>
        </w:rPr>
        <w:t>.  Travel and transportation allowances are based on the officially corrected recording in those instances when, through a bona fide error, the place originally named at time of current entry into the Service was not in fact the actual home.  Any such correction must be fully justified and the home, as corrected, must be the Service member’s actual home upon entering the Service, and not a different place selected for the Service member's convenience.</w:t>
      </w:r>
    </w:p>
    <w:p w:rsidR="003C13D8" w:rsidRPr="0037055A" w:rsidRDefault="003C13D8" w:rsidP="0037055A">
      <w:pPr>
        <w:pStyle w:val="BodyText"/>
        <w:widowControl w:val="0"/>
        <w:spacing w:after="0"/>
        <w:rPr>
          <w:rFonts w:cs="Times New Roman"/>
          <w:b/>
          <w:bCs/>
          <w:iCs/>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D.  </w:t>
      </w:r>
      <w:r w:rsidRPr="0037055A">
        <w:rPr>
          <w:rFonts w:cs="Times New Roman"/>
          <w:szCs w:val="22"/>
          <w:u w:val="single"/>
        </w:rPr>
        <w:t>Erroneous Designation of a Duty Station</w:t>
      </w:r>
      <w:r w:rsidRPr="0037055A">
        <w:rPr>
          <w:rFonts w:cs="Times New Roman"/>
          <w:szCs w:val="22"/>
        </w:rPr>
        <w:t>.  An officer, who received a commission/warrant from an enlisted grade or was called to active duty as an officer while serving as an enlisted member and erroneously designated the place at which then serving as the HOR, may be paid allowances to the HOR in the enlistment papers upon subsequent separation from the Service or release from active duty.  The Service member must certify erroneous designation of a duty station or a nearby place as the HOR at time of commission whereas the HOR was in fact the place shown in the enlistment papers.</w:t>
      </w:r>
    </w:p>
    <w:p w:rsidR="00694998" w:rsidRPr="0037055A" w:rsidRDefault="0069499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HOME OF SELECTION (HOS) (</w:t>
      </w:r>
      <w:r w:rsidR="00E8456E" w:rsidRPr="00E8456E">
        <w:rPr>
          <w:rFonts w:cs="Times New Roman"/>
          <w:b/>
          <w:szCs w:val="22"/>
        </w:rPr>
        <w:t>Service Members</w:t>
      </w:r>
      <w:r w:rsidRPr="0037055A">
        <w:rPr>
          <w:rFonts w:cs="Times New Roman"/>
          <w:b/>
          <w:szCs w:val="22"/>
        </w:rPr>
        <w:t>)</w:t>
      </w:r>
      <w:r w:rsidRPr="0037055A">
        <w:rPr>
          <w:rFonts w:cs="Times New Roman"/>
          <w:szCs w:val="22"/>
        </w:rPr>
        <w:t xml:space="preserve">.  The place selected by a Service member as the Service member's home upon retirement (including transfer to the Fleet Reserve or Fleet Marine Corps Reserve), under the conditions in </w:t>
      </w:r>
      <w:hyperlink w:anchor="p051003" w:history="1">
        <w:r w:rsidR="001C63E0" w:rsidRPr="0037055A">
          <w:rPr>
            <w:rStyle w:val="Hyperlink"/>
            <w:rFonts w:cs="Times New Roman"/>
          </w:rPr>
          <w:t>par. 051003</w:t>
        </w:r>
      </w:hyperlink>
      <w:r w:rsidRPr="0037055A">
        <w:rPr>
          <w:rFonts w:cs="Times New Roman"/>
          <w:szCs w:val="22"/>
        </w:rPr>
        <w: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HOUSEHOLD GOODS (HHG)</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General</w:t>
      </w:r>
      <w:r w:rsidRPr="0037055A">
        <w:rPr>
          <w:rFonts w:cs="Times New Roman"/>
        </w:rPr>
        <w:t>.  HHG are items associated with the home and all personal effects belonging to a Service member/employee and dependents on the Service member's order effective date/employee’s effective date of transfer/appointment that legally may be accepted and transported by an authorized commercial HHG transporter.</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Authorized</w:t>
      </w:r>
      <w:r w:rsidRPr="0037055A">
        <w:rPr>
          <w:rFonts w:cs="Times New Roman"/>
        </w:rPr>
        <w:t>.  HHG include:</w:t>
      </w: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PBP&amp;E</w:t>
      </w:r>
      <w:r w:rsidRPr="0037055A">
        <w:rPr>
          <w:rFonts w:cs="Times New Roman"/>
        </w:rPr>
        <w:t xml:space="preserve">.  PBP&amp;E needed and not needed for the performance of official duties at the next or a later destination.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a.  </w:t>
      </w:r>
      <w:r w:rsidRPr="0037055A">
        <w:rPr>
          <w:rFonts w:cs="Times New Roman"/>
          <w:u w:val="single"/>
          <w:shd w:val="clear" w:color="auto" w:fill="92D050"/>
        </w:rPr>
        <w:t>Service Members Only</w:t>
      </w:r>
      <w:r w:rsidRPr="0037055A">
        <w:rPr>
          <w:rFonts w:cs="Times New Roman"/>
        </w:rPr>
        <w:t xml:space="preserve">.  PBP&amp;E that are needed are not calculated in the Service member’s weight allowance and therefore must be weighed separately and identified on the origin inventory as PBP&amp;E.;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Employees</w:t>
      </w:r>
      <w:r w:rsidRPr="0037055A">
        <w:rPr>
          <w:rFonts w:cs="Times New Roman"/>
        </w:rPr>
        <w:t>.  PBP&amp;E that are needed but may cause the HHG total weight to exceed 18,000 lbs. optionally may be shipped administratively (</w:t>
      </w:r>
      <w:hyperlink w:anchor="p054309" w:history="1">
        <w:r w:rsidRPr="0037055A">
          <w:rPr>
            <w:rStyle w:val="Hyperlink"/>
            <w:rFonts w:cs="Times New Roman"/>
          </w:rPr>
          <w:t>par. 054309</w:t>
        </w:r>
      </w:hyperlink>
      <w:r w:rsidRPr="0037055A">
        <w:rPr>
          <w:rFonts w:cs="Times New Roman"/>
        </w:rPr>
        <w:t xml:space="preserve">) and therefore must be weighed separately and identified on the origin inventory as PBP&amp;E.;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Spare POV Parts</w:t>
      </w:r>
      <w:r w:rsidRPr="0037055A">
        <w:rPr>
          <w:rFonts w:cs="Times New Roman"/>
        </w:rPr>
        <w:t xml:space="preserve"> (</w:t>
      </w:r>
      <w:hyperlink r:id="rId748" w:tgtFrame="_blank" w:history="1">
        <w:r w:rsidRPr="006442E0">
          <w:rPr>
            <w:rStyle w:val="Hyperlink"/>
            <w:rFonts w:cs="Times New Roman"/>
          </w:rPr>
          <w:t>GSBCA 14680-RELO, September 17, 1998</w:t>
        </w:r>
      </w:hyperlink>
      <w:r w:rsidRPr="0037055A">
        <w:rPr>
          <w:rStyle w:val="Hyperlink"/>
          <w:rFonts w:cs="Times New Roman"/>
        </w:rPr>
        <w:t>)</w:t>
      </w:r>
      <w:r w:rsidRPr="0037055A">
        <w:rPr>
          <w:rFonts w:cs="Times New Roman"/>
        </w:rPr>
        <w:t xml:space="preserve">.  Spare POV parts, e.g., a car engine/ transmission and a pickup tailgate when removed.  </w:t>
      </w:r>
      <w:r w:rsidRPr="0037055A">
        <w:rPr>
          <w:rFonts w:cs="Times New Roman"/>
          <w:u w:val="single"/>
        </w:rPr>
        <w:t>Service members</w:t>
      </w:r>
      <w:r w:rsidRPr="0037055A">
        <w:rPr>
          <w:rFonts w:cs="Times New Roman"/>
        </w:rPr>
        <w:t>:  Must not exceed the Service member’s administrative HHG weight allowance.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w:t>
      </w:r>
      <w:r w:rsidRPr="0037055A">
        <w:rPr>
          <w:rFonts w:cs="Times New Roman"/>
          <w:u w:val="single"/>
        </w:rPr>
        <w:t>Vehicle Parts</w:t>
      </w:r>
      <w:r w:rsidR="00453749" w:rsidRPr="0037055A">
        <w:rPr>
          <w:rFonts w:cs="Times New Roman"/>
        </w:rPr>
        <w:t xml:space="preserve">.  Integral or </w:t>
      </w:r>
      <w:r w:rsidRPr="0037055A">
        <w:rPr>
          <w:rFonts w:cs="Times New Roman"/>
        </w:rPr>
        <w:t>attached vehicle parts that must be removed due to their high vulnerability to pilferage or damage (e.g., seats, tops, winch, spare tires, portable auxiliary gasoline can(s), CD players, GPS systems, and miscellaneous associated hardware).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4.  </w:t>
      </w:r>
      <w:r w:rsidRPr="0037055A">
        <w:rPr>
          <w:rFonts w:cs="Times New Roman"/>
          <w:u w:val="single"/>
        </w:rPr>
        <w:t>Consumable Goods</w:t>
      </w:r>
      <w:r w:rsidRPr="0037055A">
        <w:rPr>
          <w:rFonts w:cs="Times New Roman"/>
        </w:rPr>
        <w:t>.  Consum</w:t>
      </w:r>
      <w:r w:rsidR="00453749" w:rsidRPr="0037055A">
        <w:rPr>
          <w:rFonts w:cs="Times New Roman"/>
        </w:rPr>
        <w:t xml:space="preserve">able goods for a Service member or civilian </w:t>
      </w:r>
      <w:r w:rsidRPr="0037055A">
        <w:rPr>
          <w:rFonts w:cs="Times New Roman"/>
        </w:rPr>
        <w:t xml:space="preserve">employee ordered to locations listed in the </w:t>
      </w:r>
      <w:hyperlink r:id="rId749" w:tgtFrame="_blank" w:history="1">
        <w:r w:rsidRPr="006442E0">
          <w:rPr>
            <w:rStyle w:val="Hyperlink"/>
            <w:rFonts w:cs="Times New Roman"/>
          </w:rPr>
          <w:t>DTMO website</w:t>
        </w:r>
      </w:hyperlink>
      <w:r w:rsidRPr="0037055A">
        <w:rPr>
          <w:rFonts w:cs="Times New Roman"/>
        </w:rPr>
        <w:t>.</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5.  </w:t>
      </w:r>
      <w:r w:rsidRPr="0037055A">
        <w:rPr>
          <w:rFonts w:cs="Times New Roman"/>
          <w:u w:val="single"/>
        </w:rPr>
        <w:t>Other Vehicles</w:t>
      </w:r>
      <w:r w:rsidRPr="0037055A">
        <w:rPr>
          <w:rFonts w:cs="Times New Roman"/>
        </w:rPr>
        <w:t>.  A vehicle other than a POV, e.g., motorcycle, moped, hang glider, golf cart, jet ski, or snowmobile and/or the associated trailer</w:t>
      </w:r>
      <w:r w:rsidR="00A92E19" w:rsidRPr="0037055A">
        <w:rPr>
          <w:rFonts w:cs="Times New Roman"/>
        </w:rPr>
        <w:t xml:space="preserve">.  </w:t>
      </w:r>
      <w:r w:rsidR="00A92E19" w:rsidRPr="0037055A">
        <w:rPr>
          <w:rFonts w:cs="Times New Roman"/>
          <w:u w:val="single"/>
        </w:rPr>
        <w:t>Civilian</w:t>
      </w:r>
      <w:r w:rsidR="00D20E90" w:rsidRPr="0037055A">
        <w:rPr>
          <w:rFonts w:cs="Times New Roman"/>
          <w:u w:val="single"/>
        </w:rPr>
        <w:t xml:space="preserve"> employee</w:t>
      </w:r>
      <w:r w:rsidRPr="0037055A">
        <w:rPr>
          <w:rFonts w:cs="Times New Roman"/>
          <w:u w:val="single"/>
        </w:rPr>
        <w:t>s</w:t>
      </w:r>
      <w:r w:rsidRPr="0037055A">
        <w:rPr>
          <w:rFonts w:cs="Times New Roman"/>
        </w:rPr>
        <w:t>:  Must be of reasonable size and fit into a moving van.</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6.  </w:t>
      </w:r>
      <w:r w:rsidRPr="0037055A">
        <w:rPr>
          <w:rFonts w:cs="Times New Roman"/>
          <w:u w:val="single"/>
        </w:rPr>
        <w:t>Boat/Personal Watercraft</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a.  </w:t>
      </w:r>
      <w:r w:rsidRPr="0037055A">
        <w:rPr>
          <w:rFonts w:cs="Times New Roman"/>
          <w:u w:val="single"/>
        </w:rPr>
        <w:t>Service Members</w:t>
      </w:r>
      <w:r w:rsidRPr="0037055A">
        <w:rPr>
          <w:rFonts w:cs="Times New Roman"/>
        </w:rPr>
        <w:t>.  A boat/personal watercraft (e.g., jet ski, canoe, skiff, dinghy, scull, kayak, rowboat, sailboat, outboard/inboard motorboat) and/or the associated trailer.</w:t>
      </w:r>
    </w:p>
    <w:p w:rsidR="003C13D8" w:rsidRPr="0037055A" w:rsidRDefault="003C13D8"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Employees</w:t>
      </w:r>
      <w:r w:rsidRPr="0037055A">
        <w:rPr>
          <w:rFonts w:cs="Times New Roman"/>
        </w:rPr>
        <w:t xml:space="preserve">.  A boat/personal watercraft (e.g., jet ski, canoe, skiff, dinghy, scull, kayak, rowboat, sailboat, outboard/inboard motorboat) of reasonable size that can fit in a moving van, and/or their associated trailer.  See </w:t>
      </w:r>
      <w:hyperlink r:id="rId750" w:tgtFrame="_blank" w:history="1">
        <w:r w:rsidRPr="006442E0">
          <w:rPr>
            <w:rStyle w:val="Hyperlink"/>
            <w:rFonts w:cs="Times New Roman"/>
          </w:rPr>
          <w:t>DTR 4500.9-R, Part IV, Chapter 412</w:t>
        </w:r>
      </w:hyperlink>
      <w:r w:rsidRPr="0037055A">
        <w:rPr>
          <w:rFonts w:cs="Times New Roman"/>
        </w:rPr>
        <w:t>.</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7.  </w:t>
      </w:r>
      <w:r w:rsidRPr="0037055A">
        <w:rPr>
          <w:rFonts w:cs="Times New Roman"/>
          <w:u w:val="single"/>
        </w:rPr>
        <w:t>Ultralight Vehicles</w:t>
      </w:r>
      <w:r w:rsidRPr="0037055A">
        <w:rPr>
          <w:rFonts w:cs="Times New Roman"/>
        </w:rPr>
        <w:t xml:space="preserve">.  Defined in </w:t>
      </w:r>
      <w:hyperlink r:id="rId751" w:history="1">
        <w:r w:rsidRPr="0037055A">
          <w:rPr>
            <w:rFonts w:cs="Times New Roman"/>
            <w:u w:val="single"/>
          </w:rPr>
          <w:t>14 CFR Part 103</w:t>
        </w:r>
      </w:hyperlink>
      <w:r w:rsidRPr="0037055A">
        <w:rPr>
          <w:rFonts w:cs="Times New Roman"/>
        </w:rPr>
        <w:t xml:space="preserve"> as being single occupant; for recreation/sport purposes; weighing less than 155 lbs. (un-powered) or less than 254 lbs. (powered); having a fuel capacity NTE 5 gallons; airspeed NTE 55 knots; and power-off stall speed NTE 24 knots.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8.  </w:t>
      </w:r>
      <w:r w:rsidRPr="0037055A">
        <w:rPr>
          <w:rFonts w:cs="Times New Roman"/>
          <w:u w:val="single"/>
        </w:rPr>
        <w:t>Utility Trailer</w:t>
      </w:r>
      <w:r w:rsidRPr="0037055A">
        <w:rPr>
          <w:rFonts w:cs="Times New Roman"/>
        </w:rPr>
        <w:t>.  A utility trailer, with or without a tilt bed, with a single axle, and an overall length of no more than 12 feet (from rear to trailer hitch), and no wider than 8 feet (outside tire to outside tire).  Side rails/ body no higher than 28 inches (unless detachable) and ramp/gate for the utility trailer no higher than 4 feet (unless detachable).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9.  </w:t>
      </w:r>
      <w:r w:rsidRPr="0037055A">
        <w:rPr>
          <w:rFonts w:cs="Times New Roman"/>
          <w:u w:val="single"/>
        </w:rPr>
        <w:t>Organizational Clothing &amp; Individual Equipment</w:t>
      </w:r>
      <w:r w:rsidRPr="0037055A">
        <w:rPr>
          <w:rFonts w:cs="Times New Roman"/>
        </w:rPr>
        <w:t>.  Government property issued to the Service member or employee by an Agency or Service for official use.</w:t>
      </w:r>
    </w:p>
    <w:p w:rsidR="003C13D8" w:rsidRDefault="003C13D8" w:rsidP="0037055A">
      <w:pPr>
        <w:widowControl w:val="0"/>
        <w:rPr>
          <w:rFonts w:cs="Times New Roman"/>
        </w:rPr>
      </w:pPr>
    </w:p>
    <w:p w:rsidR="009B583F" w:rsidRPr="0037055A" w:rsidRDefault="009B583F"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C.  </w:t>
      </w:r>
      <w:r w:rsidRPr="0037055A">
        <w:rPr>
          <w:rFonts w:cs="Times New Roman"/>
          <w:u w:val="single"/>
        </w:rPr>
        <w:t>Not Authorized</w:t>
      </w:r>
      <w:r w:rsidRPr="0037055A">
        <w:rPr>
          <w:rFonts w:cs="Times New Roman"/>
        </w:rPr>
        <w:t xml:space="preserve">.  HHG do NOT include: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Accompanied personal baggage when carried free on commercial transportation;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2.  Automobiles, trucks, vans and similar motor vehicles;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3.  Aircraft;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4.  Mobile homes;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5.  Recreational Vehicles (to include a camper, camping trailer , 5</w:t>
      </w:r>
      <w:r w:rsidRPr="0037055A">
        <w:rPr>
          <w:rFonts w:cs="Times New Roman"/>
          <w:vertAlign w:val="superscript"/>
        </w:rPr>
        <w:t>th</w:t>
      </w:r>
      <w:r w:rsidRPr="0037055A">
        <w:rPr>
          <w:rFonts w:cs="Times New Roman"/>
        </w:rPr>
        <w:t xml:space="preserve"> wheel camper or self- propelled recreational vehicle);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6.  Farming vehicles and horse/livestock trailers;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7.  Live animals including birds, fish and reptiles; </w:t>
      </w:r>
    </w:p>
    <w:p w:rsidR="003C13D8" w:rsidRPr="0037055A" w:rsidRDefault="003C13D8" w:rsidP="0037055A">
      <w:pPr>
        <w:widowControl w:val="0"/>
        <w:ind w:left="360"/>
        <w:rPr>
          <w:rFonts w:cs="Times New Roman"/>
        </w:rPr>
      </w:pPr>
    </w:p>
    <w:p w:rsidR="003C13D8" w:rsidRPr="0037055A" w:rsidRDefault="003C13D8" w:rsidP="0037055A">
      <w:pPr>
        <w:widowControl w:val="0"/>
        <w:tabs>
          <w:tab w:val="left" w:pos="810"/>
        </w:tabs>
        <w:ind w:left="360"/>
        <w:rPr>
          <w:rFonts w:cs="Times New Roman"/>
        </w:rPr>
      </w:pPr>
      <w:r w:rsidRPr="0037055A">
        <w:rPr>
          <w:rFonts w:cs="Times New Roman"/>
        </w:rPr>
        <w:t>8.  Cordwood and building materials (</w:t>
      </w:r>
      <w:hyperlink r:id="rId752" w:tgtFrame="_blank" w:history="1">
        <w:r w:rsidRPr="006442E0">
          <w:rPr>
            <w:rStyle w:val="Hyperlink"/>
            <w:rFonts w:cs="Times New Roman"/>
          </w:rPr>
          <w:t>B-133751, November 1, 1957</w:t>
        </w:r>
      </w:hyperlink>
      <w:r w:rsidRPr="0037055A">
        <w:rPr>
          <w:rStyle w:val="Hyperlink"/>
          <w:rFonts w:cs="Times New Roman"/>
        </w:rPr>
        <w:t xml:space="preserve"> </w:t>
      </w:r>
      <w:r w:rsidRPr="0037055A">
        <w:rPr>
          <w:rFonts w:cs="Times New Roman"/>
        </w:rPr>
        <w:t xml:space="preserve">and </w:t>
      </w:r>
      <w:hyperlink r:id="rId753" w:tgtFrame="_blank" w:history="1">
        <w:r w:rsidRPr="006442E0">
          <w:rPr>
            <w:rStyle w:val="Hyperlink"/>
            <w:rFonts w:cs="Times New Roman"/>
          </w:rPr>
          <w:t>B-180439, September 13, 1974</w:t>
        </w:r>
      </w:hyperlink>
      <w:r w:rsidRPr="0037055A">
        <w:rPr>
          <w:rFonts w:cs="Times New Roman"/>
        </w:rPr>
        <w:t xml:space="preserve">); </w:t>
      </w:r>
    </w:p>
    <w:p w:rsidR="003C13D8" w:rsidRPr="0037055A" w:rsidRDefault="003C13D8" w:rsidP="0037055A">
      <w:pPr>
        <w:widowControl w:val="0"/>
        <w:tabs>
          <w:tab w:val="left" w:pos="810"/>
        </w:tabs>
        <w:ind w:left="360"/>
        <w:rPr>
          <w:rFonts w:cs="Times New Roman"/>
        </w:rPr>
      </w:pPr>
    </w:p>
    <w:p w:rsidR="003C13D8" w:rsidRPr="0037055A" w:rsidRDefault="003C13D8" w:rsidP="0037055A">
      <w:pPr>
        <w:widowControl w:val="0"/>
        <w:tabs>
          <w:tab w:val="left" w:pos="810"/>
        </w:tabs>
        <w:ind w:left="360"/>
        <w:rPr>
          <w:rFonts w:cs="Times New Roman"/>
        </w:rPr>
      </w:pPr>
      <w:r w:rsidRPr="0037055A">
        <w:rPr>
          <w:rFonts w:cs="Times New Roman"/>
        </w:rPr>
        <w:t xml:space="preserve">9.  HHG for resale, disposal or commercial use; </w:t>
      </w:r>
    </w:p>
    <w:p w:rsidR="003C13D8" w:rsidRPr="0037055A" w:rsidRDefault="003C13D8" w:rsidP="0037055A">
      <w:pPr>
        <w:widowControl w:val="0"/>
        <w:tabs>
          <w:tab w:val="left" w:pos="810"/>
        </w:tabs>
        <w:ind w:left="360"/>
        <w:rPr>
          <w:rFonts w:cs="Times New Roman"/>
        </w:rPr>
      </w:pPr>
    </w:p>
    <w:p w:rsidR="003C13D8" w:rsidRPr="0037055A" w:rsidRDefault="003C13D8" w:rsidP="0037055A">
      <w:pPr>
        <w:widowControl w:val="0"/>
        <w:tabs>
          <w:tab w:val="left" w:pos="810"/>
        </w:tabs>
        <w:ind w:left="360"/>
        <w:rPr>
          <w:rFonts w:cs="Times New Roman"/>
        </w:rPr>
      </w:pPr>
      <w:r w:rsidRPr="0037055A">
        <w:rPr>
          <w:rFonts w:cs="Times New Roman"/>
        </w:rPr>
        <w:t>10.  Privately owned live ammunition (</w:t>
      </w:r>
      <w:hyperlink r:id="rId754" w:tgtFrame="_blank" w:history="1">
        <w:r w:rsidRPr="006442E0">
          <w:rPr>
            <w:rStyle w:val="Hyperlink"/>
            <w:rFonts w:cs="Times New Roman"/>
          </w:rPr>
          <w:t>B-130583, May 8, 1957</w:t>
        </w:r>
      </w:hyperlink>
      <w:r w:rsidRPr="0037055A">
        <w:rPr>
          <w:rFonts w:cs="Times New Roman"/>
        </w:rPr>
        <w:t xml:space="preserve">); </w:t>
      </w:r>
    </w:p>
    <w:p w:rsidR="003C13D8" w:rsidRPr="0037055A" w:rsidRDefault="003C13D8" w:rsidP="0037055A">
      <w:pPr>
        <w:widowControl w:val="0"/>
        <w:tabs>
          <w:tab w:val="left" w:pos="810"/>
        </w:tabs>
        <w:ind w:left="360"/>
        <w:rPr>
          <w:rFonts w:cs="Times New Roman"/>
        </w:rPr>
      </w:pPr>
    </w:p>
    <w:p w:rsidR="003C13D8" w:rsidRPr="0037055A" w:rsidRDefault="003C13D8" w:rsidP="0037055A">
      <w:pPr>
        <w:widowControl w:val="0"/>
        <w:tabs>
          <w:tab w:val="left" w:pos="810"/>
        </w:tabs>
        <w:ind w:left="360"/>
        <w:rPr>
          <w:rFonts w:cs="Times New Roman"/>
        </w:rPr>
      </w:pPr>
      <w:r w:rsidRPr="0037055A">
        <w:rPr>
          <w:rFonts w:cs="Times New Roman"/>
        </w:rPr>
        <w:t xml:space="preserve">11.  Hazardous articles including explosives, flammable and corrosive materials, poisons; propane gas tanks.  See </w:t>
      </w:r>
      <w:hyperlink r:id="rId755" w:tgtFrame="_blank" w:history="1">
        <w:r w:rsidRPr="006442E0">
          <w:rPr>
            <w:rStyle w:val="Hyperlink"/>
            <w:rFonts w:cs="Times New Roman"/>
          </w:rPr>
          <w:t>DTR 4500.9-R, Part IV</w:t>
        </w:r>
      </w:hyperlink>
      <w:r w:rsidRPr="0037055A">
        <w:rPr>
          <w:rFonts w:cs="Times New Roman"/>
        </w:rPr>
        <w:t>, for examples of hazardous materials.;</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12.  Low Speed Vehicles (LSVs) defined IAW </w:t>
      </w:r>
      <w:hyperlink r:id="rId756" w:tgtFrame="_blank" w:history="1">
        <w:r w:rsidRPr="006442E0">
          <w:rPr>
            <w:rStyle w:val="Hyperlink"/>
            <w:rFonts w:cs="Times New Roman"/>
          </w:rPr>
          <w:t>49 CFR §571.500</w:t>
        </w:r>
      </w:hyperlink>
      <w:r w:rsidRPr="0037055A">
        <w:rPr>
          <w:rFonts w:cs="Times New Roman"/>
        </w:rPr>
        <w:t>;</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13.  Items liable to damage other equipment/property (e.g., home canned items; liquid articles that are highly susceptible to breakage or leakage);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14.  Items that cannot be taken from the premises without damage to the article or the premises (e.g., bookcases built into walls);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15.  Perishable items that require refrigeration/freezing;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16.  Perishable plants, unless: </w:t>
      </w:r>
    </w:p>
    <w:p w:rsidR="00453749" w:rsidRPr="0037055A" w:rsidRDefault="00453749" w:rsidP="0037055A">
      <w:pPr>
        <w:widowControl w:val="0"/>
        <w:autoSpaceDE w:val="0"/>
        <w:autoSpaceDN w:val="0"/>
        <w:adjustRightInd w:val="0"/>
        <w:ind w:left="720"/>
        <w:rPr>
          <w:rFonts w:cs="Times New Roman"/>
        </w:rPr>
      </w:pPr>
    </w:p>
    <w:p w:rsidR="003C13D8" w:rsidRPr="0037055A" w:rsidRDefault="003C13D8" w:rsidP="0037055A">
      <w:pPr>
        <w:widowControl w:val="0"/>
        <w:autoSpaceDE w:val="0"/>
        <w:autoSpaceDN w:val="0"/>
        <w:adjustRightInd w:val="0"/>
        <w:ind w:left="720"/>
        <w:rPr>
          <w:rFonts w:cs="Times New Roman"/>
        </w:rPr>
      </w:pPr>
      <w:r w:rsidRPr="0037055A">
        <w:rPr>
          <w:rFonts w:cs="Times New Roman"/>
        </w:rPr>
        <w:t xml:space="preserve">a.  Transportation is not more than 150 miles and/or delivery is accomplished within 24 hours from the time of loading, </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720"/>
        <w:rPr>
          <w:rFonts w:cs="Times New Roman"/>
        </w:rPr>
      </w:pPr>
      <w:r w:rsidRPr="0037055A">
        <w:rPr>
          <w:rFonts w:cs="Times New Roman"/>
        </w:rPr>
        <w:t xml:space="preserve">b.  No storage is required, and </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720"/>
        <w:rPr>
          <w:rFonts w:cs="Times New Roman"/>
        </w:rPr>
      </w:pPr>
      <w:r w:rsidRPr="0037055A">
        <w:rPr>
          <w:rFonts w:cs="Times New Roman"/>
        </w:rPr>
        <w:t xml:space="preserve">c.  No preliminary or en route services (e.g., watering or other preservative method) are required of the carrier.;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17.  Items for which the law or carrier regulations prohibit commercial transportation; </w:t>
      </w:r>
    </w:p>
    <w:p w:rsidR="003C13D8" w:rsidRPr="0037055A" w:rsidRDefault="003C13D8" w:rsidP="0037055A">
      <w:pPr>
        <w:widowControl w:val="0"/>
        <w:autoSpaceDE w:val="0"/>
        <w:autoSpaceDN w:val="0"/>
        <w:adjustRightInd w:val="0"/>
        <w:ind w:left="36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18.  Boats, other than those in B6b above (</w:t>
      </w:r>
      <w:r w:rsidR="00F409A4" w:rsidRPr="0037055A">
        <w:rPr>
          <w:rFonts w:cs="Times New Roman"/>
        </w:rPr>
        <w:t>civilian</w:t>
      </w:r>
      <w:r w:rsidR="00D20E90" w:rsidRPr="0037055A">
        <w:rPr>
          <w:rFonts w:cs="Times New Roman"/>
        </w:rPr>
        <w:t xml:space="preserve"> employee</w:t>
      </w:r>
      <w:r w:rsidRPr="0037055A">
        <w:rPr>
          <w:rFonts w:cs="Times New Roman"/>
        </w:rPr>
        <w:t xml:space="preserve">s); and </w:t>
      </w:r>
    </w:p>
    <w:p w:rsidR="003C13D8" w:rsidRPr="0037055A" w:rsidRDefault="003C13D8" w:rsidP="0037055A">
      <w:pPr>
        <w:widowControl w:val="0"/>
        <w:autoSpaceDE w:val="0"/>
        <w:autoSpaceDN w:val="0"/>
        <w:adjustRightInd w:val="0"/>
        <w:ind w:left="36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 xml:space="preserve">19.  UB ICW long-term TDY </w:t>
      </w:r>
      <w:r w:rsidRPr="0037055A">
        <w:rPr>
          <w:rFonts w:cs="Times New Roman"/>
          <w:bCs/>
        </w:rPr>
        <w:t>(</w:t>
      </w:r>
      <w:r w:rsidR="00F409A4" w:rsidRPr="0037055A">
        <w:rPr>
          <w:rFonts w:cs="Times New Roman"/>
          <w:bCs/>
        </w:rPr>
        <w:t>civilian</w:t>
      </w:r>
      <w:r w:rsidR="00D20E90" w:rsidRPr="0037055A">
        <w:rPr>
          <w:rFonts w:cs="Times New Roman"/>
          <w:bCs/>
        </w:rPr>
        <w:t xml:space="preserve"> employee</w:t>
      </w:r>
      <w:r w:rsidRPr="0037055A">
        <w:rPr>
          <w:rFonts w:cs="Times New Roman"/>
          <w:bCs/>
        </w:rPr>
        <w:t>s)</w:t>
      </w:r>
      <w:r w:rsidRPr="0037055A">
        <w:rPr>
          <w:rFonts w:cs="Times New Roman"/>
        </w:rPr>
        <w:t>.</w:t>
      </w:r>
    </w:p>
    <w:p w:rsidR="006F3626" w:rsidRDefault="006F3626"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D.  </w:t>
      </w:r>
      <w:r w:rsidRPr="0037055A">
        <w:rPr>
          <w:rFonts w:cs="Times New Roman"/>
          <w:u w:val="single"/>
        </w:rPr>
        <w:t>Items Acquired after the PCS Order Effective Date</w:t>
      </w:r>
      <w:r w:rsidRPr="0037055A">
        <w:rPr>
          <w:rFonts w:cs="Times New Roman"/>
        </w:rPr>
        <w:t xml:space="preserve"> (Service members)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Replacement Parts/Items</w:t>
      </w:r>
      <w:r w:rsidRPr="0037055A">
        <w:rPr>
          <w:rFonts w:cs="Times New Roman"/>
        </w:rPr>
        <w:t xml:space="preserve">.  HHG items acquired after the PCS order effective date are not authorized shipment except for: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a.  Bona fide replacements for articles that have become inadequate, worn out, broken, or unserviceable on/after the PCS order effective date, but before the date the bulk of the HHG are released to the TO or transportation carrier, if purchased in the U.S. for transportation to an OCONUS PDS, with authorization/approval through the Secretarial Process (</w:t>
      </w:r>
      <w:hyperlink r:id="rId757" w:history="1">
        <w:r w:rsidRPr="00CA5E41">
          <w:rPr>
            <w:rStyle w:val="Hyperlink"/>
          </w:rPr>
          <w:t>43 Comp. Gen. 514</w:t>
        </w:r>
      </w:hyperlink>
      <w:r w:rsidRPr="00CA5E41">
        <w:rPr>
          <w:rStyle w:val="Hyperlink"/>
        </w:rPr>
        <w:t xml:space="preserve"> </w:t>
      </w:r>
      <w:hyperlink r:id="rId758" w:history="1">
        <w:r w:rsidRPr="00CA5E41">
          <w:rPr>
            <w:rStyle w:val="Hyperlink"/>
          </w:rPr>
          <w:t>(1964)</w:t>
        </w:r>
      </w:hyperlink>
      <w:r w:rsidRPr="0037055A">
        <w:rPr>
          <w:rFonts w:cs="Times New Roman"/>
        </w:rPr>
        <w:t xml:space="preserve">); or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b.  Replacement HHG items, in cases where, through no fault of the Service member, the original HHG shipment is destroyed/lost during transportation ICW a change of TDY station or PDS (</w:t>
      </w:r>
      <w:hyperlink r:id="rId759" w:history="1">
        <w:r w:rsidRPr="00CA5E41">
          <w:rPr>
            <w:rStyle w:val="Hyperlink"/>
          </w:rPr>
          <w:t>68 Comp. Gen. 143 (1988)</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ICW an IPCOT</w:t>
      </w:r>
      <w:r w:rsidRPr="0037055A">
        <w:rPr>
          <w:rFonts w:cs="Times New Roman"/>
        </w:rPr>
        <w:t xml:space="preserve"> (Service members).  HHG items acquired after the order effective date but before entering an IPCOT may be shipped IAW </w:t>
      </w:r>
      <w:hyperlink w:anchor="p052002D" w:history="1">
        <w:r w:rsidRPr="0037055A">
          <w:rPr>
            <w:rStyle w:val="Hyperlink"/>
            <w:rFonts w:cs="Times New Roman"/>
          </w:rPr>
          <w:t>par. 052002-D</w:t>
        </w:r>
      </w:hyperlink>
      <w:r w:rsidRPr="0037055A">
        <w:rPr>
          <w:rFonts w:cs="Times New Roman"/>
        </w:rPr>
        <w:t xml:space="preserve"> and </w:t>
      </w:r>
      <w:hyperlink w:anchor="Table5x46" w:history="1">
        <w:r w:rsidRPr="0037055A">
          <w:rPr>
            <w:rStyle w:val="Hyperlink"/>
            <w:rFonts w:cs="Times New Roman"/>
          </w:rPr>
          <w:t>Table 5-46</w:t>
        </w:r>
      </w:hyperlink>
      <w:r w:rsidRPr="0037055A">
        <w:rPr>
          <w:rFonts w:cs="Times New Roman"/>
        </w:rPr>
        <w:t>.</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rPr>
          <w:rFonts w:cs="Times New Roman"/>
        </w:rPr>
      </w:pPr>
      <w:r w:rsidRPr="0037055A">
        <w:rPr>
          <w:rFonts w:cs="Times New Roman"/>
          <w:b/>
        </w:rPr>
        <w:t>HOUSEHOLD GOODS TRANSPORTATION</w:t>
      </w:r>
      <w:r w:rsidRPr="0037055A">
        <w:rPr>
          <w:rFonts w:cs="Times New Roman"/>
        </w:rPr>
        <w:t xml:space="preserve">.  The shipping, packing, crating, drayage, storage in transit, uncrating, and unpacking of HHG at Government expense.  See </w:t>
      </w:r>
      <w:hyperlink w:anchor="Ch5C" w:history="1">
        <w:r w:rsidR="00897DBF" w:rsidRPr="0037055A">
          <w:rPr>
            <w:rStyle w:val="Hyperlink"/>
            <w:rFonts w:cs="Times New Roman"/>
          </w:rPr>
          <w:t>Chapter 5, Part C</w:t>
        </w:r>
      </w:hyperlink>
      <w:r w:rsidR="00897DBF" w:rsidRPr="0037055A">
        <w:rPr>
          <w:rFonts w:cs="Times New Roman"/>
        </w:rPr>
        <w:t xml:space="preserve"> and </w:t>
      </w:r>
      <w:hyperlink w:anchor="p0543" w:history="1">
        <w:r w:rsidR="00F853FD" w:rsidRPr="0037055A">
          <w:rPr>
            <w:rStyle w:val="Hyperlink"/>
          </w:rPr>
          <w:t>section 0543</w:t>
        </w:r>
      </w:hyperlink>
      <w:r w:rsidRPr="0037055A">
        <w:rPr>
          <w:rFonts w:cs="Times New Roman"/>
        </w:rPr>
        <w:t xml:space="preserve"> for specific regulations governing PCS HHG transportation and </w:t>
      </w:r>
      <w:hyperlink w:anchor="p0205" w:history="1">
        <w:r w:rsidR="00F853FD" w:rsidRPr="0037055A">
          <w:rPr>
            <w:rStyle w:val="Hyperlink"/>
            <w:rFonts w:cs="Times New Roman"/>
          </w:rPr>
          <w:t xml:space="preserve">section </w:t>
        </w:r>
        <w:r w:rsidR="00697D52" w:rsidRPr="0037055A">
          <w:rPr>
            <w:rStyle w:val="Hyperlink"/>
          </w:rPr>
          <w:t>0205</w:t>
        </w:r>
      </w:hyperlink>
      <w:r w:rsidRPr="0037055A">
        <w:rPr>
          <w:rFonts w:cs="Times New Roman"/>
        </w:rPr>
        <w:t xml:space="preserve"> for TDY HHG transportation.</w:t>
      </w:r>
    </w:p>
    <w:p w:rsidR="003C13D8" w:rsidRPr="0037055A" w:rsidRDefault="003C13D8" w:rsidP="0037055A">
      <w:pPr>
        <w:widowControl w:val="0"/>
        <w:rPr>
          <w:rFonts w:cs="Times New Roman"/>
          <w:b/>
          <w:bCs/>
        </w:rPr>
      </w:pPr>
    </w:p>
    <w:p w:rsidR="003C13D8" w:rsidRPr="0037055A" w:rsidRDefault="003C13D8" w:rsidP="0037055A">
      <w:pPr>
        <w:widowControl w:val="0"/>
        <w:rPr>
          <w:rFonts w:cs="Times New Roman"/>
        </w:rPr>
      </w:pPr>
      <w:r w:rsidRPr="0037055A">
        <w:rPr>
          <w:rFonts w:cs="Times New Roman"/>
          <w:b/>
          <w:bCs/>
        </w:rPr>
        <w:t>HOUSEHOLD GOODS WEIGHT ADDITIVE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A weight added to the HHG shipment net weight to compensate for the excessive van space used by the item.</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bCs/>
          <w:iCs/>
        </w:rPr>
      </w:pPr>
      <w:r w:rsidRPr="0037055A">
        <w:rPr>
          <w:rFonts w:cs="Times New Roman"/>
          <w:bCs/>
          <w:iCs/>
        </w:rPr>
        <w:t>2.  The item must be stated in the HHG tariff as qualifying for a weight additive before a charge can be assessed.</w:t>
      </w:r>
    </w:p>
    <w:p w:rsidR="003C13D8" w:rsidRPr="0037055A" w:rsidRDefault="003C13D8" w:rsidP="0037055A">
      <w:pPr>
        <w:widowControl w:val="0"/>
        <w:rPr>
          <w:rFonts w:cs="Times New Roman"/>
          <w:bCs/>
          <w:iCs/>
        </w:rPr>
      </w:pPr>
    </w:p>
    <w:p w:rsidR="003C13D8" w:rsidRPr="0037055A" w:rsidRDefault="003C13D8" w:rsidP="0037055A">
      <w:pPr>
        <w:widowControl w:val="0"/>
        <w:ind w:left="360"/>
        <w:rPr>
          <w:rFonts w:cs="Times New Roman"/>
          <w:bCs/>
          <w:iCs/>
        </w:rPr>
      </w:pPr>
      <w:r w:rsidRPr="0037055A">
        <w:rPr>
          <w:rFonts w:cs="Times New Roman"/>
          <w:bCs/>
          <w:iCs/>
        </w:rPr>
        <w:t>3.  Weight additives do not apply if an article is capable of being conveniently hand-carried by one person and/or transported in a standard moving carton.</w:t>
      </w:r>
    </w:p>
    <w:p w:rsidR="003C13D8" w:rsidRPr="0037055A" w:rsidRDefault="003C13D8" w:rsidP="0037055A">
      <w:pPr>
        <w:widowControl w:val="0"/>
        <w:rPr>
          <w:rFonts w:cs="Times New Roman"/>
        </w:rPr>
      </w:pPr>
    </w:p>
    <w:p w:rsidR="00D20E90" w:rsidRDefault="00D20E90" w:rsidP="0037055A">
      <w:pPr>
        <w:widowControl w:val="0"/>
        <w:ind w:left="360"/>
      </w:pPr>
      <w:r w:rsidRPr="0037055A">
        <w:t xml:space="preserve">4.  See par. </w:t>
      </w:r>
      <w:hyperlink w:anchor="p051306G" w:history="1">
        <w:r w:rsidRPr="008064FB">
          <w:rPr>
            <w:rStyle w:val="Hyperlink"/>
          </w:rPr>
          <w:t>051306-G</w:t>
        </w:r>
      </w:hyperlink>
      <w:r w:rsidRPr="0037055A">
        <w:t xml:space="preserve"> or par. </w:t>
      </w:r>
      <w:hyperlink w:anchor="p054304C4" w:history="1">
        <w:r w:rsidRPr="008064FB">
          <w:rPr>
            <w:rStyle w:val="Hyperlink"/>
          </w:rPr>
          <w:t>054304-C4</w:t>
        </w:r>
      </w:hyperlink>
      <w:r w:rsidRPr="0037055A">
        <w:t xml:space="preserve"> ICW a weight additive item.</w:t>
      </w:r>
    </w:p>
    <w:p w:rsidR="00715FB9" w:rsidRPr="0037055A" w:rsidRDefault="00715FB9" w:rsidP="0037055A">
      <w:pPr>
        <w:widowControl w:val="0"/>
        <w:ind w:left="360"/>
      </w:pPr>
    </w:p>
    <w:p w:rsidR="003C13D8" w:rsidRPr="0037055A" w:rsidRDefault="003C13D8" w:rsidP="0037055A">
      <w:pPr>
        <w:widowControl w:val="0"/>
        <w:rPr>
          <w:rFonts w:cs="Times New Roman"/>
        </w:rPr>
      </w:pPr>
      <w:r w:rsidRPr="0037055A">
        <w:rPr>
          <w:rFonts w:cs="Times New Roman"/>
          <w:b/>
        </w:rPr>
        <w:t>HOUSE HUNTING TRIP (HHT) (</w:t>
      </w:r>
      <w:r w:rsidR="00642650" w:rsidRPr="00642650">
        <w:rPr>
          <w:rFonts w:cs="Times New Roman"/>
          <w:b/>
        </w:rPr>
        <w:t>Civilian Employees</w:t>
      </w:r>
      <w:r w:rsidRPr="0037055A">
        <w:rPr>
          <w:rFonts w:cs="Times New Roman"/>
          <w:b/>
        </w:rPr>
        <w:t>).</w:t>
      </w:r>
      <w:r w:rsidRPr="0037055A">
        <w:rPr>
          <w:rFonts w:cs="Times New Roman"/>
        </w:rPr>
        <w:t xml:space="preserve">  Round trip travel between the old and new PDSs to seek a permanent residence.  </w:t>
      </w:r>
      <w:r w:rsidRPr="0037055A">
        <w:rPr>
          <w:rFonts w:cs="Times New Roman"/>
          <w:bCs/>
          <w:iCs/>
        </w:rPr>
        <w:t>A domestic partner is not a spouse and cannot be authorized a HHT</w:t>
      </w:r>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IMMEDIATE FAMILY </w:t>
      </w:r>
      <w:r w:rsidR="00453749" w:rsidRPr="0037055A">
        <w:rPr>
          <w:rFonts w:cs="Times New Roman"/>
          <w:b/>
        </w:rPr>
        <w:t>(</w:t>
      </w:r>
      <w:r w:rsidR="00642650" w:rsidRPr="00642650">
        <w:rPr>
          <w:rFonts w:cs="Times New Roman"/>
          <w:b/>
        </w:rPr>
        <w:t>Civilian Employees</w:t>
      </w:r>
      <w:r w:rsidR="00453749" w:rsidRPr="0037055A">
        <w:rPr>
          <w:rFonts w:cs="Times New Roman"/>
          <w:b/>
        </w:rPr>
        <w:t>)</w:t>
      </w:r>
      <w:r w:rsidRPr="0037055A">
        <w:rPr>
          <w:rFonts w:cs="Times New Roman"/>
          <w:b/>
        </w:rPr>
        <w:t>.</w:t>
      </w:r>
      <w:r w:rsidRPr="0037055A">
        <w:rPr>
          <w:rFonts w:cs="Times New Roman"/>
        </w:rPr>
        <w:t xml:space="preserve">  See Dependent/Immediate Family.</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INACTIVE DUTY TRAINING</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A.  </w:t>
      </w:r>
      <w:r w:rsidRPr="0037055A">
        <w:rPr>
          <w:rFonts w:cs="Times New Roman"/>
          <w:szCs w:val="22"/>
          <w:u w:val="single"/>
        </w:rPr>
        <w:t>General</w:t>
      </w:r>
      <w:r w:rsidRPr="0037055A">
        <w:rPr>
          <w:rFonts w:cs="Times New Roman"/>
          <w:szCs w:val="22"/>
        </w:rPr>
        <w:t xml:space="preserve">.  Inactive duty training is: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Duty prescribed for an RC member by the Secretary concerned, or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2.  Special additional duty authorized for an RC member by an authority designated by the Secretary concerned and performed by them on a voluntary basis ICW prescribed training or maintenance activities of the units to which they are assigned.</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B.  </w:t>
      </w:r>
      <w:r w:rsidRPr="0037055A">
        <w:rPr>
          <w:rFonts w:cs="Times New Roman"/>
          <w:szCs w:val="22"/>
          <w:u w:val="single"/>
        </w:rPr>
        <w:t>ICW the National Guard</w:t>
      </w:r>
      <w:r w:rsidRPr="0037055A">
        <w:rPr>
          <w:rFonts w:cs="Times New Roman"/>
          <w:szCs w:val="22"/>
        </w:rPr>
        <w:t xml:space="preserve">.  When performed by a National Guard member inactive duty training includes the duties in par. A above and also includes: </w:t>
      </w: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Unit training assemblies; and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2.  Training or other duty the Service member is required to perform, with or without the Service member's consent.  This includes appropriate duty or equivalent training and additional flying training periods, and similar duty and/or training.</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C.  </w:t>
      </w:r>
      <w:r w:rsidRPr="0037055A">
        <w:rPr>
          <w:rFonts w:cs="Times New Roman"/>
          <w:szCs w:val="22"/>
          <w:u w:val="single"/>
        </w:rPr>
        <w:t>Correspondence Course</w:t>
      </w:r>
      <w:r w:rsidRPr="0037055A">
        <w:rPr>
          <w:rFonts w:cs="Times New Roman"/>
          <w:szCs w:val="22"/>
        </w:rPr>
        <w:t>.  This term does not include work/study for a correspondence course of a Uniformed Service.</w:t>
      </w:r>
    </w:p>
    <w:p w:rsidR="003C13D8" w:rsidRPr="0037055A" w:rsidRDefault="003C13D8" w:rsidP="0037055A">
      <w:pPr>
        <w:pStyle w:val="BodyText"/>
        <w:widowControl w:val="0"/>
        <w:spacing w:after="0"/>
        <w:rPr>
          <w:rFonts w:cs="Times New Roman"/>
          <w:b/>
          <w:bCs/>
          <w:szCs w:val="22"/>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D.  </w:t>
      </w:r>
      <w:r w:rsidRPr="0037055A">
        <w:rPr>
          <w:rFonts w:cs="Times New Roman"/>
          <w:bCs/>
          <w:iCs/>
          <w:szCs w:val="22"/>
          <w:u w:val="single"/>
        </w:rPr>
        <w:t>ICW Pay</w:t>
      </w:r>
      <w:r w:rsidRPr="0037055A">
        <w:rPr>
          <w:rFonts w:cs="Times New Roman"/>
          <w:bCs/>
          <w:iCs/>
          <w:szCs w:val="22"/>
        </w:rPr>
        <w:t xml:space="preserve">.  </w:t>
      </w:r>
      <w:r w:rsidRPr="0037055A">
        <w:rPr>
          <w:rFonts w:cs="Times New Roman"/>
          <w:szCs w:val="22"/>
        </w:rPr>
        <w:t>For pay purposes, inactive duty training must: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Be performed under an order,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Cover a specific assignment, and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3.  Have a prescribed time limit.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INCIDENTAL EXPENSES</w:t>
      </w:r>
      <w:r w:rsidRPr="0037055A">
        <w:rPr>
          <w:rFonts w:cs="Times New Roman"/>
        </w:rPr>
        <w:t>.  See Per Diem.</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INDIVIDUALLY BILLED ACCOUNT (IBA).</w:t>
      </w:r>
      <w:r w:rsidRPr="0037055A">
        <w:rPr>
          <w:rFonts w:cs="Times New Roman"/>
        </w:rPr>
        <w:t xml:space="preserve">  See Government Travel Charge Card.</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INITIAL ACTIVE DUTY TRAINING</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The initial active duty training of a non-prior service enlistee performed during a period of not less than 12 weeks, and produces a trained member in a military specialty.</w:t>
      </w:r>
    </w:p>
    <w:p w:rsidR="003C13D8" w:rsidRPr="0037055A" w:rsidRDefault="003C13D8" w:rsidP="0037055A">
      <w:pPr>
        <w:pStyle w:val="BodyText"/>
        <w:widowControl w:val="0"/>
        <w:spacing w:after="0"/>
        <w:rPr>
          <w:rFonts w:cs="Times New Roman"/>
          <w:b/>
          <w:bCs/>
          <w:szCs w:val="22"/>
        </w:rPr>
      </w:pPr>
    </w:p>
    <w:p w:rsidR="003C13D8" w:rsidRPr="0037055A" w:rsidRDefault="003C13D8" w:rsidP="0037055A">
      <w:pPr>
        <w:pStyle w:val="BodyText"/>
        <w:widowControl w:val="0"/>
        <w:spacing w:after="0"/>
        <w:rPr>
          <w:rFonts w:cs="Times New Roman"/>
          <w:szCs w:val="22"/>
        </w:rPr>
      </w:pPr>
      <w:r w:rsidRPr="0037055A">
        <w:rPr>
          <w:rFonts w:cs="Times New Roman"/>
          <w:b/>
          <w:bCs/>
          <w:szCs w:val="22"/>
        </w:rPr>
        <w:t>IN PLACE CONSECUTIVE OVERSEAS TOUR (IPCOT)</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tabs>
          <w:tab w:val="left" w:pos="990"/>
        </w:tabs>
        <w:spacing w:after="0"/>
        <w:ind w:left="360"/>
        <w:rPr>
          <w:rFonts w:cs="Times New Roman"/>
          <w:b/>
          <w:szCs w:val="22"/>
        </w:rPr>
      </w:pPr>
      <w:r w:rsidRPr="0037055A">
        <w:rPr>
          <w:rFonts w:cs="Times New Roman"/>
          <w:szCs w:val="22"/>
        </w:rPr>
        <w:t>1.  A prescribed tour following the completion of an initial OCONUS tour (including voluntary extensions) that a Service member agrees to serve at the same PDS.</w:t>
      </w:r>
    </w:p>
    <w:p w:rsidR="003C13D8" w:rsidRPr="0037055A" w:rsidRDefault="003C13D8" w:rsidP="0037055A">
      <w:pPr>
        <w:pStyle w:val="BodyText"/>
        <w:widowControl w:val="0"/>
        <w:tabs>
          <w:tab w:val="left" w:pos="990"/>
        </w:tabs>
        <w:spacing w:after="0"/>
        <w:rPr>
          <w:rFonts w:cs="Times New Roman"/>
          <w:b/>
          <w:szCs w:val="22"/>
        </w:rPr>
      </w:pPr>
    </w:p>
    <w:p w:rsidR="003C13D8" w:rsidRPr="0037055A" w:rsidRDefault="003C13D8" w:rsidP="0037055A">
      <w:pPr>
        <w:pStyle w:val="BodyText"/>
        <w:widowControl w:val="0"/>
        <w:tabs>
          <w:tab w:val="left" w:pos="990"/>
        </w:tabs>
        <w:spacing w:after="0"/>
        <w:ind w:left="360"/>
        <w:rPr>
          <w:rFonts w:cs="Times New Roman"/>
          <w:b/>
          <w:szCs w:val="22"/>
        </w:rPr>
      </w:pPr>
      <w:r w:rsidRPr="0037055A">
        <w:rPr>
          <w:rFonts w:cs="Times New Roman"/>
          <w:bCs/>
          <w:iCs/>
          <w:szCs w:val="22"/>
        </w:rPr>
        <w:t>2.  An IPCOT order effective date is the first day of duty on the new tour.</w:t>
      </w:r>
    </w:p>
    <w:p w:rsidR="003C13D8" w:rsidRPr="0037055A" w:rsidRDefault="003C13D8" w:rsidP="0037055A">
      <w:pPr>
        <w:pStyle w:val="BodyText"/>
        <w:widowControl w:val="0"/>
        <w:tabs>
          <w:tab w:val="left" w:pos="990"/>
        </w:tabs>
        <w:spacing w:after="0"/>
        <w:ind w:left="360"/>
        <w:rPr>
          <w:rFonts w:cs="Times New Roman"/>
          <w:b/>
          <w:szCs w:val="22"/>
        </w:rPr>
      </w:pPr>
    </w:p>
    <w:p w:rsidR="003C13D8" w:rsidRPr="0037055A" w:rsidRDefault="003C13D8" w:rsidP="0037055A">
      <w:pPr>
        <w:pStyle w:val="BodyText"/>
        <w:widowControl w:val="0"/>
        <w:tabs>
          <w:tab w:val="left" w:pos="990"/>
        </w:tabs>
        <w:spacing w:after="0"/>
        <w:ind w:left="360"/>
        <w:rPr>
          <w:rFonts w:cs="Times New Roman"/>
          <w:b/>
          <w:szCs w:val="22"/>
        </w:rPr>
      </w:pPr>
      <w:r w:rsidRPr="0037055A">
        <w:rPr>
          <w:rFonts w:cs="Times New Roman"/>
          <w:szCs w:val="22"/>
        </w:rPr>
        <w:t xml:space="preserve">3.  No PCS movement is involved for a </w:t>
      </w:r>
      <w:r w:rsidR="00E10389" w:rsidRPr="0037055A">
        <w:rPr>
          <w:rFonts w:cs="Times New Roman"/>
          <w:szCs w:val="22"/>
        </w:rPr>
        <w:t>Service member</w:t>
      </w:r>
      <w:r w:rsidRPr="0037055A">
        <w:rPr>
          <w:rFonts w:cs="Times New Roman"/>
          <w:szCs w:val="22"/>
        </w:rPr>
        <w:t>.</w:t>
      </w:r>
    </w:p>
    <w:p w:rsidR="003C13D8" w:rsidRPr="0037055A" w:rsidRDefault="003C13D8" w:rsidP="0037055A">
      <w:pPr>
        <w:pStyle w:val="BodyText"/>
        <w:widowControl w:val="0"/>
        <w:tabs>
          <w:tab w:val="left" w:pos="990"/>
        </w:tabs>
        <w:spacing w:after="0"/>
        <w:rPr>
          <w:rFonts w:cs="Times New Roman"/>
          <w:b/>
          <w:szCs w:val="22"/>
        </w:rPr>
      </w:pPr>
    </w:p>
    <w:p w:rsidR="003C13D8" w:rsidRPr="0037055A" w:rsidRDefault="003C13D8" w:rsidP="0037055A">
      <w:pPr>
        <w:pStyle w:val="BodyText"/>
        <w:widowControl w:val="0"/>
        <w:tabs>
          <w:tab w:val="left" w:pos="990"/>
        </w:tabs>
        <w:spacing w:after="0"/>
        <w:ind w:left="360"/>
        <w:rPr>
          <w:rFonts w:cs="Times New Roman"/>
          <w:b/>
          <w:szCs w:val="22"/>
        </w:rPr>
      </w:pPr>
      <w:r w:rsidRPr="0037055A">
        <w:rPr>
          <w:rFonts w:cs="Times New Roman"/>
          <w:szCs w:val="22"/>
        </w:rPr>
        <w:t>4.  Dependents and HHG can be transported at Government expense to the Service member’s current PDS if the Service member’s new tour is the accompanied tour length.</w:t>
      </w:r>
    </w:p>
    <w:p w:rsidR="003C13D8" w:rsidRPr="0037055A" w:rsidRDefault="003C13D8" w:rsidP="0037055A">
      <w:pPr>
        <w:pStyle w:val="BodyText"/>
        <w:widowControl w:val="0"/>
        <w:tabs>
          <w:tab w:val="left" w:pos="990"/>
        </w:tabs>
        <w:spacing w:after="0"/>
        <w:rPr>
          <w:rFonts w:cs="Times New Roman"/>
          <w:b/>
          <w:szCs w:val="22"/>
        </w:rPr>
      </w:pPr>
    </w:p>
    <w:p w:rsidR="003C13D8" w:rsidRPr="0037055A" w:rsidRDefault="003C13D8" w:rsidP="0037055A">
      <w:pPr>
        <w:pStyle w:val="BodyText"/>
        <w:widowControl w:val="0"/>
        <w:tabs>
          <w:tab w:val="left" w:pos="990"/>
        </w:tabs>
        <w:spacing w:after="0"/>
        <w:ind w:left="360"/>
        <w:rPr>
          <w:rFonts w:cs="Times New Roman"/>
          <w:b/>
          <w:bCs/>
          <w:iCs/>
          <w:szCs w:val="22"/>
        </w:rPr>
      </w:pPr>
      <w:r w:rsidRPr="0037055A">
        <w:rPr>
          <w:rFonts w:cs="Times New Roman"/>
          <w:bCs/>
          <w:iCs/>
          <w:szCs w:val="22"/>
        </w:rPr>
        <w:t>5.  Curtailment of the initial overseas tour is not authorized (</w:t>
      </w:r>
      <w:hyperlink r:id="rId760" w:tgtFrame="_blank" w:history="1">
        <w:r w:rsidRPr="006442E0">
          <w:rPr>
            <w:rStyle w:val="Hyperlink"/>
            <w:rFonts w:cs="Times New Roman"/>
            <w:szCs w:val="22"/>
          </w:rPr>
          <w:t>DoDI 1315.18</w:t>
        </w:r>
      </w:hyperlink>
      <w:r w:rsidRPr="0037055A">
        <w:rPr>
          <w:rFonts w:cs="Times New Roman"/>
          <w:bCs/>
          <w:iCs/>
          <w:szCs w:val="22"/>
        </w:rPr>
        <w:t>).</w:t>
      </w:r>
    </w:p>
    <w:p w:rsidR="003C13D8" w:rsidRPr="0037055A" w:rsidRDefault="003C13D8" w:rsidP="0037055A">
      <w:pPr>
        <w:pStyle w:val="BodyText"/>
        <w:widowControl w:val="0"/>
        <w:tabs>
          <w:tab w:val="left" w:pos="990"/>
        </w:tabs>
        <w:spacing w:after="0"/>
        <w:rPr>
          <w:rFonts w:cs="Times New Roman"/>
          <w:b/>
          <w:bCs/>
          <w:iCs/>
          <w:szCs w:val="22"/>
        </w:rPr>
      </w:pPr>
    </w:p>
    <w:p w:rsidR="003C13D8" w:rsidRPr="0037055A" w:rsidRDefault="003C13D8" w:rsidP="0037055A">
      <w:pPr>
        <w:pStyle w:val="BodyText"/>
        <w:widowControl w:val="0"/>
        <w:tabs>
          <w:tab w:val="left" w:pos="990"/>
        </w:tabs>
        <w:spacing w:after="0"/>
        <w:ind w:left="360"/>
        <w:rPr>
          <w:rFonts w:cs="Times New Roman"/>
          <w:b/>
          <w:szCs w:val="22"/>
        </w:rPr>
      </w:pPr>
      <w:r w:rsidRPr="0037055A">
        <w:rPr>
          <w:rFonts w:cs="Times New Roman"/>
          <w:bCs/>
          <w:iCs/>
          <w:szCs w:val="22"/>
        </w:rPr>
        <w:t>6.  For USCG, See Service regulations.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 xml:space="preserve">INTERVIEWEE </w:t>
      </w:r>
      <w:r w:rsidR="00453749" w:rsidRPr="0037055A">
        <w:rPr>
          <w:rFonts w:cs="Times New Roman"/>
          <w:b/>
        </w:rPr>
        <w:t>(</w:t>
      </w:r>
      <w:r w:rsidR="00642650" w:rsidRPr="00642650">
        <w:rPr>
          <w:rFonts w:cs="Times New Roman"/>
          <w:b/>
        </w:rPr>
        <w:t>Civilian Employees</w:t>
      </w:r>
      <w:r w:rsidR="00453749" w:rsidRPr="0037055A">
        <w:rPr>
          <w:rFonts w:cs="Times New Roman"/>
          <w:b/>
        </w:rPr>
        <w:t>)</w:t>
      </w:r>
      <w:r w:rsidRPr="0037055A">
        <w:rPr>
          <w:rFonts w:cs="Times New Roman"/>
          <w:b/>
        </w:rPr>
        <w:t>.</w:t>
      </w:r>
      <w:r w:rsidRPr="0037055A">
        <w:rPr>
          <w:rFonts w:cs="Times New Roman"/>
        </w:rPr>
        <w:t xml:space="preserve">  An individual who is being considered for employment by an Agency.  The individual may currently be a Government employee.</w:t>
      </w:r>
    </w:p>
    <w:p w:rsidR="0006725E" w:rsidRPr="0037055A" w:rsidRDefault="0006725E"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 xml:space="preserve">INVITATIONAL TRAVEL </w:t>
      </w:r>
    </w:p>
    <w:p w:rsidR="003C13D8" w:rsidRPr="0037055A" w:rsidRDefault="003C13D8" w:rsidP="0037055A">
      <w:pPr>
        <w:pStyle w:val="BodyText"/>
        <w:widowControl w:val="0"/>
        <w:spacing w:after="0"/>
        <w:rPr>
          <w:rFonts w:cs="Times New Roman"/>
          <w:b/>
          <w:szCs w:val="22"/>
        </w:rPr>
      </w:pPr>
    </w:p>
    <w:p w:rsidR="003C13D8" w:rsidRDefault="003C13D8" w:rsidP="0037055A">
      <w:pPr>
        <w:pStyle w:val="BodyText"/>
        <w:widowControl w:val="0"/>
        <w:spacing w:after="0"/>
        <w:ind w:left="360"/>
        <w:rPr>
          <w:rFonts w:cs="Times New Roman"/>
          <w:szCs w:val="22"/>
        </w:rPr>
      </w:pPr>
      <w:r w:rsidRPr="0037055A">
        <w:rPr>
          <w:rFonts w:cs="Times New Roman"/>
          <w:szCs w:val="22"/>
        </w:rPr>
        <w:t xml:space="preserve">1.  Authorized travel by individuals either not employed by the Government or employed intermittently in the Government's service as consultants or experts and paid on a daily when-actually-employed basis.  See </w:t>
      </w:r>
      <w:hyperlink r:id="rId761" w:tgtFrame="_blank" w:history="1">
        <w:r w:rsidRPr="006442E0">
          <w:rPr>
            <w:rStyle w:val="Hyperlink"/>
            <w:rFonts w:cs="Times New Roman"/>
            <w:szCs w:val="22"/>
          </w:rPr>
          <w:t xml:space="preserve">5 </w:t>
        </w:r>
        <w:r w:rsidR="00DD6D92" w:rsidRPr="006442E0">
          <w:rPr>
            <w:rStyle w:val="Hyperlink"/>
            <w:rFonts w:cs="Times New Roman"/>
            <w:szCs w:val="22"/>
          </w:rPr>
          <w:t>U.S.C.</w:t>
        </w:r>
        <w:r w:rsidRPr="006442E0">
          <w:rPr>
            <w:rStyle w:val="Hyperlink"/>
            <w:rFonts w:cs="Times New Roman"/>
            <w:szCs w:val="22"/>
          </w:rPr>
          <w:t xml:space="preserve"> §5703</w:t>
        </w:r>
      </w:hyperlink>
      <w:r w:rsidRPr="0037055A">
        <w:rPr>
          <w:rFonts w:cs="Times New Roman"/>
          <w:szCs w:val="22"/>
        </w:rPr>
        <w:t>.</w:t>
      </w:r>
    </w:p>
    <w:p w:rsidR="009B583F" w:rsidRPr="0037055A" w:rsidRDefault="009B583F" w:rsidP="0037055A">
      <w:pPr>
        <w:pStyle w:val="BodyText"/>
        <w:widowControl w:val="0"/>
        <w:spacing w:after="0"/>
        <w:ind w:left="36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2.  Used for an individual serving without pay or at $1 a year when the individual is acting in a capacity directly related to, or ICW, official Government activities.</w:t>
      </w:r>
    </w:p>
    <w:p w:rsidR="003C13D8" w:rsidRPr="0037055A" w:rsidRDefault="003C13D8" w:rsidP="0037055A">
      <w:pPr>
        <w:pStyle w:val="BodyText"/>
        <w:widowControl w:val="0"/>
        <w:spacing w:after="0"/>
        <w:ind w:left="360"/>
        <w:rPr>
          <w:rFonts w:cs="Times New Roman"/>
          <w:b/>
          <w:szCs w:val="22"/>
        </w:rPr>
      </w:pPr>
    </w:p>
    <w:p w:rsidR="003C13D8" w:rsidRPr="0037055A" w:rsidRDefault="003C13D8" w:rsidP="0037055A">
      <w:pPr>
        <w:pStyle w:val="PlainText"/>
        <w:widowControl w:val="0"/>
        <w:ind w:left="360"/>
        <w:rPr>
          <w:rFonts w:ascii="Times New Roman" w:hAnsi="Times New Roman" w:cs="Times New Roman"/>
          <w:szCs w:val="22"/>
        </w:rPr>
      </w:pPr>
      <w:r w:rsidRPr="0037055A">
        <w:rPr>
          <w:rFonts w:ascii="Times New Roman" w:hAnsi="Times New Roman" w:cs="Times New Roman"/>
          <w:szCs w:val="22"/>
        </w:rPr>
        <w:t xml:space="preserve">3.  Travel and transportation allowances authorized are the same as those authorized for a </w:t>
      </w:r>
      <w:r w:rsidR="00F409A4" w:rsidRPr="0037055A">
        <w:rPr>
          <w:rFonts w:ascii="Times New Roman" w:hAnsi="Times New Roman" w:cs="Times New Roman"/>
          <w:szCs w:val="22"/>
        </w:rPr>
        <w:t>civilian</w:t>
      </w:r>
      <w:r w:rsidR="00D20E90" w:rsidRPr="0037055A">
        <w:rPr>
          <w:rFonts w:ascii="Times New Roman" w:hAnsi="Times New Roman" w:cs="Times New Roman"/>
          <w:szCs w:val="22"/>
        </w:rPr>
        <w:t xml:space="preserve"> employee</w:t>
      </w:r>
      <w:r w:rsidRPr="0037055A">
        <w:rPr>
          <w:rFonts w:ascii="Times New Roman" w:hAnsi="Times New Roman" w:cs="Times New Roman"/>
          <w:szCs w:val="22"/>
        </w:rPr>
        <w:t xml:space="preserve"> ICW TDY, except for spouse invitational travel.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ITINERARY VARIATION.</w:t>
      </w:r>
      <w:r w:rsidRPr="0037055A">
        <w:rPr>
          <w:rFonts w:cs="Times New Roman"/>
        </w:rPr>
        <w:t xml:space="preserve">  A change in routing of travel or points of TDY ICW official business, justified by the mission nature and requirements.</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KEY BILLET</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xml:space="preserve"> (</w:t>
      </w:r>
      <w:hyperlink r:id="rId762" w:tgtFrame="_blank" w:history="1">
        <w:r w:rsidRPr="006442E0">
          <w:rPr>
            <w:rStyle w:val="Hyperlink"/>
            <w:rFonts w:cs="Times New Roman"/>
            <w:szCs w:val="22"/>
          </w:rPr>
          <w:t>DoDI 1315.18</w:t>
        </w:r>
      </w:hyperlink>
      <w:r w:rsidRPr="0037055A">
        <w:rPr>
          <w:rFonts w:cs="Times New Roman"/>
          <w:szCs w:val="22"/>
        </w:rPr>
        <w:t>, Glossary)</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1.  An OCONUS position (officers/warrant officers only) of extremely unusual responsibility for which it has been determined the Service member’s continued presence is absolutely essential to the activity/unit mission or to the U.S. presence in that area.</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Approval authority for key billet designation is: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firstLine="360"/>
        <w:rPr>
          <w:rFonts w:cs="Times New Roman"/>
          <w:b/>
          <w:szCs w:val="22"/>
        </w:rPr>
      </w:pPr>
      <w:r w:rsidRPr="0037055A">
        <w:rPr>
          <w:rFonts w:cs="Times New Roman"/>
          <w:szCs w:val="22"/>
        </w:rPr>
        <w:t xml:space="preserve">a.  Joint Chiefs of Staff, PDUSD(P&amp;R); or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firstLine="360"/>
        <w:rPr>
          <w:rFonts w:cs="Times New Roman"/>
          <w:b/>
          <w:szCs w:val="22"/>
        </w:rPr>
      </w:pPr>
      <w:r w:rsidRPr="0037055A">
        <w:rPr>
          <w:rFonts w:cs="Times New Roman"/>
          <w:szCs w:val="22"/>
        </w:rPr>
        <w:t>b.  The Secretary concerned.</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3.  Designation of a key billet requires the Service member to serve a 24-month tour whether accompanied or unaccompanied.</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LAST DUTY STATION</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For the purpose of computing a Service member's travel allowances on separation, the last duty station (permanent or temporary) that the Service member was on duty, or a hospital, if the Service member was undergoing treatment there.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LIGHT REFRESHMENTS.</w:t>
      </w:r>
      <w:r w:rsidRPr="0037055A">
        <w:rPr>
          <w:rFonts w:cs="Times New Roman"/>
        </w:rPr>
        <w:t xml:space="preserve">  Assorted food and drink for morning, afternoon, or evening breaks excluding alcoholic beverages and including: coffee, tea, milk, juice, soft drinks, donuts, bagels, fruit, pretzels, cookies, chips, muffins, and similar items.</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bCs/>
          <w:szCs w:val="22"/>
        </w:rPr>
      </w:pPr>
      <w:r w:rsidRPr="0037055A">
        <w:rPr>
          <w:rFonts w:cs="Times New Roman"/>
          <w:b/>
          <w:szCs w:val="22"/>
        </w:rPr>
        <w:t>LODGING IN KIND</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w:t>
      </w:r>
      <w:r w:rsidRPr="0037055A">
        <w:rPr>
          <w:rFonts w:cs="Times New Roman"/>
          <w:bCs/>
          <w:szCs w:val="22"/>
        </w:rPr>
        <w:t xml:space="preserve">  Lodging provided by the Government without cost to the Service member.</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LODGING PLUS COMPUTATION METHOD</w:t>
      </w:r>
      <w:r w:rsidRPr="0037055A">
        <w:rPr>
          <w:rFonts w:cs="Times New Roman"/>
          <w:szCs w:val="22"/>
        </w:rPr>
        <w:t>.  The per diem allowance computation method for official travel.  The per diem allowance for each travel day is: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Established on the basis of the actual amount paid for lodging, NTE a ceiling number, </w:t>
      </w:r>
      <w:r w:rsidRPr="0037055A">
        <w:rPr>
          <w:rFonts w:cs="Times New Roman"/>
          <w:szCs w:val="22"/>
          <w:u w:val="single"/>
        </w:rPr>
        <w:t>plus</w:t>
      </w:r>
      <w:r w:rsidRPr="0037055A">
        <w:rPr>
          <w:rFonts w:cs="Times New Roman"/>
          <w:szCs w:val="22"/>
        </w:rPr>
        <w:t xml:space="preserve">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2.  An allowance for meals and incidental expenses (M&amp;IE), NTE the applicable maximum per diem rate for the TDY location concerned.</w:t>
      </w:r>
    </w:p>
    <w:p w:rsidR="003C13D8" w:rsidRPr="0037055A" w:rsidRDefault="003C13D8" w:rsidP="0037055A">
      <w:pPr>
        <w:widowControl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b/>
        </w:rPr>
        <w:t xml:space="preserve">LONG-TERM TDY.  </w:t>
      </w:r>
      <w:r w:rsidRPr="0037055A">
        <w:rPr>
          <w:rFonts w:cs="Times New Roman"/>
        </w:rPr>
        <w:t>Temporary Duty (TDY) for a continuous period of 31 days or more.</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b/>
        </w:rPr>
        <w:t>MARRIAGE</w:t>
      </w:r>
      <w:r w:rsidRPr="0037055A">
        <w:rPr>
          <w:rFonts w:cs="Times New Roman"/>
        </w:rPr>
        <w:t xml:space="preserve"> </w:t>
      </w:r>
      <w:r w:rsidR="00453749" w:rsidRPr="0037055A">
        <w:rPr>
          <w:rFonts w:cs="Times New Roman"/>
          <w:b/>
        </w:rPr>
        <w:t>(</w:t>
      </w:r>
      <w:r w:rsidR="00642650" w:rsidRPr="00642650">
        <w:rPr>
          <w:rFonts w:cs="Times New Roman"/>
          <w:b/>
        </w:rPr>
        <w:t>Civilian Employees</w:t>
      </w:r>
      <w:r w:rsidR="00453749" w:rsidRPr="0037055A">
        <w:rPr>
          <w:rFonts w:cs="Times New Roman"/>
          <w:b/>
        </w:rPr>
        <w:t>)</w:t>
      </w:r>
      <w:r w:rsidRPr="0037055A">
        <w:rPr>
          <w:rFonts w:cs="Times New Roman"/>
        </w:rPr>
        <w:t xml:space="preserve">.  A legal union between individuals that was entered into in a state or other jurisdiction (or foreign country) whose laws authorize the marriage, even if the married couple is domiciled in a state or other jurisdiction (or foreign country) that does not recognize the validity of the marriage.  The term also includes common law marriage in a state or other jurisdiction (or foreign country) where such marriages are recognized, so long as they are proven according to the applicable state, other jurisdiction, or foreign laws.  The term marriage does not include registered domestic partnerships, civil unions, or other similar formal relationships recognized under state or other jurisdiction (or foreign country) law that are not denominated as a marriage under that state’s or other jurisdiction (or foreign country’s) law.  </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pStyle w:val="LynnNote"/>
        <w:tabs>
          <w:tab w:val="clear" w:pos="630"/>
          <w:tab w:val="left" w:pos="720"/>
        </w:tabs>
        <w:rPr>
          <w:rFonts w:cs="Times New Roman"/>
        </w:rPr>
      </w:pPr>
      <w:r w:rsidRPr="0037055A">
        <w:rPr>
          <w:rFonts w:cs="Times New Roman"/>
          <w:b/>
          <w:bCs/>
          <w:iCs/>
        </w:rPr>
        <w:t>Note</w:t>
      </w:r>
      <w:r w:rsidRPr="0037055A">
        <w:rPr>
          <w:rFonts w:cs="Times New Roman"/>
          <w:bCs/>
          <w:iCs/>
        </w:rPr>
        <w:t xml:space="preserve">:  </w:t>
      </w:r>
      <w:r w:rsidRPr="0037055A">
        <w:rPr>
          <w:rFonts w:cs="Times New Roman"/>
        </w:rPr>
        <w:t>Certain foreign marriages are not recognized by U.S. law.  For example, bigamy, polygamy, the marriage to a sibling or other close relative, and a marriage to a minor would likely not be recognized by U.S. law.</w:t>
      </w:r>
    </w:p>
    <w:p w:rsidR="003C13D8" w:rsidRPr="0037055A" w:rsidRDefault="003C13D8" w:rsidP="0037055A">
      <w:pPr>
        <w:widowControl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b/>
        </w:rPr>
        <w:t>MEDICAL AUTHORITY</w:t>
      </w:r>
      <w:r w:rsidRPr="0037055A">
        <w:rPr>
          <w:rFonts w:cs="Times New Roman"/>
        </w:rPr>
        <w:t>.  A doctor of medicine or osteopathy who is authorized to practice medicine or surgery, or other health care provider, ‎authorized to practice in the U.S. (or one of its territories or possessions), authorized to diagnose and treat physical, dental or mental health conditions, and who is performing within the scope of their practice.  A medical authority in a foreign country is a health care provider who is authorized to practice IAW the laws of that country.</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MEMBER</w:t>
      </w:r>
      <w:r w:rsidR="00453749" w:rsidRPr="0037055A">
        <w:rPr>
          <w:rFonts w:cs="Times New Roman"/>
          <w:b/>
        </w:rPr>
        <w:t xml:space="preserve">, </w:t>
      </w:r>
      <w:r w:rsidRPr="0037055A">
        <w:rPr>
          <w:rFonts w:cs="Times New Roman"/>
          <w:b/>
        </w:rPr>
        <w:t xml:space="preserve">UNIFORMED SERVICE. </w:t>
      </w:r>
      <w:r w:rsidR="00453749" w:rsidRPr="0037055A">
        <w:rPr>
          <w:rFonts w:cs="Times New Roman"/>
          <w:b/>
        </w:rPr>
        <w:t xml:space="preserve"> </w:t>
      </w:r>
      <w:r w:rsidRPr="0037055A">
        <w:rPr>
          <w:rFonts w:cs="Times New Roman"/>
          <w:b/>
        </w:rPr>
        <w:t>See SERVICE MEMBER.</w:t>
      </w:r>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MILEAGE ALLOWANCE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Local and TDY Travel</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A rate per mile in lieu of reimbursement of actual POV operating expenses.</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2.  For current rates, see the </w:t>
      </w:r>
      <w:hyperlink r:id="rId763" w:tgtFrame="_blank" w:history="1">
        <w:r w:rsidRPr="006442E0">
          <w:rPr>
            <w:rStyle w:val="Hyperlink"/>
            <w:rFonts w:cs="Times New Roman"/>
          </w:rPr>
          <w:t>DTMO Website</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PCS Travel, First Duty Station Travel, HHT, and Separation Travel</w:t>
      </w:r>
      <w:r w:rsidRPr="0037055A">
        <w:rPr>
          <w:rFonts w:cs="Times New Roman"/>
        </w:rPr>
        <w:t xml:space="preserve"> </w:t>
      </w:r>
    </w:p>
    <w:p w:rsidR="003C13D8" w:rsidRPr="0037055A" w:rsidRDefault="003C13D8" w:rsidP="0037055A">
      <w:pPr>
        <w:widowControl w:val="0"/>
        <w:rPr>
          <w:rFonts w:cs="Times New Roman"/>
        </w:rPr>
      </w:pPr>
    </w:p>
    <w:p w:rsidR="003C13D8" w:rsidRDefault="003C13D8" w:rsidP="0037055A">
      <w:pPr>
        <w:widowControl w:val="0"/>
        <w:ind w:firstLine="360"/>
        <w:rPr>
          <w:rFonts w:cs="Times New Roman"/>
        </w:rPr>
      </w:pPr>
      <w:r w:rsidRPr="0037055A">
        <w:rPr>
          <w:rFonts w:cs="Times New Roman"/>
        </w:rPr>
        <w:t>1.  See Monetary Allowance in Lieu of Transportation (MALT).</w:t>
      </w:r>
    </w:p>
    <w:p w:rsidR="009B583F" w:rsidRPr="0037055A" w:rsidRDefault="009B583F" w:rsidP="0037055A">
      <w:pPr>
        <w:widowControl w:val="0"/>
        <w:ind w:firstLine="360"/>
        <w:rPr>
          <w:rFonts w:cs="Times New Roman"/>
        </w:rPr>
      </w:pPr>
    </w:p>
    <w:p w:rsidR="003C13D8" w:rsidRPr="0037055A" w:rsidRDefault="003C13D8" w:rsidP="0037055A">
      <w:pPr>
        <w:widowControl w:val="0"/>
        <w:ind w:left="360"/>
        <w:rPr>
          <w:rFonts w:cs="Times New Roman"/>
        </w:rPr>
      </w:pPr>
      <w:r w:rsidRPr="0037055A">
        <w:rPr>
          <w:rFonts w:cs="Times New Roman"/>
        </w:rPr>
        <w:t>2.  A rate per mile for authorized POV use during official PCS travel.</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3.  The total amount depends on the official distance for which the rate per mile may be paid under the circumstances.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b/>
        </w:rPr>
      </w:pPr>
      <w:r w:rsidRPr="0037055A">
        <w:rPr>
          <w:rFonts w:cs="Times New Roman"/>
        </w:rPr>
        <w:t xml:space="preserve">4.  See the </w:t>
      </w:r>
      <w:hyperlink r:id="rId764" w:tgtFrame="_blank" w:history="1">
        <w:r w:rsidRPr="006442E0">
          <w:rPr>
            <w:rStyle w:val="Hyperlink"/>
            <w:rFonts w:cs="Times New Roman"/>
          </w:rPr>
          <w:t>DTMO Website</w:t>
        </w:r>
      </w:hyperlink>
      <w:r w:rsidRPr="0037055A">
        <w:rPr>
          <w:rFonts w:cs="Times New Roman"/>
        </w:rPr>
        <w:t xml:space="preserve"> for the current rate.</w:t>
      </w:r>
    </w:p>
    <w:p w:rsidR="003C13D8" w:rsidRPr="0037055A" w:rsidRDefault="003C13D8"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MILITARY WORKING DOG (MWD)</w:t>
      </w:r>
      <w:r w:rsidRPr="0037055A">
        <w:rPr>
          <w:rFonts w:cs="Times New Roman"/>
        </w:rPr>
        <w:t xml:space="preserve"> (Also referred to as a Federal Service Dog)  </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rPr>
        <w:t xml:space="preserve">A.  </w:t>
      </w:r>
      <w:r w:rsidRPr="0037055A">
        <w:rPr>
          <w:rFonts w:cs="Times New Roman"/>
          <w:u w:val="single"/>
        </w:rPr>
        <w:t>General</w:t>
      </w:r>
      <w:r w:rsidRPr="0037055A">
        <w:rPr>
          <w:rFonts w:cs="Times New Roman"/>
        </w:rPr>
        <w:t>.  Any canine bred, procured or acquired to meet DoD component requirements to support operations in the protection of installations, resources, and personnel, to include explosive and illegal narcotic detection capabilities, patrol, tracking, or other requirements prescribed by the DoD component or non-DoD Services.</w:t>
      </w:r>
    </w:p>
    <w:p w:rsidR="00F55233" w:rsidRPr="0037055A" w:rsidRDefault="00F55233"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rPr>
        <w:t xml:space="preserve">B.  </w:t>
      </w:r>
      <w:r w:rsidRPr="0037055A">
        <w:rPr>
          <w:rFonts w:cs="Times New Roman"/>
          <w:u w:val="single"/>
        </w:rPr>
        <w:t>Expense Reimbursement</w:t>
      </w:r>
      <w:r w:rsidRPr="0037055A">
        <w:rPr>
          <w:rFonts w:cs="Times New Roman"/>
        </w:rPr>
        <w:t>.  The MWD is considered “Government Equipment” for reimbursement of expenses incurred by the MWD handler while performing official travel.</w:t>
      </w:r>
    </w:p>
    <w:p w:rsidR="00F55233" w:rsidRPr="0037055A" w:rsidRDefault="00F55233"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rPr>
        <w:t xml:space="preserve">C.  </w:t>
      </w:r>
      <w:r w:rsidRPr="0037055A">
        <w:rPr>
          <w:rFonts w:cs="Times New Roman"/>
          <w:u w:val="single"/>
        </w:rPr>
        <w:t>Limitations</w:t>
      </w:r>
      <w:r w:rsidRPr="0037055A">
        <w:rPr>
          <w:rFonts w:cs="Times New Roman"/>
        </w:rPr>
        <w:t>.  A MWD is not considered a pet.</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rPr>
        <w:t xml:space="preserve">D.  </w:t>
      </w:r>
      <w:r w:rsidRPr="0037055A">
        <w:rPr>
          <w:rFonts w:cs="Times New Roman"/>
          <w:u w:val="single"/>
        </w:rPr>
        <w:t>Implementation</w:t>
      </w:r>
      <w:r w:rsidRPr="0037055A">
        <w:rPr>
          <w:rFonts w:cs="Times New Roman"/>
        </w:rPr>
        <w:t xml:space="preserve">.  The USAF is the Executive Agent for the MWD program under </w:t>
      </w:r>
      <w:hyperlink r:id="rId765" w:tgtFrame="_blank" w:history="1">
        <w:r w:rsidRPr="006442E0">
          <w:rPr>
            <w:rStyle w:val="Hyperlink"/>
            <w:rFonts w:cs="Times New Roman"/>
          </w:rPr>
          <w:t>DoDD 5200.31E</w:t>
        </w:r>
      </w:hyperlink>
      <w:r w:rsidRPr="0037055A">
        <w:rPr>
          <w:rFonts w:cs="Times New Roman"/>
        </w:rPr>
        <w:t xml:space="preserve">.  See </w:t>
      </w:r>
      <w:hyperlink r:id="rId766" w:tgtFrame="_blank" w:history="1">
        <w:r w:rsidRPr="006442E0">
          <w:rPr>
            <w:rStyle w:val="Hyperlink"/>
            <w:rFonts w:cs="Times New Roman"/>
          </w:rPr>
          <w:t>AFI 23-126_IP</w:t>
        </w:r>
      </w:hyperlink>
      <w:r w:rsidRPr="0037055A">
        <w:rPr>
          <w:rFonts w:cs="Times New Roman"/>
        </w:rPr>
        <w:t xml:space="preserve"> (DoD Military Working Dog Program).  This instruction does not supersede the JTR.</w:t>
      </w:r>
    </w:p>
    <w:p w:rsidR="006F3626" w:rsidRDefault="006F3626"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MISCELLANEOUS CHARGE ORDER (MCO).</w:t>
      </w:r>
      <w:r w:rsidRPr="0037055A">
        <w:rPr>
          <w:rFonts w:cs="Times New Roman"/>
        </w:rPr>
        <w:t xml:space="preserve">  A coupon used as a general purpose voucher for services ICW official travel.  An MCO may be used only when authorized by the AO in advance of travel.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MISSING STATUS.</w:t>
      </w:r>
      <w:r w:rsidRPr="0037055A">
        <w:rPr>
          <w:rFonts w:cs="Times New Roman"/>
        </w:rPr>
        <w:t xml:space="preserve">  The absence status of a Service member/an employee who officially is carried or determined to be: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Missing;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Missing in action;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3.  Interned in a foreign country;</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4.  Captured, beleaguered, or besieged by a hostile force; or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5.  Involuntarily detained in a foreign country.</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MIXED MODES.</w:t>
      </w:r>
      <w:r w:rsidRPr="0037055A">
        <w:rPr>
          <w:rFonts w:cs="Times New Roman"/>
        </w:rPr>
        <w:t xml:space="preserve">  Travel using a POV (including on a PCS, a rental vehicle procured at personal expense) and one or more of the following modes: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Personally procured comme</w:t>
      </w:r>
      <w:r w:rsidR="0054295D" w:rsidRPr="0037055A">
        <w:rPr>
          <w:rFonts w:cs="Times New Roman"/>
        </w:rPr>
        <w:t>rcial transportation</w:t>
      </w:r>
      <w:r w:rsidRPr="0037055A">
        <w:rPr>
          <w:rFonts w:cs="Times New Roman"/>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Government procured commercial transportation, and/or </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3.  Government transportation.</w:t>
      </w:r>
    </w:p>
    <w:p w:rsidR="003C13D8" w:rsidRPr="0037055A" w:rsidRDefault="003C13D8" w:rsidP="0037055A">
      <w:pPr>
        <w:pStyle w:val="BodyText"/>
        <w:widowControl w:val="0"/>
        <w:spacing w:after="0"/>
        <w:rPr>
          <w:rFonts w:cs="Times New Roman"/>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MOBILE HOME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1.  A mobile dwelling constructed or converted and intended for use as a permanent residence and designed to be moved, either self-propelled or towed.</w:t>
      </w:r>
    </w:p>
    <w:p w:rsidR="003C13D8" w:rsidRPr="0037055A" w:rsidRDefault="003C13D8" w:rsidP="0037055A">
      <w:pPr>
        <w:pStyle w:val="BodyText"/>
        <w:widowControl w:val="0"/>
        <w:spacing w:after="0"/>
        <w:ind w:left="36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Examples of mobile homes are a: </w:t>
      </w:r>
    </w:p>
    <w:p w:rsidR="003C13D8" w:rsidRPr="0037055A" w:rsidRDefault="003C13D8" w:rsidP="0037055A">
      <w:pPr>
        <w:pStyle w:val="BodyText"/>
        <w:widowControl w:val="0"/>
        <w:spacing w:after="0"/>
        <w:rPr>
          <w:rFonts w:cs="Times New Roman"/>
          <w:b/>
          <w:szCs w:val="22"/>
        </w:rPr>
      </w:pPr>
    </w:p>
    <w:p w:rsidR="003C13D8" w:rsidRDefault="003C13D8" w:rsidP="0037055A">
      <w:pPr>
        <w:pStyle w:val="BodyText"/>
        <w:widowControl w:val="0"/>
        <w:spacing w:after="0"/>
        <w:ind w:left="720"/>
        <w:rPr>
          <w:rFonts w:cs="Times New Roman"/>
          <w:szCs w:val="22"/>
        </w:rPr>
      </w:pPr>
      <w:r w:rsidRPr="0037055A">
        <w:rPr>
          <w:rFonts w:cs="Times New Roman"/>
          <w:szCs w:val="22"/>
        </w:rPr>
        <w:t xml:space="preserve">a.  House trailer, </w:t>
      </w:r>
    </w:p>
    <w:p w:rsidR="009B583F" w:rsidRPr="0037055A" w:rsidRDefault="009B583F" w:rsidP="0037055A">
      <w:pPr>
        <w:pStyle w:val="BodyText"/>
        <w:widowControl w:val="0"/>
        <w:spacing w:after="0"/>
        <w:ind w:left="720"/>
        <w:rPr>
          <w:rFonts w:cs="Times New Roman"/>
          <w:b/>
          <w:szCs w:val="22"/>
        </w:rPr>
      </w:pPr>
    </w:p>
    <w:p w:rsidR="003C13D8" w:rsidRPr="0037055A" w:rsidRDefault="003C13D8" w:rsidP="0037055A">
      <w:pPr>
        <w:widowControl w:val="0"/>
        <w:autoSpaceDE w:val="0"/>
        <w:autoSpaceDN w:val="0"/>
        <w:adjustRightInd w:val="0"/>
        <w:ind w:left="720"/>
        <w:rPr>
          <w:rStyle w:val="Hyperlink"/>
          <w:rFonts w:cs="Times New Roman"/>
        </w:rPr>
      </w:pPr>
      <w:r w:rsidRPr="0037055A">
        <w:rPr>
          <w:rFonts w:cs="Times New Roman"/>
        </w:rPr>
        <w:t>b.  Privately owned railcar converted for use as a principal residence (</w:t>
      </w:r>
      <w:hyperlink r:id="rId767" w:tgtFrame="_blank" w:history="1">
        <w:r w:rsidRPr="006442E0">
          <w:rPr>
            <w:rStyle w:val="Hyperlink"/>
            <w:rFonts w:cs="Times New Roman"/>
          </w:rPr>
          <w:t>51 Comp. Gen. 806 (1972)</w:t>
        </w:r>
      </w:hyperlink>
      <w:r w:rsidRPr="0037055A">
        <w:rPr>
          <w:rStyle w:val="Hyperlink"/>
          <w:rFonts w:cs="Times New Roman"/>
        </w:rPr>
        <w:t>),</w:t>
      </w:r>
    </w:p>
    <w:p w:rsidR="003C13D8" w:rsidRPr="0037055A" w:rsidRDefault="003C13D8" w:rsidP="0037055A">
      <w:pPr>
        <w:pStyle w:val="BodyText"/>
        <w:widowControl w:val="0"/>
        <w:spacing w:after="0"/>
        <w:ind w:left="72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c.  Boat a Service member/employee uses as the place of principal residence (</w:t>
      </w:r>
      <w:hyperlink r:id="rId768" w:tgtFrame="_blank" w:history="1">
        <w:r w:rsidRPr="006442E0">
          <w:rPr>
            <w:rStyle w:val="Hyperlink"/>
            <w:rFonts w:cs="Times New Roman"/>
            <w:szCs w:val="22"/>
          </w:rPr>
          <w:t>62 Comp. Gen. 292 (1983)</w:t>
        </w:r>
      </w:hyperlink>
      <w:r w:rsidRPr="0037055A">
        <w:rPr>
          <w:rFonts w:cs="Times New Roman"/>
          <w:szCs w:val="22"/>
        </w:rPr>
        <w:t>).</w:t>
      </w:r>
    </w:p>
    <w:p w:rsidR="003C13D8" w:rsidRPr="0037055A" w:rsidRDefault="003C13D8" w:rsidP="0037055A">
      <w:pPr>
        <w:pStyle w:val="BodyText"/>
        <w:widowControl w:val="0"/>
        <w:spacing w:after="0"/>
        <w:ind w:left="720"/>
        <w:rPr>
          <w:rFonts w:cs="Times New Roman"/>
          <w:b/>
          <w:szCs w:val="22"/>
        </w:rPr>
      </w:pPr>
    </w:p>
    <w:p w:rsidR="003C13D8" w:rsidRPr="0037055A" w:rsidRDefault="003C13D8" w:rsidP="0037055A">
      <w:pPr>
        <w:pStyle w:val="BodyText"/>
        <w:widowControl w:val="0"/>
        <w:spacing w:after="0"/>
        <w:ind w:left="270"/>
        <w:rPr>
          <w:rFonts w:cs="Times New Roman"/>
          <w:b/>
          <w:szCs w:val="22"/>
        </w:rPr>
      </w:pPr>
      <w:r w:rsidRPr="0037055A">
        <w:rPr>
          <w:rFonts w:cs="Times New Roman"/>
          <w:szCs w:val="22"/>
        </w:rPr>
        <w:t>3.  HHG and PBP&amp;E contained in the mobile home and owned/intended for use by the Service member/employee, or the Service member’s/employee’s dependents, are part of the mobile home.</w:t>
      </w:r>
    </w:p>
    <w:p w:rsidR="003C13D8" w:rsidRPr="0037055A" w:rsidRDefault="003C13D8" w:rsidP="0037055A">
      <w:pPr>
        <w:pStyle w:val="BodyText2"/>
        <w:widowControl w:val="0"/>
        <w:rPr>
          <w:b/>
          <w:sz w:val="22"/>
          <w:szCs w:val="22"/>
        </w:rPr>
      </w:pPr>
    </w:p>
    <w:p w:rsidR="003C13D8" w:rsidRPr="0037055A" w:rsidRDefault="003C13D8" w:rsidP="0037055A">
      <w:pPr>
        <w:pStyle w:val="BodyText2"/>
        <w:widowControl w:val="0"/>
        <w:ind w:firstLine="0"/>
        <w:rPr>
          <w:sz w:val="22"/>
          <w:szCs w:val="22"/>
        </w:rPr>
      </w:pPr>
      <w:r w:rsidRPr="0037055A">
        <w:rPr>
          <w:b/>
          <w:sz w:val="22"/>
          <w:szCs w:val="22"/>
        </w:rPr>
        <w:t>MONETARY ALLOWANCE IN LIEU OF TRANSPORTATION (MALT)</w:t>
      </w:r>
    </w:p>
    <w:p w:rsidR="003C13D8" w:rsidRPr="0037055A" w:rsidRDefault="003C13D8" w:rsidP="0037055A">
      <w:pPr>
        <w:pStyle w:val="BodyText2"/>
        <w:widowControl w:val="0"/>
        <w:rPr>
          <w:sz w:val="22"/>
          <w:szCs w:val="22"/>
        </w:rPr>
      </w:pPr>
    </w:p>
    <w:p w:rsidR="003C13D8" w:rsidRPr="0037055A" w:rsidRDefault="003C13D8" w:rsidP="0037055A">
      <w:pPr>
        <w:pStyle w:val="BodyText2"/>
        <w:ind w:left="360" w:firstLine="0"/>
        <w:rPr>
          <w:sz w:val="22"/>
          <w:szCs w:val="22"/>
        </w:rPr>
      </w:pPr>
      <w:r w:rsidRPr="0037055A">
        <w:rPr>
          <w:sz w:val="22"/>
          <w:szCs w:val="22"/>
        </w:rPr>
        <w:t>1.  A rate per mile for the authorized POV use during official PCS travel.</w:t>
      </w:r>
    </w:p>
    <w:p w:rsidR="003C13D8" w:rsidRPr="0037055A" w:rsidRDefault="003C13D8" w:rsidP="0037055A">
      <w:pPr>
        <w:pStyle w:val="BodyText2"/>
        <w:widowControl w:val="0"/>
        <w:ind w:left="360" w:firstLine="0"/>
        <w:rPr>
          <w:sz w:val="22"/>
          <w:szCs w:val="22"/>
        </w:rPr>
      </w:pPr>
    </w:p>
    <w:p w:rsidR="003C13D8" w:rsidRPr="0037055A" w:rsidRDefault="003C13D8" w:rsidP="0037055A">
      <w:pPr>
        <w:pStyle w:val="BodyText2"/>
        <w:widowControl w:val="0"/>
        <w:ind w:left="360" w:firstLine="0"/>
        <w:rPr>
          <w:sz w:val="22"/>
          <w:szCs w:val="22"/>
        </w:rPr>
      </w:pPr>
      <w:r w:rsidRPr="0037055A">
        <w:rPr>
          <w:sz w:val="22"/>
          <w:szCs w:val="22"/>
        </w:rPr>
        <w:t>2.  The total amount depends on the official distance for which the rate per mile may be paid under the circumstances, IAW this regulation.</w:t>
      </w:r>
    </w:p>
    <w:p w:rsidR="003C13D8" w:rsidRPr="0037055A" w:rsidRDefault="003C13D8" w:rsidP="0037055A">
      <w:pPr>
        <w:pStyle w:val="BodyText2"/>
        <w:widowControl w:val="0"/>
        <w:ind w:left="360" w:firstLine="0"/>
        <w:rPr>
          <w:sz w:val="22"/>
          <w:szCs w:val="22"/>
        </w:rPr>
      </w:pPr>
    </w:p>
    <w:p w:rsidR="003C13D8" w:rsidRDefault="007B491F" w:rsidP="0037055A">
      <w:pPr>
        <w:widowControl w:val="0"/>
        <w:ind w:left="360"/>
        <w:rPr>
          <w:rFonts w:cs="Times New Roman"/>
        </w:rPr>
      </w:pPr>
      <w:r w:rsidRPr="0037055A">
        <w:rPr>
          <w:rFonts w:cs="Times New Roman"/>
        </w:rPr>
        <w:t>3</w:t>
      </w:r>
      <w:r w:rsidR="003C13D8" w:rsidRPr="0037055A">
        <w:rPr>
          <w:rFonts w:cs="Times New Roman"/>
        </w:rPr>
        <w:t xml:space="preserve">.  See the </w:t>
      </w:r>
      <w:hyperlink r:id="rId769" w:tgtFrame="_blank" w:history="1">
        <w:r w:rsidR="003C13D8" w:rsidRPr="006442E0">
          <w:rPr>
            <w:rStyle w:val="Hyperlink"/>
            <w:rFonts w:cs="Times New Roman"/>
          </w:rPr>
          <w:t>DTMO Website</w:t>
        </w:r>
      </w:hyperlink>
      <w:r w:rsidR="003C13D8" w:rsidRPr="0037055A">
        <w:rPr>
          <w:rFonts w:cs="Times New Roman"/>
        </w:rPr>
        <w:t xml:space="preserve"> for the current rate.</w:t>
      </w:r>
    </w:p>
    <w:p w:rsidR="00CA5E41" w:rsidRPr="0037055A" w:rsidRDefault="00CA5E41" w:rsidP="0037055A">
      <w:pPr>
        <w:widowControl w:val="0"/>
        <w:ind w:left="360"/>
        <w:rPr>
          <w:rFonts w:cs="Times New Roman"/>
        </w:rPr>
      </w:pPr>
    </w:p>
    <w:p w:rsidR="003C13D8" w:rsidRPr="0037055A" w:rsidRDefault="003C13D8" w:rsidP="0037055A">
      <w:pPr>
        <w:widowControl w:val="0"/>
        <w:rPr>
          <w:rFonts w:cs="Times New Roman"/>
        </w:rPr>
      </w:pPr>
      <w:r w:rsidRPr="0037055A">
        <w:rPr>
          <w:rFonts w:cs="Times New Roman"/>
          <w:b/>
        </w:rPr>
        <w:t>MULTIPLE OCCUPANCY DWELLING.</w:t>
      </w:r>
      <w:r w:rsidRPr="0037055A">
        <w:rPr>
          <w:rFonts w:cs="Times New Roman"/>
        </w:rPr>
        <w:t xml:space="preserve">  A duplex, triplex or other type of dwelling that is designed to provide separate living Qtrs for more than one household.  The units within the dwellings ordinarily have separate addresses and separate entrances.</w:t>
      </w:r>
    </w:p>
    <w:p w:rsidR="003C13D8" w:rsidRPr="0037055A" w:rsidRDefault="003C13D8" w:rsidP="0037055A">
      <w:pPr>
        <w:pStyle w:val="FootnoteText"/>
        <w:widowControl w:val="0"/>
        <w:autoSpaceDE w:val="0"/>
        <w:autoSpaceDN w:val="0"/>
        <w:adjustRightInd w:val="0"/>
        <w:rPr>
          <w:sz w:val="22"/>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NON-COMMAND SPONSORED DEPENDENT (</w:t>
      </w:r>
      <w:r w:rsidR="00E8456E" w:rsidRPr="00E8456E">
        <w:rPr>
          <w:rFonts w:cs="Times New Roman"/>
          <w:b/>
          <w:szCs w:val="22"/>
        </w:rPr>
        <w:t>Service Members</w:t>
      </w:r>
      <w:r w:rsidRPr="0037055A">
        <w:rPr>
          <w:rFonts w:cs="Times New Roman"/>
          <w:b/>
          <w:szCs w:val="22"/>
        </w:rPr>
        <w:t>)</w:t>
      </w:r>
      <w:r w:rsidRPr="0037055A">
        <w:rPr>
          <w:rFonts w:cs="Times New Roman"/>
          <w:szCs w:val="22"/>
        </w:rPr>
        <w:t>.  Dependents not authorized/approved to reside with a Service member at an OCONUS location.</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NON-FOREIGN OCONUS AREA.</w:t>
      </w:r>
      <w:r w:rsidRPr="0037055A">
        <w:rPr>
          <w:rFonts w:cs="Times New Roman"/>
        </w:rPr>
        <w:t xml:space="preserve">  The states of AK and HI, the Commonwealths of Puerto Rico and the Northern Mariana Islands, Guam, the U.S. Virgin Islands, and U.S. territories and possessions (excluding the former Trust Territories of the Pacific Islands, which are foreign areas for JTR purposes).</w:t>
      </w:r>
    </w:p>
    <w:p w:rsidR="003C13D8" w:rsidRPr="0037055A" w:rsidRDefault="003C13D8" w:rsidP="0037055A">
      <w:pPr>
        <w:widowControl w:val="0"/>
        <w:rPr>
          <w:rFonts w:cs="Times New Roman"/>
          <w:bCs/>
        </w:rPr>
      </w:pPr>
    </w:p>
    <w:p w:rsidR="003C13D8" w:rsidRPr="0037055A" w:rsidRDefault="003C13D8" w:rsidP="0037055A">
      <w:pPr>
        <w:widowControl w:val="0"/>
        <w:rPr>
          <w:rFonts w:cs="Times New Roman"/>
        </w:rPr>
      </w:pPr>
      <w:r w:rsidRPr="0037055A">
        <w:rPr>
          <w:rFonts w:cs="Times New Roman"/>
          <w:b/>
          <w:bCs/>
        </w:rPr>
        <w:t>NON-TEMPORARY STORAGE (NTS).</w:t>
      </w:r>
      <w:r w:rsidRPr="0037055A">
        <w:rPr>
          <w:rFonts w:cs="Times New Roman"/>
          <w:bCs/>
        </w:rPr>
        <w:t xml:space="preserve">  </w:t>
      </w:r>
      <w:r w:rsidRPr="0037055A">
        <w:rPr>
          <w:rFonts w:cs="Times New Roman"/>
        </w:rPr>
        <w:t>Long-term HHG storage in lieu of transportation.  See Ch 5, Parts A5d and B5d.</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OCONUS.  </w:t>
      </w:r>
      <w:r w:rsidRPr="0037055A">
        <w:rPr>
          <w:rFonts w:cs="Times New Roman"/>
        </w:rPr>
        <w:t>Locations outside the continental U.S. (CONUS).</w:t>
      </w:r>
    </w:p>
    <w:p w:rsidR="003C13D8" w:rsidRPr="0037055A" w:rsidRDefault="003C13D8" w:rsidP="0037055A">
      <w:pPr>
        <w:widowControl w:val="0"/>
        <w:rPr>
          <w:rFonts w:cs="Times New Roman"/>
          <w:bCs/>
          <w:iCs/>
        </w:rPr>
      </w:pPr>
    </w:p>
    <w:p w:rsidR="003C13D8" w:rsidRPr="0037055A" w:rsidRDefault="00453749" w:rsidP="0037055A">
      <w:pPr>
        <w:widowControl w:val="0"/>
        <w:rPr>
          <w:rFonts w:cs="Times New Roman"/>
          <w:bCs/>
          <w:iCs/>
        </w:rPr>
      </w:pPr>
      <w:r w:rsidRPr="00715FB9">
        <w:rPr>
          <w:rFonts w:cs="Times New Roman"/>
          <w:u w:val="single"/>
        </w:rPr>
        <w:t>C</w:t>
      </w:r>
      <w:r w:rsidR="00F409A4" w:rsidRPr="00715FB9">
        <w:rPr>
          <w:rFonts w:cs="Times New Roman"/>
          <w:u w:val="single"/>
        </w:rPr>
        <w:t>ivilian</w:t>
      </w:r>
      <w:r w:rsidR="003C13D8" w:rsidRPr="00715FB9">
        <w:rPr>
          <w:rFonts w:cs="Times New Roman"/>
          <w:u w:val="single"/>
        </w:rPr>
        <w:t xml:space="preserve"> Employees</w:t>
      </w:r>
      <w:r w:rsidR="003C13D8" w:rsidRPr="0037055A">
        <w:rPr>
          <w:rFonts w:cs="Times New Roman"/>
        </w:rPr>
        <w:t xml:space="preserve">.  </w:t>
      </w:r>
      <w:r w:rsidR="003C13D8" w:rsidRPr="0037055A">
        <w:rPr>
          <w:rFonts w:cs="Times New Roman"/>
          <w:bCs/>
          <w:iCs/>
        </w:rPr>
        <w:t>For permanent duty travel purposes with respect to AK, HI, Commonwealths of Puerto Rico and the Northern Mariana Islands, Guam, the U.S. territories and possessions, or foreign countries and similar geographic localities, an OCONUS place of employment outside the geographic locality in which the residence is located.</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OFFICER (</w:t>
      </w:r>
      <w:r w:rsidR="00E8456E" w:rsidRPr="00E8456E">
        <w:rPr>
          <w:rFonts w:cs="Times New Roman"/>
          <w:b/>
          <w:szCs w:val="22"/>
        </w:rPr>
        <w:t>Service Members</w:t>
      </w:r>
      <w:r w:rsidRPr="0037055A">
        <w:rPr>
          <w:rFonts w:cs="Times New Roman"/>
          <w:b/>
          <w:szCs w:val="22"/>
        </w:rPr>
        <w:t>)</w:t>
      </w:r>
      <w:r w:rsidRPr="0037055A">
        <w:rPr>
          <w:rFonts w:cs="Times New Roman"/>
          <w:szCs w:val="22"/>
        </w:rPr>
        <w:t>.  A commissioned officer, commissioned warrant officer, and warrant officer, either permanent or temporary (including temporary officers whose permanent status is enlisted) of a Uniformed Service.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OFFICIAL STATION.</w:t>
      </w:r>
      <w:r w:rsidRPr="0037055A">
        <w:rPr>
          <w:rFonts w:cs="Times New Roman"/>
          <w:bCs/>
          <w:szCs w:val="22"/>
        </w:rPr>
        <w:t xml:space="preserve">  See </w:t>
      </w:r>
      <w:r w:rsidRPr="0037055A">
        <w:rPr>
          <w:rFonts w:cs="Times New Roman"/>
          <w:szCs w:val="22"/>
        </w:rPr>
        <w:t>Permanent Duty Station.</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OFFICIAL TRAVEL</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Authorized travel and assignment solely ICW DoD/Government business.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Official travel may be performed: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a.  Within/in the PDS vicinity;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b.  To/from the actual residence to, from, or between PDSs; and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c.  To, from, at, and between TDY locations.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The below are not official travel.  Travel: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a.  ICW delays for personal reasons/convenience, </w:t>
      </w:r>
    </w:p>
    <w:p w:rsidR="003C13D8" w:rsidRPr="0037055A" w:rsidRDefault="003C13D8"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 xml:space="preserve">b.  By a circuitous route, </w:t>
      </w:r>
    </w:p>
    <w:p w:rsidR="003C13D8" w:rsidRPr="0037055A" w:rsidRDefault="003C13D8"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 xml:space="preserve">c.  By transportation modes other than authorized/approved, </w:t>
      </w:r>
    </w:p>
    <w:p w:rsidR="003C13D8" w:rsidRPr="0037055A" w:rsidRDefault="003C13D8" w:rsidP="0037055A">
      <w:pPr>
        <w:widowControl w:val="0"/>
        <w:ind w:left="720"/>
        <w:rPr>
          <w:rFonts w:cs="Times New Roman"/>
        </w:rPr>
      </w:pPr>
      <w:r w:rsidRPr="0037055A">
        <w:rPr>
          <w:rFonts w:cs="Times New Roman"/>
        </w:rPr>
        <w:t xml:space="preserve">d.  For additional distances, or </w:t>
      </w:r>
    </w:p>
    <w:p w:rsidR="003C13D8" w:rsidRPr="0037055A" w:rsidRDefault="003C13D8"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e.  To places ICW personal business.</w:t>
      </w:r>
    </w:p>
    <w:p w:rsidR="003C13D8" w:rsidRPr="0037055A" w:rsidRDefault="003C13D8" w:rsidP="0037055A">
      <w:pPr>
        <w:widowControl w:val="0"/>
        <w:ind w:left="720"/>
        <w:rPr>
          <w:rFonts w:cs="Times New Roman"/>
        </w:rPr>
      </w:pPr>
    </w:p>
    <w:p w:rsidR="003C13D8" w:rsidRPr="0037055A" w:rsidRDefault="003C13D8" w:rsidP="0037055A">
      <w:pPr>
        <w:widowControl w:val="0"/>
        <w:ind w:firstLine="360"/>
        <w:rPr>
          <w:rFonts w:cs="Times New Roman"/>
        </w:rPr>
      </w:pPr>
      <w:r w:rsidRPr="0037055A">
        <w:rPr>
          <w:rFonts w:cs="Times New Roman"/>
        </w:rPr>
        <w:t>4.  Non-official travel status affects allowances, reimbursements, and pay status.</w:t>
      </w:r>
    </w:p>
    <w:p w:rsidR="006F3626" w:rsidRDefault="006F3626"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OPEN MESS.</w:t>
      </w:r>
      <w:r w:rsidRPr="0037055A">
        <w:rPr>
          <w:rFonts w:cs="Times New Roman"/>
        </w:rPr>
        <w:t xml:space="preserve">  A non-appropriated fund activity providing essential messing, billeting, and recreation for military personnel and their dependents.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ORDER</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General</w:t>
      </w:r>
      <w:r w:rsidRPr="0037055A">
        <w:rPr>
          <w:rFonts w:cs="Times New Roman"/>
        </w:rPr>
        <w:t xml:space="preserve">.  An order: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Is a written instrument issued/approved by person(s) to whom authority has been delegated directing, authorizing, approving a traveler, or group of travelers, to travel;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Provides the traveler information regarding what expenses will be paid;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Provides the TMC documentation for use of travel contracts and similar arrangements with transportation and lodging providers; and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4.  Supplies financial information necessary for budgetary planning and identifies purpose(s) of travel.</w:t>
      </w:r>
    </w:p>
    <w:p w:rsidR="00694998" w:rsidRPr="0037055A" w:rsidRDefault="0069499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Blanket Order</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1.  </w:t>
      </w:r>
      <w:r w:rsidRPr="0037055A">
        <w:rPr>
          <w:rFonts w:cs="Times New Roman"/>
          <w:u w:val="single"/>
        </w:rPr>
        <w:t>General</w:t>
      </w:r>
      <w:r w:rsidRPr="0037055A">
        <w:rPr>
          <w:rFonts w:cs="Times New Roman"/>
        </w:rPr>
        <w:t xml:space="preserve">.  A blanket order is: </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a.  An order issued to a traveler who regularly and frequently makes trips away from the PDS within specific geographic limits for a specific time period within a fiscal year in performance of regularly assigned duties.</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bCs/>
          <w:iCs/>
        </w:rPr>
      </w:pPr>
      <w:r w:rsidRPr="0037055A">
        <w:rPr>
          <w:rFonts w:cs="Times New Roman"/>
        </w:rPr>
        <w:t>b.  Un</w:t>
      </w:r>
      <w:r w:rsidRPr="0037055A">
        <w:rPr>
          <w:rFonts w:cs="Times New Roman"/>
          <w:bCs/>
          <w:iCs/>
        </w:rPr>
        <w:t xml:space="preserve">available in DTS, </w:t>
      </w:r>
    </w:p>
    <w:p w:rsidR="003C13D8" w:rsidRPr="0037055A" w:rsidRDefault="003C13D8" w:rsidP="0037055A">
      <w:pPr>
        <w:widowControl w:val="0"/>
        <w:rPr>
          <w:rFonts w:cs="Times New Roman"/>
          <w:bCs/>
          <w:iCs/>
        </w:rPr>
      </w:pPr>
    </w:p>
    <w:p w:rsidR="003C13D8" w:rsidRPr="0037055A" w:rsidRDefault="003C13D8" w:rsidP="0037055A">
      <w:pPr>
        <w:widowControl w:val="0"/>
        <w:ind w:left="720"/>
        <w:rPr>
          <w:rFonts w:cs="Times New Roman"/>
        </w:rPr>
      </w:pPr>
      <w:r w:rsidRPr="0037055A">
        <w:rPr>
          <w:rFonts w:cs="Times New Roman"/>
          <w:bCs/>
          <w:iCs/>
        </w:rPr>
        <w:t xml:space="preserve">c.  </w:t>
      </w:r>
      <w:r w:rsidRPr="0037055A">
        <w:rPr>
          <w:rFonts w:cs="Times New Roman"/>
        </w:rPr>
        <w:t>Restricted to economy/coach travel and requires an amendment for each trip involving the use of other than economy/coach transportation.</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d.  Restricted to the established locality per diem rate and requires an amendment for each trip involving the use of an AEA.  The Coast Guard allows AEA on a blanket order.</w:t>
      </w:r>
    </w:p>
    <w:p w:rsidR="00F55233" w:rsidRPr="0037055A" w:rsidRDefault="00F55233"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Blanket Order Types</w:t>
      </w:r>
    </w:p>
    <w:p w:rsidR="003C13D8" w:rsidRPr="0037055A" w:rsidRDefault="003C13D8" w:rsidP="0037055A">
      <w:pPr>
        <w:widowControl w:val="0"/>
        <w:rPr>
          <w:rFonts w:cs="Times New Roman"/>
          <w:u w:val="single"/>
        </w:rPr>
      </w:pPr>
    </w:p>
    <w:p w:rsidR="003C13D8" w:rsidRPr="0037055A" w:rsidRDefault="003C13D8" w:rsidP="0037055A">
      <w:pPr>
        <w:widowControl w:val="0"/>
        <w:ind w:left="720"/>
        <w:rPr>
          <w:rFonts w:cs="Times New Roman"/>
        </w:rPr>
      </w:pPr>
      <w:r w:rsidRPr="0037055A">
        <w:rPr>
          <w:rFonts w:cs="Times New Roman"/>
        </w:rPr>
        <w:t xml:space="preserve">a.  </w:t>
      </w:r>
      <w:r w:rsidRPr="0037055A">
        <w:rPr>
          <w:rFonts w:cs="Times New Roman"/>
          <w:u w:val="single"/>
        </w:rPr>
        <w:t>Unlimited Open</w:t>
      </w:r>
      <w:r w:rsidRPr="0037055A">
        <w:rPr>
          <w:rFonts w:cs="Times New Roman"/>
        </w:rPr>
        <w:t>.  Allows the traveler to travel anywhere on official business without further authority for a specified period of time within a fiscal year.</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b.  </w:t>
      </w:r>
      <w:r w:rsidRPr="0037055A">
        <w:rPr>
          <w:rFonts w:cs="Times New Roman"/>
          <w:u w:val="single"/>
        </w:rPr>
        <w:t>Limited Open</w:t>
      </w:r>
      <w:r w:rsidRPr="0037055A">
        <w:rPr>
          <w:rFonts w:cs="Times New Roman"/>
        </w:rPr>
        <w:t>.  Allows the traveler to travel on official business without further authority under certain specific conditions, i.e., travel to specific geographic area(s) for specific purpose(s), subject to trip cost ceilings, or for specific periods of time within a fiscal year.</w:t>
      </w:r>
    </w:p>
    <w:p w:rsidR="003C13D8" w:rsidRPr="0037055A" w:rsidRDefault="003C13D8" w:rsidP="0037055A">
      <w:pPr>
        <w:widowControl w:val="0"/>
        <w:rPr>
          <w:rFonts w:cs="Times New Roman"/>
        </w:rPr>
      </w:pPr>
    </w:p>
    <w:p w:rsidR="003C13D8" w:rsidRPr="0037055A" w:rsidRDefault="003C13D8" w:rsidP="0037055A">
      <w:pPr>
        <w:widowControl w:val="0"/>
        <w:ind w:left="720"/>
        <w:rPr>
          <w:rFonts w:cs="Times New Roman"/>
        </w:rPr>
      </w:pPr>
      <w:r w:rsidRPr="0037055A">
        <w:rPr>
          <w:rFonts w:cs="Times New Roman"/>
        </w:rPr>
        <w:t xml:space="preserve">c.  </w:t>
      </w:r>
      <w:r w:rsidRPr="0037055A">
        <w:rPr>
          <w:rFonts w:cs="Times New Roman"/>
          <w:u w:val="single"/>
        </w:rPr>
        <w:t>Repeat</w:t>
      </w:r>
      <w:r w:rsidRPr="0037055A">
        <w:rPr>
          <w:rFonts w:cs="Times New Roman"/>
        </w:rPr>
        <w:t>.  Allows the traveler to travel on official business without further authority to a specific destination for a specified period of time within a fiscal year.</w:t>
      </w:r>
    </w:p>
    <w:p w:rsidR="003C13D8" w:rsidRDefault="003C13D8" w:rsidP="0037055A">
      <w:pPr>
        <w:pStyle w:val="Default"/>
        <w:widowControl w:val="0"/>
        <w:rPr>
          <w:rFonts w:ascii="Times New Roman" w:hAnsi="Times New Roman"/>
          <w:sz w:val="22"/>
          <w:szCs w:val="22"/>
          <w:u w:val="single"/>
        </w:rPr>
      </w:pPr>
      <w:r w:rsidRPr="0037055A">
        <w:rPr>
          <w:rFonts w:ascii="Times New Roman" w:hAnsi="Times New Roman"/>
          <w:sz w:val="22"/>
          <w:szCs w:val="22"/>
        </w:rPr>
        <w:t xml:space="preserve">C.  </w:t>
      </w:r>
      <w:r w:rsidRPr="0037055A">
        <w:rPr>
          <w:rFonts w:ascii="Times New Roman" w:hAnsi="Times New Roman"/>
          <w:sz w:val="22"/>
          <w:szCs w:val="22"/>
          <w:u w:val="single"/>
        </w:rPr>
        <w:t>Trip by Trip</w:t>
      </w:r>
    </w:p>
    <w:p w:rsidR="009B583F" w:rsidRPr="0037055A" w:rsidRDefault="009B583F" w:rsidP="0037055A">
      <w:pPr>
        <w:pStyle w:val="Default"/>
        <w:widowControl w:val="0"/>
        <w:rPr>
          <w:rFonts w:ascii="Times New Roman" w:hAnsi="Times New Roman"/>
          <w:sz w:val="22"/>
          <w:szCs w:val="22"/>
          <w:u w:val="single"/>
        </w:rPr>
      </w:pPr>
    </w:p>
    <w:p w:rsidR="003C13D8" w:rsidRPr="0037055A" w:rsidRDefault="003C13D8" w:rsidP="0037055A">
      <w:pPr>
        <w:pStyle w:val="Default"/>
        <w:widowControl w:val="0"/>
        <w:ind w:left="360"/>
        <w:rPr>
          <w:rFonts w:ascii="Times New Roman" w:hAnsi="Times New Roman"/>
          <w:sz w:val="22"/>
          <w:szCs w:val="22"/>
        </w:rPr>
      </w:pPr>
      <w:r w:rsidRPr="0037055A">
        <w:rPr>
          <w:rFonts w:ascii="Times New Roman" w:hAnsi="Times New Roman"/>
          <w:sz w:val="22"/>
          <w:szCs w:val="22"/>
        </w:rPr>
        <w:t>1.  A trip by trip order allows the traveler or group of travelers to take one or more specific official business trips, which must include specific purpose, itinerary, and estimated costs.</w:t>
      </w:r>
    </w:p>
    <w:p w:rsidR="003C13D8" w:rsidRPr="0037055A" w:rsidRDefault="003C13D8" w:rsidP="0037055A">
      <w:pPr>
        <w:pStyle w:val="Default"/>
        <w:widowControl w:val="0"/>
        <w:rPr>
          <w:rFonts w:ascii="Times New Roman" w:hAnsi="Times New Roman"/>
          <w:sz w:val="22"/>
          <w:szCs w:val="22"/>
        </w:rPr>
      </w:pPr>
    </w:p>
    <w:p w:rsidR="003C13D8" w:rsidRPr="0037055A" w:rsidRDefault="003C13D8" w:rsidP="0037055A">
      <w:pPr>
        <w:pStyle w:val="Default"/>
        <w:widowControl w:val="0"/>
        <w:ind w:left="360"/>
        <w:rPr>
          <w:rFonts w:ascii="Times New Roman" w:hAnsi="Times New Roman"/>
          <w:sz w:val="22"/>
          <w:szCs w:val="22"/>
        </w:rPr>
      </w:pPr>
      <w:r w:rsidRPr="0037055A">
        <w:rPr>
          <w:rFonts w:ascii="Times New Roman" w:hAnsi="Times New Roman"/>
          <w:sz w:val="22"/>
          <w:szCs w:val="22"/>
        </w:rPr>
        <w:t xml:space="preserve">2.  The following types of travel must be authorized on a trip by trip basis: </w:t>
      </w:r>
    </w:p>
    <w:p w:rsidR="003C13D8" w:rsidRPr="0037055A" w:rsidRDefault="003C13D8" w:rsidP="0037055A">
      <w:pPr>
        <w:pStyle w:val="Default"/>
        <w:widowControl w:val="0"/>
        <w:rPr>
          <w:rFonts w:ascii="Times New Roman" w:hAnsi="Times New Roman"/>
          <w:sz w:val="22"/>
          <w:szCs w:val="22"/>
        </w:rPr>
      </w:pPr>
    </w:p>
    <w:p w:rsidR="003C13D8" w:rsidRPr="0037055A" w:rsidRDefault="003C13D8" w:rsidP="0037055A">
      <w:pPr>
        <w:pStyle w:val="Default"/>
        <w:widowControl w:val="0"/>
        <w:ind w:left="720"/>
        <w:rPr>
          <w:rFonts w:ascii="Times New Roman" w:hAnsi="Times New Roman"/>
          <w:sz w:val="22"/>
          <w:szCs w:val="22"/>
        </w:rPr>
      </w:pPr>
      <w:r w:rsidRPr="0037055A">
        <w:rPr>
          <w:rFonts w:ascii="Times New Roman" w:hAnsi="Times New Roman"/>
          <w:sz w:val="22"/>
          <w:szCs w:val="22"/>
        </w:rPr>
        <w:t xml:space="preserve">a.  Other than economy/coach transportation, </w:t>
      </w:r>
    </w:p>
    <w:p w:rsidR="003C13D8" w:rsidRPr="0037055A" w:rsidRDefault="003C13D8" w:rsidP="0037055A">
      <w:pPr>
        <w:pStyle w:val="Default"/>
        <w:widowControl w:val="0"/>
        <w:rPr>
          <w:rFonts w:ascii="Times New Roman" w:hAnsi="Times New Roman"/>
          <w:sz w:val="22"/>
          <w:szCs w:val="22"/>
        </w:rPr>
      </w:pPr>
    </w:p>
    <w:p w:rsidR="003C13D8" w:rsidRPr="0037055A" w:rsidRDefault="003C13D8" w:rsidP="0037055A">
      <w:pPr>
        <w:pStyle w:val="Default"/>
        <w:widowControl w:val="0"/>
        <w:ind w:left="720"/>
        <w:rPr>
          <w:rFonts w:ascii="Times New Roman" w:hAnsi="Times New Roman"/>
          <w:sz w:val="22"/>
          <w:szCs w:val="22"/>
        </w:rPr>
      </w:pPr>
      <w:r w:rsidRPr="0037055A">
        <w:rPr>
          <w:rFonts w:ascii="Times New Roman" w:hAnsi="Times New Roman"/>
          <w:sz w:val="22"/>
          <w:szCs w:val="22"/>
        </w:rPr>
        <w:t xml:space="preserve">b.  AEA travel (except the Coast Guard), </w:t>
      </w:r>
    </w:p>
    <w:p w:rsidR="003C13D8" w:rsidRPr="0037055A" w:rsidRDefault="003C13D8" w:rsidP="0037055A">
      <w:pPr>
        <w:pStyle w:val="Default"/>
        <w:widowControl w:val="0"/>
        <w:ind w:left="720"/>
        <w:rPr>
          <w:rFonts w:ascii="Times New Roman" w:hAnsi="Times New Roman"/>
          <w:sz w:val="22"/>
          <w:szCs w:val="22"/>
        </w:rPr>
      </w:pPr>
    </w:p>
    <w:p w:rsidR="003C13D8" w:rsidRPr="0037055A" w:rsidRDefault="003C13D8" w:rsidP="0037055A">
      <w:pPr>
        <w:pStyle w:val="Default"/>
        <w:widowControl w:val="0"/>
        <w:ind w:left="720"/>
        <w:rPr>
          <w:rFonts w:ascii="Times New Roman" w:hAnsi="Times New Roman"/>
          <w:sz w:val="22"/>
          <w:szCs w:val="22"/>
        </w:rPr>
      </w:pPr>
      <w:r w:rsidRPr="0037055A">
        <w:rPr>
          <w:rFonts w:ascii="Times New Roman" w:hAnsi="Times New Roman"/>
          <w:sz w:val="22"/>
          <w:szCs w:val="22"/>
        </w:rPr>
        <w:t xml:space="preserve">c.  Conference travel, </w:t>
      </w:r>
    </w:p>
    <w:p w:rsidR="003C13D8" w:rsidRPr="0037055A" w:rsidRDefault="003C13D8" w:rsidP="0037055A">
      <w:pPr>
        <w:pStyle w:val="Default"/>
        <w:widowControl w:val="0"/>
        <w:rPr>
          <w:rFonts w:ascii="Times New Roman" w:hAnsi="Times New Roman"/>
          <w:sz w:val="22"/>
          <w:szCs w:val="22"/>
        </w:rPr>
      </w:pPr>
    </w:p>
    <w:p w:rsidR="003C13D8" w:rsidRPr="0037055A" w:rsidRDefault="003C13D8" w:rsidP="0037055A">
      <w:pPr>
        <w:pStyle w:val="Default"/>
        <w:widowControl w:val="0"/>
        <w:ind w:left="720"/>
        <w:rPr>
          <w:rFonts w:ascii="Times New Roman" w:hAnsi="Times New Roman"/>
          <w:sz w:val="22"/>
          <w:szCs w:val="22"/>
        </w:rPr>
      </w:pPr>
      <w:r w:rsidRPr="0037055A">
        <w:rPr>
          <w:rFonts w:ascii="Times New Roman" w:hAnsi="Times New Roman"/>
          <w:sz w:val="22"/>
          <w:szCs w:val="22"/>
        </w:rPr>
        <w:t xml:space="preserve">d.  Foreign travel, </w:t>
      </w:r>
    </w:p>
    <w:p w:rsidR="003C13D8" w:rsidRPr="0037055A" w:rsidRDefault="003C13D8" w:rsidP="0037055A">
      <w:pPr>
        <w:pStyle w:val="Default"/>
        <w:widowControl w:val="0"/>
        <w:ind w:left="720"/>
        <w:rPr>
          <w:rFonts w:ascii="Times New Roman" w:hAnsi="Times New Roman"/>
          <w:sz w:val="22"/>
          <w:szCs w:val="22"/>
        </w:rPr>
      </w:pPr>
    </w:p>
    <w:p w:rsidR="003C13D8" w:rsidRPr="0037055A" w:rsidRDefault="003C13D8" w:rsidP="0037055A">
      <w:pPr>
        <w:pStyle w:val="Default"/>
        <w:widowControl w:val="0"/>
        <w:ind w:left="720"/>
        <w:rPr>
          <w:rFonts w:ascii="Times New Roman" w:hAnsi="Times New Roman"/>
          <w:sz w:val="22"/>
          <w:szCs w:val="22"/>
        </w:rPr>
      </w:pPr>
      <w:r w:rsidRPr="0037055A">
        <w:rPr>
          <w:rFonts w:ascii="Times New Roman" w:hAnsi="Times New Roman"/>
          <w:sz w:val="22"/>
          <w:szCs w:val="22"/>
        </w:rPr>
        <w:t xml:space="preserve">e.  Travel funded from a non-federal source (donated travel), </w:t>
      </w:r>
    </w:p>
    <w:p w:rsidR="003C13D8" w:rsidRPr="0037055A" w:rsidRDefault="003C13D8" w:rsidP="0037055A">
      <w:pPr>
        <w:pStyle w:val="Default"/>
        <w:widowControl w:val="0"/>
        <w:rPr>
          <w:rFonts w:ascii="Times New Roman" w:hAnsi="Times New Roman"/>
          <w:sz w:val="22"/>
          <w:szCs w:val="22"/>
        </w:rPr>
      </w:pPr>
    </w:p>
    <w:p w:rsidR="003C13D8" w:rsidRPr="0037055A" w:rsidRDefault="003C13D8" w:rsidP="0037055A">
      <w:pPr>
        <w:pStyle w:val="Default"/>
        <w:widowControl w:val="0"/>
        <w:ind w:left="720"/>
        <w:rPr>
          <w:rFonts w:ascii="Times New Roman" w:hAnsi="Times New Roman"/>
          <w:sz w:val="22"/>
          <w:szCs w:val="22"/>
        </w:rPr>
      </w:pPr>
      <w:r w:rsidRPr="0037055A">
        <w:rPr>
          <w:rFonts w:ascii="Times New Roman" w:hAnsi="Times New Roman"/>
          <w:sz w:val="22"/>
          <w:szCs w:val="22"/>
        </w:rPr>
        <w:t xml:space="preserve">f.  Training related travel, and </w:t>
      </w:r>
    </w:p>
    <w:p w:rsidR="003C13D8" w:rsidRPr="0037055A" w:rsidRDefault="003C13D8" w:rsidP="0037055A">
      <w:pPr>
        <w:pStyle w:val="Default"/>
        <w:widowControl w:val="0"/>
        <w:rPr>
          <w:rFonts w:ascii="Times New Roman" w:hAnsi="Times New Roman"/>
          <w:sz w:val="22"/>
          <w:szCs w:val="22"/>
        </w:rPr>
      </w:pPr>
    </w:p>
    <w:p w:rsidR="003C13D8" w:rsidRPr="0037055A" w:rsidRDefault="003C13D8" w:rsidP="0037055A">
      <w:pPr>
        <w:pStyle w:val="Default"/>
        <w:widowControl w:val="0"/>
        <w:ind w:left="720"/>
        <w:rPr>
          <w:rFonts w:ascii="Times New Roman" w:hAnsi="Times New Roman"/>
          <w:sz w:val="22"/>
          <w:szCs w:val="22"/>
        </w:rPr>
      </w:pPr>
      <w:r w:rsidRPr="0037055A">
        <w:rPr>
          <w:rFonts w:ascii="Times New Roman" w:hAnsi="Times New Roman"/>
          <w:sz w:val="22"/>
          <w:szCs w:val="22"/>
        </w:rPr>
        <w:t>g.  Travel by volunteers (invitational travel).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bCs/>
        </w:rPr>
        <w:t xml:space="preserve">ORDER-ISSUING OFFICIAL.  </w:t>
      </w:r>
      <w:r w:rsidRPr="0037055A">
        <w:rPr>
          <w:rFonts w:cs="Times New Roman"/>
        </w:rPr>
        <w:t>See AO.</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ORGANIZATIONAL CLOTHING AND INDIVIDUAL EQUIPMENT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Is accountable or issue in kind property owned or purchased by the Government/Uniformed Service;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Must be returned, IAW Service/Agency regulations, to the Service/Agency upon mission completion or (in the case of a Service member) release from active duty (discharge, separation, or retirement); and/or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3.  Is PBP&amp;E, per Agency/Service regulations, when shipped as HHG.</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OVERSEAS.</w:t>
      </w:r>
      <w:r w:rsidRPr="0037055A">
        <w:rPr>
          <w:rFonts w:cs="Times New Roman"/>
        </w:rPr>
        <w:t xml:space="preserve">  See OCONUS.</w:t>
      </w:r>
    </w:p>
    <w:p w:rsidR="00F55233" w:rsidRPr="0037055A" w:rsidRDefault="00F55233" w:rsidP="0037055A">
      <w:pPr>
        <w:pStyle w:val="BodyText3"/>
        <w:widowControl w:val="0"/>
        <w:spacing w:after="0" w:line="240" w:lineRule="auto"/>
        <w:rPr>
          <w:rFonts w:ascii="Times New Roman" w:hAnsi="Times New Roman" w:cs="Times New Roman"/>
          <w:b/>
          <w:sz w:val="22"/>
          <w:szCs w:val="22"/>
        </w:rPr>
      </w:pPr>
    </w:p>
    <w:p w:rsidR="003C13D8" w:rsidRPr="0037055A" w:rsidRDefault="003C13D8" w:rsidP="0037055A">
      <w:pPr>
        <w:pStyle w:val="BodyText3"/>
        <w:widowControl w:val="0"/>
        <w:spacing w:after="0" w:line="240" w:lineRule="auto"/>
        <w:rPr>
          <w:rFonts w:ascii="Times New Roman" w:hAnsi="Times New Roman" w:cs="Times New Roman"/>
          <w:bCs/>
          <w:sz w:val="22"/>
          <w:szCs w:val="22"/>
        </w:rPr>
      </w:pPr>
      <w:r w:rsidRPr="0037055A">
        <w:rPr>
          <w:rFonts w:ascii="Times New Roman" w:hAnsi="Times New Roman" w:cs="Times New Roman"/>
          <w:b/>
          <w:sz w:val="22"/>
          <w:szCs w:val="22"/>
        </w:rPr>
        <w:t>PER DIEM ALLOWANCE</w:t>
      </w:r>
    </w:p>
    <w:p w:rsidR="003C13D8" w:rsidRPr="0037055A" w:rsidRDefault="003C13D8" w:rsidP="0037055A">
      <w:pPr>
        <w:pStyle w:val="BodyText3"/>
        <w:widowControl w:val="0"/>
        <w:spacing w:after="0" w:line="240" w:lineRule="auto"/>
        <w:rPr>
          <w:rFonts w:ascii="Times New Roman" w:hAnsi="Times New Roman" w:cs="Times New Roman"/>
          <w:bCs/>
          <w:sz w:val="22"/>
          <w:szCs w:val="22"/>
        </w:rPr>
      </w:pPr>
    </w:p>
    <w:p w:rsidR="003C13D8" w:rsidRPr="0037055A" w:rsidRDefault="003C13D8" w:rsidP="0037055A">
      <w:pPr>
        <w:pStyle w:val="BodyText3"/>
        <w:widowControl w:val="0"/>
        <w:spacing w:after="0" w:line="240" w:lineRule="auto"/>
        <w:rPr>
          <w:rFonts w:ascii="Times New Roman" w:hAnsi="Times New Roman" w:cs="Times New Roman"/>
          <w:bCs/>
          <w:sz w:val="22"/>
          <w:szCs w:val="22"/>
        </w:rPr>
      </w:pPr>
      <w:r w:rsidRPr="0037055A">
        <w:rPr>
          <w:rFonts w:ascii="Times New Roman" w:hAnsi="Times New Roman" w:cs="Times New Roman"/>
          <w:bCs/>
          <w:sz w:val="22"/>
          <w:szCs w:val="22"/>
        </w:rPr>
        <w:t xml:space="preserve">A.  </w:t>
      </w:r>
      <w:r w:rsidRPr="0037055A">
        <w:rPr>
          <w:rFonts w:ascii="Times New Roman" w:hAnsi="Times New Roman" w:cs="Times New Roman"/>
          <w:bCs/>
          <w:sz w:val="22"/>
          <w:szCs w:val="22"/>
          <w:u w:val="single"/>
        </w:rPr>
        <w:t>General</w:t>
      </w:r>
      <w:r w:rsidRPr="0037055A">
        <w:rPr>
          <w:rFonts w:ascii="Times New Roman" w:hAnsi="Times New Roman" w:cs="Times New Roman"/>
          <w:bCs/>
          <w:sz w:val="22"/>
          <w:szCs w:val="22"/>
        </w:rPr>
        <w:t>.  The per diem allowance (</w:t>
      </w:r>
      <w:r w:rsidRPr="0037055A">
        <w:rPr>
          <w:rFonts w:ascii="Times New Roman" w:hAnsi="Times New Roman" w:cs="Times New Roman"/>
          <w:sz w:val="22"/>
          <w:szCs w:val="22"/>
        </w:rPr>
        <w:t>subsistence allowance)</w:t>
      </w:r>
      <w:r w:rsidRPr="0037055A">
        <w:rPr>
          <w:rFonts w:ascii="Times New Roman" w:hAnsi="Times New Roman" w:cs="Times New Roman"/>
          <w:bCs/>
          <w:sz w:val="22"/>
          <w:szCs w:val="22"/>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Is a daily payment instead of actual expense reimbursement for lodging, meals, and related incidental expenses; </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2.  Is separate from transportation expenses and other reimbursable expenses; and </w:t>
      </w:r>
    </w:p>
    <w:p w:rsidR="003C13D8" w:rsidRPr="0037055A" w:rsidRDefault="003C13D8" w:rsidP="0037055A">
      <w:pPr>
        <w:widowControl w:val="0"/>
        <w:ind w:left="360"/>
        <w:rPr>
          <w:rFonts w:cs="Times New Roman"/>
        </w:rPr>
      </w:pPr>
    </w:p>
    <w:p w:rsidR="003C13D8" w:rsidRPr="0037055A" w:rsidRDefault="003C13D8" w:rsidP="0037055A">
      <w:pPr>
        <w:pStyle w:val="BodyText2"/>
        <w:widowControl w:val="0"/>
        <w:ind w:left="360" w:firstLine="0"/>
        <w:rPr>
          <w:sz w:val="22"/>
          <w:szCs w:val="22"/>
        </w:rPr>
      </w:pPr>
      <w:r w:rsidRPr="0037055A">
        <w:rPr>
          <w:sz w:val="22"/>
          <w:szCs w:val="22"/>
        </w:rPr>
        <w:t>3.  Does not include transportation and other miscellaneous travel expenses.</w:t>
      </w:r>
    </w:p>
    <w:p w:rsidR="003C13D8" w:rsidRPr="0037055A" w:rsidRDefault="003C13D8" w:rsidP="0037055A">
      <w:pPr>
        <w:pStyle w:val="BodyText2"/>
        <w:widowControl w:val="0"/>
        <w:ind w:left="360"/>
        <w:rPr>
          <w:sz w:val="22"/>
          <w:szCs w:val="22"/>
        </w:rPr>
      </w:pPr>
    </w:p>
    <w:p w:rsidR="003C13D8" w:rsidRPr="0037055A" w:rsidRDefault="003C13D8" w:rsidP="0037055A">
      <w:pPr>
        <w:widowControl w:val="0"/>
        <w:rPr>
          <w:rFonts w:cs="Times New Roman"/>
        </w:rPr>
      </w:pPr>
      <w:r w:rsidRPr="0037055A">
        <w:rPr>
          <w:rFonts w:cs="Times New Roman"/>
          <w:bCs/>
        </w:rPr>
        <w:t xml:space="preserve">B.  </w:t>
      </w:r>
      <w:r w:rsidRPr="0037055A">
        <w:rPr>
          <w:rFonts w:cs="Times New Roman"/>
          <w:bCs/>
          <w:u w:val="single"/>
        </w:rPr>
        <w:t>Expenses</w:t>
      </w:r>
      <w:r w:rsidRPr="0037055A">
        <w:rPr>
          <w:rFonts w:cs="Times New Roman"/>
          <w:bCs/>
        </w:rPr>
        <w:t>.  The per diem allowance c</w:t>
      </w:r>
      <w:r w:rsidRPr="0037055A">
        <w:rPr>
          <w:rFonts w:cs="Times New Roman"/>
        </w:rPr>
        <w:t>overs all charges, including tax (except lodging tax in the U.S. and non-foreign OCONUS locations which may be claimed as a separate reimbursable expense.)</w:t>
      </w:r>
    </w:p>
    <w:p w:rsidR="003C13D8" w:rsidRDefault="003C13D8" w:rsidP="0037055A">
      <w:pPr>
        <w:pStyle w:val="BodyText2"/>
        <w:widowControl w:val="0"/>
        <w:rPr>
          <w:bCs/>
          <w:iCs/>
          <w:sz w:val="22"/>
          <w:szCs w:val="22"/>
        </w:rPr>
      </w:pPr>
    </w:p>
    <w:p w:rsidR="009B583F" w:rsidRPr="0037055A" w:rsidRDefault="009B583F" w:rsidP="0037055A">
      <w:pPr>
        <w:pStyle w:val="BodyText2"/>
        <w:widowControl w:val="0"/>
        <w:rPr>
          <w:bCs/>
          <w:iCs/>
          <w:sz w:val="22"/>
          <w:szCs w:val="22"/>
        </w:rPr>
      </w:pPr>
    </w:p>
    <w:p w:rsidR="003C13D8" w:rsidRPr="0037055A" w:rsidRDefault="003C13D8" w:rsidP="0037055A">
      <w:pPr>
        <w:pStyle w:val="BodyText2"/>
        <w:widowControl w:val="0"/>
        <w:ind w:firstLine="0"/>
        <w:rPr>
          <w:sz w:val="22"/>
          <w:szCs w:val="22"/>
        </w:rPr>
      </w:pPr>
      <w:r w:rsidRPr="0037055A">
        <w:rPr>
          <w:sz w:val="22"/>
          <w:szCs w:val="22"/>
        </w:rPr>
        <w:t xml:space="preserve">C.  </w:t>
      </w:r>
      <w:r w:rsidRPr="0037055A">
        <w:rPr>
          <w:sz w:val="22"/>
          <w:szCs w:val="22"/>
          <w:u w:val="single"/>
        </w:rPr>
        <w:t>Lodging</w:t>
      </w:r>
    </w:p>
    <w:p w:rsidR="003C13D8" w:rsidRPr="0037055A" w:rsidRDefault="003C13D8" w:rsidP="0037055A">
      <w:pPr>
        <w:pStyle w:val="BodyText2"/>
        <w:widowControl w:val="0"/>
        <w:rPr>
          <w:sz w:val="22"/>
          <w:szCs w:val="22"/>
        </w:rPr>
      </w:pPr>
    </w:p>
    <w:p w:rsidR="003C13D8" w:rsidRPr="0037055A" w:rsidRDefault="003C13D8" w:rsidP="0037055A">
      <w:pPr>
        <w:pStyle w:val="BodyText2"/>
        <w:widowControl w:val="0"/>
        <w:ind w:left="360" w:firstLine="0"/>
        <w:rPr>
          <w:sz w:val="22"/>
          <w:szCs w:val="22"/>
        </w:rPr>
      </w:pPr>
      <w:r w:rsidRPr="0037055A">
        <w:rPr>
          <w:sz w:val="22"/>
          <w:szCs w:val="22"/>
        </w:rPr>
        <w:t xml:space="preserve">1.  </w:t>
      </w:r>
      <w:r w:rsidRPr="0037055A">
        <w:rPr>
          <w:sz w:val="22"/>
          <w:szCs w:val="22"/>
          <w:u w:val="single"/>
        </w:rPr>
        <w:t>Expenses Authorized</w:t>
      </w:r>
      <w:r w:rsidRPr="0037055A">
        <w:rPr>
          <w:sz w:val="22"/>
          <w:szCs w:val="22"/>
        </w:rPr>
        <w:t>.  Overnight sleeping facilities, (including Government Qtrs), baths, personal use of the room during daytime, telephone access fees, service charges for fans, air conditioners, heaters, fireplaces furnished in rooms when not included in the room rate, and lodging tax in a foreign OCONUS area.</w:t>
      </w:r>
    </w:p>
    <w:p w:rsidR="006F3626" w:rsidRDefault="006F3626" w:rsidP="0037055A">
      <w:pPr>
        <w:pStyle w:val="BodyText2"/>
        <w:widowControl w:val="0"/>
        <w:ind w:left="360" w:firstLine="0"/>
        <w:rPr>
          <w:sz w:val="22"/>
          <w:szCs w:val="22"/>
        </w:rPr>
      </w:pPr>
    </w:p>
    <w:p w:rsidR="003C13D8" w:rsidRPr="0037055A" w:rsidRDefault="003C13D8" w:rsidP="0037055A">
      <w:pPr>
        <w:pStyle w:val="BodyText2"/>
        <w:widowControl w:val="0"/>
        <w:ind w:left="360" w:firstLine="0"/>
        <w:rPr>
          <w:sz w:val="22"/>
          <w:szCs w:val="22"/>
        </w:rPr>
      </w:pPr>
      <w:r w:rsidRPr="0037055A">
        <w:rPr>
          <w:sz w:val="22"/>
          <w:szCs w:val="22"/>
        </w:rPr>
        <w:t xml:space="preserve">2.  </w:t>
      </w:r>
      <w:r w:rsidRPr="0037055A">
        <w:rPr>
          <w:sz w:val="22"/>
          <w:szCs w:val="22"/>
          <w:u w:val="single"/>
        </w:rPr>
        <w:t>Expenses Not Authorized</w:t>
      </w:r>
      <w:r w:rsidRPr="0037055A">
        <w:rPr>
          <w:sz w:val="22"/>
          <w:szCs w:val="22"/>
        </w:rPr>
        <w:t>.  Lodging does not include expenses for accommodations on airplanes, trains, buses, or ships.  An accommodation furnished aboard a common carrier is a transportation cost and is not covered by per diem.</w:t>
      </w:r>
    </w:p>
    <w:p w:rsidR="003C13D8" w:rsidRPr="0037055A" w:rsidRDefault="003C13D8" w:rsidP="0037055A">
      <w:pPr>
        <w:pStyle w:val="Title"/>
        <w:widowControl w:val="0"/>
        <w:spacing w:before="0"/>
        <w:jc w:val="left"/>
        <w:rPr>
          <w:rFonts w:cs="Times New Roman"/>
          <w:b w:val="0"/>
          <w:iCs/>
          <w:strike/>
          <w:sz w:val="22"/>
          <w:szCs w:val="22"/>
        </w:rPr>
      </w:pPr>
    </w:p>
    <w:p w:rsidR="003C13D8" w:rsidRPr="0037055A" w:rsidRDefault="003C13D8" w:rsidP="0037055A">
      <w:pPr>
        <w:widowControl w:val="0"/>
        <w:rPr>
          <w:rFonts w:cs="Times New Roman"/>
          <w:bCs/>
        </w:rPr>
      </w:pPr>
      <w:r w:rsidRPr="0037055A">
        <w:rPr>
          <w:rFonts w:cs="Times New Roman"/>
        </w:rPr>
        <w:t xml:space="preserve">D.  </w:t>
      </w:r>
      <w:r w:rsidRPr="0037055A">
        <w:rPr>
          <w:rFonts w:cs="Times New Roman"/>
          <w:u w:val="single"/>
        </w:rPr>
        <w:t>Meals</w:t>
      </w:r>
      <w:r w:rsidRPr="0037055A">
        <w:rPr>
          <w:rFonts w:cs="Times New Roman"/>
        </w:rPr>
        <w:t xml:space="preserve">.  </w:t>
      </w:r>
      <w:r w:rsidRPr="0037055A">
        <w:rPr>
          <w:rFonts w:cs="Times New Roman"/>
          <w:bCs/>
        </w:rPr>
        <w:t xml:space="preserve">The per diem allowance: </w:t>
      </w:r>
    </w:p>
    <w:p w:rsidR="003C13D8" w:rsidRPr="0037055A" w:rsidRDefault="003C13D8" w:rsidP="0037055A">
      <w:pPr>
        <w:widowControl w:val="0"/>
        <w:rPr>
          <w:rFonts w:cs="Times New Roman"/>
          <w:bCs/>
        </w:rPr>
      </w:pPr>
    </w:p>
    <w:p w:rsidR="003C13D8" w:rsidRPr="0037055A" w:rsidRDefault="003C13D8" w:rsidP="0037055A">
      <w:pPr>
        <w:widowControl w:val="0"/>
        <w:ind w:left="360"/>
        <w:rPr>
          <w:rFonts w:cs="Times New Roman"/>
        </w:rPr>
      </w:pPr>
      <w:r w:rsidRPr="0037055A">
        <w:rPr>
          <w:rFonts w:cs="Times New Roman"/>
          <w:bCs/>
        </w:rPr>
        <w:t>1.  C</w:t>
      </w:r>
      <w:r w:rsidRPr="0037055A">
        <w:rPr>
          <w:rFonts w:cs="Times New Roman"/>
        </w:rPr>
        <w:t xml:space="preserve">overs expenses for breakfast, lunch, dinner, and related taxes and tips; but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2.  Does not cover expenses incurred for alcoholic beverages, entertainment, or other persons.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E.  </w:t>
      </w:r>
      <w:r w:rsidRPr="0037055A">
        <w:rPr>
          <w:rFonts w:cs="Times New Roman"/>
          <w:u w:val="single"/>
        </w:rPr>
        <w:t>Incidental Expenses</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1.  </w:t>
      </w:r>
      <w:r w:rsidRPr="0037055A">
        <w:rPr>
          <w:rFonts w:cs="Times New Roman"/>
          <w:u w:val="single"/>
        </w:rPr>
        <w:t>Authorized</w:t>
      </w:r>
      <w:r w:rsidRPr="0037055A">
        <w:rPr>
          <w:rFonts w:cs="Times New Roman"/>
        </w:rPr>
        <w:t>.  Incidental expenses include:</w:t>
      </w:r>
    </w:p>
    <w:p w:rsidR="006F3626" w:rsidRDefault="006F3626" w:rsidP="0037055A">
      <w:pPr>
        <w:widowControl w:val="0"/>
        <w:autoSpaceDE w:val="0"/>
        <w:autoSpaceDN w:val="0"/>
        <w:adjustRightInd w:val="0"/>
        <w:ind w:left="720"/>
        <w:rPr>
          <w:rFonts w:cs="Times New Roman"/>
        </w:rPr>
      </w:pPr>
    </w:p>
    <w:p w:rsidR="003C13D8" w:rsidRPr="0037055A" w:rsidRDefault="003C13D8" w:rsidP="0037055A">
      <w:pPr>
        <w:widowControl w:val="0"/>
        <w:autoSpaceDE w:val="0"/>
        <w:autoSpaceDN w:val="0"/>
        <w:adjustRightInd w:val="0"/>
        <w:ind w:left="720"/>
        <w:rPr>
          <w:rFonts w:cs="Times New Roman"/>
        </w:rPr>
      </w:pPr>
      <w:r w:rsidRPr="0037055A">
        <w:rPr>
          <w:rFonts w:cs="Times New Roman"/>
        </w:rPr>
        <w:t xml:space="preserve">a.  Fees and tips to hotel employees, porters, baggage carriers, and flight attendants involving all official domestic and foreign travel.  See </w:t>
      </w:r>
      <w:hyperlink w:anchor="p020207D" w:history="1">
        <w:r w:rsidR="00215632" w:rsidRPr="0037055A">
          <w:rPr>
            <w:rStyle w:val="Hyperlink"/>
            <w:rFonts w:cs="Times New Roman"/>
          </w:rPr>
          <w:t>par. 020207-D</w:t>
        </w:r>
      </w:hyperlink>
      <w:r w:rsidRPr="0037055A">
        <w:rPr>
          <w:rFonts w:cs="Times New Roman"/>
        </w:rPr>
        <w:t>, regarding baggage-handling costs incurred ICW a traveler’s disability/special need.</w:t>
      </w:r>
    </w:p>
    <w:p w:rsidR="003C13D8" w:rsidRPr="0037055A" w:rsidRDefault="003C13D8" w:rsidP="0037055A">
      <w:pPr>
        <w:pStyle w:val="BodyTextIndent"/>
        <w:widowControl w:val="0"/>
        <w:tabs>
          <w:tab w:val="left" w:pos="810"/>
        </w:tabs>
        <w:rPr>
          <w:i/>
          <w:sz w:val="22"/>
          <w:szCs w:val="22"/>
        </w:rPr>
      </w:pPr>
    </w:p>
    <w:p w:rsidR="003C13D8" w:rsidRPr="0037055A" w:rsidRDefault="003C13D8" w:rsidP="0037055A">
      <w:pPr>
        <w:widowControl w:val="0"/>
        <w:tabs>
          <w:tab w:val="left" w:pos="810"/>
        </w:tabs>
        <w:ind w:left="720"/>
        <w:rPr>
          <w:rFonts w:cs="Times New Roman"/>
        </w:rPr>
      </w:pPr>
      <w:r w:rsidRPr="0037055A">
        <w:rPr>
          <w:rFonts w:cs="Times New Roman"/>
        </w:rPr>
        <w:t>b.  Tax and service charges (other than vendor surcharges for using a credit card) for any of the expenses listed in this subpar.</w:t>
      </w:r>
    </w:p>
    <w:p w:rsidR="003C13D8" w:rsidRPr="0037055A" w:rsidRDefault="003C13D8" w:rsidP="0037055A">
      <w:pPr>
        <w:widowControl w:val="0"/>
        <w:tabs>
          <w:tab w:val="left" w:pos="810"/>
        </w:tabs>
        <w:ind w:left="720"/>
        <w:rPr>
          <w:rFonts w:cs="Times New Roman"/>
        </w:rPr>
      </w:pPr>
    </w:p>
    <w:p w:rsidR="003C13D8" w:rsidRPr="0037055A" w:rsidRDefault="003C13D8" w:rsidP="0037055A">
      <w:pPr>
        <w:widowControl w:val="0"/>
        <w:tabs>
          <w:tab w:val="left" w:pos="810"/>
        </w:tabs>
        <w:ind w:left="720"/>
        <w:rPr>
          <w:rFonts w:cs="Times New Roman"/>
        </w:rPr>
      </w:pPr>
      <w:r w:rsidRPr="0037055A">
        <w:rPr>
          <w:rFonts w:cs="Times New Roman"/>
        </w:rPr>
        <w:t xml:space="preserve">c.  Expenses related to lodging that are listed in the room account; </w:t>
      </w:r>
    </w:p>
    <w:p w:rsidR="003C13D8" w:rsidRPr="0037055A" w:rsidRDefault="003C13D8" w:rsidP="0037055A">
      <w:pPr>
        <w:widowControl w:val="0"/>
        <w:tabs>
          <w:tab w:val="left" w:pos="810"/>
        </w:tabs>
        <w:ind w:left="720"/>
        <w:rPr>
          <w:rFonts w:cs="Times New Roman"/>
        </w:rPr>
      </w:pPr>
    </w:p>
    <w:p w:rsidR="003C13D8" w:rsidRPr="0037055A" w:rsidRDefault="003C13D8" w:rsidP="0037055A">
      <w:pPr>
        <w:widowControl w:val="0"/>
        <w:tabs>
          <w:tab w:val="left" w:pos="810"/>
        </w:tabs>
        <w:ind w:left="720"/>
        <w:rPr>
          <w:rFonts w:cs="Times New Roman"/>
        </w:rPr>
      </w:pPr>
      <w:r w:rsidRPr="0037055A">
        <w:rPr>
          <w:rFonts w:cs="Times New Roman"/>
        </w:rPr>
        <w:t xml:space="preserve">d.  Transportation tips for courtesy transportation (e.g., hotel, park and ride or airport shuttles).  See </w:t>
      </w:r>
      <w:hyperlink w:anchor="Table2l13" w:history="1">
        <w:hyperlink w:anchor="Table2x13" w:history="1">
          <w:r w:rsidR="008122AA" w:rsidRPr="0037055A">
            <w:rPr>
              <w:rStyle w:val="Hyperlink"/>
              <w:rFonts w:cs="Times New Roman"/>
            </w:rPr>
            <w:t>Table 2-13</w:t>
          </w:r>
        </w:hyperlink>
      </w:hyperlink>
      <w:r w:rsidRPr="0037055A">
        <w:rPr>
          <w:rFonts w:cs="Times New Roman"/>
        </w:rPr>
        <w:t xml:space="preserve"> for taxi cab/limousine.</w:t>
      </w:r>
    </w:p>
    <w:p w:rsidR="003C13D8" w:rsidRPr="0037055A" w:rsidRDefault="003C13D8" w:rsidP="0037055A">
      <w:pPr>
        <w:pStyle w:val="BodyTextIndent"/>
        <w:widowControl w:val="0"/>
        <w:tabs>
          <w:tab w:val="left" w:pos="810"/>
        </w:tabs>
        <w:rPr>
          <w:sz w:val="22"/>
          <w:szCs w:val="22"/>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Not Authorized</w:t>
      </w:r>
      <w:r w:rsidRPr="0037055A">
        <w:rPr>
          <w:rFonts w:cs="Times New Roman"/>
        </w:rPr>
        <w:t>.  Incidental expenses do not include any mission or personal related purchases that would ordinarily be purchased on a recurring basis at the PDS, nor are such expenses reimbursable separately.</w:t>
      </w:r>
    </w:p>
    <w:p w:rsidR="00694998" w:rsidRPr="0037055A" w:rsidRDefault="0069499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F.  </w:t>
      </w:r>
      <w:r w:rsidRPr="0037055A">
        <w:rPr>
          <w:rFonts w:cs="Times New Roman"/>
          <w:u w:val="single"/>
        </w:rPr>
        <w:t>Laundry</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CONUS Locations</w:t>
      </w:r>
      <w:r w:rsidRPr="0037055A">
        <w:rPr>
          <w:rFonts w:cs="Times New Roman"/>
        </w:rPr>
        <w:t>.  Laundry/Dry Cleaning and pressing of clothing are a personal expense and are not reimbursable.</w:t>
      </w:r>
      <w:r w:rsidRPr="0037055A" w:rsidDel="00CA7BA7">
        <w:rPr>
          <w:rFonts w:cs="Times New Roman"/>
        </w:rPr>
        <w:t xml:space="preserve"> </w:t>
      </w:r>
      <w:r w:rsidRPr="0037055A">
        <w:rPr>
          <w:rFonts w:cs="Times New Roman"/>
        </w:rPr>
        <w:t xml:space="preserve"> They are not part of the incidental expense portion of per diem and may not be reimbursed under the IE portion of per diem when an AEA is authorized.</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OCONUS Locations</w:t>
      </w:r>
      <w:r w:rsidRPr="0037055A">
        <w:rPr>
          <w:rFonts w:cs="Times New Roman"/>
        </w:rPr>
        <w:t>.  The cost incurred during TDY travel for laundry/dry-cleaning and pressing of clothing is not a reimbursable expense for OCONUS travel and is part of the IE included in the OCONUS per diem/AEA</w:t>
      </w:r>
    </w:p>
    <w:p w:rsidR="003C13D8" w:rsidRPr="0037055A" w:rsidRDefault="003C13D8" w:rsidP="0037055A">
      <w:pPr>
        <w:widowControl w:val="0"/>
        <w:rPr>
          <w:rFonts w:cs="Times New Roman"/>
          <w:u w:val="single"/>
        </w:rPr>
      </w:pPr>
    </w:p>
    <w:p w:rsidR="003C13D8" w:rsidRPr="0037055A" w:rsidRDefault="003C13D8" w:rsidP="0037055A">
      <w:pPr>
        <w:widowControl w:val="0"/>
        <w:autoSpaceDE w:val="0"/>
        <w:autoSpaceDN w:val="0"/>
        <w:adjustRightInd w:val="0"/>
        <w:rPr>
          <w:rFonts w:cs="Times New Roman"/>
          <w:bCs/>
          <w:iCs/>
        </w:rPr>
      </w:pPr>
      <w:r w:rsidRPr="0037055A">
        <w:rPr>
          <w:rFonts w:cs="Times New Roman"/>
          <w:b/>
          <w:bCs/>
        </w:rPr>
        <w:t>PER DIEM RATES.</w:t>
      </w:r>
      <w:r w:rsidRPr="0037055A">
        <w:rPr>
          <w:rFonts w:cs="Times New Roman"/>
          <w:bCs/>
        </w:rPr>
        <w:t xml:space="preserve">  </w:t>
      </w:r>
      <w:r w:rsidRPr="0037055A">
        <w:rPr>
          <w:rFonts w:cs="Times New Roman"/>
        </w:rPr>
        <w:t xml:space="preserve">Maximum per diem rates prescribed for specific localities.  </w:t>
      </w:r>
      <w:r w:rsidRPr="0037055A">
        <w:rPr>
          <w:rFonts w:cs="Times New Roman"/>
          <w:bCs/>
          <w:iCs/>
        </w:rPr>
        <w:t xml:space="preserve">For current per diem rates, see the </w:t>
      </w:r>
      <w:hyperlink r:id="rId770" w:tgtFrame="_blank" w:history="1">
        <w:r w:rsidRPr="006442E0">
          <w:rPr>
            <w:rStyle w:val="Hyperlink"/>
            <w:rFonts w:cs="Times New Roman"/>
            <w:bCs/>
            <w:iCs/>
          </w:rPr>
          <w:t>Defense Travel Management Office (DTMO) website</w:t>
        </w:r>
      </w:hyperlink>
      <w:r w:rsidRPr="0037055A">
        <w:rPr>
          <w:rFonts w:cs="Times New Roman"/>
          <w:bCs/>
          <w:iCs/>
        </w:rPr>
        <w:t>.</w:t>
      </w:r>
    </w:p>
    <w:p w:rsidR="003C13D8" w:rsidRDefault="003C13D8" w:rsidP="0037055A">
      <w:pPr>
        <w:widowControl w:val="0"/>
        <w:rPr>
          <w:rFonts w:cs="Times New Roman"/>
        </w:rPr>
      </w:pPr>
    </w:p>
    <w:p w:rsidR="009B583F" w:rsidRPr="0037055A" w:rsidRDefault="009B583F"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PER DIEM, TRAVEL, AND TRANSPORTATION ALLOWANCE COMMITTEE (PDTATAC)</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General</w:t>
      </w:r>
      <w:r w:rsidRPr="0037055A">
        <w:rPr>
          <w:rFonts w:cs="Times New Roman"/>
        </w:rPr>
        <w:t>.  PDTATAC is chartered by the Uniformed Services and operates under DoD policy guidance.  Its members are a Deputy Assistant Secretary from each of the military departments, the Director of the National Oceanic and Atmospheric Administration Corps (NOAA Corps), the Director of Personnel Management of the Coast Guard (USCG), and the Assistant Secretary for Health of the Public Health Service (USPHS).  The Committee Chair is the Deputy Assistant Secretary of Defense (Military Personnel Policy (MPP)).  PDTATAC publishes the JTR.</w:t>
      </w:r>
    </w:p>
    <w:p w:rsidR="006F3626" w:rsidRDefault="006F3626"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Purpose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Service Members</w:t>
      </w:r>
      <w:r w:rsidRPr="0037055A">
        <w:rPr>
          <w:rFonts w:cs="Times New Roman"/>
        </w:rPr>
        <w:t xml:space="preserve">.  To ensure that uniform travel and transportation regulations are issued pursuant to </w:t>
      </w:r>
      <w:hyperlink r:id="rId771" w:tgtFrame="_blank" w:history="1">
        <w:r w:rsidRPr="006442E0">
          <w:rPr>
            <w:rStyle w:val="Hyperlink"/>
            <w:rFonts w:cs="Times New Roman"/>
          </w:rPr>
          <w:t xml:space="preserve">Title 37, </w:t>
        </w:r>
        <w:r w:rsidR="00DD6D92" w:rsidRPr="006442E0">
          <w:rPr>
            <w:rStyle w:val="Hyperlink"/>
            <w:rFonts w:cs="Times New Roman"/>
          </w:rPr>
          <w:t>U.S.C.</w:t>
        </w:r>
      </w:hyperlink>
      <w:r w:rsidRPr="0037055A">
        <w:rPr>
          <w:rFonts w:cs="Times New Roman"/>
        </w:rPr>
        <w:t>, other applicable laws, Executive Orders and decisions of the Comptroller General of the U.S. and the Department of Defense Office of Hearings and Appeals (DOHA), for members of the seven Uniformed Services.</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2</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Employees</w:t>
      </w:r>
      <w:r w:rsidRPr="0037055A">
        <w:rPr>
          <w:rFonts w:cs="Times New Roman"/>
        </w:rPr>
        <w:t xml:space="preserve">.  To issue uniform regulations implementing the </w:t>
      </w:r>
      <w:hyperlink r:id="rId772" w:tgtFrame="_blank" w:history="1">
        <w:r w:rsidRPr="006442E0">
          <w:rPr>
            <w:rStyle w:val="Hyperlink"/>
            <w:rFonts w:cs="Times New Roman"/>
          </w:rPr>
          <w:t>Federal Travel Regulation (FTR)</w:t>
        </w:r>
      </w:hyperlink>
      <w:r w:rsidRPr="0037055A">
        <w:rPr>
          <w:rFonts w:cs="Times New Roman"/>
        </w:rPr>
        <w:t xml:space="preserve">, statutory requirements, Executive orders, and decisions of the </w:t>
      </w:r>
      <w:hyperlink r:id="rId773" w:tgtFrame="_blank" w:history="1">
        <w:r w:rsidRPr="006442E0">
          <w:rPr>
            <w:rStyle w:val="Hyperlink"/>
            <w:rFonts w:cs="Times New Roman"/>
          </w:rPr>
          <w:t>Comptroller General of the U.S</w:t>
        </w:r>
      </w:hyperlink>
      <w:r w:rsidRPr="0037055A">
        <w:rPr>
          <w:rFonts w:cs="Times New Roman"/>
        </w:rPr>
        <w:t xml:space="preserve">. and of the </w:t>
      </w:r>
      <w:hyperlink r:id="rId774" w:tgtFrame="_blank" w:history="1">
        <w:r w:rsidRPr="006442E0">
          <w:rPr>
            <w:rStyle w:val="Hyperlink"/>
            <w:rFonts w:cs="Times New Roman"/>
          </w:rPr>
          <w:t>General Services Administration Board of Contract Appeals (GSBCA)</w:t>
        </w:r>
      </w:hyperlink>
      <w:r w:rsidRPr="0037055A">
        <w:rPr>
          <w:rFonts w:cs="Times New Roman"/>
        </w:rPr>
        <w:t xml:space="preserve"> or </w:t>
      </w:r>
      <w:hyperlink r:id="rId775" w:tgtFrame="_blank" w:history="1">
        <w:r w:rsidR="006442E0">
          <w:rPr>
            <w:rStyle w:val="Hyperlink"/>
            <w:rFonts w:cs="Times New Roman"/>
          </w:rPr>
          <w:t>Civilian Board of Contract Appeals (CBCA)</w:t>
        </w:r>
      </w:hyperlink>
      <w:r w:rsidRPr="0037055A">
        <w:rPr>
          <w:rFonts w:cs="Times New Roman"/>
        </w:rPr>
        <w:t>.</w:t>
      </w:r>
    </w:p>
    <w:p w:rsidR="00715FB9" w:rsidRDefault="00715FB9" w:rsidP="0037055A">
      <w:pPr>
        <w:pStyle w:val="BodyText"/>
        <w:widowControl w:val="0"/>
        <w:kinsoku w:val="0"/>
        <w:overflowPunct w:val="0"/>
        <w:spacing w:after="0"/>
        <w:rPr>
          <w:rFonts w:cs="Times New Roman"/>
          <w:szCs w:val="22"/>
        </w:rPr>
      </w:pPr>
    </w:p>
    <w:p w:rsidR="003C13D8" w:rsidRPr="0037055A" w:rsidRDefault="003C13D8" w:rsidP="0037055A">
      <w:pPr>
        <w:pStyle w:val="BodyText"/>
        <w:widowControl w:val="0"/>
        <w:kinsoku w:val="0"/>
        <w:overflowPunct w:val="0"/>
        <w:spacing w:after="0"/>
        <w:rPr>
          <w:rFonts w:cs="Times New Roman"/>
          <w:b/>
          <w:szCs w:val="22"/>
        </w:rPr>
      </w:pPr>
      <w:r w:rsidRPr="0037055A">
        <w:rPr>
          <w:rFonts w:cs="Times New Roman"/>
          <w:szCs w:val="22"/>
        </w:rPr>
        <w:t xml:space="preserve">Also see PDTATAC Charter August 18, 2016; </w:t>
      </w:r>
      <w:hyperlink r:id="rId776" w:tgtFrame="_blank" w:history="1">
        <w:r w:rsidRPr="006442E0">
          <w:rPr>
            <w:rStyle w:val="Hyperlink"/>
            <w:rFonts w:cs="Times New Roman"/>
            <w:szCs w:val="22"/>
          </w:rPr>
          <w:t xml:space="preserve">37 </w:t>
        </w:r>
        <w:r w:rsidR="00DD6D92" w:rsidRPr="006442E0">
          <w:rPr>
            <w:rStyle w:val="Hyperlink"/>
            <w:rFonts w:cs="Times New Roman"/>
            <w:szCs w:val="22"/>
          </w:rPr>
          <w:t>U.S.C.</w:t>
        </w:r>
        <w:r w:rsidRPr="006442E0">
          <w:rPr>
            <w:rStyle w:val="Hyperlink"/>
            <w:rFonts w:cs="Times New Roman"/>
            <w:szCs w:val="22"/>
          </w:rPr>
          <w:t xml:space="preserve"> §481</w:t>
        </w:r>
      </w:hyperlink>
      <w:r w:rsidRPr="0037055A">
        <w:rPr>
          <w:rFonts w:cs="Times New Roman"/>
          <w:szCs w:val="22"/>
        </w:rPr>
        <w:t xml:space="preserve">; </w:t>
      </w:r>
      <w:hyperlink r:id="rId777" w:tgtFrame="_blank" w:history="1">
        <w:r w:rsidRPr="006442E0">
          <w:rPr>
            <w:rStyle w:val="Hyperlink"/>
            <w:rFonts w:cs="Times New Roman"/>
            <w:szCs w:val="22"/>
          </w:rPr>
          <w:t xml:space="preserve">37 </w:t>
        </w:r>
        <w:r w:rsidR="00DD6D92" w:rsidRPr="006442E0">
          <w:rPr>
            <w:rStyle w:val="Hyperlink"/>
            <w:rFonts w:cs="Times New Roman"/>
            <w:szCs w:val="22"/>
          </w:rPr>
          <w:t>U.S.C.</w:t>
        </w:r>
        <w:r w:rsidRPr="006442E0">
          <w:rPr>
            <w:rStyle w:val="Hyperlink"/>
            <w:rFonts w:cs="Times New Roman"/>
            <w:szCs w:val="22"/>
          </w:rPr>
          <w:t xml:space="preserve"> §1001</w:t>
        </w:r>
      </w:hyperlink>
      <w:r w:rsidRPr="0037055A">
        <w:rPr>
          <w:rFonts w:cs="Times New Roman"/>
          <w:szCs w:val="22"/>
        </w:rPr>
        <w:t xml:space="preserve">; and </w:t>
      </w:r>
      <w:hyperlink r:id="rId778" w:tgtFrame="_blank" w:history="1">
        <w:r w:rsidRPr="006442E0">
          <w:rPr>
            <w:rStyle w:val="Hyperlink"/>
            <w:rFonts w:cs="Times New Roman"/>
            <w:szCs w:val="22"/>
          </w:rPr>
          <w:t>DoDI 5154.31, Vol 5</w:t>
        </w:r>
      </w:hyperlink>
      <w:r w:rsidRPr="0037055A">
        <w:rPr>
          <w:rFonts w:cs="Times New Roman"/>
          <w:szCs w:val="22"/>
        </w:rPr>
        <w:t>.</w:t>
      </w:r>
    </w:p>
    <w:p w:rsidR="007B491F" w:rsidRPr="0037055A" w:rsidRDefault="007B491F"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PERMANENT CHANGE OF STATION (PCS)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General</w:t>
      </w:r>
      <w:r w:rsidRPr="0037055A">
        <w:rPr>
          <w:rFonts w:cs="Times New Roman"/>
        </w:rPr>
        <w:t xml:space="preserve">.  The assignment, detail, or transfer of a </w:t>
      </w:r>
      <w:r w:rsidR="00F409A4" w:rsidRPr="0037055A">
        <w:rPr>
          <w:rFonts w:cs="Times New Roman"/>
        </w:rPr>
        <w:t>civilian</w:t>
      </w:r>
      <w:r w:rsidR="00D20E90" w:rsidRPr="0037055A">
        <w:rPr>
          <w:rFonts w:cs="Times New Roman"/>
        </w:rPr>
        <w:t xml:space="preserve"> employee</w:t>
      </w:r>
      <w:r w:rsidRPr="0037055A">
        <w:rPr>
          <w:rFonts w:cs="Times New Roman"/>
        </w:rPr>
        <w:t>, member, or unit to a different PDS under a competent travel order that does not specify the duty as temporary, provide for further assignment to a new PDS, or direct return to the old PDS.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Service Members</w:t>
      </w:r>
      <w:r w:rsidRPr="0037055A">
        <w:rPr>
          <w:rFonts w:cs="Times New Roman"/>
        </w:rPr>
        <w:t xml:space="preserve">.  For a Service member this includes: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(for DLA payment), Relocation of a household due to military necessity or Government convenience within the corporate limits of the same city or town ICW a transfer between activities;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A change in the home port of a ship/mobile unit or of the PDS of a shore based unit;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ind w:left="360"/>
        <w:rPr>
          <w:rFonts w:cs="Times New Roman"/>
        </w:rPr>
      </w:pPr>
      <w:r w:rsidRPr="0037055A">
        <w:rPr>
          <w:rFonts w:cs="Times New Roman"/>
        </w:rPr>
        <w:t xml:space="preserve">3.  Change from primary residence, home or PLEAD to the first PDS upon: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a.  Appointment or reappointment (including reinstatement) to the regular Service from civilian life or from an RC;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b.  Call to active duty for 20 or more weeks or call to active duty for training (see </w:t>
      </w:r>
      <w:hyperlink w:anchor="p032201A3" w:history="1">
        <w:r w:rsidR="00215632" w:rsidRPr="0037055A">
          <w:rPr>
            <w:rStyle w:val="Hyperlink"/>
            <w:rFonts w:cs="Times New Roman"/>
            <w:szCs w:val="22"/>
          </w:rPr>
          <w:t>par. 032201-A3</w:t>
        </w:r>
      </w:hyperlink>
      <w:r w:rsidRPr="0037055A">
        <w:rPr>
          <w:rFonts w:cs="Times New Roman"/>
          <w:szCs w:val="22"/>
        </w:rPr>
        <w:t xml:space="preserve"> for exceptions) for 20 or more weeks;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c.  Being recalled to active duty from the Fleet Reserve or the Fleet Marine Corps Reserve, or from retirement (including TDRL);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d.  Enlistment/induction into the Service (regular or during emergency); and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ind w:left="720"/>
        <w:rPr>
          <w:rFonts w:cs="Times New Roman"/>
        </w:rPr>
      </w:pPr>
      <w:r w:rsidRPr="0037055A">
        <w:rPr>
          <w:rFonts w:cs="Times New Roman"/>
        </w:rPr>
        <w:t xml:space="preserve">e.  Change from the last PDS to home or primary residence upon: </w:t>
      </w:r>
    </w:p>
    <w:p w:rsidR="003C13D8" w:rsidRPr="0037055A" w:rsidRDefault="003C13D8" w:rsidP="0037055A">
      <w:pPr>
        <w:pStyle w:val="BodyText"/>
        <w:widowControl w:val="0"/>
        <w:spacing w:after="0"/>
        <w:ind w:left="1080"/>
        <w:rPr>
          <w:rFonts w:cs="Times New Roman"/>
          <w:b/>
          <w:szCs w:val="22"/>
        </w:rPr>
      </w:pPr>
      <w:r w:rsidRPr="0037055A">
        <w:rPr>
          <w:rFonts w:cs="Times New Roman"/>
          <w:szCs w:val="22"/>
        </w:rPr>
        <w:t xml:space="preserve">(1)  Discharge, resignation, or separation from the Service under honorable conditions; </w:t>
      </w:r>
    </w:p>
    <w:p w:rsidR="003C13D8" w:rsidRPr="0037055A" w:rsidRDefault="003C13D8" w:rsidP="0037055A">
      <w:pPr>
        <w:pStyle w:val="BodyText"/>
        <w:widowControl w:val="0"/>
        <w:spacing w:after="0"/>
        <w:rPr>
          <w:rFonts w:cs="Times New Roman"/>
          <w:b/>
          <w:szCs w:val="22"/>
        </w:rPr>
      </w:pPr>
    </w:p>
    <w:p w:rsidR="003C13D8" w:rsidRDefault="003C13D8" w:rsidP="0037055A">
      <w:pPr>
        <w:pStyle w:val="BodyText"/>
        <w:widowControl w:val="0"/>
        <w:spacing w:after="0"/>
        <w:ind w:left="1080"/>
        <w:rPr>
          <w:rFonts w:cs="Times New Roman"/>
          <w:szCs w:val="22"/>
        </w:rPr>
      </w:pPr>
      <w:r w:rsidRPr="0037055A">
        <w:rPr>
          <w:rFonts w:cs="Times New Roman"/>
          <w:szCs w:val="22"/>
        </w:rPr>
        <w:t xml:space="preserve">(2)  Release from active duty that called for 20 or more weeks or from active duty for training that called for 20 or more weeks; </w:t>
      </w:r>
    </w:p>
    <w:p w:rsidR="009B583F" w:rsidRPr="0037055A" w:rsidRDefault="009B583F" w:rsidP="0037055A">
      <w:pPr>
        <w:pStyle w:val="BodyText"/>
        <w:widowControl w:val="0"/>
        <w:spacing w:after="0"/>
        <w:ind w:left="1080"/>
        <w:rPr>
          <w:rFonts w:cs="Times New Roman"/>
          <w:b/>
          <w:szCs w:val="22"/>
        </w:rPr>
      </w:pPr>
    </w:p>
    <w:p w:rsidR="003C13D8" w:rsidRPr="0037055A" w:rsidRDefault="003C13D8" w:rsidP="0037055A">
      <w:pPr>
        <w:pStyle w:val="BodyText"/>
        <w:widowControl w:val="0"/>
        <w:spacing w:after="0"/>
        <w:ind w:left="1080"/>
        <w:rPr>
          <w:rFonts w:cs="Times New Roman"/>
          <w:b/>
          <w:szCs w:val="22"/>
        </w:rPr>
      </w:pPr>
      <w:r w:rsidRPr="0037055A">
        <w:rPr>
          <w:rFonts w:cs="Times New Roman"/>
          <w:szCs w:val="22"/>
        </w:rPr>
        <w:t xml:space="preserve">(3)  Transfer to the Fleet Reserve or to the Fleet Marine Corps Reserve;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080"/>
        <w:rPr>
          <w:rFonts w:cs="Times New Roman"/>
          <w:b/>
          <w:szCs w:val="22"/>
        </w:rPr>
      </w:pPr>
      <w:r w:rsidRPr="0037055A">
        <w:rPr>
          <w:rFonts w:cs="Times New Roman"/>
          <w:szCs w:val="22"/>
        </w:rPr>
        <w:t xml:space="preserve">(4)  Retirement; and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1080"/>
        <w:rPr>
          <w:rFonts w:cs="Times New Roman"/>
          <w:b/>
          <w:szCs w:val="22"/>
        </w:rPr>
      </w:pPr>
      <w:r w:rsidRPr="0037055A">
        <w:rPr>
          <w:rFonts w:cs="Times New Roman"/>
          <w:szCs w:val="22"/>
        </w:rPr>
        <w:t>(5)  Temporary disability retirement.</w:t>
      </w:r>
    </w:p>
    <w:p w:rsidR="003C13D8" w:rsidRPr="0037055A" w:rsidRDefault="003C13D8" w:rsidP="0037055A">
      <w:pPr>
        <w:pStyle w:val="Header"/>
        <w:widowControl w:val="0"/>
        <w:tabs>
          <w:tab w:val="clear" w:pos="4320"/>
          <w:tab w:val="clear" w:pos="8640"/>
        </w:tabs>
        <w:rPr>
          <w:rFonts w:cs="Times New Roman"/>
          <w:b/>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PERMANENT DUTY STATION (PDS).</w:t>
      </w:r>
      <w:r w:rsidRPr="0037055A">
        <w:rPr>
          <w:rFonts w:cs="Times New Roman"/>
          <w:szCs w:val="22"/>
        </w:rPr>
        <w:t xml:space="preserve">  Also called Official Station.</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bCs/>
          <w:szCs w:val="22"/>
          <w:u w:val="single"/>
          <w:shd w:val="clear" w:color="auto" w:fill="92D050"/>
        </w:rPr>
      </w:pPr>
      <w:r w:rsidRPr="0037055A">
        <w:rPr>
          <w:rFonts w:cs="Times New Roman"/>
          <w:bCs/>
          <w:szCs w:val="22"/>
        </w:rPr>
        <w:t xml:space="preserve">A.  </w:t>
      </w:r>
      <w:r w:rsidRPr="0037055A">
        <w:rPr>
          <w:rFonts w:cs="Times New Roman"/>
          <w:bCs/>
          <w:szCs w:val="22"/>
          <w:u w:val="single"/>
        </w:rPr>
        <w:t>PDS Designation</w:t>
      </w:r>
      <w:r w:rsidRPr="0037055A">
        <w:rPr>
          <w:rFonts w:cs="Times New Roman"/>
          <w:bCs/>
          <w:szCs w:val="22"/>
        </w:rPr>
        <w:t xml:space="preserve"> (Service members)</w:t>
      </w:r>
    </w:p>
    <w:p w:rsidR="003C13D8" w:rsidRPr="0037055A" w:rsidRDefault="003C13D8" w:rsidP="0037055A">
      <w:pPr>
        <w:pStyle w:val="BodyText"/>
        <w:widowControl w:val="0"/>
        <w:spacing w:after="0"/>
        <w:rPr>
          <w:rFonts w:cs="Times New Roman"/>
          <w:b/>
          <w:bCs/>
          <w:szCs w:val="22"/>
          <w:shd w:val="clear" w:color="auto" w:fill="92D050"/>
        </w:rPr>
      </w:pPr>
    </w:p>
    <w:p w:rsidR="003C13D8" w:rsidRPr="0037055A" w:rsidRDefault="003C13D8" w:rsidP="0037055A">
      <w:pPr>
        <w:pStyle w:val="BodyText"/>
        <w:widowControl w:val="0"/>
        <w:spacing w:after="0"/>
        <w:ind w:firstLine="360"/>
        <w:rPr>
          <w:rFonts w:cs="Times New Roman"/>
          <w:b/>
          <w:szCs w:val="22"/>
        </w:rPr>
      </w:pPr>
      <w:r w:rsidRPr="0037055A">
        <w:rPr>
          <w:rFonts w:cs="Times New Roman"/>
          <w:szCs w:val="22"/>
        </w:rPr>
        <w:t xml:space="preserve">1.  </w:t>
      </w:r>
      <w:r w:rsidRPr="0037055A">
        <w:rPr>
          <w:rFonts w:cs="Times New Roman"/>
          <w:szCs w:val="22"/>
          <w:u w:val="single"/>
        </w:rPr>
        <w:t>General</w:t>
      </w:r>
      <w:r w:rsidRPr="0037055A">
        <w:rPr>
          <w:rFonts w:cs="Times New Roman"/>
          <w:szCs w:val="22"/>
        </w:rPr>
        <w:t>.  The PDS is the:</w:t>
      </w:r>
    </w:p>
    <w:p w:rsidR="003C13D8" w:rsidRPr="0037055A" w:rsidRDefault="003C13D8" w:rsidP="0037055A">
      <w:pPr>
        <w:pStyle w:val="BodyText"/>
        <w:widowControl w:val="0"/>
        <w:spacing w:after="0"/>
        <w:rPr>
          <w:rFonts w:cs="Times New Roman"/>
          <w:b/>
          <w:szCs w:val="22"/>
        </w:rPr>
      </w:pPr>
    </w:p>
    <w:p w:rsidR="006F3626" w:rsidRDefault="003C13D8" w:rsidP="0037055A">
      <w:pPr>
        <w:pStyle w:val="BodyText"/>
        <w:widowControl w:val="0"/>
        <w:spacing w:after="0"/>
        <w:ind w:left="720"/>
        <w:rPr>
          <w:rFonts w:cs="Times New Roman"/>
          <w:szCs w:val="22"/>
        </w:rPr>
      </w:pPr>
      <w:r w:rsidRPr="0037055A">
        <w:rPr>
          <w:rFonts w:cs="Times New Roman"/>
          <w:szCs w:val="22"/>
        </w:rPr>
        <w:t xml:space="preserve">a.  Member/invitational traveler’s post of duty/official station , including a ship (for the purpose </w:t>
      </w: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of personal travel and transportation of the Service member's UB on the ship).</w:t>
      </w:r>
    </w:p>
    <w:p w:rsidR="006F3626" w:rsidRDefault="006F3626"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 xml:space="preserve">b.  Ship’s home port/ship based staff that a Service member is assigned/attached for duty (other than TDY) is the PDS for: </w:t>
      </w:r>
    </w:p>
    <w:p w:rsidR="003C13D8" w:rsidRPr="0037055A" w:rsidRDefault="003C13D8" w:rsidP="0037055A">
      <w:pPr>
        <w:widowControl w:val="0"/>
        <w:rPr>
          <w:rFonts w:cs="Times New Roman"/>
        </w:rPr>
      </w:pPr>
    </w:p>
    <w:p w:rsidR="003C13D8" w:rsidRPr="0037055A" w:rsidRDefault="003C13D8" w:rsidP="0037055A">
      <w:pPr>
        <w:widowControl w:val="0"/>
        <w:ind w:left="1170"/>
        <w:rPr>
          <w:rFonts w:cs="Times New Roman"/>
        </w:rPr>
      </w:pPr>
      <w:r w:rsidRPr="0037055A">
        <w:rPr>
          <w:rFonts w:cs="Times New Roman"/>
        </w:rPr>
        <w:t xml:space="preserve">(1)  Dependent transportation; </w:t>
      </w:r>
    </w:p>
    <w:p w:rsidR="003C13D8" w:rsidRPr="0037055A" w:rsidRDefault="003C13D8" w:rsidP="0037055A">
      <w:pPr>
        <w:widowControl w:val="0"/>
        <w:rPr>
          <w:rFonts w:cs="Times New Roman"/>
        </w:rPr>
      </w:pPr>
    </w:p>
    <w:p w:rsidR="003C13D8" w:rsidRPr="0037055A" w:rsidRDefault="003C13D8" w:rsidP="0037055A">
      <w:pPr>
        <w:widowControl w:val="0"/>
        <w:ind w:left="1170"/>
        <w:rPr>
          <w:rFonts w:cs="Times New Roman"/>
        </w:rPr>
      </w:pPr>
      <w:r w:rsidRPr="0037055A">
        <w:rPr>
          <w:rFonts w:cs="Times New Roman"/>
        </w:rPr>
        <w:t xml:space="preserve">(2)  Transportation of HHG, mobile homes, and/or POVs; </w:t>
      </w:r>
    </w:p>
    <w:p w:rsidR="003C13D8" w:rsidRPr="0037055A" w:rsidRDefault="003C13D8" w:rsidP="0037055A">
      <w:pPr>
        <w:widowControl w:val="0"/>
        <w:rPr>
          <w:rFonts w:cs="Times New Roman"/>
        </w:rPr>
      </w:pPr>
    </w:p>
    <w:p w:rsidR="003C13D8" w:rsidRPr="0037055A" w:rsidRDefault="003C13D8" w:rsidP="0037055A">
      <w:pPr>
        <w:widowControl w:val="0"/>
        <w:ind w:left="1170"/>
        <w:rPr>
          <w:rFonts w:cs="Times New Roman"/>
        </w:rPr>
      </w:pPr>
      <w:r w:rsidRPr="0037055A">
        <w:rPr>
          <w:rFonts w:cs="Times New Roman"/>
        </w:rPr>
        <w:t xml:space="preserve">(3)  CONUS COLA; and </w:t>
      </w:r>
    </w:p>
    <w:p w:rsidR="003C13D8" w:rsidRPr="0037055A" w:rsidRDefault="003C13D8" w:rsidP="0037055A">
      <w:pPr>
        <w:widowControl w:val="0"/>
        <w:ind w:left="1170"/>
        <w:rPr>
          <w:rFonts w:cs="Times New Roman"/>
        </w:rPr>
      </w:pPr>
    </w:p>
    <w:p w:rsidR="003C13D8" w:rsidRPr="0037055A" w:rsidRDefault="003C13D8" w:rsidP="0037055A">
      <w:pPr>
        <w:widowControl w:val="0"/>
        <w:ind w:left="1170"/>
        <w:rPr>
          <w:rFonts w:cs="Times New Roman"/>
        </w:rPr>
      </w:pPr>
      <w:r w:rsidRPr="0037055A">
        <w:rPr>
          <w:rFonts w:cs="Times New Roman"/>
        </w:rPr>
        <w:t>(4)  Geography-based station allowances and OHA.</w:t>
      </w:r>
    </w:p>
    <w:p w:rsidR="003C13D8" w:rsidRPr="0037055A" w:rsidRDefault="003C13D8" w:rsidP="0037055A">
      <w:pPr>
        <w:widowControl w:val="0"/>
        <w:rPr>
          <w:rFonts w:cs="Times New Roman"/>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2.  Course of Instruction.  When a Service member is ordered to attend a course(s) of instruction at a school/facility that is 140 or more days (20 or more weeks), the school/facility location is the PDS regardless of the order’s terms, except when the course is authorized as TDY under </w:t>
      </w:r>
      <w:hyperlink w:anchor="p032201A3" w:history="1">
        <w:r w:rsidR="00215632" w:rsidRPr="0037055A">
          <w:rPr>
            <w:rStyle w:val="Hyperlink"/>
            <w:rFonts w:cs="Times New Roman"/>
            <w:szCs w:val="22"/>
          </w:rPr>
          <w:t>par. 032201-A3</w:t>
        </w:r>
      </w:hyperlink>
      <w:r w:rsidRPr="0037055A">
        <w:rPr>
          <w:rFonts w:cs="Times New Roman"/>
          <w:szCs w:val="22"/>
        </w:rPr>
        <w:t>.</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3.  </w:t>
      </w:r>
      <w:r w:rsidRPr="0037055A">
        <w:rPr>
          <w:rFonts w:cs="Times New Roman"/>
          <w:szCs w:val="22"/>
          <w:u w:val="single"/>
        </w:rPr>
        <w:t>Transportation and Storage of HHG and Mobile Homes</w:t>
      </w:r>
      <w:r w:rsidRPr="0037055A">
        <w:rPr>
          <w:rFonts w:cs="Times New Roman"/>
          <w:szCs w:val="22"/>
        </w:rPr>
        <w:t xml:space="preserve">.  The following are PDSs for transportation and storage of HHG and mobile homes: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a.  The home of the Service member at the time of: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 xml:space="preserve">(1)  Appointment to regular Service from civilian life or from an RC;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 xml:space="preserve">(2)  Being called to active duty (including for training) for 20 or more weeks;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 xml:space="preserve">(3)  Being recalled from the Fleet Reserve/Fleet Marine Corps Reserve, or recalled from retirement (including temporary disability);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 xml:space="preserve">(4)  Enlistment/induction into the Service (regular or during emergency); or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(5)  Temporary disability retirement.</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b.  The place to which a Service member is assigned for duty, including a place from which the Service member commutes daily to the assigned station.  For a Service member assigned to a ship/ship-based staff, it is the home port to which the Service member is assigned (except as noted in the basic definition).</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c.  The place at which a ship is being built/fitted out is a shore duty station until the commissioning date, at which time the home port assigned to the ship is the new station.</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d.  The Service member’s home upon: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 xml:space="preserve">(1)  Retirement;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 xml:space="preserve">(2)  Transfer to an RC, the Fleet Reserve/Fleet Marine Corps Reserve;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(3)  Release from active duty;</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 xml:space="preserve">(4)  Discharge, resignation, or separation, all under honorable conditions; or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1080"/>
        <w:rPr>
          <w:rFonts w:cs="Times New Roman"/>
          <w:szCs w:val="22"/>
        </w:rPr>
      </w:pPr>
      <w:r w:rsidRPr="0037055A">
        <w:rPr>
          <w:rFonts w:cs="Times New Roman"/>
          <w:szCs w:val="22"/>
        </w:rPr>
        <w:t>(5)  Temporary disability retirement.</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bCs/>
          <w:szCs w:val="22"/>
        </w:rPr>
      </w:pPr>
      <w:r w:rsidRPr="0037055A">
        <w:rPr>
          <w:rFonts w:cs="Times New Roman"/>
          <w:szCs w:val="22"/>
        </w:rPr>
        <w:t xml:space="preserve">B.  </w:t>
      </w:r>
      <w:r w:rsidRPr="0037055A">
        <w:rPr>
          <w:rFonts w:cs="Times New Roman"/>
          <w:szCs w:val="22"/>
          <w:u w:val="single"/>
        </w:rPr>
        <w:t>PDS Designation</w:t>
      </w:r>
      <w:r w:rsidRPr="0037055A">
        <w:rPr>
          <w:rFonts w:cs="Times New Roman"/>
          <w:szCs w:val="22"/>
        </w:rPr>
        <w:t xml:space="preserve"> </w:t>
      </w:r>
      <w:r w:rsidR="00A87E94" w:rsidRPr="0037055A">
        <w:rPr>
          <w:rFonts w:cs="Times New Roman"/>
        </w:rPr>
        <w:t>(civilian employees)</w:t>
      </w:r>
    </w:p>
    <w:p w:rsidR="003C13D8" w:rsidRPr="0037055A" w:rsidRDefault="003C13D8" w:rsidP="0037055A">
      <w:pPr>
        <w:pStyle w:val="Header"/>
        <w:widowControl w:val="0"/>
        <w:tabs>
          <w:tab w:val="clear" w:pos="4320"/>
          <w:tab w:val="clear" w:pos="8640"/>
        </w:tabs>
        <w:rPr>
          <w:rFonts w:cs="Times New Roman"/>
          <w:bCs/>
          <w:szCs w:val="22"/>
        </w:rPr>
      </w:pPr>
    </w:p>
    <w:p w:rsidR="003C13D8" w:rsidRPr="0037055A" w:rsidRDefault="003C13D8" w:rsidP="0037055A">
      <w:pPr>
        <w:pStyle w:val="Header"/>
        <w:widowControl w:val="0"/>
        <w:tabs>
          <w:tab w:val="clear" w:pos="4320"/>
          <w:tab w:val="clear" w:pos="8640"/>
        </w:tabs>
        <w:ind w:left="360"/>
        <w:rPr>
          <w:rFonts w:cs="Times New Roman"/>
          <w:bCs/>
          <w:szCs w:val="22"/>
        </w:rPr>
      </w:pPr>
      <w:r w:rsidRPr="0037055A">
        <w:rPr>
          <w:rFonts w:cs="Times New Roman"/>
          <w:bCs/>
          <w:szCs w:val="22"/>
        </w:rPr>
        <w:t xml:space="preserve">1.  </w:t>
      </w:r>
      <w:r w:rsidRPr="0037055A">
        <w:rPr>
          <w:rFonts w:cs="Times New Roman"/>
          <w:bCs/>
          <w:szCs w:val="22"/>
          <w:u w:val="single"/>
        </w:rPr>
        <w:t>General</w:t>
      </w:r>
      <w:r w:rsidRPr="0037055A">
        <w:rPr>
          <w:rFonts w:cs="Times New Roman"/>
          <w:bCs/>
          <w:szCs w:val="22"/>
        </w:rPr>
        <w:t xml:space="preserve">.  The PDS is the: </w:t>
      </w:r>
    </w:p>
    <w:p w:rsidR="003C13D8" w:rsidRPr="0037055A" w:rsidRDefault="003C13D8" w:rsidP="0037055A">
      <w:pPr>
        <w:pStyle w:val="Header"/>
        <w:widowControl w:val="0"/>
        <w:tabs>
          <w:tab w:val="clear" w:pos="4320"/>
          <w:tab w:val="clear" w:pos="8640"/>
        </w:tabs>
        <w:rPr>
          <w:rFonts w:cs="Times New Roman"/>
          <w:bCs/>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a.  Employee/invitational traveler's permanent work assignment location.</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b.  Building or other place (base, military post, or activity) where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regularly reports for duty, ICW determining PCS travel allowances.</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c.  Residence or other Qtrs from/to which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 xml:space="preserve"> regularly commutes to and from work, ICW JTR authority relating to the residence, HHG, and a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personal effects.</w:t>
      </w:r>
    </w:p>
    <w:p w:rsidR="003C13D8" w:rsidRPr="0037055A" w:rsidRDefault="003C13D8" w:rsidP="0037055A">
      <w:pPr>
        <w:pStyle w:val="Header"/>
        <w:widowControl w:val="0"/>
        <w:tabs>
          <w:tab w:val="clear" w:pos="4320"/>
          <w:tab w:val="clear" w:pos="8640"/>
        </w:tabs>
        <w:rPr>
          <w:rFonts w:cs="Times New Roman"/>
          <w:szCs w:val="22"/>
        </w:rPr>
      </w:pPr>
    </w:p>
    <w:p w:rsidR="00C1425E" w:rsidRPr="0037055A" w:rsidRDefault="003C13D8" w:rsidP="00715FB9">
      <w:pPr>
        <w:pStyle w:val="Header"/>
        <w:widowControl w:val="0"/>
        <w:tabs>
          <w:tab w:val="clear" w:pos="4320"/>
          <w:tab w:val="clear" w:pos="8640"/>
        </w:tabs>
        <w:ind w:left="360"/>
        <w:rPr>
          <w:rFonts w:cs="Times New Roman"/>
          <w:szCs w:val="22"/>
        </w:rPr>
      </w:pPr>
      <w:r w:rsidRPr="0037055A">
        <w:rPr>
          <w:rFonts w:cs="Times New Roman"/>
          <w:szCs w:val="22"/>
        </w:rPr>
        <w:t xml:space="preserve">2.  </w:t>
      </w:r>
      <w:r w:rsidRPr="0037055A">
        <w:rPr>
          <w:rFonts w:cs="Times New Roman"/>
          <w:szCs w:val="22"/>
          <w:u w:val="single"/>
        </w:rPr>
        <w:t>Remote Area PDS</w:t>
      </w:r>
      <w:r w:rsidRPr="0037055A">
        <w:rPr>
          <w:rFonts w:cs="Times New Roman"/>
          <w:szCs w:val="22"/>
        </w:rPr>
        <w:t xml:space="preserve">.  When the PDS is in a remote area where adequate family housing is not available within reasonable daily commuting distance, the residence includes the dwelling where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’s dependents reside or are to reside, but only if the residence reasonably relates to the PDS as determined by the AO.</w:t>
      </w:r>
    </w:p>
    <w:p w:rsidR="00C1425E" w:rsidRPr="0037055A" w:rsidRDefault="00C1425E"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szCs w:val="22"/>
        </w:rPr>
        <w:t xml:space="preserve">C.  </w:t>
      </w:r>
      <w:r w:rsidRPr="0037055A">
        <w:rPr>
          <w:rFonts w:cs="Times New Roman"/>
          <w:szCs w:val="22"/>
          <w:u w:val="single"/>
        </w:rPr>
        <w:t>Geographic Limits</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1.  </w:t>
      </w:r>
      <w:r w:rsidRPr="0037055A">
        <w:rPr>
          <w:rFonts w:cs="Times New Roman"/>
          <w:szCs w:val="22"/>
          <w:u w:val="single"/>
        </w:rPr>
        <w:t>Member/Employee</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a.  </w:t>
      </w:r>
      <w:r w:rsidRPr="0037055A">
        <w:rPr>
          <w:rFonts w:cs="Times New Roman"/>
          <w:szCs w:val="22"/>
          <w:u w:val="single"/>
        </w:rPr>
        <w:t>PDS is a City/Town</w:t>
      </w:r>
      <w:r w:rsidRPr="0037055A">
        <w:rPr>
          <w:rFonts w:cs="Times New Roman"/>
          <w:szCs w:val="22"/>
        </w:rPr>
        <w:t>.  The PDS geographic limits are the corporate limits of the city/town in which the Service member/employee is stationed.</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b.  </w:t>
      </w:r>
      <w:r w:rsidRPr="0037055A">
        <w:rPr>
          <w:rFonts w:cs="Times New Roman"/>
          <w:szCs w:val="22"/>
          <w:u w:val="single"/>
        </w:rPr>
        <w:t>PDS is a Ship</w:t>
      </w:r>
      <w:r w:rsidRPr="0037055A">
        <w:rPr>
          <w:rFonts w:cs="Times New Roman"/>
          <w:szCs w:val="22"/>
        </w:rPr>
        <w:t xml:space="preserve"> </w:t>
      </w:r>
      <w:r w:rsidRPr="0037055A">
        <w:rPr>
          <w:rFonts w:cs="Times New Roman"/>
          <w:bCs/>
          <w:szCs w:val="22"/>
        </w:rPr>
        <w:t>(Service members).  For a Service member assigned to a ship, t</w:t>
      </w:r>
      <w:r w:rsidRPr="0037055A">
        <w:rPr>
          <w:rFonts w:cs="Times New Roman"/>
          <w:szCs w:val="22"/>
        </w:rPr>
        <w:t>he limits of the post of duty/official station are the ship (for specified purposes).</w:t>
      </w:r>
    </w:p>
    <w:p w:rsidR="003C13D8" w:rsidRPr="0037055A" w:rsidRDefault="003C13D8" w:rsidP="0037055A">
      <w:pPr>
        <w:pStyle w:val="Header"/>
        <w:widowControl w:val="0"/>
        <w:tabs>
          <w:tab w:val="clear" w:pos="4320"/>
          <w:tab w:val="clear" w:pos="8640"/>
        </w:tabs>
        <w:rPr>
          <w:rFonts w:cs="Times New Roman"/>
          <w:szCs w:val="22"/>
        </w:rPr>
      </w:pPr>
    </w:p>
    <w:p w:rsidR="006F3626" w:rsidRDefault="003C13D8" w:rsidP="009B583F">
      <w:pPr>
        <w:pStyle w:val="Header"/>
        <w:widowControl w:val="0"/>
        <w:tabs>
          <w:tab w:val="clear" w:pos="4320"/>
          <w:tab w:val="clear" w:pos="8640"/>
        </w:tabs>
        <w:ind w:left="720"/>
        <w:rPr>
          <w:rFonts w:cs="Times New Roman"/>
          <w:szCs w:val="22"/>
        </w:rPr>
      </w:pPr>
      <w:r w:rsidRPr="0037055A">
        <w:rPr>
          <w:rFonts w:cs="Times New Roman"/>
          <w:szCs w:val="22"/>
        </w:rPr>
        <w:t xml:space="preserve">c.  </w:t>
      </w:r>
      <w:r w:rsidRPr="0037055A">
        <w:rPr>
          <w:rFonts w:cs="Times New Roman"/>
          <w:szCs w:val="22"/>
          <w:u w:val="single"/>
        </w:rPr>
        <w:t>PDS is Other than a City/Town/Ship</w:t>
      </w:r>
      <w:r w:rsidRPr="0037055A">
        <w:rPr>
          <w:rFonts w:cs="Times New Roman"/>
          <w:szCs w:val="22"/>
        </w:rPr>
        <w:t xml:space="preserve">.  If the </w:t>
      </w:r>
      <w:r w:rsidR="00F409A4" w:rsidRPr="0037055A">
        <w:rPr>
          <w:rFonts w:cs="Times New Roman"/>
          <w:szCs w:val="22"/>
        </w:rPr>
        <w:t>civilian</w:t>
      </w:r>
      <w:r w:rsidR="00D20E90" w:rsidRPr="0037055A">
        <w:rPr>
          <w:rFonts w:cs="Times New Roman"/>
          <w:szCs w:val="22"/>
        </w:rPr>
        <w:t xml:space="preserve"> employee</w:t>
      </w:r>
      <w:r w:rsidR="00A87E94" w:rsidRPr="0037055A">
        <w:rPr>
          <w:rFonts w:cs="Times New Roman"/>
          <w:szCs w:val="22"/>
        </w:rPr>
        <w:t xml:space="preserve"> or Service </w:t>
      </w:r>
      <w:r w:rsidRPr="0037055A">
        <w:rPr>
          <w:rFonts w:cs="Times New Roman"/>
          <w:szCs w:val="22"/>
        </w:rPr>
        <w:t>member is not sta</w:t>
      </w:r>
      <w:r w:rsidR="00A87E94" w:rsidRPr="0037055A">
        <w:rPr>
          <w:rFonts w:cs="Times New Roman"/>
          <w:szCs w:val="22"/>
        </w:rPr>
        <w:t xml:space="preserve">tioned in an incorporated city, </w:t>
      </w:r>
      <w:r w:rsidRPr="0037055A">
        <w:rPr>
          <w:rFonts w:cs="Times New Roman"/>
          <w:szCs w:val="22"/>
        </w:rPr>
        <w:t xml:space="preserve">town, or ship </w:t>
      </w:r>
      <w:r w:rsidRPr="0037055A">
        <w:rPr>
          <w:rFonts w:cs="Times New Roman"/>
          <w:bCs/>
          <w:szCs w:val="22"/>
        </w:rPr>
        <w:t>(Service members);</w:t>
      </w:r>
      <w:r w:rsidRPr="0037055A">
        <w:rPr>
          <w:rFonts w:cs="Times New Roman"/>
          <w:szCs w:val="22"/>
        </w:rPr>
        <w:t xml:space="preserve"> the official station limits are the reservation, station, or other established area, including</w:t>
      </w:r>
      <w:r w:rsidRPr="0037055A">
        <w:rPr>
          <w:rFonts w:cs="Times New Roman"/>
          <w:bCs/>
          <w:iCs/>
          <w:szCs w:val="22"/>
        </w:rPr>
        <w:t xml:space="preserve"> established large reservation subdivisions (e.g., McGuire AFB and Ft Dix)</w:t>
      </w:r>
      <w:r w:rsidRPr="0037055A">
        <w:rPr>
          <w:rFonts w:cs="Times New Roman"/>
          <w:szCs w:val="22"/>
        </w:rPr>
        <w:t xml:space="preserve"> having definite boundaries, within which the post of duty is located.</w:t>
      </w:r>
    </w:p>
    <w:p w:rsidR="006F3626" w:rsidRDefault="006F3626" w:rsidP="0037055A">
      <w:pPr>
        <w:pStyle w:val="Header"/>
        <w:widowControl w:val="0"/>
        <w:tabs>
          <w:tab w:val="clear" w:pos="4320"/>
          <w:tab w:val="clear" w:pos="8640"/>
        </w:tabs>
        <w:ind w:left="360"/>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2.  </w:t>
      </w:r>
      <w:r w:rsidRPr="0037055A">
        <w:rPr>
          <w:rFonts w:cs="Times New Roman"/>
          <w:szCs w:val="22"/>
          <w:u w:val="single"/>
        </w:rPr>
        <w:t>Invitational Traveler</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a.  </w:t>
      </w:r>
      <w:r w:rsidRPr="0037055A">
        <w:rPr>
          <w:rFonts w:cs="Times New Roman"/>
          <w:szCs w:val="22"/>
          <w:u w:val="single"/>
        </w:rPr>
        <w:t>PDS is a City/Town</w:t>
      </w:r>
      <w:r w:rsidRPr="0037055A">
        <w:rPr>
          <w:rFonts w:cs="Times New Roman"/>
          <w:szCs w:val="22"/>
        </w:rPr>
        <w:t>.  The PDS geographic limits are the Corporate limits of the city/town in which the home or principal place of business is located.</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b.  </w:t>
      </w:r>
      <w:r w:rsidRPr="0037055A">
        <w:rPr>
          <w:rFonts w:cs="Times New Roman"/>
          <w:szCs w:val="22"/>
          <w:u w:val="single"/>
        </w:rPr>
        <w:t>PDS is Other than a City/Town</w:t>
      </w:r>
      <w:r w:rsidRPr="0037055A">
        <w:rPr>
          <w:rFonts w:cs="Times New Roman"/>
          <w:szCs w:val="22"/>
        </w:rPr>
        <w:t>.  If not in an incorporated city/town, the official station limits are the reservation, station, or other established area (including established large reservation subdivisions (e.g., McGuire AFB and Ft Dix) having definite boundaries in which the home or principal place of business is located.</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bCs/>
          <w:iCs/>
          <w:szCs w:val="22"/>
        </w:rPr>
      </w:pPr>
      <w:r w:rsidRPr="0037055A">
        <w:rPr>
          <w:rFonts w:cs="Times New Roman"/>
          <w:szCs w:val="22"/>
        </w:rPr>
        <w:t xml:space="preserve">3.  </w:t>
      </w:r>
      <w:r w:rsidRPr="0037055A">
        <w:rPr>
          <w:rFonts w:cs="Times New Roman"/>
          <w:szCs w:val="22"/>
          <w:u w:val="single"/>
        </w:rPr>
        <w:t>PDS Crosses Recognized Borders</w:t>
      </w:r>
      <w:r w:rsidRPr="0037055A">
        <w:rPr>
          <w:rFonts w:cs="Times New Roman"/>
          <w:szCs w:val="22"/>
        </w:rPr>
        <w:t>.  When a reservation, station, other established area or</w:t>
      </w:r>
      <w:r w:rsidRPr="0037055A">
        <w:rPr>
          <w:rFonts w:cs="Times New Roman"/>
          <w:bCs/>
          <w:iCs/>
          <w:szCs w:val="22"/>
        </w:rPr>
        <w:t xml:space="preserve"> established large reservation subdivision: </w:t>
      </w:r>
    </w:p>
    <w:p w:rsidR="003C13D8" w:rsidRPr="0037055A" w:rsidRDefault="003C13D8" w:rsidP="0037055A">
      <w:pPr>
        <w:pStyle w:val="Header"/>
        <w:widowControl w:val="0"/>
        <w:tabs>
          <w:tab w:val="clear" w:pos="4320"/>
          <w:tab w:val="clear" w:pos="8640"/>
        </w:tabs>
        <w:rPr>
          <w:rFonts w:cs="Times New Roman"/>
          <w:bCs/>
          <w:iCs/>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bCs/>
          <w:iCs/>
          <w:szCs w:val="22"/>
        </w:rPr>
        <w:t xml:space="preserve">a.  </w:t>
      </w:r>
      <w:r w:rsidRPr="0037055A">
        <w:rPr>
          <w:rFonts w:cs="Times New Roman"/>
          <w:szCs w:val="22"/>
        </w:rPr>
        <w:t xml:space="preserve">Falls within two or more corporate city limits (e.g., the districts of Honolulu and any other such as Ewa, HI); or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b.  Crosses recognized borders (e.g., Ft. Campbell is in TN and KY);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it is not in either one for PDS purposes.  The PDS limits are then solely the limits of the reservation, station, other established area or</w:t>
      </w:r>
      <w:r w:rsidRPr="0037055A">
        <w:rPr>
          <w:rFonts w:cs="Times New Roman"/>
          <w:bCs/>
          <w:iCs/>
          <w:szCs w:val="22"/>
        </w:rPr>
        <w:t xml:space="preserve"> established large reservation subdivision</w:t>
      </w:r>
      <w:r w:rsidRPr="0037055A">
        <w:rPr>
          <w:rFonts w:cs="Times New Roman"/>
          <w:szCs w:val="22"/>
        </w:rPr>
        <w:t>.</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4.  </w:t>
      </w:r>
      <w:r w:rsidRPr="0037055A">
        <w:rPr>
          <w:rFonts w:cs="Times New Roman"/>
          <w:szCs w:val="22"/>
          <w:u w:val="single"/>
        </w:rPr>
        <w:t>PDS Example</w:t>
      </w:r>
      <w:r w:rsidRPr="0037055A">
        <w:rPr>
          <w:rFonts w:cs="Times New Roman"/>
          <w:szCs w:val="22"/>
        </w:rPr>
        <w:t xml:space="preserve">.  Arlington County, VA, is a PDS.  The Pentagon and other Government activities are located in Arlington, VA, even though they have Washington, DC, mailing addresses </w:t>
      </w:r>
      <w:r w:rsidRPr="0037055A">
        <w:rPr>
          <w:rStyle w:val="Hyperlink"/>
          <w:rFonts w:cs="Times New Roman"/>
          <w:szCs w:val="22"/>
        </w:rPr>
        <w:t>(52 Comp. Gen. 751 (1973)).</w:t>
      </w:r>
      <w:r w:rsidRPr="0037055A">
        <w:rPr>
          <w:rFonts w:cs="Times New Roman"/>
          <w:szCs w:val="22"/>
        </w:rPr>
        <w:t xml:space="preserve">  There are seven Districts on the Island of Oahu, HI.  Each of those seven Districts is a separate and unique PDS (</w:t>
      </w:r>
      <w:hyperlink r:id="rId779" w:tgtFrame="_blank" w:history="1">
        <w:r w:rsidRPr="006442E0">
          <w:rPr>
            <w:rStyle w:val="Hyperlink"/>
            <w:rFonts w:cs="Times New Roman"/>
            <w:szCs w:val="22"/>
          </w:rPr>
          <w:t>19 Comp. Gen. 602 (1939)</w:t>
        </w:r>
      </w:hyperlink>
      <w:r w:rsidRPr="0037055A">
        <w:rPr>
          <w:rFonts w:cs="Times New Roman"/>
          <w:szCs w:val="22"/>
        </w:rPr>
        <w:t xml:space="preserve"> and </w:t>
      </w:r>
      <w:hyperlink r:id="rId780" w:tgtFrame="_blank" w:history="1">
        <w:r w:rsidRPr="006442E0">
          <w:rPr>
            <w:rStyle w:val="Hyperlink"/>
            <w:rFonts w:cs="Times New Roman"/>
            <w:szCs w:val="22"/>
          </w:rPr>
          <w:t>42 Comp. Gen. 460 (1963)</w:t>
        </w:r>
      </w:hyperlink>
      <w:r w:rsidRPr="0037055A">
        <w:rPr>
          <w:rFonts w:cs="Times New Roman"/>
          <w:szCs w:val="22"/>
        </w:rPr>
        <w:t>).</w:t>
      </w:r>
    </w:p>
    <w:p w:rsidR="00F55233" w:rsidRPr="0037055A" w:rsidRDefault="00F55233" w:rsidP="0037055A">
      <w:pPr>
        <w:rPr>
          <w:rFonts w:cs="Times New Roman"/>
          <w:b/>
          <w:lang w:val="fr-FR"/>
        </w:rPr>
      </w:pPr>
    </w:p>
    <w:p w:rsidR="003C13D8" w:rsidRPr="0037055A" w:rsidRDefault="003C13D8" w:rsidP="0037055A">
      <w:pPr>
        <w:rPr>
          <w:rFonts w:cs="Times New Roman"/>
          <w:b/>
          <w:lang w:val="fr-FR"/>
        </w:rPr>
      </w:pPr>
      <w:r w:rsidRPr="0037055A">
        <w:rPr>
          <w:rFonts w:cs="Times New Roman"/>
          <w:b/>
          <w:lang w:val="fr-FR"/>
        </w:rPr>
        <w:t>PERMANENT DUTY TRAVEL (PDT)</w:t>
      </w:r>
    </w:p>
    <w:p w:rsidR="003C13D8" w:rsidRPr="0037055A" w:rsidRDefault="003C13D8" w:rsidP="0037055A">
      <w:pPr>
        <w:pStyle w:val="BodyText"/>
        <w:widowControl w:val="0"/>
        <w:spacing w:after="0"/>
        <w:rPr>
          <w:rFonts w:cs="Times New Roman"/>
          <w:b/>
          <w:szCs w:val="22"/>
          <w:lang w:val="fr-FR"/>
        </w:rPr>
      </w:pPr>
    </w:p>
    <w:p w:rsidR="003C13D8" w:rsidRPr="0037055A" w:rsidRDefault="003C13D8" w:rsidP="0037055A">
      <w:pPr>
        <w:pStyle w:val="BodyText"/>
        <w:widowControl w:val="0"/>
        <w:spacing w:after="0"/>
        <w:rPr>
          <w:rFonts w:cs="Times New Roman"/>
          <w:b/>
          <w:szCs w:val="22"/>
        </w:rPr>
      </w:pPr>
      <w:r w:rsidRPr="0037055A">
        <w:rPr>
          <w:rFonts w:cs="Times New Roman"/>
          <w:szCs w:val="22"/>
          <w:lang w:val="fr-FR"/>
        </w:rPr>
        <w:t xml:space="preserve">A.  </w:t>
      </w:r>
      <w:r w:rsidRPr="0037055A">
        <w:rPr>
          <w:rFonts w:cs="Times New Roman"/>
          <w:szCs w:val="22"/>
          <w:u w:val="single"/>
        </w:rPr>
        <w:t>Service Members</w:t>
      </w:r>
      <w:r w:rsidRPr="0037055A">
        <w:rPr>
          <w:rFonts w:cs="Times New Roman"/>
          <w:szCs w:val="22"/>
        </w:rPr>
        <w:t>.  PCS and COT/IPCOT travel.</w:t>
      </w:r>
    </w:p>
    <w:p w:rsidR="003C13D8" w:rsidRPr="0037055A" w:rsidRDefault="003C13D8" w:rsidP="0037055A">
      <w:pPr>
        <w:pStyle w:val="BodyText"/>
        <w:widowControl w:val="0"/>
        <w:spacing w:after="0"/>
        <w:rPr>
          <w:rFonts w:cs="Times New Roman"/>
          <w:b/>
          <w:szCs w:val="22"/>
        </w:rPr>
      </w:pPr>
    </w:p>
    <w:p w:rsidR="00C1425E" w:rsidRPr="0037055A" w:rsidRDefault="003C13D8" w:rsidP="0037055A">
      <w:pPr>
        <w:pStyle w:val="BodyText"/>
        <w:widowControl w:val="0"/>
        <w:spacing w:after="0"/>
        <w:rPr>
          <w:rFonts w:cs="Times New Roman"/>
          <w:b/>
          <w:szCs w:val="22"/>
        </w:rPr>
      </w:pPr>
      <w:r w:rsidRPr="0037055A">
        <w:rPr>
          <w:rFonts w:cs="Times New Roman"/>
          <w:szCs w:val="22"/>
        </w:rPr>
        <w:t>B</w:t>
      </w:r>
      <w:r w:rsidR="00A92E19" w:rsidRPr="0037055A">
        <w:rPr>
          <w:rFonts w:cs="Times New Roman"/>
          <w:szCs w:val="22"/>
        </w:rPr>
        <w:t xml:space="preserve">.  </w:t>
      </w:r>
      <w:r w:rsidR="00A92E19" w:rsidRPr="0037055A">
        <w:rPr>
          <w:rFonts w:cs="Times New Roman"/>
          <w:szCs w:val="22"/>
          <w:u w:val="single"/>
        </w:rPr>
        <w:t>Civilian</w:t>
      </w:r>
      <w:r w:rsidRPr="0037055A">
        <w:rPr>
          <w:rFonts w:cs="Times New Roman"/>
          <w:szCs w:val="22"/>
          <w:u w:val="single"/>
        </w:rPr>
        <w:t xml:space="preserve"> Employees</w:t>
      </w:r>
      <w:r w:rsidRPr="0037055A">
        <w:rPr>
          <w:rFonts w:cs="Times New Roman"/>
          <w:szCs w:val="22"/>
        </w:rPr>
        <w:t xml:space="preserve">.  </w:t>
      </w:r>
      <w:r w:rsidRPr="0037055A">
        <w:rPr>
          <w:rFonts w:cs="Times New Roman"/>
          <w:bCs/>
          <w:iCs/>
          <w:szCs w:val="22"/>
        </w:rPr>
        <w:t xml:space="preserve">First duty station travel for a newly recruited employee/appointee, RAT, PCS travel, and separation travel.  </w:t>
      </w:r>
    </w:p>
    <w:p w:rsidR="00C1425E" w:rsidRPr="0037055A" w:rsidRDefault="00C1425E"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PLACE FROM WHICH CALLED/ORDERED TO ACTIVE DUTY (PLEAD</w:t>
      </w:r>
      <w:r w:rsidRPr="0037055A">
        <w:rPr>
          <w:rFonts w:cs="Times New Roman"/>
          <w:b/>
          <w:bCs/>
          <w:szCs w:val="22"/>
        </w:rPr>
        <w:t>)</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  The place of acceptance in current enlistment, commission, or appointment of </w:t>
      </w:r>
      <w:r w:rsidRPr="0037055A">
        <w:rPr>
          <w:rFonts w:cs="Times New Roman"/>
          <w:bCs/>
          <w:szCs w:val="22"/>
        </w:rPr>
        <w:t>an active Service</w:t>
      </w:r>
      <w:r w:rsidRPr="0037055A">
        <w:rPr>
          <w:rFonts w:cs="Times New Roman"/>
          <w:szCs w:val="22"/>
        </w:rPr>
        <w:t xml:space="preserve"> member, or of an RC member when enlisted, commissioned, or appointed for immediate active duty.  For an inductee, it’s the location of the local Selective Service Board to which the individual first reported for delivery to the induction station.</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2.  In the case of an RC member who is not enlisted, commissioned, or appointed for immediate active duty, the place to which an order to active duty is addressed.</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3.</w:t>
      </w:r>
      <w:r w:rsidRPr="0037055A">
        <w:rPr>
          <w:rFonts w:cs="Times New Roman"/>
          <w:bCs/>
          <w:szCs w:val="22"/>
        </w:rPr>
        <w:t xml:space="preserve">  </w:t>
      </w:r>
      <w:r w:rsidRPr="0037055A">
        <w:rPr>
          <w:rFonts w:cs="Times New Roman"/>
          <w:bCs/>
          <w:i/>
          <w:szCs w:val="22"/>
        </w:rPr>
        <w:t>Effective January 1, 1983</w:t>
      </w:r>
      <w:r w:rsidRPr="0037055A">
        <w:rPr>
          <w:rFonts w:cs="Times New Roman"/>
          <w:bCs/>
          <w:szCs w:val="22"/>
        </w:rPr>
        <w:t>:</w:t>
      </w:r>
      <w:r w:rsidRPr="0037055A">
        <w:rPr>
          <w:rFonts w:cs="Times New Roman"/>
          <w:szCs w:val="22"/>
        </w:rPr>
        <w:t xml:space="preserve"> In the case of a non-prior service midshipman or cadet at a Service academy or a civilian college or university, the place at which the Service member attains a military status or at which the Service member enters the Service.  Generally this is the academic institution and not the Service member's HOR (</w:t>
      </w:r>
      <w:hyperlink r:id="rId781" w:tgtFrame="_blank" w:history="1">
        <w:r w:rsidRPr="006442E0">
          <w:rPr>
            <w:rStyle w:val="Hyperlink"/>
            <w:rFonts w:cs="Times New Roman"/>
            <w:szCs w:val="22"/>
          </w:rPr>
          <w:t>60 Comp. Gen. 142 (1980)</w:t>
        </w:r>
      </w:hyperlink>
      <w:r w:rsidRPr="0037055A">
        <w:rPr>
          <w:rFonts w:cs="Times New Roman"/>
          <w:szCs w:val="22"/>
        </w:rPr>
        <w:t>).</w:t>
      </w:r>
    </w:p>
    <w:p w:rsidR="003C13D8" w:rsidRPr="0037055A" w:rsidRDefault="003C13D8" w:rsidP="0037055A">
      <w:pPr>
        <w:pStyle w:val="BodyText"/>
        <w:widowControl w:val="0"/>
        <w:spacing w:after="0"/>
        <w:rPr>
          <w:rFonts w:cs="Times New Roman"/>
          <w:b/>
          <w:szCs w:val="22"/>
          <w:u w:val="single"/>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4.  The PLEAD changes only if there is a break in service exceeding one full day, in which case it is the place of entry into the new period of service.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PLACE OF STORAGE.</w:t>
      </w:r>
      <w:r w:rsidRPr="0037055A">
        <w:rPr>
          <w:rFonts w:cs="Times New Roman"/>
        </w:rPr>
        <w:t xml:space="preserve">  Residence or authorized storage location.</w:t>
      </w:r>
    </w:p>
    <w:p w:rsidR="003C13D8" w:rsidRPr="0037055A" w:rsidRDefault="003C13D8" w:rsidP="0037055A">
      <w:pPr>
        <w:pStyle w:val="FootnoteText"/>
        <w:widowControl w:val="0"/>
        <w:rPr>
          <w:sz w:val="22"/>
          <w:szCs w:val="22"/>
        </w:rPr>
      </w:pPr>
    </w:p>
    <w:p w:rsidR="003C13D8" w:rsidRPr="0037055A" w:rsidRDefault="003C13D8" w:rsidP="0037055A">
      <w:pPr>
        <w:widowControl w:val="0"/>
        <w:rPr>
          <w:rFonts w:cs="Times New Roman"/>
        </w:rPr>
      </w:pPr>
      <w:r w:rsidRPr="0037055A">
        <w:rPr>
          <w:rFonts w:cs="Times New Roman"/>
          <w:b/>
        </w:rPr>
        <w:t>POLICY CONSTRUCTED AIRFARE</w:t>
      </w:r>
      <w:r w:rsidRPr="0037055A">
        <w:rPr>
          <w:rFonts w:cs="Times New Roman"/>
          <w:b/>
          <w:bCs/>
        </w:rPr>
        <w:t>.</w:t>
      </w:r>
      <w:r w:rsidRPr="0037055A">
        <w:rPr>
          <w:rFonts w:cs="Times New Roman"/>
          <w:bCs/>
        </w:rPr>
        <w:t xml:space="preserve">  The least expensive, unrestricted economy/coach airfare.  If the policy constructed airfare turns out to be, or to include, a city pair airfare, and if there are both a YCA and a -CA airfare, the YCA airfare is used.  A capacity controlled city pair airfare (-CA airfare) is not included when creating a policy constructed airfare for comparison purposes.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PORT CALL.</w:t>
      </w:r>
      <w:r w:rsidRPr="0037055A">
        <w:rPr>
          <w:rFonts w:cs="Times New Roman"/>
        </w:rPr>
        <w:t xml:space="preserve">  Official notification/instructions that require a traveler to report for transoceanic transportation.  It designates the port of embarkation, identifies the carrier with flight number or sailing assignment, specifies the reporting time and date, and provides instructions relevant to the transportation arrangements.</w:t>
      </w:r>
    </w:p>
    <w:p w:rsidR="00C1425E" w:rsidRPr="0037055A" w:rsidRDefault="00C1425E"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PORT OF DEBARKATION (POD)</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Air Travel</w:t>
      </w:r>
      <w:r w:rsidRPr="0037055A">
        <w:rPr>
          <w:rFonts w:cs="Times New Roman"/>
        </w:rPr>
        <w:t>.  The destination airport where the traveler leaves an international/transoceanic flight.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Ship Travel</w:t>
      </w:r>
      <w:r w:rsidRPr="0037055A">
        <w:rPr>
          <w:rFonts w:cs="Times New Roman"/>
        </w:rPr>
        <w:t>.  The place where the traveler leaves a ship after the journey of 24 or more hours.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PORT OF EMBARKATION (POE)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Air Travel</w:t>
      </w:r>
      <w:r w:rsidRPr="0037055A">
        <w:rPr>
          <w:rFonts w:cs="Times New Roman"/>
        </w:rPr>
        <w:t>.  The airport where the traveler boards an international/transoceanic flight.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Ship Travel</w:t>
      </w:r>
      <w:r w:rsidRPr="0037055A">
        <w:rPr>
          <w:rFonts w:cs="Times New Roman"/>
        </w:rPr>
        <w:t>.  The place where the traveler boards a ship for a journey of 24 or more hours.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POSSESSIONS OF THE UNITED STATES.</w:t>
      </w:r>
      <w:r w:rsidRPr="0037055A">
        <w:rPr>
          <w:rFonts w:cs="Times New Roman"/>
        </w:rPr>
        <w:t xml:space="preserve">  See Territories and Possessions of the United States.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POST OF DUTY</w:t>
      </w:r>
      <w:r w:rsidRPr="0037055A">
        <w:rPr>
          <w:rFonts w:cs="Times New Roman"/>
        </w:rPr>
        <w:t>.  An OCONUS PDS</w:t>
      </w:r>
      <w:r w:rsidRPr="0037055A">
        <w:rPr>
          <w:rFonts w:cs="Times New Roman"/>
          <w:bCs/>
          <w:iCs/>
        </w:rPr>
        <w:t>.</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POV SPARE PARTS.</w:t>
      </w:r>
      <w:r w:rsidRPr="0037055A">
        <w:rPr>
          <w:rFonts w:cs="Times New Roman"/>
          <w:szCs w:val="22"/>
        </w:rPr>
        <w:t xml:space="preserve">  Extra tires, wheels, tire chains, tools, battery chargers, accessories, car transmission/engine (</w:t>
      </w:r>
      <w:hyperlink r:id="rId782" w:tgtFrame="_blank" w:history="1">
        <w:r w:rsidRPr="006442E0">
          <w:rPr>
            <w:rStyle w:val="Hyperlink"/>
            <w:rFonts w:cs="Times New Roman"/>
            <w:szCs w:val="22"/>
          </w:rPr>
          <w:t>GSBCA 14680-RELO, September 17, 1998</w:t>
        </w:r>
      </w:hyperlink>
      <w:r w:rsidRPr="0037055A">
        <w:rPr>
          <w:rStyle w:val="Hyperlink"/>
          <w:rFonts w:cs="Times New Roman"/>
          <w:szCs w:val="22"/>
        </w:rPr>
        <w:t>)</w:t>
      </w:r>
      <w:r w:rsidRPr="0037055A">
        <w:rPr>
          <w:rFonts w:cs="Times New Roman"/>
          <w:szCs w:val="22"/>
        </w:rPr>
        <w:t>, and those small and usually-possessed parts or replacements used for repair and replacement of identical parts subject to normal use and wear (e.g., extra spark plugs, radiator hoses, fan belts, filters, gaskets, tune-up and repair kits).  Also included are items that serve a seasonal, emergency, or convenience purpose (e.g., special seats and beds for children, bottle warmers and similar conveniences, snow and ice removal equipment, auxiliary heaters, and storage boxes.</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szCs w:val="22"/>
          <w:u w:val="single"/>
        </w:rPr>
        <w:t>Service Members</w:t>
      </w:r>
      <w:r w:rsidRPr="0037055A">
        <w:rPr>
          <w:rFonts w:cs="Times New Roman"/>
          <w:szCs w:val="22"/>
        </w:rPr>
        <w:t xml:space="preserve">: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1.  POV spare parts must not exceed the Service member’s administrative HHG weight allowance.</w:t>
      </w:r>
    </w:p>
    <w:p w:rsidR="003C13D8" w:rsidRPr="0037055A" w:rsidRDefault="003C13D8" w:rsidP="0037055A">
      <w:pPr>
        <w:pStyle w:val="Header"/>
        <w:widowControl w:val="0"/>
        <w:tabs>
          <w:tab w:val="clear" w:pos="4320"/>
          <w:tab w:val="clear" w:pos="8640"/>
        </w:tabs>
        <w:ind w:left="360"/>
        <w:rPr>
          <w:rFonts w:cs="Times New Roman"/>
          <w:szCs w:val="22"/>
        </w:rPr>
      </w:pPr>
    </w:p>
    <w:p w:rsidR="003C13D8" w:rsidRPr="0037055A" w:rsidRDefault="003C13D8" w:rsidP="0037055A">
      <w:pPr>
        <w:widowControl w:val="0"/>
        <w:ind w:left="360"/>
        <w:rPr>
          <w:rFonts w:cs="Times New Roman"/>
        </w:rPr>
      </w:pPr>
      <w:r w:rsidRPr="0037055A">
        <w:rPr>
          <w:rFonts w:cs="Times New Roman"/>
        </w:rPr>
        <w:t xml:space="preserve">2.  Storage of a car engine/transmission is the Service member’s responsibility (facilities and cost) except when </w:t>
      </w:r>
      <w:hyperlink w:anchor="p0518" w:history="1">
        <w:r w:rsidR="0035571F" w:rsidRPr="0037055A">
          <w:rPr>
            <w:rStyle w:val="Hyperlink"/>
            <w:rFonts w:cs="Times New Roman"/>
          </w:rPr>
          <w:t>section 0518</w:t>
        </w:r>
      </w:hyperlink>
      <w:r w:rsidRPr="0037055A">
        <w:rPr>
          <w:rFonts w:cs="Times New Roman"/>
        </w:rPr>
        <w:t xml:space="preserve"> applies if engine/transmission storage is required after HHG delivery to the OCONUS residence, when no Government storage facility is available or an available Government storage facility cannot accommodate car engine/ transmission (e.g., does not fit or does not meet environmental requirements).</w:t>
      </w:r>
    </w:p>
    <w:p w:rsidR="003C13D8" w:rsidRDefault="003C13D8" w:rsidP="0037055A">
      <w:pPr>
        <w:widowControl w:val="0"/>
        <w:rPr>
          <w:rFonts w:cs="Times New Roman"/>
        </w:rPr>
      </w:pPr>
    </w:p>
    <w:p w:rsidR="009B583F" w:rsidRDefault="009B583F" w:rsidP="0037055A">
      <w:pPr>
        <w:widowControl w:val="0"/>
        <w:rPr>
          <w:rFonts w:cs="Times New Roman"/>
        </w:rPr>
      </w:pPr>
    </w:p>
    <w:p w:rsidR="009B583F" w:rsidRPr="0037055A" w:rsidRDefault="009B583F"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POV TRANSPORTATION</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Transportation by ship, including port-handling charges, to, from, and between OCONUS ports.</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2.  Does not include land transportation to/from POV transportation ports, except when POV transportation is IAW Service regulations and authorized by </w:t>
      </w:r>
      <w:hyperlink r:id="rId783" w:tgtFrame="_blank" w:history="1">
        <w:r w:rsidRPr="006442E0">
          <w:rPr>
            <w:rStyle w:val="Hyperlink"/>
            <w:rFonts w:cs="Times New Roman"/>
          </w:rPr>
          <w:t xml:space="preserve">37 </w:t>
        </w:r>
        <w:r w:rsidR="00DD6D92" w:rsidRPr="006442E0">
          <w:rPr>
            <w:rStyle w:val="Hyperlink"/>
            <w:rFonts w:cs="Times New Roman"/>
          </w:rPr>
          <w:t>U.S.C.</w:t>
        </w:r>
        <w:r w:rsidRPr="006442E0">
          <w:rPr>
            <w:rStyle w:val="Hyperlink"/>
            <w:rFonts w:cs="Times New Roman"/>
          </w:rPr>
          <w:t xml:space="preserve"> §484</w:t>
        </w:r>
      </w:hyperlink>
      <w:r w:rsidRPr="0037055A">
        <w:rPr>
          <w:rFonts w:cs="Times New Roman"/>
        </w:rPr>
        <w:t xml:space="preserve">, or </w:t>
      </w:r>
      <w:hyperlink r:id="rId784" w:tgtFrame="_blank" w:history="1">
        <w:r w:rsidRPr="006442E0">
          <w:rPr>
            <w:rStyle w:val="Hyperlink"/>
            <w:rFonts w:cs="Times New Roman"/>
          </w:rPr>
          <w:t xml:space="preserve">5 </w:t>
        </w:r>
        <w:r w:rsidR="00DD6D92" w:rsidRPr="006442E0">
          <w:rPr>
            <w:rStyle w:val="Hyperlink"/>
            <w:rFonts w:cs="Times New Roman"/>
          </w:rPr>
          <w:t>U.S.C.</w:t>
        </w:r>
        <w:r w:rsidRPr="006442E0">
          <w:rPr>
            <w:rStyle w:val="Hyperlink"/>
            <w:rFonts w:cs="Times New Roman"/>
          </w:rPr>
          <w:t xml:space="preserve"> §5564</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3.  Customs and other fees and charges required to effect entry of a POV into a country are the traveler’s personal financial responsibility.</w:t>
      </w:r>
    </w:p>
    <w:p w:rsidR="003C13D8" w:rsidRPr="0037055A" w:rsidRDefault="003C13D8" w:rsidP="0037055A">
      <w:pPr>
        <w:widowControl w:val="0"/>
        <w:rPr>
          <w:rFonts w:cs="Times New Roman"/>
          <w:bCs/>
        </w:rPr>
      </w:pPr>
    </w:p>
    <w:p w:rsidR="003C13D8" w:rsidRPr="0037055A" w:rsidRDefault="003C13D8" w:rsidP="0037055A">
      <w:pPr>
        <w:widowControl w:val="0"/>
        <w:rPr>
          <w:rFonts w:cs="Times New Roman"/>
        </w:rPr>
      </w:pPr>
      <w:r w:rsidRPr="0037055A">
        <w:rPr>
          <w:rFonts w:cs="Times New Roman"/>
          <w:b/>
          <w:bCs/>
        </w:rPr>
        <w:t>PREMIUM CLASS (OTHER THAN ECONOMY/COACH).</w:t>
      </w:r>
      <w:r w:rsidRPr="0037055A">
        <w:rPr>
          <w:rFonts w:cs="Times New Roman"/>
          <w:bCs/>
        </w:rPr>
        <w:t xml:space="preserve">  See Accommodations.</w:t>
      </w:r>
    </w:p>
    <w:p w:rsidR="003C13D8" w:rsidRPr="0037055A" w:rsidRDefault="003C13D8" w:rsidP="0037055A">
      <w:pPr>
        <w:pStyle w:val="PlainText"/>
        <w:widowControl w:val="0"/>
        <w:rPr>
          <w:rFonts w:ascii="Times New Roman" w:hAnsi="Times New Roman" w:cs="Times New Roman"/>
          <w:szCs w:val="22"/>
        </w:rPr>
      </w:pPr>
    </w:p>
    <w:p w:rsidR="003C13D8" w:rsidRPr="0037055A" w:rsidRDefault="003C13D8" w:rsidP="0037055A">
      <w:pPr>
        <w:widowControl w:val="0"/>
        <w:rPr>
          <w:rFonts w:eastAsia="Calibri" w:cs="Times New Roman"/>
        </w:rPr>
      </w:pPr>
      <w:r w:rsidRPr="0037055A">
        <w:rPr>
          <w:rFonts w:eastAsia="Calibri" w:cs="Times New Roman"/>
          <w:b/>
        </w:rPr>
        <w:t>PRIMARY RESIDENCE OF RESERVE COMPONENT (RC) MEMBER.</w:t>
      </w:r>
      <w:r w:rsidRPr="0037055A">
        <w:rPr>
          <w:rFonts w:eastAsia="Calibri" w:cs="Times New Roman"/>
        </w:rPr>
        <w:t xml:space="preserve">  For an RC member ordered to active duty, the primary residence is the dwelling (e.g.., house, townhouse, apartment, condominium, mobile home, houseboat, vessel) where the RC member resides before being ordered to active duty.</w:t>
      </w:r>
    </w:p>
    <w:p w:rsidR="003C13D8" w:rsidRPr="0037055A" w:rsidRDefault="003C13D8" w:rsidP="0037055A">
      <w:pPr>
        <w:widowControl w:val="0"/>
        <w:rPr>
          <w:rFonts w:eastAsia="Calibri" w:cs="Times New Roman"/>
        </w:rPr>
      </w:pPr>
    </w:p>
    <w:p w:rsidR="003C13D8" w:rsidRPr="0037055A" w:rsidRDefault="003C13D8" w:rsidP="0037055A">
      <w:pPr>
        <w:widowControl w:val="0"/>
        <w:ind w:left="360"/>
        <w:rPr>
          <w:rFonts w:eastAsia="Calibri" w:cs="Times New Roman"/>
        </w:rPr>
      </w:pPr>
      <w:r w:rsidRPr="0037055A">
        <w:rPr>
          <w:rFonts w:eastAsia="Calibri" w:cs="Times New Roman"/>
        </w:rPr>
        <w:t>1.  An RC member can have only one primary residence at any given time.  The PLEAD and primary residence may or may not be the same location.</w:t>
      </w:r>
    </w:p>
    <w:p w:rsidR="003C13D8" w:rsidRPr="0037055A" w:rsidRDefault="003C13D8" w:rsidP="0037055A">
      <w:pPr>
        <w:widowControl w:val="0"/>
        <w:ind w:left="360"/>
        <w:rPr>
          <w:rFonts w:eastAsia="Calibri" w:cs="Times New Roman"/>
        </w:rPr>
      </w:pPr>
    </w:p>
    <w:p w:rsidR="003C13D8" w:rsidRPr="0037055A" w:rsidRDefault="003C13D8" w:rsidP="0037055A">
      <w:pPr>
        <w:widowControl w:val="0"/>
        <w:ind w:left="360"/>
        <w:rPr>
          <w:rFonts w:eastAsia="Calibri" w:cs="Times New Roman"/>
        </w:rPr>
      </w:pPr>
      <w:r w:rsidRPr="0037055A">
        <w:rPr>
          <w:rFonts w:eastAsia="Calibri" w:cs="Times New Roman"/>
        </w:rPr>
        <w:t xml:space="preserve">2.  The primary residence location determines the RC member’s travel and transportation allowances.  The Services’ administrative policy shall ensure the location is known prior to notification (verbal or written) of the call to active duty travel order.  See </w:t>
      </w:r>
      <w:hyperlink w:anchor="p010206A" w:history="1">
        <w:r w:rsidR="00E10B1E" w:rsidRPr="0037055A">
          <w:rPr>
            <w:rStyle w:val="Hyperlink"/>
            <w:rFonts w:eastAsia="Calibri" w:cs="Times New Roman"/>
          </w:rPr>
          <w:t>par. 010206-A</w:t>
        </w:r>
      </w:hyperlink>
      <w:r w:rsidRPr="0037055A">
        <w:rPr>
          <w:rFonts w:eastAsia="Calibri" w:cs="Times New Roman"/>
        </w:rPr>
        <w:t xml:space="preserve"> regarding modification to travel authorization.</w:t>
      </w:r>
    </w:p>
    <w:p w:rsidR="003C13D8" w:rsidRPr="0037055A" w:rsidRDefault="003C13D8" w:rsidP="0037055A">
      <w:pPr>
        <w:widowControl w:val="0"/>
        <w:ind w:left="360"/>
        <w:rPr>
          <w:rFonts w:eastAsia="Calibri" w:cs="Times New Roman"/>
        </w:rPr>
      </w:pPr>
    </w:p>
    <w:p w:rsidR="003C13D8" w:rsidRPr="0037055A" w:rsidRDefault="003C13D8" w:rsidP="0037055A">
      <w:pPr>
        <w:widowControl w:val="0"/>
        <w:ind w:left="360"/>
        <w:rPr>
          <w:rFonts w:cs="Times New Roman"/>
        </w:rPr>
      </w:pPr>
      <w:r w:rsidRPr="0037055A">
        <w:rPr>
          <w:rFonts w:cs="Times New Roman"/>
        </w:rPr>
        <w:t>3.  If the RC member relocates the primary residence during the active duty order period, and upon termination of the order is issued a new active duty order, the allowances under the new order are based on the new primary residence on the first active duty day, only if there is a break of active duty/service exceeding one full day.  The command may request the RC member provide documentation to support the location of their primary residence.</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4.  The primary residence can only change if there is a break of active duty/service exceeding one full day.</w:t>
      </w:r>
    </w:p>
    <w:p w:rsidR="003C13D8" w:rsidRPr="0037055A" w:rsidRDefault="003C13D8" w:rsidP="0037055A">
      <w:pPr>
        <w:widowControl w:val="0"/>
        <w:ind w:left="360"/>
        <w:rPr>
          <w:rFonts w:cs="Times New Roman"/>
        </w:rPr>
      </w:pPr>
    </w:p>
    <w:p w:rsidR="003C13D8" w:rsidRPr="0037055A" w:rsidRDefault="003C13D8" w:rsidP="0037055A">
      <w:pPr>
        <w:widowControl w:val="0"/>
        <w:rPr>
          <w:rFonts w:cs="Times New Roman"/>
        </w:rPr>
      </w:pPr>
      <w:r w:rsidRPr="0037055A">
        <w:rPr>
          <w:rFonts w:cs="Times New Roman"/>
          <w:b/>
        </w:rPr>
        <w:t>PRIVATELY OWNED AIRCRAFT.</w:t>
      </w:r>
      <w:r w:rsidRPr="0037055A">
        <w:rPr>
          <w:rFonts w:cs="Times New Roman"/>
        </w:rPr>
        <w:t xml:space="preserve">  An aircraft that is owned or leased for personal use.  It is not owned, leased, chartered, or rented by a Government Agency, nor is it rented or leased for use in carrying out official Government business.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PRIVATELY OWNED AUTOMOBILE (POA).</w:t>
      </w:r>
      <w:r w:rsidRPr="0037055A">
        <w:rPr>
          <w:rFonts w:cs="Times New Roman"/>
        </w:rPr>
        <w:t xml:space="preserve">  A car or light truck (including vans and pickup trucks) that is owned or leased for personal use by an individual.</w:t>
      </w:r>
    </w:p>
    <w:p w:rsidR="003C13D8" w:rsidRPr="0037055A" w:rsidRDefault="003C13D8" w:rsidP="0037055A">
      <w:pPr>
        <w:widowControl w:val="0"/>
        <w:rPr>
          <w:rFonts w:cs="Times New Roman"/>
        </w:rPr>
      </w:pPr>
    </w:p>
    <w:p w:rsidR="003C13D8" w:rsidRPr="0037055A" w:rsidRDefault="003C13D8" w:rsidP="0037055A">
      <w:pPr>
        <w:pStyle w:val="PlainText"/>
        <w:rPr>
          <w:rFonts w:ascii="Times New Roman" w:hAnsi="Times New Roman" w:cs="Times New Roman"/>
          <w:szCs w:val="22"/>
        </w:rPr>
      </w:pPr>
      <w:r w:rsidRPr="0037055A">
        <w:rPr>
          <w:rFonts w:ascii="Times New Roman" w:hAnsi="Times New Roman" w:cs="Times New Roman"/>
          <w:b/>
          <w:szCs w:val="22"/>
        </w:rPr>
        <w:t>PRIVATELY OWNED VEHICLE (POV)</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For Transporting People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Unless otherwise qualified, any transportation mode actually used for the movement of persons from place to place, other than a Government conveyance or common carrier.</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Included is a conveyance loaned for a charge to, or rented at personal expense by,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for transportation on PCS or TDY when such rental conveyance has not been authorized or approved as a special conveyance.</w:t>
      </w:r>
    </w:p>
    <w:p w:rsidR="003C13D8" w:rsidRPr="0037055A" w:rsidRDefault="003C13D8" w:rsidP="0037055A">
      <w:pPr>
        <w:widowControl w:val="0"/>
        <w:ind w:left="360"/>
        <w:rPr>
          <w:rFonts w:cs="Times New Roman"/>
        </w:rPr>
      </w:pPr>
      <w:r w:rsidRPr="0037055A">
        <w:rPr>
          <w:rFonts w:cs="Times New Roman"/>
        </w:rPr>
        <w:t>3.  A common carrier or a Government-owned conveyance is not a POV.</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Also see </w:t>
      </w:r>
      <w:r w:rsidRPr="0037055A">
        <w:rPr>
          <w:rFonts w:cs="Times New Roman"/>
          <w:b/>
        </w:rPr>
        <w:t>TRANSPORTATION</w:t>
      </w:r>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For Shipment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General</w:t>
      </w:r>
      <w:r w:rsidRPr="0037055A">
        <w:rPr>
          <w:rFonts w:cs="Times New Roman"/>
        </w:rPr>
        <w:t xml:space="preserve">.  Any motor vehicle owned by, or on a long-term lease (12 or more months) to, a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the Service member’s or  </w:t>
      </w:r>
      <w:r w:rsidR="00F409A4" w:rsidRPr="0037055A">
        <w:rPr>
          <w:rFonts w:cs="Times New Roman"/>
        </w:rPr>
        <w:t>civilian</w:t>
      </w:r>
      <w:r w:rsidR="00D20E90" w:rsidRPr="0037055A">
        <w:rPr>
          <w:rFonts w:cs="Times New Roman"/>
        </w:rPr>
        <w:t xml:space="preserve"> employee</w:t>
      </w:r>
      <w:r w:rsidRPr="0037055A">
        <w:rPr>
          <w:rFonts w:cs="Times New Roman"/>
        </w:rPr>
        <w:t>’s dependent for the primary purpose of providing personal transportation that:</w:t>
      </w:r>
    </w:p>
    <w:p w:rsidR="003C13D8" w:rsidRPr="0037055A" w:rsidRDefault="003C13D8" w:rsidP="0037055A">
      <w:pPr>
        <w:widowControl w:val="0"/>
        <w:ind w:left="360"/>
        <w:rPr>
          <w:rFonts w:cs="Times New Roman"/>
        </w:rPr>
      </w:pPr>
    </w:p>
    <w:p w:rsidR="003C13D8" w:rsidRPr="0037055A" w:rsidRDefault="003C13D8" w:rsidP="0037055A">
      <w:pPr>
        <w:widowControl w:val="0"/>
        <w:ind w:left="720"/>
        <w:rPr>
          <w:rFonts w:cs="Times New Roman"/>
        </w:rPr>
      </w:pPr>
      <w:r w:rsidRPr="0037055A">
        <w:rPr>
          <w:rFonts w:cs="Times New Roman"/>
        </w:rPr>
        <w:t xml:space="preserve">a.  Is self-propelled; </w:t>
      </w:r>
    </w:p>
    <w:p w:rsidR="003C13D8" w:rsidRPr="0037055A" w:rsidRDefault="003C13D8"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 xml:space="preserve">b.  Is licensed to travel on the public highways; </w:t>
      </w:r>
    </w:p>
    <w:p w:rsidR="003C13D8" w:rsidRPr="0037055A" w:rsidRDefault="003C13D8"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 xml:space="preserve">c.  Is designed to carry passengers or HHG; and </w:t>
      </w:r>
    </w:p>
    <w:p w:rsidR="003C13D8" w:rsidRPr="0037055A" w:rsidRDefault="003C13D8"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d.  Has four or more wheels.</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Motorcycle or Moped</w:t>
      </w:r>
    </w:p>
    <w:p w:rsidR="003C13D8" w:rsidRPr="0037055A" w:rsidRDefault="003C13D8" w:rsidP="0037055A">
      <w:pPr>
        <w:widowControl w:val="0"/>
        <w:ind w:left="360"/>
        <w:rPr>
          <w:rFonts w:cs="Times New Roman"/>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 xml:space="preserve">a.  </w:t>
      </w:r>
      <w:r w:rsidRPr="0037055A">
        <w:rPr>
          <w:rFonts w:cs="Times New Roman"/>
          <w:szCs w:val="22"/>
          <w:u w:val="single"/>
        </w:rPr>
        <w:t>Service Members</w:t>
      </w:r>
      <w:r w:rsidRPr="0037055A">
        <w:rPr>
          <w:rFonts w:cs="Times New Roman"/>
          <w:szCs w:val="22"/>
        </w:rPr>
        <w:t>.  At the Service member's option, a motorcycle or moped may be considered a POV if the Service member does not ship a vehicle with four or more wheels on the same order.</w:t>
      </w:r>
    </w:p>
    <w:p w:rsidR="003C13D8" w:rsidRPr="0037055A" w:rsidRDefault="003C13D8" w:rsidP="0037055A">
      <w:pPr>
        <w:widowControl w:val="0"/>
        <w:ind w:left="720"/>
        <w:rPr>
          <w:rFonts w:cs="Times New Roman"/>
        </w:rPr>
      </w:pPr>
    </w:p>
    <w:p w:rsidR="003C13D8" w:rsidRPr="0037055A" w:rsidRDefault="003C13D8" w:rsidP="0037055A">
      <w:pPr>
        <w:widowControl w:val="0"/>
        <w:ind w:left="72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Employees </w:t>
      </w:r>
    </w:p>
    <w:p w:rsidR="003C13D8" w:rsidRPr="0037055A" w:rsidRDefault="003C13D8" w:rsidP="0037055A">
      <w:pPr>
        <w:widowControl w:val="0"/>
        <w:ind w:left="360"/>
        <w:rPr>
          <w:rFonts w:cs="Times New Roman"/>
        </w:rPr>
      </w:pPr>
    </w:p>
    <w:p w:rsidR="003C13D8" w:rsidRPr="0037055A" w:rsidRDefault="003C13D8" w:rsidP="0037055A">
      <w:pPr>
        <w:widowControl w:val="0"/>
        <w:ind w:left="1080"/>
        <w:rPr>
          <w:rFonts w:cs="Times New Roman"/>
        </w:rPr>
      </w:pPr>
      <w:r w:rsidRPr="0037055A">
        <w:rPr>
          <w:rFonts w:cs="Times New Roman"/>
        </w:rPr>
        <w:t xml:space="preserve">(1).  </w:t>
      </w:r>
      <w:r w:rsidRPr="0037055A">
        <w:rPr>
          <w:rFonts w:cs="Times New Roman"/>
          <w:u w:val="single"/>
        </w:rPr>
        <w:t>CONUS</w:t>
      </w:r>
      <w:r w:rsidRPr="0037055A">
        <w:rPr>
          <w:rFonts w:cs="Times New Roman"/>
        </w:rPr>
        <w:t xml:space="preserve">.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may designate a motorcycle or moped as a POV (rather than as HHG) if the employer determines it is more advantageous and cost effective to the Government to transport POV(s) than to drive to the new PDS.</w:t>
      </w:r>
    </w:p>
    <w:p w:rsidR="003C13D8" w:rsidRPr="0037055A" w:rsidRDefault="003C13D8" w:rsidP="0037055A">
      <w:pPr>
        <w:pStyle w:val="FootnoteText"/>
        <w:widowControl w:val="0"/>
        <w:ind w:left="1080"/>
        <w:rPr>
          <w:bCs/>
          <w:iCs/>
          <w:sz w:val="22"/>
          <w:szCs w:val="22"/>
        </w:rPr>
      </w:pPr>
    </w:p>
    <w:p w:rsidR="003C13D8" w:rsidRPr="0037055A" w:rsidRDefault="003C13D8" w:rsidP="0037055A">
      <w:pPr>
        <w:widowControl w:val="0"/>
        <w:ind w:left="1080"/>
        <w:rPr>
          <w:rFonts w:cs="Times New Roman"/>
        </w:rPr>
      </w:pPr>
      <w:r w:rsidRPr="0037055A">
        <w:rPr>
          <w:rFonts w:cs="Times New Roman"/>
        </w:rPr>
        <w:t xml:space="preserve">(2).  </w:t>
      </w:r>
      <w:r w:rsidRPr="0037055A">
        <w:rPr>
          <w:rFonts w:cs="Times New Roman"/>
          <w:u w:val="single"/>
        </w:rPr>
        <w:t>OCONUS</w:t>
      </w:r>
      <w:r w:rsidRPr="0037055A">
        <w:rPr>
          <w:rFonts w:cs="Times New Roman"/>
        </w:rPr>
        <w:t>.  A motorcycle or moped may be shipped as the POV (rather than as HHG) on the same order.</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w:t>
      </w:r>
      <w:r w:rsidRPr="0037055A">
        <w:rPr>
          <w:rFonts w:cs="Times New Roman"/>
          <w:u w:val="single"/>
        </w:rPr>
        <w:t>Leased Vehicle</w:t>
      </w:r>
      <w:r w:rsidRPr="0037055A">
        <w:rPr>
          <w:rFonts w:cs="Times New Roman"/>
        </w:rPr>
        <w:t xml:space="preserve">.  The Service member or </w:t>
      </w:r>
      <w:r w:rsidR="00F409A4" w:rsidRPr="0037055A">
        <w:rPr>
          <w:rFonts w:cs="Times New Roman"/>
        </w:rPr>
        <w:t>civilian</w:t>
      </w:r>
      <w:r w:rsidR="00D20E90" w:rsidRPr="0037055A">
        <w:rPr>
          <w:rFonts w:cs="Times New Roman"/>
        </w:rPr>
        <w:t xml:space="preserve"> employee</w:t>
      </w:r>
      <w:r w:rsidRPr="0037055A">
        <w:rPr>
          <w:rFonts w:cs="Times New Roman"/>
        </w:rPr>
        <w:t xml:space="preserve"> must provide written authority from the leasing company to have the vehicle transported to the new PDS, designated place, or other authorized destination.  All requirements stated in the lease, as well as requirements for POV entry into any location, are the </w:t>
      </w:r>
      <w:r w:rsidR="00F409A4" w:rsidRPr="0037055A">
        <w:rPr>
          <w:rFonts w:cs="Times New Roman"/>
        </w:rPr>
        <w:t>civilian</w:t>
      </w:r>
      <w:r w:rsidR="00D20E90" w:rsidRPr="0037055A">
        <w:rPr>
          <w:rFonts w:cs="Times New Roman"/>
        </w:rPr>
        <w:t xml:space="preserve"> employee</w:t>
      </w:r>
      <w:r w:rsidRPr="0037055A">
        <w:rPr>
          <w:rFonts w:cs="Times New Roman"/>
        </w:rPr>
        <w:t>'s responsibility.</w:t>
      </w:r>
    </w:p>
    <w:p w:rsidR="006F3626" w:rsidRDefault="006F3626"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4.  </w:t>
      </w:r>
      <w:r w:rsidRPr="0037055A">
        <w:rPr>
          <w:rFonts w:cs="Times New Roman"/>
          <w:u w:val="single"/>
        </w:rPr>
        <w:t>Low Speed Vehicle (LSV)</w:t>
      </w:r>
      <w:r w:rsidRPr="0037055A">
        <w:rPr>
          <w:rFonts w:cs="Times New Roman"/>
        </w:rPr>
        <w:t xml:space="preserve">.  The low speed vehicles must be legally eligible for public use, licensed, and meet the motor vehicle laws at the new PDS destination.  See  </w:t>
      </w:r>
      <w:hyperlink r:id="rId785" w:tgtFrame="_blank" w:history="1">
        <w:r w:rsidRPr="006442E0">
          <w:rPr>
            <w:rStyle w:val="Hyperlink"/>
            <w:rFonts w:cs="Times New Roman"/>
          </w:rPr>
          <w:t>49 CFR §571.500</w:t>
        </w:r>
      </w:hyperlink>
      <w:r w:rsidRPr="0037055A">
        <w:rPr>
          <w:rFonts w:cs="Times New Roman"/>
        </w:rPr>
        <w:t xml:space="preserve"> for the Department of Transportation (DOT) federal statute pertaining to low speed vehicles definition.</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PRIVATIZED HOUSING</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1.  Housing units on or near a military facility in the U.S. and/or its territories and possessions that are acquired/constructed by private persons, under the authority of </w:t>
      </w:r>
      <w:hyperlink r:id="rId786" w:tgtFrame="_blank" w:history="1">
        <w:r w:rsidRPr="006442E0">
          <w:rPr>
            <w:rStyle w:val="Hyperlink"/>
            <w:rFonts w:cs="Times New Roman"/>
            <w:szCs w:val="22"/>
          </w:rPr>
          <w:t xml:space="preserve">10 </w:t>
        </w:r>
        <w:r w:rsidR="00DD6D92" w:rsidRPr="006442E0">
          <w:rPr>
            <w:rStyle w:val="Hyperlink"/>
            <w:rFonts w:cs="Times New Roman"/>
            <w:szCs w:val="22"/>
          </w:rPr>
          <w:t>U.S.C.</w:t>
        </w:r>
        <w:r w:rsidRPr="006442E0">
          <w:rPr>
            <w:rStyle w:val="Hyperlink"/>
            <w:rFonts w:cs="Times New Roman"/>
            <w:szCs w:val="22"/>
          </w:rPr>
          <w:t xml:space="preserve"> §2871-§2885</w:t>
        </w:r>
      </w:hyperlink>
      <w:r w:rsidRPr="0037055A">
        <w:rPr>
          <w:rFonts w:cs="Times New Roman"/>
          <w:szCs w:val="22"/>
        </w:rPr>
        <w:t>.</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2.  Privatized housing is not: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a.  Government Qtrs,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b.  Government controlled Qtrs, or </w:t>
      </w:r>
    </w:p>
    <w:p w:rsidR="003C13D8" w:rsidRPr="0037055A" w:rsidRDefault="003C13D8" w:rsidP="0037055A">
      <w:pPr>
        <w:pStyle w:val="Header"/>
        <w:widowControl w:val="0"/>
        <w:tabs>
          <w:tab w:val="clear" w:pos="4320"/>
          <w:tab w:val="clear" w:pos="8640"/>
        </w:tabs>
        <w:ind w:left="720"/>
        <w:rPr>
          <w:rFonts w:cs="Times New Roman"/>
          <w:bCs/>
          <w:iCs/>
          <w:szCs w:val="22"/>
        </w:rPr>
      </w:pPr>
      <w:r w:rsidRPr="0037055A">
        <w:rPr>
          <w:rFonts w:cs="Times New Roman"/>
          <w:szCs w:val="22"/>
        </w:rPr>
        <w:t>c.  Private sector housing</w:t>
      </w:r>
      <w:r w:rsidRPr="0037055A">
        <w:rPr>
          <w:rFonts w:cs="Times New Roman"/>
          <w:bCs/>
          <w:iCs/>
          <w:szCs w:val="22"/>
        </w:rPr>
        <w:t>.</w:t>
      </w:r>
    </w:p>
    <w:p w:rsidR="003C13D8"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PROCEED TIME</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xml:space="preserve">.  A form of administrative absence that is authorized for members in certain PCS circumstances.  See </w:t>
      </w:r>
      <w:hyperlink r:id="rId787" w:tgtFrame="_blank" w:history="1">
        <w:r w:rsidRPr="006442E0">
          <w:rPr>
            <w:rStyle w:val="Hyperlink"/>
            <w:rFonts w:cs="Times New Roman"/>
            <w:szCs w:val="22"/>
          </w:rPr>
          <w:t>DoDI 1327.06</w:t>
        </w:r>
      </w:hyperlink>
      <w:r w:rsidRPr="0037055A">
        <w:rPr>
          <w:rFonts w:cs="Times New Roman"/>
          <w:szCs w:val="22"/>
        </w:rPr>
        <w:t>, Leave and Liberty, June 16, 2009, incorporating change 1, September  30, 2011, Encl 2, par. 6, subpar. (a-e).</w:t>
      </w:r>
    </w:p>
    <w:p w:rsidR="00E66A80" w:rsidRPr="0037055A" w:rsidRDefault="00E66A80" w:rsidP="0037055A">
      <w:pPr>
        <w:widowControl w:val="0"/>
        <w:autoSpaceDE w:val="0"/>
        <w:autoSpaceDN w:val="0"/>
        <w:adjustRightInd w:val="0"/>
        <w:rPr>
          <w:rFonts w:cs="Times New Roman"/>
          <w:bCs/>
        </w:rPr>
      </w:pPr>
    </w:p>
    <w:p w:rsidR="003C13D8" w:rsidRPr="0037055A" w:rsidRDefault="003C13D8" w:rsidP="0037055A">
      <w:pPr>
        <w:widowControl w:val="0"/>
        <w:autoSpaceDE w:val="0"/>
        <w:autoSpaceDN w:val="0"/>
        <w:adjustRightInd w:val="0"/>
        <w:rPr>
          <w:rFonts w:cs="Times New Roman"/>
          <w:bCs/>
        </w:rPr>
      </w:pPr>
      <w:r w:rsidRPr="0037055A">
        <w:rPr>
          <w:rFonts w:cs="Times New Roman"/>
          <w:b/>
          <w:bCs/>
        </w:rPr>
        <w:t>PROFESSIONAL BOOKS, PAPERS, AND EQUIPMENT (PBP&amp;E)</w:t>
      </w:r>
    </w:p>
    <w:p w:rsidR="003C13D8" w:rsidRPr="0037055A" w:rsidRDefault="003C13D8" w:rsidP="0037055A">
      <w:pPr>
        <w:widowControl w:val="0"/>
        <w:autoSpaceDE w:val="0"/>
        <w:autoSpaceDN w:val="0"/>
        <w:adjustRightInd w:val="0"/>
        <w:rPr>
          <w:rFonts w:cs="Times New Roman"/>
          <w:bCs/>
          <w:iCs/>
        </w:rPr>
      </w:pPr>
    </w:p>
    <w:p w:rsidR="003C13D8" w:rsidRPr="0037055A" w:rsidRDefault="003C13D8" w:rsidP="0037055A">
      <w:pPr>
        <w:widowControl w:val="0"/>
        <w:autoSpaceDE w:val="0"/>
        <w:autoSpaceDN w:val="0"/>
        <w:adjustRightInd w:val="0"/>
        <w:rPr>
          <w:rFonts w:cs="Times New Roman"/>
          <w:bCs/>
          <w:iCs/>
        </w:rPr>
      </w:pPr>
      <w:r w:rsidRPr="0037055A">
        <w:rPr>
          <w:rFonts w:cs="Times New Roman"/>
          <w:bCs/>
          <w:iCs/>
        </w:rPr>
        <w:t xml:space="preserve">A.  </w:t>
      </w:r>
      <w:r w:rsidRPr="0037055A">
        <w:rPr>
          <w:rFonts w:cs="Times New Roman"/>
          <w:bCs/>
          <w:iCs/>
          <w:u w:val="single"/>
        </w:rPr>
        <w:t>General</w:t>
      </w:r>
      <w:r w:rsidRPr="0037055A">
        <w:rPr>
          <w:rFonts w:cs="Times New Roman"/>
          <w:bCs/>
          <w:iCs/>
        </w:rPr>
        <w:t>.  PBP&amp;E:</w:t>
      </w:r>
    </w:p>
    <w:p w:rsidR="003C13D8" w:rsidRPr="0037055A" w:rsidRDefault="003C13D8" w:rsidP="0037055A">
      <w:pPr>
        <w:widowControl w:val="0"/>
        <w:autoSpaceDE w:val="0"/>
        <w:autoSpaceDN w:val="0"/>
        <w:adjustRightInd w:val="0"/>
        <w:rPr>
          <w:rFonts w:cs="Times New Roman"/>
          <w:bCs/>
          <w:iCs/>
        </w:rPr>
      </w:pPr>
    </w:p>
    <w:p w:rsidR="003C13D8" w:rsidRPr="0037055A" w:rsidRDefault="003C13D8" w:rsidP="0037055A">
      <w:pPr>
        <w:widowControl w:val="0"/>
        <w:autoSpaceDE w:val="0"/>
        <w:autoSpaceDN w:val="0"/>
        <w:adjustRightInd w:val="0"/>
        <w:ind w:left="360"/>
        <w:rPr>
          <w:rFonts w:cs="Times New Roman"/>
          <w:bCs/>
          <w:iCs/>
        </w:rPr>
      </w:pPr>
      <w:r w:rsidRPr="0037055A">
        <w:rPr>
          <w:rFonts w:cs="Times New Roman"/>
          <w:bCs/>
          <w:iCs/>
        </w:rPr>
        <w:t>1.  Is also referred to as PRO or PRO-Gear.</w:t>
      </w:r>
    </w:p>
    <w:p w:rsidR="006F3626" w:rsidRDefault="006F3626" w:rsidP="0037055A">
      <w:pPr>
        <w:widowControl w:val="0"/>
        <w:autoSpaceDE w:val="0"/>
        <w:autoSpaceDN w:val="0"/>
        <w:adjustRightInd w:val="0"/>
        <w:ind w:left="36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 xml:space="preserve">2.  Includes HHG in a Service member or employee’s possession needed for the performance of official duties at the next or a later PDS.  See </w:t>
      </w:r>
      <w:hyperlink r:id="rId788" w:tgtFrame="_blank" w:history="1">
        <w:r w:rsidRPr="006442E0">
          <w:rPr>
            <w:rStyle w:val="Hyperlink"/>
            <w:rFonts w:cs="Times New Roman"/>
          </w:rPr>
          <w:t>B-171877.03, December 15, 1976</w:t>
        </w:r>
      </w:hyperlink>
      <w:r w:rsidRPr="0037055A">
        <w:rPr>
          <w:rFonts w:cs="Times New Roman"/>
        </w:rPr>
        <w:t xml:space="preserve">, </w:t>
      </w:r>
      <w:hyperlink r:id="rId789" w:tgtFrame="_blank" w:history="1">
        <w:r w:rsidRPr="006442E0">
          <w:rPr>
            <w:rStyle w:val="Hyperlink"/>
            <w:rFonts w:cs="Times New Roman"/>
          </w:rPr>
          <w:t>B-196994, May 9, 1980</w:t>
        </w:r>
      </w:hyperlink>
      <w:r w:rsidRPr="0037055A">
        <w:rPr>
          <w:rFonts w:cs="Times New Roman"/>
        </w:rPr>
        <w:t xml:space="preserve">, and </w:t>
      </w:r>
      <w:hyperlink r:id="rId790" w:tgtFrame="_blank" w:history="1">
        <w:r w:rsidRPr="006442E0">
          <w:rPr>
            <w:rStyle w:val="Hyperlink"/>
            <w:rFonts w:cs="Times New Roman"/>
          </w:rPr>
          <w:t>B-251563, June 14, 1993</w:t>
        </w:r>
      </w:hyperlink>
      <w:r w:rsidRPr="0037055A">
        <w:rPr>
          <w:rFonts w:cs="Times New Roman"/>
        </w:rPr>
        <w:t>.</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rPr>
        <w:t xml:space="preserve">B.  </w:t>
      </w:r>
      <w:r w:rsidRPr="0037055A">
        <w:rPr>
          <w:rFonts w:cs="Times New Roman"/>
          <w:u w:val="single"/>
        </w:rPr>
        <w:t>PBP&amp;E Inclusions</w:t>
      </w:r>
      <w:r w:rsidRPr="0037055A">
        <w:rPr>
          <w:rFonts w:cs="Times New Roman"/>
        </w:rPr>
        <w:t xml:space="preserve">.  The following items are PBP&amp;E: </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 xml:space="preserve">1.  Reference material not ordinarily available at the next PDS; </w:t>
      </w:r>
    </w:p>
    <w:p w:rsidR="003C13D8" w:rsidRPr="0037055A" w:rsidRDefault="003C13D8" w:rsidP="0037055A">
      <w:pPr>
        <w:widowControl w:val="0"/>
        <w:autoSpaceDE w:val="0"/>
        <w:autoSpaceDN w:val="0"/>
        <w:adjustRightInd w:val="0"/>
        <w:ind w:left="36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 xml:space="preserve">2.  Instruments, tools, and equipment peculiar to technicians, mechanics, medical professionals, musicians and members of the professions; </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 xml:space="preserve">3.  Specialized clothing such as diving suits, astronauts' suits, flying suits and helmets, band uniforms, chaplains' vestments, and other specialized apparel not normal or usual uniform or clothing; </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4.  Communication equipment used by a DoD employee or DoD member in association with the Military Auxiliary Radio System (</w:t>
      </w:r>
      <w:hyperlink r:id="rId791" w:tgtFrame="_blank" w:history="1">
        <w:r w:rsidRPr="006442E0">
          <w:rPr>
            <w:rStyle w:val="Hyperlink"/>
            <w:rFonts w:cs="Times New Roman"/>
          </w:rPr>
          <w:t>DoDI 4650.02</w:t>
        </w:r>
      </w:hyperlink>
      <w:r w:rsidRPr="0037055A">
        <w:rPr>
          <w:rFonts w:cs="Times New Roman"/>
        </w:rPr>
        <w:t xml:space="preserve">); </w:t>
      </w:r>
    </w:p>
    <w:p w:rsidR="003C13D8" w:rsidRPr="0037055A" w:rsidRDefault="003C13D8" w:rsidP="0037055A">
      <w:pPr>
        <w:widowControl w:val="0"/>
        <w:autoSpaceDE w:val="0"/>
        <w:autoSpaceDN w:val="0"/>
        <w:adjustRightInd w:val="0"/>
        <w:ind w:left="36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 xml:space="preserve">5.  Individually owned or specially issued field clothing and equipment; and </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 xml:space="preserve">6.  Government or uniformed service owned accountable organizational clothing and individual equipment issued to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member by the Service/DoD COMPONENT for official use.</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cs="Times New Roman"/>
          <w:bCs/>
          <w:iCs/>
        </w:rPr>
      </w:pPr>
      <w:r w:rsidRPr="0037055A">
        <w:rPr>
          <w:rFonts w:cs="Times New Roman"/>
          <w:bCs/>
          <w:iCs/>
        </w:rPr>
        <w:t xml:space="preserve">C.  </w:t>
      </w:r>
      <w:r w:rsidRPr="0037055A">
        <w:rPr>
          <w:rFonts w:cs="Times New Roman"/>
          <w:bCs/>
          <w:iCs/>
          <w:u w:val="single"/>
        </w:rPr>
        <w:t>PBP&amp;E Exclusions</w:t>
      </w:r>
      <w:r w:rsidRPr="0037055A">
        <w:rPr>
          <w:rFonts w:cs="Times New Roman"/>
          <w:bCs/>
          <w:iCs/>
        </w:rPr>
        <w:t xml:space="preserve">.  Excluded from PBP&amp;E are: </w:t>
      </w:r>
    </w:p>
    <w:p w:rsidR="003C13D8" w:rsidRPr="0037055A" w:rsidRDefault="003C13D8" w:rsidP="0037055A">
      <w:pPr>
        <w:widowControl w:val="0"/>
        <w:autoSpaceDE w:val="0"/>
        <w:autoSpaceDN w:val="0"/>
        <w:adjustRightInd w:val="0"/>
        <w:rPr>
          <w:rFonts w:cs="Times New Roman"/>
          <w:bCs/>
          <w:iCs/>
        </w:rPr>
      </w:pPr>
    </w:p>
    <w:p w:rsidR="003C13D8" w:rsidRPr="0037055A" w:rsidRDefault="003C13D8" w:rsidP="0037055A">
      <w:pPr>
        <w:widowControl w:val="0"/>
        <w:autoSpaceDE w:val="0"/>
        <w:autoSpaceDN w:val="0"/>
        <w:adjustRightInd w:val="0"/>
        <w:ind w:firstLine="360"/>
        <w:rPr>
          <w:rFonts w:cs="Times New Roman"/>
          <w:bCs/>
          <w:iCs/>
        </w:rPr>
      </w:pPr>
      <w:r w:rsidRPr="0037055A">
        <w:rPr>
          <w:rFonts w:cs="Times New Roman"/>
          <w:bCs/>
          <w:iCs/>
        </w:rPr>
        <w:t xml:space="preserve">1.  Commercial products for sale/resale used in conducting business; </w:t>
      </w:r>
    </w:p>
    <w:p w:rsidR="003C13D8" w:rsidRPr="0037055A" w:rsidRDefault="003C13D8" w:rsidP="0037055A">
      <w:pPr>
        <w:widowControl w:val="0"/>
        <w:autoSpaceDE w:val="0"/>
        <w:autoSpaceDN w:val="0"/>
        <w:adjustRightInd w:val="0"/>
        <w:rPr>
          <w:rFonts w:cs="Times New Roman"/>
          <w:bCs/>
          <w:iCs/>
        </w:rPr>
      </w:pPr>
    </w:p>
    <w:p w:rsidR="003C13D8" w:rsidRPr="0037055A" w:rsidRDefault="003C13D8" w:rsidP="0037055A">
      <w:pPr>
        <w:widowControl w:val="0"/>
        <w:autoSpaceDE w:val="0"/>
        <w:autoSpaceDN w:val="0"/>
        <w:adjustRightInd w:val="0"/>
        <w:ind w:firstLine="360"/>
        <w:rPr>
          <w:rFonts w:cs="Times New Roman"/>
          <w:bCs/>
          <w:iCs/>
        </w:rPr>
      </w:pPr>
      <w:r w:rsidRPr="0037055A">
        <w:rPr>
          <w:rFonts w:cs="Times New Roman"/>
          <w:bCs/>
          <w:iCs/>
        </w:rPr>
        <w:t xml:space="preserve">2.  Sports equipment; </w:t>
      </w:r>
    </w:p>
    <w:p w:rsidR="003C13D8" w:rsidRPr="0037055A" w:rsidRDefault="003C13D8" w:rsidP="0037055A">
      <w:pPr>
        <w:widowControl w:val="0"/>
        <w:autoSpaceDE w:val="0"/>
        <w:autoSpaceDN w:val="0"/>
        <w:adjustRightInd w:val="0"/>
        <w:rPr>
          <w:rFonts w:cs="Times New Roman"/>
          <w:bCs/>
          <w:iCs/>
        </w:rPr>
      </w:pPr>
    </w:p>
    <w:p w:rsidR="003C13D8" w:rsidRPr="0037055A" w:rsidRDefault="003C13D8" w:rsidP="0037055A">
      <w:pPr>
        <w:widowControl w:val="0"/>
        <w:autoSpaceDE w:val="0"/>
        <w:autoSpaceDN w:val="0"/>
        <w:adjustRightInd w:val="0"/>
        <w:ind w:firstLine="360"/>
        <w:rPr>
          <w:rFonts w:cs="Times New Roman"/>
          <w:bCs/>
          <w:iCs/>
        </w:rPr>
      </w:pPr>
      <w:r w:rsidRPr="0037055A">
        <w:rPr>
          <w:rFonts w:cs="Times New Roman"/>
          <w:bCs/>
          <w:iCs/>
        </w:rPr>
        <w:t xml:space="preserve">3.  Office furniture; </w:t>
      </w:r>
    </w:p>
    <w:p w:rsidR="003C13D8" w:rsidRPr="0037055A" w:rsidRDefault="003C13D8" w:rsidP="0037055A">
      <w:pPr>
        <w:widowControl w:val="0"/>
        <w:autoSpaceDE w:val="0"/>
        <w:autoSpaceDN w:val="0"/>
        <w:adjustRightInd w:val="0"/>
        <w:rPr>
          <w:rFonts w:cs="Times New Roman"/>
          <w:bCs/>
          <w:iCs/>
        </w:rPr>
      </w:pPr>
    </w:p>
    <w:p w:rsidR="003C13D8" w:rsidRPr="0037055A" w:rsidRDefault="003C13D8" w:rsidP="0037055A">
      <w:pPr>
        <w:widowControl w:val="0"/>
        <w:autoSpaceDE w:val="0"/>
        <w:autoSpaceDN w:val="0"/>
        <w:adjustRightInd w:val="0"/>
        <w:ind w:firstLine="360"/>
        <w:rPr>
          <w:rFonts w:cs="Times New Roman"/>
          <w:bCs/>
          <w:iCs/>
        </w:rPr>
      </w:pPr>
      <w:r w:rsidRPr="0037055A">
        <w:rPr>
          <w:rFonts w:cs="Times New Roman"/>
          <w:bCs/>
          <w:iCs/>
        </w:rPr>
        <w:t xml:space="preserve">4.  Household furniture; </w:t>
      </w:r>
    </w:p>
    <w:p w:rsidR="003C13D8" w:rsidRPr="0037055A" w:rsidRDefault="003C13D8" w:rsidP="0037055A">
      <w:pPr>
        <w:widowControl w:val="0"/>
        <w:autoSpaceDE w:val="0"/>
        <w:autoSpaceDN w:val="0"/>
        <w:adjustRightInd w:val="0"/>
        <w:rPr>
          <w:rFonts w:cs="Times New Roman"/>
          <w:bCs/>
          <w:iCs/>
        </w:rPr>
      </w:pPr>
    </w:p>
    <w:p w:rsidR="003C13D8" w:rsidRPr="0037055A" w:rsidRDefault="003C13D8" w:rsidP="0037055A">
      <w:pPr>
        <w:widowControl w:val="0"/>
        <w:autoSpaceDE w:val="0"/>
        <w:autoSpaceDN w:val="0"/>
        <w:adjustRightInd w:val="0"/>
        <w:ind w:firstLine="360"/>
        <w:rPr>
          <w:rFonts w:cs="Times New Roman"/>
          <w:bCs/>
          <w:iCs/>
        </w:rPr>
      </w:pPr>
      <w:r w:rsidRPr="0037055A">
        <w:rPr>
          <w:rFonts w:cs="Times New Roman"/>
          <w:bCs/>
          <w:iCs/>
        </w:rPr>
        <w:t xml:space="preserve">5.  Shop fixtures; </w:t>
      </w:r>
    </w:p>
    <w:p w:rsidR="003C13D8" w:rsidRPr="0037055A" w:rsidRDefault="003C13D8" w:rsidP="0037055A">
      <w:pPr>
        <w:widowControl w:val="0"/>
        <w:autoSpaceDE w:val="0"/>
        <w:autoSpaceDN w:val="0"/>
        <w:adjustRightInd w:val="0"/>
        <w:rPr>
          <w:rFonts w:cs="Times New Roman"/>
          <w:bCs/>
          <w:iCs/>
        </w:rPr>
      </w:pPr>
    </w:p>
    <w:p w:rsidR="003C13D8" w:rsidRPr="0037055A" w:rsidRDefault="003C13D8" w:rsidP="0037055A">
      <w:pPr>
        <w:widowControl w:val="0"/>
        <w:autoSpaceDE w:val="0"/>
        <w:autoSpaceDN w:val="0"/>
        <w:adjustRightInd w:val="0"/>
        <w:ind w:left="360"/>
        <w:rPr>
          <w:rFonts w:cs="Times New Roman"/>
          <w:bCs/>
          <w:iCs/>
        </w:rPr>
      </w:pPr>
      <w:r w:rsidRPr="0037055A">
        <w:rPr>
          <w:rFonts w:cs="Times New Roman"/>
          <w:bCs/>
          <w:iCs/>
        </w:rPr>
        <w:t xml:space="preserve">6.  Furniture of any kind even though used ICW the PBP&amp;E (e.g., bookcases, study/computer desks, file cabinets, and racks); </w:t>
      </w:r>
    </w:p>
    <w:p w:rsidR="003C13D8" w:rsidRPr="0037055A" w:rsidRDefault="003C13D8" w:rsidP="0037055A">
      <w:pPr>
        <w:widowControl w:val="0"/>
        <w:autoSpaceDE w:val="0"/>
        <w:autoSpaceDN w:val="0"/>
        <w:adjustRightInd w:val="0"/>
        <w:rPr>
          <w:rFonts w:cs="Times New Roman"/>
          <w:bCs/>
          <w:iCs/>
        </w:rPr>
      </w:pPr>
    </w:p>
    <w:p w:rsidR="003C13D8" w:rsidRPr="0037055A" w:rsidRDefault="003C13D8" w:rsidP="0037055A">
      <w:pPr>
        <w:widowControl w:val="0"/>
        <w:autoSpaceDE w:val="0"/>
        <w:autoSpaceDN w:val="0"/>
        <w:adjustRightInd w:val="0"/>
        <w:ind w:left="360"/>
        <w:rPr>
          <w:rFonts w:cs="Times New Roman"/>
          <w:bCs/>
          <w:iCs/>
        </w:rPr>
      </w:pPr>
      <w:r w:rsidRPr="0037055A">
        <w:rPr>
          <w:rFonts w:cs="Times New Roman"/>
          <w:bCs/>
          <w:iCs/>
        </w:rPr>
        <w:t xml:space="preserve">7.  Personal computer equipment and peripheral devices; </w:t>
      </w:r>
    </w:p>
    <w:p w:rsidR="003C13D8" w:rsidRPr="0037055A" w:rsidRDefault="003C13D8" w:rsidP="0037055A">
      <w:pPr>
        <w:widowControl w:val="0"/>
        <w:autoSpaceDE w:val="0"/>
        <w:autoSpaceDN w:val="0"/>
        <w:adjustRightInd w:val="0"/>
        <w:ind w:left="360"/>
        <w:rPr>
          <w:rFonts w:cs="Times New Roman"/>
          <w:bCs/>
          <w:iCs/>
        </w:rPr>
      </w:pPr>
      <w:r w:rsidRPr="0037055A">
        <w:rPr>
          <w:rFonts w:cs="Times New Roman"/>
          <w:bCs/>
          <w:iCs/>
        </w:rPr>
        <w:t xml:space="preserve">8.  Memorabilia including awards, plaques or other objects presented for past performance; </w:t>
      </w:r>
    </w:p>
    <w:p w:rsidR="009B583F" w:rsidRDefault="009B583F" w:rsidP="0037055A">
      <w:pPr>
        <w:pStyle w:val="PlainText"/>
        <w:widowControl w:val="0"/>
        <w:ind w:left="360"/>
        <w:rPr>
          <w:rFonts w:ascii="Times New Roman" w:hAnsi="Times New Roman" w:cs="Times New Roman"/>
          <w:bCs/>
          <w:iCs/>
          <w:szCs w:val="22"/>
        </w:rPr>
      </w:pPr>
    </w:p>
    <w:p w:rsidR="003C13D8" w:rsidRPr="0037055A" w:rsidRDefault="003C13D8" w:rsidP="0037055A">
      <w:pPr>
        <w:pStyle w:val="PlainText"/>
        <w:widowControl w:val="0"/>
        <w:ind w:left="360"/>
        <w:rPr>
          <w:rFonts w:ascii="Times New Roman" w:hAnsi="Times New Roman" w:cs="Times New Roman"/>
          <w:szCs w:val="22"/>
        </w:rPr>
      </w:pPr>
      <w:r w:rsidRPr="0037055A">
        <w:rPr>
          <w:rFonts w:ascii="Times New Roman" w:hAnsi="Times New Roman" w:cs="Times New Roman"/>
          <w:bCs/>
          <w:iCs/>
          <w:szCs w:val="22"/>
        </w:rPr>
        <w:t xml:space="preserve">9.  </w:t>
      </w:r>
      <w:r w:rsidRPr="0037055A">
        <w:rPr>
          <w:rFonts w:ascii="Times New Roman" w:hAnsi="Times New Roman" w:cs="Times New Roman"/>
          <w:szCs w:val="22"/>
        </w:rPr>
        <w:t xml:space="preserve">Table service including flatware (including serving pieces), dishes (including serving pieces, salvers and their heating units), other utensils, and glassware; and/or </w:t>
      </w:r>
    </w:p>
    <w:p w:rsidR="003C13D8" w:rsidRPr="0037055A" w:rsidRDefault="003C13D8" w:rsidP="0037055A">
      <w:pPr>
        <w:pStyle w:val="PlainText"/>
        <w:widowControl w:val="0"/>
        <w:rPr>
          <w:rFonts w:ascii="Times New Roman" w:hAnsi="Times New Roman" w:cs="Times New Roman"/>
          <w:szCs w:val="22"/>
        </w:rPr>
      </w:pPr>
    </w:p>
    <w:p w:rsidR="003C13D8" w:rsidRPr="0037055A" w:rsidRDefault="003C13D8" w:rsidP="0037055A">
      <w:pPr>
        <w:pStyle w:val="PlainText"/>
        <w:widowControl w:val="0"/>
        <w:ind w:left="360"/>
        <w:rPr>
          <w:rFonts w:ascii="Times New Roman" w:hAnsi="Times New Roman" w:cs="Times New Roman"/>
          <w:szCs w:val="22"/>
        </w:rPr>
      </w:pPr>
      <w:r w:rsidRPr="0037055A">
        <w:rPr>
          <w:rFonts w:ascii="Times New Roman" w:hAnsi="Times New Roman" w:cs="Times New Roman"/>
          <w:szCs w:val="22"/>
        </w:rPr>
        <w:t>10.  Other items of a professional nature that are not necessary at the next/subsequent PDS, such as text books from previous schools unrelated to future duties, personal books, even if used as part of a past professional reading program or course of instruction and reference material that ordinarily would be available at the next/subsequent PDS either in hard copy or available on the Internet.</w:t>
      </w:r>
    </w:p>
    <w:p w:rsidR="00715FB9" w:rsidRDefault="00715FB9"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rPr>
          <w:rFonts w:cs="Times New Roman"/>
        </w:rPr>
      </w:pPr>
      <w:r w:rsidRPr="0037055A">
        <w:rPr>
          <w:rFonts w:cs="Times New Roman"/>
        </w:rPr>
        <w:t xml:space="preserve">D.  </w:t>
      </w:r>
      <w:r w:rsidRPr="0037055A">
        <w:rPr>
          <w:rFonts w:cs="Times New Roman"/>
          <w:u w:val="single"/>
        </w:rPr>
        <w:t>Member’s Dependent Spouse</w:t>
      </w:r>
      <w:r w:rsidRPr="0037055A">
        <w:rPr>
          <w:rFonts w:cs="Times New Roman"/>
        </w:rPr>
        <w:t xml:space="preserve"> (Service members)</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360"/>
        <w:rPr>
          <w:rFonts w:cs="Times New Roman"/>
        </w:rPr>
      </w:pPr>
      <w:r w:rsidRPr="0037055A">
        <w:rPr>
          <w:rFonts w:cs="Times New Roman"/>
        </w:rPr>
        <w:t xml:space="preserve">1.  </w:t>
      </w:r>
      <w:r w:rsidRPr="0037055A">
        <w:rPr>
          <w:rFonts w:cs="Times New Roman"/>
          <w:u w:val="single"/>
        </w:rPr>
        <w:t>General</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720"/>
        <w:rPr>
          <w:rFonts w:cs="Times New Roman"/>
        </w:rPr>
      </w:pPr>
      <w:r w:rsidRPr="0037055A">
        <w:rPr>
          <w:rFonts w:cs="Times New Roman"/>
        </w:rPr>
        <w:t xml:space="preserve">a.  This weight allowance is not applicable to a </w:t>
      </w:r>
      <w:r w:rsidR="00F409A4" w:rsidRPr="0037055A">
        <w:rPr>
          <w:rFonts w:cs="Times New Roman"/>
        </w:rPr>
        <w:t>civilian</w:t>
      </w:r>
      <w:r w:rsidR="00D20E90" w:rsidRPr="0037055A">
        <w:rPr>
          <w:rFonts w:cs="Times New Roman"/>
        </w:rPr>
        <w:t xml:space="preserve"> employee</w:t>
      </w:r>
      <w:r w:rsidRPr="0037055A">
        <w:rPr>
          <w:rFonts w:cs="Times New Roman"/>
        </w:rPr>
        <w:t>’s dependent spouse.</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720"/>
        <w:rPr>
          <w:rFonts w:cs="Times New Roman"/>
        </w:rPr>
      </w:pPr>
      <w:r w:rsidRPr="0037055A">
        <w:rPr>
          <w:rFonts w:cs="Times New Roman"/>
        </w:rPr>
        <w:t>b.  PBP&amp;E includes HHG in a spouse's possession needed for the spouse’s employment or community support activities at the next or a later destination.</w:t>
      </w:r>
    </w:p>
    <w:p w:rsidR="003C13D8" w:rsidRPr="0037055A" w:rsidRDefault="003C13D8" w:rsidP="0037055A">
      <w:pPr>
        <w:widowControl w:val="0"/>
        <w:autoSpaceDE w:val="0"/>
        <w:autoSpaceDN w:val="0"/>
        <w:adjustRightInd w:val="0"/>
        <w:rPr>
          <w:rFonts w:cs="Times New Roman"/>
        </w:rPr>
      </w:pPr>
    </w:p>
    <w:p w:rsidR="003C13D8" w:rsidRPr="0037055A" w:rsidRDefault="003C13D8" w:rsidP="0037055A">
      <w:pPr>
        <w:widowControl w:val="0"/>
        <w:autoSpaceDE w:val="0"/>
        <w:autoSpaceDN w:val="0"/>
        <w:adjustRightInd w:val="0"/>
        <w:ind w:left="360"/>
        <w:rPr>
          <w:rFonts w:eastAsia="Calibri" w:cs="Times New Roman"/>
        </w:rPr>
      </w:pPr>
      <w:r w:rsidRPr="0037055A">
        <w:rPr>
          <w:rFonts w:cs="Times New Roman"/>
        </w:rPr>
        <w:t xml:space="preserve">2.  The following items are PBP&amp;E: </w:t>
      </w:r>
    </w:p>
    <w:p w:rsidR="003C13D8" w:rsidRPr="0037055A" w:rsidRDefault="003C13D8" w:rsidP="0037055A">
      <w:pPr>
        <w:widowControl w:val="0"/>
        <w:rPr>
          <w:rFonts w:cs="Times New Roman"/>
        </w:rPr>
      </w:pPr>
    </w:p>
    <w:p w:rsidR="003C13D8" w:rsidRPr="0037055A" w:rsidRDefault="003C13D8" w:rsidP="0037055A">
      <w:pPr>
        <w:widowControl w:val="0"/>
        <w:ind w:left="810"/>
        <w:rPr>
          <w:rFonts w:cs="Times New Roman"/>
        </w:rPr>
      </w:pPr>
      <w:r w:rsidRPr="0037055A">
        <w:rPr>
          <w:rFonts w:cs="Times New Roman"/>
        </w:rPr>
        <w:t xml:space="preserve">a.  Reference material; </w:t>
      </w:r>
    </w:p>
    <w:p w:rsidR="003C13D8" w:rsidRPr="0037055A" w:rsidRDefault="003C13D8" w:rsidP="0037055A">
      <w:pPr>
        <w:widowControl w:val="0"/>
        <w:rPr>
          <w:rFonts w:cs="Times New Roman"/>
        </w:rPr>
      </w:pPr>
    </w:p>
    <w:p w:rsidR="003C13D8" w:rsidRPr="0037055A" w:rsidRDefault="003C13D8" w:rsidP="0037055A">
      <w:pPr>
        <w:widowControl w:val="0"/>
        <w:ind w:left="810"/>
        <w:rPr>
          <w:rFonts w:cs="Times New Roman"/>
        </w:rPr>
      </w:pPr>
      <w:r w:rsidRPr="0037055A">
        <w:rPr>
          <w:rFonts w:cs="Times New Roman"/>
        </w:rPr>
        <w:t xml:space="preserve">b.  Instruments, tools, and equipment peculiar to technicians, mechanics, and members of the professions; and </w:t>
      </w:r>
    </w:p>
    <w:p w:rsidR="003C13D8" w:rsidRPr="0037055A" w:rsidRDefault="003C13D8" w:rsidP="0037055A">
      <w:pPr>
        <w:widowControl w:val="0"/>
        <w:ind w:left="810"/>
        <w:rPr>
          <w:rFonts w:cs="Times New Roman"/>
        </w:rPr>
      </w:pPr>
    </w:p>
    <w:p w:rsidR="003C13D8" w:rsidRPr="0037055A" w:rsidRDefault="003C13D8" w:rsidP="0037055A">
      <w:pPr>
        <w:widowControl w:val="0"/>
        <w:ind w:left="810"/>
        <w:rPr>
          <w:rFonts w:cs="Times New Roman"/>
        </w:rPr>
      </w:pPr>
      <w:r w:rsidRPr="0037055A">
        <w:rPr>
          <w:rFonts w:cs="Times New Roman"/>
        </w:rPr>
        <w:t>c.  Specialized clothing such as diving suit, flying suits and helmets, band uniforms, nurse uniforms, chaplains' vestments, and other specialized apparel not normal or usual uniform or clothing.</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PROPORTIONAL MEAL RATE (PMR)</w:t>
      </w:r>
      <w:r w:rsidRPr="0037055A">
        <w:rPr>
          <w:rFonts w:cs="Times New Roman"/>
          <w:szCs w:val="22"/>
        </w:rPr>
        <w:t xml:space="preserve">.  The average of the standard </w:t>
      </w:r>
      <w:hyperlink r:id="rId792" w:tgtFrame="_blank" w:history="1">
        <w:r w:rsidRPr="006442E0">
          <w:rPr>
            <w:rStyle w:val="Hyperlink"/>
            <w:rFonts w:cs="Times New Roman"/>
            <w:szCs w:val="22"/>
          </w:rPr>
          <w:t>Government meal rate</w:t>
        </w:r>
      </w:hyperlink>
      <w:r w:rsidRPr="0037055A">
        <w:rPr>
          <w:rFonts w:cs="Times New Roman"/>
          <w:szCs w:val="22"/>
        </w:rPr>
        <w:t xml:space="preserve"> and the meals portion of the applicable </w:t>
      </w:r>
      <w:hyperlink r:id="rId793" w:tgtFrame="_blank" w:history="1">
        <w:r w:rsidRPr="006442E0">
          <w:rPr>
            <w:rStyle w:val="Hyperlink"/>
            <w:rFonts w:cs="Times New Roman"/>
            <w:szCs w:val="22"/>
          </w:rPr>
          <w:t>M&amp;IE rate</w:t>
        </w:r>
      </w:hyperlink>
      <w:r w:rsidRPr="0037055A">
        <w:rPr>
          <w:rFonts w:cs="Times New Roman"/>
          <w:szCs w:val="22"/>
        </w:rPr>
        <w:t>, rounded up to the nearest dollar.</w:t>
      </w:r>
    </w:p>
    <w:p w:rsidR="00C1425E" w:rsidRPr="0037055A" w:rsidRDefault="00C1425E" w:rsidP="0037055A">
      <w:pPr>
        <w:pStyle w:val="PlainText"/>
        <w:widowControl w:val="0"/>
        <w:tabs>
          <w:tab w:val="left" w:pos="90"/>
        </w:tabs>
        <w:rPr>
          <w:rFonts w:ascii="Times New Roman" w:hAnsi="Times New Roman" w:cs="Times New Roman"/>
          <w:b/>
          <w:szCs w:val="22"/>
        </w:rPr>
      </w:pPr>
    </w:p>
    <w:p w:rsidR="003C13D8" w:rsidRPr="0037055A" w:rsidRDefault="003C13D8" w:rsidP="0037055A">
      <w:pPr>
        <w:pStyle w:val="PlainText"/>
        <w:widowControl w:val="0"/>
        <w:tabs>
          <w:tab w:val="left" w:pos="90"/>
        </w:tabs>
        <w:rPr>
          <w:rFonts w:ascii="Times New Roman" w:hAnsi="Times New Roman" w:cs="Times New Roman"/>
          <w:szCs w:val="22"/>
        </w:rPr>
      </w:pPr>
      <w:r w:rsidRPr="0037055A">
        <w:rPr>
          <w:rFonts w:ascii="Times New Roman" w:hAnsi="Times New Roman" w:cs="Times New Roman"/>
          <w:b/>
          <w:szCs w:val="22"/>
        </w:rPr>
        <w:t>PUBLIC-PRIVATE VENTURE (PPV) LODGING.</w:t>
      </w:r>
      <w:r w:rsidRPr="0037055A">
        <w:rPr>
          <w:rFonts w:ascii="Times New Roman" w:hAnsi="Times New Roman" w:cs="Times New Roman"/>
          <w:szCs w:val="22"/>
        </w:rPr>
        <w:t xml:space="preserve">  PPV lodging: </w:t>
      </w:r>
    </w:p>
    <w:p w:rsidR="003C13D8" w:rsidRPr="0037055A" w:rsidRDefault="003C13D8" w:rsidP="0037055A">
      <w:pPr>
        <w:pStyle w:val="PlainText"/>
        <w:widowControl w:val="0"/>
        <w:tabs>
          <w:tab w:val="left" w:pos="90"/>
        </w:tabs>
        <w:rPr>
          <w:rFonts w:ascii="Times New Roman" w:hAnsi="Times New Roman" w:cs="Times New Roman"/>
          <w:szCs w:val="22"/>
        </w:rPr>
      </w:pPr>
    </w:p>
    <w:p w:rsidR="003C13D8" w:rsidRPr="0037055A" w:rsidRDefault="003C13D8" w:rsidP="0037055A">
      <w:pPr>
        <w:pStyle w:val="PlainText"/>
        <w:widowControl w:val="0"/>
        <w:ind w:left="360"/>
        <w:rPr>
          <w:rFonts w:ascii="Times New Roman" w:hAnsi="Times New Roman" w:cs="Times New Roman"/>
          <w:szCs w:val="22"/>
        </w:rPr>
      </w:pPr>
      <w:r w:rsidRPr="0037055A">
        <w:rPr>
          <w:rFonts w:ascii="Times New Roman" w:hAnsi="Times New Roman" w:cs="Times New Roman"/>
          <w:szCs w:val="22"/>
        </w:rPr>
        <w:t xml:space="preserve">1.  Is commercially operated (per agreement with DoD) in Government-owned, commercially-owned, or commercially-leased facilities; </w:t>
      </w:r>
    </w:p>
    <w:p w:rsidR="003C13D8" w:rsidRPr="0037055A" w:rsidRDefault="003C13D8" w:rsidP="0037055A">
      <w:pPr>
        <w:pStyle w:val="PlainText"/>
        <w:widowControl w:val="0"/>
        <w:ind w:left="360"/>
        <w:rPr>
          <w:rFonts w:ascii="Times New Roman" w:hAnsi="Times New Roman" w:cs="Times New Roman"/>
          <w:szCs w:val="22"/>
        </w:rPr>
      </w:pPr>
    </w:p>
    <w:p w:rsidR="003C13D8" w:rsidRPr="0037055A" w:rsidRDefault="003C13D8" w:rsidP="0037055A">
      <w:pPr>
        <w:pStyle w:val="PlainText"/>
        <w:widowControl w:val="0"/>
        <w:ind w:left="360"/>
        <w:rPr>
          <w:rFonts w:ascii="Times New Roman" w:hAnsi="Times New Roman" w:cs="Times New Roman"/>
          <w:szCs w:val="22"/>
        </w:rPr>
      </w:pPr>
      <w:r w:rsidRPr="0037055A">
        <w:rPr>
          <w:rFonts w:ascii="Times New Roman" w:hAnsi="Times New Roman" w:cs="Times New Roman"/>
          <w:szCs w:val="22"/>
        </w:rPr>
        <w:t>2.  Is not required to comply with policy in DoD Instructions 1015.11 and 1015.12;</w:t>
      </w:r>
    </w:p>
    <w:p w:rsidR="003C13D8" w:rsidRPr="0037055A" w:rsidRDefault="003C13D8" w:rsidP="0037055A">
      <w:pPr>
        <w:pStyle w:val="PlainText"/>
        <w:widowControl w:val="0"/>
        <w:ind w:left="360"/>
        <w:rPr>
          <w:rFonts w:ascii="Times New Roman" w:hAnsi="Times New Roman" w:cs="Times New Roman"/>
          <w:szCs w:val="22"/>
        </w:rPr>
      </w:pPr>
    </w:p>
    <w:p w:rsidR="003C13D8" w:rsidRPr="0037055A" w:rsidRDefault="003C13D8" w:rsidP="0037055A">
      <w:pPr>
        <w:pStyle w:val="PlainText"/>
        <w:widowControl w:val="0"/>
        <w:ind w:left="360"/>
        <w:rPr>
          <w:rFonts w:ascii="Times New Roman" w:hAnsi="Times New Roman" w:cs="Times New Roman"/>
          <w:szCs w:val="22"/>
        </w:rPr>
      </w:pPr>
      <w:r w:rsidRPr="0037055A">
        <w:rPr>
          <w:rFonts w:ascii="Times New Roman" w:hAnsi="Times New Roman" w:cs="Times New Roman"/>
          <w:szCs w:val="22"/>
        </w:rPr>
        <w:t>3.  Is not authorized direct appropriated or non-appropriated funds;</w:t>
      </w:r>
    </w:p>
    <w:p w:rsidR="003C13D8" w:rsidRPr="0037055A" w:rsidRDefault="003C13D8" w:rsidP="0037055A">
      <w:pPr>
        <w:pStyle w:val="PlainText"/>
        <w:widowControl w:val="0"/>
        <w:ind w:left="360"/>
        <w:rPr>
          <w:rFonts w:ascii="Times New Roman" w:hAnsi="Times New Roman" w:cs="Times New Roman"/>
          <w:szCs w:val="22"/>
        </w:rPr>
      </w:pPr>
    </w:p>
    <w:p w:rsidR="003C13D8" w:rsidRPr="0037055A" w:rsidRDefault="003C13D8" w:rsidP="0037055A">
      <w:pPr>
        <w:pStyle w:val="PlainText"/>
        <w:widowControl w:val="0"/>
        <w:ind w:left="360"/>
        <w:rPr>
          <w:rFonts w:ascii="Times New Roman" w:hAnsi="Times New Roman" w:cs="Times New Roman"/>
          <w:szCs w:val="22"/>
        </w:rPr>
      </w:pPr>
      <w:r w:rsidRPr="0037055A">
        <w:rPr>
          <w:rFonts w:ascii="Times New Roman" w:hAnsi="Times New Roman" w:cs="Times New Roman"/>
          <w:szCs w:val="22"/>
        </w:rPr>
        <w:t>4.  Provides lodging to official travelers at discounted rates that do not exceed the lodging portion of the local area per diem rate;</w:t>
      </w:r>
    </w:p>
    <w:p w:rsidR="003C13D8" w:rsidRPr="0037055A" w:rsidRDefault="003C13D8" w:rsidP="0037055A">
      <w:pPr>
        <w:pStyle w:val="PlainText"/>
        <w:widowControl w:val="0"/>
        <w:ind w:left="360"/>
        <w:rPr>
          <w:rFonts w:ascii="Times New Roman" w:hAnsi="Times New Roman" w:cs="Times New Roman"/>
          <w:szCs w:val="22"/>
        </w:rPr>
      </w:pPr>
    </w:p>
    <w:p w:rsidR="003C13D8" w:rsidRPr="0037055A" w:rsidRDefault="003C13D8" w:rsidP="0037055A">
      <w:pPr>
        <w:pStyle w:val="PlainText"/>
        <w:widowControl w:val="0"/>
        <w:ind w:left="360"/>
        <w:rPr>
          <w:rFonts w:ascii="Times New Roman" w:hAnsi="Times New Roman" w:cs="Times New Roman"/>
          <w:szCs w:val="22"/>
        </w:rPr>
      </w:pPr>
      <w:r w:rsidRPr="0037055A">
        <w:rPr>
          <w:rFonts w:ascii="Times New Roman" w:hAnsi="Times New Roman" w:cs="Times New Roman"/>
          <w:szCs w:val="22"/>
        </w:rPr>
        <w:t>5.  Is generally located on a DoD Installation and serves in support of the official travel mission; and</w:t>
      </w:r>
    </w:p>
    <w:p w:rsidR="003C13D8" w:rsidRPr="0037055A" w:rsidRDefault="003C13D8" w:rsidP="0037055A">
      <w:pPr>
        <w:pStyle w:val="PlainText"/>
        <w:widowControl w:val="0"/>
        <w:ind w:left="360"/>
        <w:rPr>
          <w:rFonts w:ascii="Times New Roman" w:hAnsi="Times New Roman" w:cs="Times New Roman"/>
          <w:szCs w:val="22"/>
        </w:rPr>
      </w:pPr>
    </w:p>
    <w:p w:rsidR="003C13D8" w:rsidRPr="0037055A" w:rsidRDefault="003C13D8" w:rsidP="0037055A">
      <w:pPr>
        <w:pStyle w:val="PlainText"/>
        <w:widowControl w:val="0"/>
        <w:ind w:left="360"/>
        <w:rPr>
          <w:rFonts w:ascii="Times New Roman" w:hAnsi="Times New Roman" w:cs="Times New Roman"/>
          <w:szCs w:val="22"/>
        </w:rPr>
      </w:pPr>
      <w:r w:rsidRPr="0037055A">
        <w:rPr>
          <w:rFonts w:ascii="Times New Roman" w:hAnsi="Times New Roman" w:cs="Times New Roman"/>
          <w:szCs w:val="22"/>
        </w:rPr>
        <w:t>6.  Does not include Enhanced Use Leases (EULs).</w:t>
      </w:r>
    </w:p>
    <w:p w:rsidR="003C13D8" w:rsidRPr="0037055A" w:rsidRDefault="003C13D8" w:rsidP="0037055A">
      <w:pPr>
        <w:pStyle w:val="PlainText"/>
        <w:widowControl w:val="0"/>
        <w:tabs>
          <w:tab w:val="left" w:pos="90"/>
        </w:tabs>
        <w:rPr>
          <w:rFonts w:ascii="Times New Roman" w:hAnsi="Times New Roman" w:cs="Times New Roman"/>
          <w:szCs w:val="22"/>
        </w:rPr>
      </w:pPr>
    </w:p>
    <w:p w:rsidR="003C13D8" w:rsidRPr="0037055A" w:rsidRDefault="003C13D8" w:rsidP="0037055A">
      <w:pPr>
        <w:pStyle w:val="PlainText"/>
        <w:widowControl w:val="0"/>
        <w:rPr>
          <w:rFonts w:ascii="Times New Roman" w:hAnsi="Times New Roman" w:cs="Times New Roman"/>
          <w:szCs w:val="22"/>
        </w:rPr>
      </w:pPr>
      <w:r w:rsidRPr="0037055A">
        <w:rPr>
          <w:rFonts w:ascii="Times New Roman" w:hAnsi="Times New Roman" w:cs="Times New Roman"/>
          <w:b/>
          <w:szCs w:val="22"/>
        </w:rPr>
        <w:t>PUBLIC TRANSIT SYSTEM.</w:t>
      </w:r>
      <w:r w:rsidRPr="0037055A">
        <w:rPr>
          <w:rFonts w:ascii="Times New Roman" w:hAnsi="Times New Roman" w:cs="Times New Roman"/>
          <w:szCs w:val="22"/>
        </w:rPr>
        <w:t xml:space="preserve">  A form of commercial transportation (e.g., air, rail, bus, ship, etc.) used between authorized locations, in the performance of official travel.</w:t>
      </w:r>
    </w:p>
    <w:p w:rsidR="003C13D8" w:rsidRDefault="003C13D8" w:rsidP="0037055A">
      <w:pPr>
        <w:pStyle w:val="PlainText"/>
        <w:widowControl w:val="0"/>
        <w:rPr>
          <w:rFonts w:ascii="Times New Roman" w:hAnsi="Times New Roman" w:cs="Times New Roman"/>
          <w:b/>
          <w:szCs w:val="22"/>
        </w:rPr>
      </w:pPr>
      <w:r w:rsidRPr="0037055A">
        <w:rPr>
          <w:rFonts w:ascii="Times New Roman" w:hAnsi="Times New Roman" w:cs="Times New Roman"/>
          <w:b/>
          <w:szCs w:val="22"/>
        </w:rPr>
        <w:t>RECREATIONAL VEHICLE</w:t>
      </w:r>
    </w:p>
    <w:p w:rsidR="009B583F" w:rsidRPr="0037055A" w:rsidRDefault="009B583F" w:rsidP="0037055A">
      <w:pPr>
        <w:pStyle w:val="PlainText"/>
        <w:widowControl w:val="0"/>
        <w:rPr>
          <w:rFonts w:ascii="Times New Roman" w:hAnsi="Times New Roman" w:cs="Times New Roman"/>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1.  A mobile dwelling constructed or converted and intended for use as a temporary residence, normally for recreational purposes, and designed to be moved, either self-propelled or towed.</w:t>
      </w:r>
    </w:p>
    <w:p w:rsidR="003C13D8" w:rsidRPr="0037055A" w:rsidRDefault="003C13D8" w:rsidP="0037055A">
      <w:pPr>
        <w:pStyle w:val="BodyText"/>
        <w:widowControl w:val="0"/>
        <w:spacing w:after="0"/>
        <w:ind w:left="36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Examples of recreational vehicles are a: </w:t>
      </w:r>
    </w:p>
    <w:p w:rsidR="003C13D8" w:rsidRPr="0037055A" w:rsidRDefault="003C13D8" w:rsidP="0037055A">
      <w:pPr>
        <w:pStyle w:val="BodyText"/>
        <w:widowControl w:val="0"/>
        <w:spacing w:after="0"/>
        <w:ind w:left="72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a.  Camper;</w:t>
      </w:r>
    </w:p>
    <w:p w:rsidR="003C13D8" w:rsidRPr="0037055A" w:rsidRDefault="003C13D8" w:rsidP="0037055A">
      <w:pPr>
        <w:widowControl w:val="0"/>
        <w:autoSpaceDE w:val="0"/>
        <w:autoSpaceDN w:val="0"/>
        <w:adjustRightInd w:val="0"/>
        <w:ind w:left="720"/>
        <w:rPr>
          <w:rFonts w:cs="Times New Roman"/>
        </w:rPr>
      </w:pPr>
    </w:p>
    <w:p w:rsidR="003C13D8" w:rsidRPr="0037055A" w:rsidRDefault="003C13D8" w:rsidP="0037055A">
      <w:pPr>
        <w:widowControl w:val="0"/>
        <w:autoSpaceDE w:val="0"/>
        <w:autoSpaceDN w:val="0"/>
        <w:adjustRightInd w:val="0"/>
        <w:ind w:left="720"/>
        <w:rPr>
          <w:rStyle w:val="Hyperlink"/>
          <w:rFonts w:cs="Times New Roman"/>
          <w:color w:val="auto"/>
          <w:u w:val="none"/>
        </w:rPr>
      </w:pPr>
      <w:r w:rsidRPr="0037055A">
        <w:rPr>
          <w:rFonts w:cs="Times New Roman"/>
        </w:rPr>
        <w:t>b.  Camping trailer</w:t>
      </w:r>
      <w:r w:rsidRPr="0037055A">
        <w:rPr>
          <w:rStyle w:val="Hyperlink"/>
          <w:rFonts w:cs="Times New Roman"/>
          <w:color w:val="auto"/>
          <w:u w:val="none"/>
        </w:rPr>
        <w:t>;</w:t>
      </w:r>
    </w:p>
    <w:p w:rsidR="003C13D8" w:rsidRPr="0037055A" w:rsidRDefault="003C13D8" w:rsidP="0037055A">
      <w:pPr>
        <w:widowControl w:val="0"/>
        <w:autoSpaceDE w:val="0"/>
        <w:autoSpaceDN w:val="0"/>
        <w:adjustRightInd w:val="0"/>
        <w:ind w:left="720"/>
        <w:rPr>
          <w:rStyle w:val="Hyperlink"/>
          <w:rFonts w:cs="Times New Roman"/>
          <w:color w:val="auto"/>
          <w:u w:val="none"/>
        </w:rPr>
      </w:pPr>
    </w:p>
    <w:p w:rsidR="003C13D8" w:rsidRPr="0037055A" w:rsidRDefault="003C13D8" w:rsidP="0037055A">
      <w:pPr>
        <w:widowControl w:val="0"/>
        <w:autoSpaceDE w:val="0"/>
        <w:autoSpaceDN w:val="0"/>
        <w:adjustRightInd w:val="0"/>
        <w:ind w:left="720"/>
        <w:rPr>
          <w:rStyle w:val="Hyperlink"/>
          <w:rFonts w:eastAsia="Calibri" w:cs="Times New Roman"/>
          <w:color w:val="auto"/>
          <w:u w:val="none"/>
        </w:rPr>
      </w:pPr>
      <w:r w:rsidRPr="0037055A">
        <w:rPr>
          <w:rStyle w:val="Hyperlink"/>
          <w:rFonts w:cs="Times New Roman"/>
          <w:color w:val="auto"/>
          <w:u w:val="none"/>
        </w:rPr>
        <w:t>c.  5</w:t>
      </w:r>
      <w:r w:rsidRPr="0037055A">
        <w:rPr>
          <w:rStyle w:val="Hyperlink"/>
          <w:rFonts w:cs="Times New Roman"/>
          <w:color w:val="auto"/>
          <w:u w:val="none"/>
          <w:vertAlign w:val="superscript"/>
        </w:rPr>
        <w:t>th</w:t>
      </w:r>
      <w:r w:rsidRPr="0037055A">
        <w:rPr>
          <w:rStyle w:val="Hyperlink"/>
          <w:rFonts w:cs="Times New Roman"/>
          <w:color w:val="auto"/>
          <w:u w:val="none"/>
        </w:rPr>
        <w:t xml:space="preserve"> wheel trailer, regardless of size or options, such as slide outs, </w:t>
      </w:r>
    </w:p>
    <w:p w:rsidR="003C13D8" w:rsidRPr="0037055A" w:rsidRDefault="003C13D8" w:rsidP="0037055A">
      <w:pPr>
        <w:widowControl w:val="0"/>
        <w:autoSpaceDE w:val="0"/>
        <w:autoSpaceDN w:val="0"/>
        <w:adjustRightInd w:val="0"/>
        <w:ind w:left="720"/>
        <w:rPr>
          <w:rStyle w:val="Hyperlink"/>
          <w:rFonts w:cs="Times New Roman"/>
          <w:color w:val="auto"/>
          <w:u w:val="none"/>
        </w:rPr>
      </w:pPr>
    </w:p>
    <w:p w:rsidR="003C13D8" w:rsidRPr="0037055A" w:rsidRDefault="003C13D8" w:rsidP="0037055A">
      <w:pPr>
        <w:widowControl w:val="0"/>
        <w:autoSpaceDE w:val="0"/>
        <w:autoSpaceDN w:val="0"/>
        <w:adjustRightInd w:val="0"/>
        <w:ind w:left="720"/>
        <w:rPr>
          <w:rStyle w:val="Hyperlink"/>
          <w:rFonts w:eastAsia="Calibri" w:cs="Times New Roman"/>
          <w:color w:val="auto"/>
          <w:u w:val="none"/>
        </w:rPr>
      </w:pPr>
      <w:r w:rsidRPr="0037055A">
        <w:rPr>
          <w:rStyle w:val="Hyperlink"/>
          <w:rFonts w:cs="Times New Roman"/>
          <w:color w:val="auto"/>
          <w:u w:val="none"/>
        </w:rPr>
        <w:t>d.  Self-propelled vehicle a Service member does not normally use as the place of principle residence;</w:t>
      </w:r>
    </w:p>
    <w:p w:rsidR="003C13D8" w:rsidRPr="0037055A" w:rsidRDefault="003C13D8" w:rsidP="0037055A">
      <w:pPr>
        <w:pStyle w:val="BodyText"/>
        <w:widowControl w:val="0"/>
        <w:spacing w:after="0"/>
        <w:ind w:left="720"/>
        <w:rPr>
          <w:rFonts w:cs="Times New Roman"/>
          <w:b/>
          <w:szCs w:val="22"/>
        </w:rPr>
      </w:pPr>
    </w:p>
    <w:p w:rsidR="003C13D8" w:rsidRPr="0037055A" w:rsidRDefault="003C13D8" w:rsidP="0037055A">
      <w:pPr>
        <w:pStyle w:val="BodyText"/>
        <w:widowControl w:val="0"/>
        <w:spacing w:after="0"/>
        <w:ind w:left="720"/>
        <w:rPr>
          <w:rFonts w:cs="Times New Roman"/>
          <w:b/>
          <w:szCs w:val="22"/>
        </w:rPr>
      </w:pPr>
      <w:r w:rsidRPr="0037055A">
        <w:rPr>
          <w:rFonts w:cs="Times New Roman"/>
          <w:szCs w:val="22"/>
        </w:rPr>
        <w:t>e.  Boat a Service member does not normally use as the place of principal residence (</w:t>
      </w:r>
      <w:hyperlink r:id="rId794" w:tgtFrame="_blank" w:history="1">
        <w:r w:rsidRPr="006442E0">
          <w:rPr>
            <w:rStyle w:val="Hyperlink"/>
            <w:rFonts w:cs="Times New Roman"/>
            <w:szCs w:val="22"/>
          </w:rPr>
          <w:t>62 Comp. Gen. 292 (1983)</w:t>
        </w:r>
      </w:hyperlink>
      <w:r w:rsidRPr="0037055A">
        <w:rPr>
          <w:rFonts w:cs="Times New Roman"/>
          <w:szCs w:val="22"/>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REDUCED PER DIEM.</w:t>
      </w:r>
      <w:r w:rsidRPr="0037055A">
        <w:rPr>
          <w:rFonts w:cs="Times New Roman"/>
        </w:rPr>
        <w:t xml:space="preserve">  A per diem rate, lower than locality per diem, that is authorized by an Agency when there are known reductions in lodging and meal costs that can be determined in advance.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REGISTRATION FEE.</w:t>
      </w:r>
      <w:r w:rsidRPr="0037055A">
        <w:rPr>
          <w:rFonts w:cs="Times New Roman"/>
        </w:rPr>
        <w:t xml:space="preserve">  A fee to register for training courses.  This is a mission related expense and </w:t>
      </w:r>
      <w:r w:rsidRPr="0037055A">
        <w:rPr>
          <w:rFonts w:cs="Times New Roman"/>
          <w:bCs/>
          <w:iCs/>
        </w:rPr>
        <w:t>not a travel and transportation expense.  These regulations are not the authority for registration fee reimbursement.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RELOCATION SERVICE COMPANY (RSC).</w:t>
      </w:r>
      <w:r w:rsidRPr="0037055A">
        <w:rPr>
          <w:rFonts w:cs="Times New Roman"/>
        </w:rPr>
        <w:t xml:space="preserve">  A third party supplier under contract with an Agency to assist a transferred employee in relocating to the new PDS.  Services may include: Home sale programs, home inspection, home marketing assistance, home finding assistance, property management services, HHG shipment and storage, voucher review and payment, relocation counseling, and similar subjects.</w:t>
      </w:r>
    </w:p>
    <w:p w:rsidR="003C13D8" w:rsidRPr="0037055A" w:rsidRDefault="003C13D8" w:rsidP="0037055A">
      <w:pPr>
        <w:widowControl w:val="0"/>
        <w:rPr>
          <w:rFonts w:cs="Times New Roman"/>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bCs/>
          <w:szCs w:val="22"/>
        </w:rPr>
        <w:t>RENEWAL AGREEMENT TRAVEL (RAT)</w:t>
      </w:r>
      <w:r w:rsidRPr="0037055A">
        <w:rPr>
          <w:rFonts w:cs="Times New Roman"/>
          <w:b/>
          <w:szCs w:val="22"/>
        </w:rPr>
        <w:t xml:space="preserve"> </w:t>
      </w:r>
      <w:r w:rsidR="00A87E94" w:rsidRPr="0037055A">
        <w:rPr>
          <w:rFonts w:cs="Times New Roman"/>
          <w:b/>
        </w:rPr>
        <w:t>(</w:t>
      </w:r>
      <w:r w:rsidR="00642650" w:rsidRPr="00642650">
        <w:rPr>
          <w:rFonts w:cs="Times New Roman"/>
          <w:b/>
        </w:rPr>
        <w:t>Civilian Employees</w:t>
      </w:r>
      <w:r w:rsidR="00A87E94" w:rsidRPr="0037055A">
        <w:rPr>
          <w:rFonts w:cs="Times New Roman"/>
          <w:b/>
        </w:rPr>
        <w:t>)</w:t>
      </w:r>
    </w:p>
    <w:p w:rsidR="00C1425E" w:rsidRPr="0037055A" w:rsidRDefault="00C1425E" w:rsidP="0037055A">
      <w:pPr>
        <w:pStyle w:val="Header"/>
        <w:widowControl w:val="0"/>
        <w:tabs>
          <w:tab w:val="clear" w:pos="4320"/>
          <w:tab w:val="clear" w:pos="8640"/>
        </w:tabs>
        <w:ind w:left="360"/>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1.  Travel and transportation allowance for the </w:t>
      </w:r>
      <w:r w:rsidR="00F409A4" w:rsidRPr="0037055A">
        <w:rPr>
          <w:rFonts w:cs="Times New Roman"/>
          <w:szCs w:val="22"/>
        </w:rPr>
        <w:t>civilian</w:t>
      </w:r>
      <w:r w:rsidR="00D20E90" w:rsidRPr="0037055A">
        <w:rPr>
          <w:rFonts w:cs="Times New Roman"/>
          <w:szCs w:val="22"/>
        </w:rPr>
        <w:t xml:space="preserve"> employee</w:t>
      </w:r>
      <w:r w:rsidRPr="0037055A">
        <w:rPr>
          <w:rFonts w:cs="Times New Roman"/>
          <w:szCs w:val="22"/>
        </w:rPr>
        <w:t>/dependents to return home on leave, between overseas tours of duty.</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 xml:space="preserve">2.  See </w:t>
      </w:r>
      <w:hyperlink w:anchor="p0550" w:history="1">
        <w:r w:rsidR="00F2163C" w:rsidRPr="0037055A">
          <w:rPr>
            <w:rStyle w:val="Hyperlink"/>
            <w:rFonts w:cs="Times New Roman"/>
            <w:szCs w:val="22"/>
          </w:rPr>
          <w:t>section 0550</w:t>
        </w:r>
        <w:r w:rsidR="00F2163C" w:rsidRPr="0037055A">
          <w:rPr>
            <w:rStyle w:val="Hyperlink"/>
            <w:rFonts w:cs="Times New Roman"/>
            <w:szCs w:val="22"/>
            <w:u w:val="none"/>
          </w:rPr>
          <w:t xml:space="preserve"> </w:t>
        </w:r>
      </w:hyperlink>
      <w:r w:rsidRPr="0037055A">
        <w:rPr>
          <w:rFonts w:cs="Times New Roman"/>
          <w:szCs w:val="22"/>
        </w:rPr>
        <w:t>for eligibility and limitations.</w:t>
      </w:r>
    </w:p>
    <w:p w:rsidR="003C13D8" w:rsidRPr="0037055A" w:rsidRDefault="003C13D8" w:rsidP="0037055A">
      <w:pPr>
        <w:pStyle w:val="Header"/>
        <w:widowControl w:val="0"/>
        <w:tabs>
          <w:tab w:val="clear" w:pos="4320"/>
          <w:tab w:val="clear" w:pos="8640"/>
        </w:tabs>
        <w:ind w:left="360"/>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3.  See Permanent Duty Travel.</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REPEAT ORDER</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See Order.</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RESERVE COMPONENT (RC).</w:t>
      </w:r>
      <w:r w:rsidRPr="0037055A">
        <w:rPr>
          <w:rFonts w:cs="Times New Roman"/>
        </w:rPr>
        <w:t xml:space="preserve">  The</w:t>
      </w:r>
      <w:r w:rsidRPr="0037055A">
        <w:rPr>
          <w:rFonts w:cs="Times New Roman"/>
          <w:bCs/>
        </w:rPr>
        <w:t xml:space="p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Army National Guard of the U.S.; </w:t>
      </w:r>
    </w:p>
    <w:p w:rsidR="003C13D8" w:rsidRPr="0037055A" w:rsidRDefault="003C13D8" w:rsidP="0037055A">
      <w:pPr>
        <w:widowControl w:val="0"/>
        <w:rPr>
          <w:rFonts w:cs="Times New Roman"/>
        </w:rPr>
      </w:pPr>
    </w:p>
    <w:p w:rsidR="003C13D8" w:rsidRPr="0037055A" w:rsidRDefault="003C13D8" w:rsidP="0037055A">
      <w:pPr>
        <w:pStyle w:val="FootnoteText"/>
        <w:widowControl w:val="0"/>
        <w:ind w:left="360"/>
        <w:rPr>
          <w:sz w:val="22"/>
          <w:szCs w:val="22"/>
        </w:rPr>
      </w:pPr>
      <w:r w:rsidRPr="0037055A">
        <w:rPr>
          <w:sz w:val="22"/>
          <w:szCs w:val="22"/>
        </w:rPr>
        <w:t xml:space="preserve">2.  Army 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3.  Naval 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4.  Marine Corps 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5.  Air National Guard of the U.S.;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6.  Air Force Reserve;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7.  Coast Guard Reserve; and </w:t>
      </w:r>
    </w:p>
    <w:p w:rsidR="003C13D8" w:rsidRPr="0037055A" w:rsidRDefault="003C13D8" w:rsidP="0037055A">
      <w:pPr>
        <w:widowControl w:val="0"/>
        <w:rPr>
          <w:rFonts w:cs="Times New Roman"/>
        </w:rPr>
      </w:pPr>
    </w:p>
    <w:p w:rsidR="003C13D8" w:rsidRDefault="003C13D8" w:rsidP="0037055A">
      <w:pPr>
        <w:widowControl w:val="0"/>
        <w:ind w:left="360"/>
        <w:rPr>
          <w:rFonts w:cs="Times New Roman"/>
        </w:rPr>
      </w:pPr>
      <w:r w:rsidRPr="0037055A">
        <w:rPr>
          <w:rFonts w:cs="Times New Roman"/>
        </w:rPr>
        <w:t>8.  Reserve Corps of the Public Health Service.</w:t>
      </w:r>
    </w:p>
    <w:p w:rsidR="006F3626" w:rsidRPr="0037055A" w:rsidRDefault="006F3626" w:rsidP="0037055A">
      <w:pPr>
        <w:widowControl w:val="0"/>
        <w:ind w:left="360"/>
        <w:rPr>
          <w:rFonts w:cs="Times New Roman"/>
        </w:rPr>
      </w:pPr>
    </w:p>
    <w:p w:rsidR="003C13D8" w:rsidRPr="0037055A" w:rsidRDefault="003C13D8" w:rsidP="0037055A">
      <w:pPr>
        <w:widowControl w:val="0"/>
        <w:rPr>
          <w:rFonts w:cs="Times New Roman"/>
        </w:rPr>
      </w:pPr>
      <w:r w:rsidRPr="0037055A">
        <w:rPr>
          <w:rFonts w:cs="Times New Roman"/>
          <w:b/>
        </w:rPr>
        <w:t>RESIDENCE TYPE QUARTERS.</w:t>
      </w:r>
      <w:r w:rsidRPr="0037055A">
        <w:rPr>
          <w:rFonts w:cs="Times New Roman"/>
        </w:rPr>
        <w:t xml:space="preserve">  Lodgings that are not hotel or hotel like accommodations.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SECRETARIAL PROCESS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Service Members</w:t>
      </w:r>
      <w:r w:rsidRPr="0037055A">
        <w:rPr>
          <w:rFonts w:cs="Times New Roman"/>
          <w:bCs/>
        </w:rPr>
        <w:t>.</w:t>
      </w:r>
      <w:r w:rsidRPr="0037055A">
        <w:rPr>
          <w:rFonts w:cs="Times New Roman"/>
        </w:rPr>
        <w:t xml:space="preserve">  Action by the PDTATAC Principal member or a subordinate level specified by the Principal.  The Secretarial Process is (or the Processes are) in administrative and/or procedural issuances issued under the JTR Introduction (Service or DoD Agency Regulation Review Process).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Employees </w:t>
      </w:r>
    </w:p>
    <w:p w:rsidR="003C13D8" w:rsidRPr="0037055A" w:rsidRDefault="003C13D8"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1.  Action by the PDTATAC Principal member, the Principal member’s designated representative, or:  </w:t>
      </w:r>
    </w:p>
    <w:p w:rsidR="003C13D8" w:rsidRPr="0037055A" w:rsidRDefault="003C13D8" w:rsidP="0037055A">
      <w:pPr>
        <w:widowControl w:val="0"/>
        <w:rPr>
          <w:rFonts w:cs="Times New Roman"/>
        </w:rPr>
      </w:pPr>
    </w:p>
    <w:p w:rsidR="003C13D8" w:rsidRPr="0037055A" w:rsidRDefault="003C13D8" w:rsidP="0037055A">
      <w:pPr>
        <w:widowControl w:val="0"/>
        <w:ind w:left="360" w:firstLine="360"/>
        <w:outlineLvl w:val="0"/>
        <w:rPr>
          <w:rFonts w:cs="Times New Roman"/>
        </w:rPr>
      </w:pPr>
      <w:r w:rsidRPr="0037055A">
        <w:rPr>
          <w:rFonts w:cs="Times New Roman"/>
        </w:rPr>
        <w:t xml:space="preserve">a.  Secretary of a Military Department, </w:t>
      </w:r>
    </w:p>
    <w:p w:rsidR="003C13D8" w:rsidRPr="0037055A" w:rsidRDefault="003C13D8" w:rsidP="0037055A">
      <w:pPr>
        <w:widowControl w:val="0"/>
        <w:rPr>
          <w:rFonts w:cs="Times New Roman"/>
        </w:rPr>
      </w:pPr>
    </w:p>
    <w:p w:rsidR="003C13D8" w:rsidRPr="0037055A" w:rsidRDefault="003C13D8" w:rsidP="0037055A">
      <w:pPr>
        <w:widowControl w:val="0"/>
        <w:ind w:left="360" w:firstLine="360"/>
        <w:rPr>
          <w:rFonts w:cs="Times New Roman"/>
        </w:rPr>
      </w:pPr>
      <w:r w:rsidRPr="0037055A">
        <w:rPr>
          <w:rFonts w:cs="Times New Roman"/>
        </w:rPr>
        <w:t xml:space="preserve">b.  Director of a Defense Component, </w:t>
      </w:r>
    </w:p>
    <w:p w:rsidR="003C13D8" w:rsidRPr="0037055A" w:rsidRDefault="003C13D8" w:rsidP="0037055A">
      <w:pPr>
        <w:widowControl w:val="0"/>
        <w:rPr>
          <w:rFonts w:cs="Times New Roman"/>
        </w:rPr>
      </w:pPr>
    </w:p>
    <w:p w:rsidR="003C13D8" w:rsidRPr="0037055A" w:rsidRDefault="003C13D8" w:rsidP="0037055A">
      <w:pPr>
        <w:widowControl w:val="0"/>
        <w:ind w:left="360" w:firstLine="360"/>
        <w:rPr>
          <w:rFonts w:cs="Times New Roman"/>
        </w:rPr>
      </w:pPr>
      <w:r w:rsidRPr="0037055A">
        <w:rPr>
          <w:rFonts w:cs="Times New Roman"/>
        </w:rPr>
        <w:t xml:space="preserve">c.  Director, Administration &amp; Management for: </w:t>
      </w:r>
    </w:p>
    <w:p w:rsidR="003C13D8" w:rsidRPr="0037055A" w:rsidRDefault="003C13D8" w:rsidP="0037055A">
      <w:pPr>
        <w:widowControl w:val="0"/>
        <w:rPr>
          <w:rFonts w:cs="Times New Roman"/>
        </w:rPr>
      </w:pPr>
    </w:p>
    <w:p w:rsidR="003C13D8" w:rsidRPr="0037055A" w:rsidRDefault="003C13D8" w:rsidP="0037055A">
      <w:pPr>
        <w:widowControl w:val="0"/>
        <w:ind w:left="1080"/>
        <w:rPr>
          <w:rFonts w:cs="Times New Roman"/>
        </w:rPr>
      </w:pPr>
      <w:r w:rsidRPr="0037055A">
        <w:rPr>
          <w:rFonts w:cs="Times New Roman"/>
        </w:rPr>
        <w:t xml:space="preserve">(1)  Office of the Secretary of Defense, </w:t>
      </w:r>
    </w:p>
    <w:p w:rsidR="003C13D8" w:rsidRPr="0037055A" w:rsidRDefault="003C13D8" w:rsidP="0037055A">
      <w:pPr>
        <w:widowControl w:val="0"/>
        <w:rPr>
          <w:rFonts w:cs="Times New Roman"/>
        </w:rPr>
      </w:pPr>
    </w:p>
    <w:p w:rsidR="003C13D8" w:rsidRPr="0037055A" w:rsidRDefault="003C13D8" w:rsidP="0037055A">
      <w:pPr>
        <w:widowControl w:val="0"/>
        <w:ind w:left="1080"/>
        <w:rPr>
          <w:rFonts w:cs="Times New Roman"/>
        </w:rPr>
      </w:pPr>
      <w:r w:rsidRPr="0037055A">
        <w:rPr>
          <w:rFonts w:cs="Times New Roman"/>
        </w:rPr>
        <w:t xml:space="preserve">(2)  Washington Headquarters Services, </w:t>
      </w:r>
    </w:p>
    <w:p w:rsidR="00D64CD5" w:rsidRDefault="00D64CD5" w:rsidP="0037055A">
      <w:pPr>
        <w:widowControl w:val="0"/>
        <w:ind w:left="1080"/>
        <w:rPr>
          <w:rFonts w:cs="Times New Roman"/>
        </w:rPr>
      </w:pPr>
    </w:p>
    <w:p w:rsidR="003C13D8" w:rsidRPr="0037055A" w:rsidRDefault="003C13D8" w:rsidP="0037055A">
      <w:pPr>
        <w:widowControl w:val="0"/>
        <w:ind w:left="1080"/>
        <w:rPr>
          <w:rFonts w:cs="Times New Roman"/>
        </w:rPr>
      </w:pPr>
      <w:r w:rsidRPr="0037055A">
        <w:rPr>
          <w:rFonts w:cs="Times New Roman"/>
        </w:rPr>
        <w:t xml:space="preserve">(3)  Organization of the Joint Chiefs of Staff, </w:t>
      </w:r>
    </w:p>
    <w:p w:rsidR="003C13D8" w:rsidRPr="0037055A" w:rsidRDefault="003C13D8" w:rsidP="0037055A">
      <w:pPr>
        <w:widowControl w:val="0"/>
        <w:rPr>
          <w:rFonts w:cs="Times New Roman"/>
        </w:rPr>
      </w:pPr>
    </w:p>
    <w:p w:rsidR="003C13D8" w:rsidRPr="0037055A" w:rsidRDefault="003C13D8" w:rsidP="0037055A">
      <w:pPr>
        <w:widowControl w:val="0"/>
        <w:ind w:left="1080"/>
        <w:rPr>
          <w:rFonts w:cs="Times New Roman"/>
        </w:rPr>
      </w:pPr>
      <w:r w:rsidRPr="0037055A">
        <w:rPr>
          <w:rFonts w:cs="Times New Roman"/>
        </w:rPr>
        <w:t xml:space="preserve">(4)  Uniformed Services University of the Health Sciences, </w:t>
      </w:r>
    </w:p>
    <w:p w:rsidR="003C13D8" w:rsidRPr="0037055A" w:rsidRDefault="003C13D8" w:rsidP="0037055A">
      <w:pPr>
        <w:widowControl w:val="0"/>
        <w:rPr>
          <w:rFonts w:cs="Times New Roman"/>
        </w:rPr>
      </w:pPr>
    </w:p>
    <w:p w:rsidR="003C13D8" w:rsidRPr="0037055A" w:rsidRDefault="003C13D8" w:rsidP="0037055A">
      <w:pPr>
        <w:widowControl w:val="0"/>
        <w:ind w:left="1080"/>
        <w:rPr>
          <w:rFonts w:cs="Times New Roman"/>
        </w:rPr>
      </w:pPr>
      <w:r w:rsidRPr="0037055A">
        <w:rPr>
          <w:rFonts w:cs="Times New Roman"/>
        </w:rPr>
        <w:t xml:space="preserve">(5)  U.S. Court of Military Appeals, and </w:t>
      </w:r>
    </w:p>
    <w:p w:rsidR="003C13D8" w:rsidRPr="0037055A" w:rsidRDefault="003C13D8" w:rsidP="0037055A">
      <w:pPr>
        <w:widowControl w:val="0"/>
        <w:rPr>
          <w:rFonts w:cs="Times New Roman"/>
        </w:rPr>
      </w:pPr>
    </w:p>
    <w:p w:rsidR="003C13D8" w:rsidRPr="0037055A" w:rsidRDefault="003C13D8" w:rsidP="0037055A">
      <w:pPr>
        <w:widowControl w:val="0"/>
        <w:ind w:left="360" w:firstLine="360"/>
        <w:rPr>
          <w:rFonts w:cs="Times New Roman"/>
        </w:rPr>
      </w:pPr>
      <w:r w:rsidRPr="0037055A">
        <w:rPr>
          <w:rFonts w:cs="Times New Roman"/>
        </w:rPr>
        <w:t>d.  Designated representative for any of the above.</w:t>
      </w:r>
    </w:p>
    <w:p w:rsidR="003C13D8" w:rsidRPr="0037055A" w:rsidRDefault="003C13D8" w:rsidP="0037055A">
      <w:pPr>
        <w:widowControl w:val="0"/>
        <w:rPr>
          <w:rFonts w:cs="Times New Roman"/>
        </w:rPr>
      </w:pPr>
    </w:p>
    <w:p w:rsidR="00E66A80" w:rsidRPr="0037055A" w:rsidRDefault="003C13D8" w:rsidP="0037055A">
      <w:pPr>
        <w:widowControl w:val="0"/>
        <w:tabs>
          <w:tab w:val="left" w:pos="90"/>
        </w:tabs>
        <w:ind w:left="360"/>
        <w:rPr>
          <w:rFonts w:cs="Times New Roman"/>
          <w:b/>
          <w:bCs/>
        </w:rPr>
      </w:pPr>
      <w:r w:rsidRPr="0037055A">
        <w:rPr>
          <w:rFonts w:cs="Times New Roman"/>
        </w:rPr>
        <w:t>2.  The Secretarial Process(es) is/are in administrative and/or procedural issuances issued under the JTR Introduction (Service or DoD Agency Regulation Review Process).</w:t>
      </w:r>
    </w:p>
    <w:p w:rsidR="00E66A80" w:rsidRPr="0037055A" w:rsidRDefault="00E66A80" w:rsidP="0037055A">
      <w:pPr>
        <w:widowControl w:val="0"/>
        <w:rPr>
          <w:rFonts w:cs="Times New Roman"/>
          <w:b/>
          <w:bCs/>
        </w:rPr>
      </w:pPr>
    </w:p>
    <w:p w:rsidR="003C13D8" w:rsidRPr="0037055A" w:rsidRDefault="003C13D8" w:rsidP="0037055A">
      <w:pPr>
        <w:widowControl w:val="0"/>
        <w:rPr>
          <w:rFonts w:cs="Times New Roman"/>
        </w:rPr>
      </w:pPr>
      <w:r w:rsidRPr="0037055A">
        <w:rPr>
          <w:rFonts w:cs="Times New Roman"/>
          <w:b/>
          <w:bCs/>
        </w:rPr>
        <w:t>SECRETARY CONCERNED</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Definition</w:t>
      </w:r>
      <w:r w:rsidRPr="0037055A">
        <w:rPr>
          <w:rFonts w:cs="Times New Roman"/>
        </w:rPr>
        <w:t xml:space="preserve">.  As defined in </w:t>
      </w:r>
      <w:hyperlink r:id="rId795" w:tgtFrame="_blank" w:history="1">
        <w:r w:rsidRPr="006442E0">
          <w:rPr>
            <w:rStyle w:val="Hyperlink"/>
            <w:rFonts w:cs="Times New Roman"/>
          </w:rPr>
          <w:t xml:space="preserve">37 </w:t>
        </w:r>
        <w:r w:rsidR="00DD6D92" w:rsidRPr="006442E0">
          <w:rPr>
            <w:rStyle w:val="Hyperlink"/>
            <w:rFonts w:cs="Times New Roman"/>
          </w:rPr>
          <w:t>U.S.C.</w:t>
        </w:r>
        <w:r w:rsidRPr="006442E0">
          <w:rPr>
            <w:rStyle w:val="Hyperlink"/>
            <w:rFonts w:cs="Times New Roman"/>
          </w:rPr>
          <w:t xml:space="preserve"> §101(5)</w:t>
        </w:r>
      </w:hyperlink>
      <w:r w:rsidRPr="0037055A">
        <w:rPr>
          <w:rFonts w:cs="Times New Roman"/>
        </w:rPr>
        <w:t xml:space="preserve">, the Secretary of: </w:t>
      </w:r>
    </w:p>
    <w:p w:rsidR="003C13D8" w:rsidRPr="0037055A" w:rsidRDefault="003C13D8" w:rsidP="0037055A">
      <w:pPr>
        <w:pStyle w:val="FootnoteText"/>
        <w:widowControl w:val="0"/>
        <w:rPr>
          <w:sz w:val="22"/>
          <w:szCs w:val="22"/>
        </w:rPr>
      </w:pPr>
    </w:p>
    <w:p w:rsidR="003C13D8" w:rsidRPr="0037055A" w:rsidRDefault="003C13D8" w:rsidP="0037055A">
      <w:pPr>
        <w:widowControl w:val="0"/>
        <w:ind w:left="450"/>
        <w:rPr>
          <w:rFonts w:cs="Times New Roman"/>
        </w:rPr>
      </w:pPr>
      <w:r w:rsidRPr="0037055A">
        <w:rPr>
          <w:rFonts w:cs="Times New Roman"/>
        </w:rPr>
        <w:t xml:space="preserve">1.  The Army, with respect to matters concerning the Army; </w:t>
      </w:r>
    </w:p>
    <w:p w:rsidR="003C13D8" w:rsidRPr="0037055A" w:rsidRDefault="003C13D8" w:rsidP="0037055A">
      <w:pPr>
        <w:widowControl w:val="0"/>
        <w:rPr>
          <w:rFonts w:cs="Times New Roman"/>
        </w:rPr>
      </w:pPr>
    </w:p>
    <w:p w:rsidR="003C13D8" w:rsidRPr="0037055A" w:rsidRDefault="003C13D8" w:rsidP="0037055A">
      <w:pPr>
        <w:widowControl w:val="0"/>
        <w:ind w:left="450"/>
        <w:rPr>
          <w:rFonts w:cs="Times New Roman"/>
        </w:rPr>
      </w:pPr>
      <w:r w:rsidRPr="0037055A">
        <w:rPr>
          <w:rFonts w:cs="Times New Roman"/>
        </w:rPr>
        <w:t xml:space="preserve">2.  The Navy, with respect to matters concerning the Navy, the Marine Corps, and the Coast Guard when it is operating as a Service in the Navy; </w:t>
      </w:r>
    </w:p>
    <w:p w:rsidR="003C13D8" w:rsidRPr="0037055A" w:rsidRDefault="003C13D8" w:rsidP="0037055A">
      <w:pPr>
        <w:widowControl w:val="0"/>
        <w:rPr>
          <w:rFonts w:cs="Times New Roman"/>
        </w:rPr>
      </w:pPr>
    </w:p>
    <w:p w:rsidR="003C13D8" w:rsidRPr="0037055A" w:rsidRDefault="003C13D8" w:rsidP="0037055A">
      <w:pPr>
        <w:widowControl w:val="0"/>
        <w:ind w:left="450"/>
        <w:rPr>
          <w:rFonts w:cs="Times New Roman"/>
        </w:rPr>
      </w:pPr>
      <w:r w:rsidRPr="0037055A">
        <w:rPr>
          <w:rFonts w:cs="Times New Roman"/>
        </w:rPr>
        <w:t xml:space="preserve">3.  The Air Force, with respect to matters concerning the Air Force; </w:t>
      </w:r>
    </w:p>
    <w:p w:rsidR="003C13D8" w:rsidRPr="0037055A" w:rsidRDefault="003C13D8" w:rsidP="0037055A">
      <w:pPr>
        <w:widowControl w:val="0"/>
        <w:rPr>
          <w:rFonts w:cs="Times New Roman"/>
        </w:rPr>
      </w:pPr>
    </w:p>
    <w:p w:rsidR="003C13D8" w:rsidRPr="0037055A" w:rsidRDefault="003C13D8" w:rsidP="0037055A">
      <w:pPr>
        <w:widowControl w:val="0"/>
        <w:ind w:left="450"/>
        <w:rPr>
          <w:rFonts w:cs="Times New Roman"/>
        </w:rPr>
      </w:pPr>
      <w:r w:rsidRPr="0037055A">
        <w:rPr>
          <w:rFonts w:cs="Times New Roman"/>
        </w:rPr>
        <w:t xml:space="preserve">4.  Homeland Security, with respect to matters concerning the Coast Guard when it is not operating as a Service in the Navy; </w:t>
      </w:r>
    </w:p>
    <w:p w:rsidR="003C13D8" w:rsidRPr="0037055A" w:rsidRDefault="003C13D8" w:rsidP="0037055A">
      <w:pPr>
        <w:widowControl w:val="0"/>
        <w:rPr>
          <w:rFonts w:cs="Times New Roman"/>
        </w:rPr>
      </w:pPr>
    </w:p>
    <w:p w:rsidR="003C13D8" w:rsidRPr="0037055A" w:rsidRDefault="003C13D8" w:rsidP="0037055A">
      <w:pPr>
        <w:widowControl w:val="0"/>
        <w:ind w:left="450"/>
        <w:rPr>
          <w:rFonts w:cs="Times New Roman"/>
        </w:rPr>
      </w:pPr>
      <w:r w:rsidRPr="0037055A">
        <w:rPr>
          <w:rFonts w:cs="Times New Roman"/>
        </w:rPr>
        <w:t xml:space="preserve">5.  Commerce, with respect to matters concerning the National Oceanic and Atmospheric Administration; and </w:t>
      </w:r>
    </w:p>
    <w:p w:rsidR="003C13D8" w:rsidRPr="0037055A" w:rsidRDefault="003C13D8" w:rsidP="0037055A">
      <w:pPr>
        <w:widowControl w:val="0"/>
        <w:rPr>
          <w:rFonts w:cs="Times New Roman"/>
        </w:rPr>
      </w:pPr>
    </w:p>
    <w:p w:rsidR="003C13D8" w:rsidRPr="0037055A" w:rsidRDefault="003C13D8" w:rsidP="0037055A">
      <w:pPr>
        <w:widowControl w:val="0"/>
        <w:ind w:left="450"/>
        <w:rPr>
          <w:rFonts w:cs="Times New Roman"/>
        </w:rPr>
      </w:pPr>
      <w:r w:rsidRPr="0037055A">
        <w:rPr>
          <w:rFonts w:cs="Times New Roman"/>
        </w:rPr>
        <w:t>6.  Health and Human Services, with respect to matters concerning the Public Health Service.</w:t>
      </w:r>
    </w:p>
    <w:p w:rsidR="003C13D8" w:rsidRPr="0037055A" w:rsidRDefault="003C13D8" w:rsidP="0037055A">
      <w:pPr>
        <w:widowControl w:val="0"/>
        <w:rPr>
          <w:rFonts w:cs="Times New Roman"/>
          <w:bCs/>
          <w:iCs/>
        </w:rPr>
      </w:pPr>
    </w:p>
    <w:p w:rsidR="003C13D8" w:rsidRPr="0037055A" w:rsidRDefault="003C13D8" w:rsidP="0037055A">
      <w:pPr>
        <w:widowControl w:val="0"/>
        <w:rPr>
          <w:rFonts w:cs="Times New Roman"/>
          <w:bCs/>
          <w:iCs/>
        </w:rPr>
      </w:pPr>
      <w:r w:rsidRPr="0037055A">
        <w:rPr>
          <w:rFonts w:cs="Times New Roman"/>
          <w:bCs/>
          <w:iCs/>
        </w:rPr>
        <w:t xml:space="preserve">B.  </w:t>
      </w:r>
      <w:r w:rsidRPr="0037055A">
        <w:rPr>
          <w:rFonts w:cs="Times New Roman"/>
          <w:bCs/>
          <w:iCs/>
          <w:u w:val="single"/>
        </w:rPr>
        <w:t>JTR Use</w:t>
      </w:r>
      <w:r w:rsidRPr="0037055A">
        <w:rPr>
          <w:rFonts w:cs="Times New Roman"/>
          <w:bCs/>
          <w:iCs/>
        </w:rPr>
        <w:t>.  When this term is used in the JTR, the Secretary concerned may authorize action by the PDTATAC Principal, without further delegation.</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SEPARATE DEPARTMENT </w:t>
      </w:r>
      <w:r w:rsidR="00A87E94" w:rsidRPr="0037055A">
        <w:rPr>
          <w:rFonts w:cs="Times New Roman"/>
          <w:b/>
        </w:rPr>
        <w:t>(</w:t>
      </w:r>
      <w:r w:rsidR="00642650" w:rsidRPr="00642650">
        <w:rPr>
          <w:rFonts w:cs="Times New Roman"/>
          <w:b/>
        </w:rPr>
        <w:t>Civilian Employees</w:t>
      </w:r>
      <w:r w:rsidR="00A87E94" w:rsidRPr="0037055A">
        <w:rPr>
          <w:rFonts w:cs="Times New Roman"/>
          <w:b/>
        </w:rPr>
        <w:t>)</w:t>
      </w:r>
      <w:r w:rsidRPr="0037055A">
        <w:rPr>
          <w:rFonts w:cs="Times New Roman"/>
          <w:b/>
        </w:rPr>
        <w:t>.</w:t>
      </w:r>
      <w:r w:rsidRPr="0037055A">
        <w:rPr>
          <w:rFonts w:cs="Times New Roman"/>
        </w:rPr>
        <w:t xml:space="preserve">  See Different/Separate Departments and Agencies.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SEPARATED FROM THE SERVICE (</w:t>
      </w:r>
      <w:r w:rsidR="00E8456E" w:rsidRPr="00E8456E">
        <w:rPr>
          <w:rFonts w:cs="Times New Roman"/>
          <w:b/>
          <w:szCs w:val="22"/>
        </w:rPr>
        <w:t>Service Members</w:t>
      </w:r>
      <w:r w:rsidRPr="0037055A">
        <w:rPr>
          <w:rFonts w:cs="Times New Roman"/>
          <w:b/>
          <w:szCs w:val="22"/>
        </w:rPr>
        <w:t>)</w:t>
      </w:r>
      <w:r w:rsidRPr="0037055A">
        <w:rPr>
          <w:rFonts w:cs="Times New Roman"/>
          <w:szCs w:val="22"/>
        </w:rPr>
        <w:t>.  Unless otherwise qualified, all separations except relief from active duty, placement on the TDRL, retirement, or transfer to the Fleet Reserve or Fleet Marine Corps Reserve.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SEPARATION TRAVEL </w:t>
      </w:r>
      <w:r w:rsidR="00A87E94" w:rsidRPr="0037055A">
        <w:rPr>
          <w:rFonts w:cs="Times New Roman"/>
          <w:b/>
        </w:rPr>
        <w:t>(</w:t>
      </w:r>
      <w:r w:rsidR="00642650" w:rsidRPr="00642650">
        <w:rPr>
          <w:rFonts w:cs="Times New Roman"/>
          <w:b/>
        </w:rPr>
        <w:t>Civilian Employees</w:t>
      </w:r>
      <w:r w:rsidR="00A87E94" w:rsidRPr="0037055A">
        <w:rPr>
          <w:rFonts w:cs="Times New Roman"/>
          <w:b/>
        </w:rPr>
        <w:t>)</w:t>
      </w:r>
      <w:r w:rsidRPr="0037055A">
        <w:rPr>
          <w:rFonts w:cs="Times New Roman"/>
          <w:b/>
        </w:rPr>
        <w:t>.</w:t>
      </w:r>
      <w:r w:rsidRPr="0037055A">
        <w:rPr>
          <w:rFonts w:cs="Times New Roman"/>
        </w:rPr>
        <w:t xml:space="preserve">  See Permanent Duty Travel.</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 xml:space="preserve">SERVICE AGREEMENT </w:t>
      </w:r>
      <w:r w:rsidR="00A87E94" w:rsidRPr="0037055A">
        <w:rPr>
          <w:rFonts w:cs="Times New Roman"/>
          <w:b/>
        </w:rPr>
        <w:t>(</w:t>
      </w:r>
      <w:r w:rsidR="00642650" w:rsidRPr="00642650">
        <w:rPr>
          <w:rFonts w:cs="Times New Roman"/>
          <w:b/>
        </w:rPr>
        <w:t>Civilian Employees</w:t>
      </w:r>
      <w:r w:rsidR="00A87E94" w:rsidRPr="0037055A">
        <w:rPr>
          <w:rFonts w:cs="Times New Roman"/>
          <w:b/>
        </w:rPr>
        <w:t>)</w:t>
      </w:r>
      <w:r w:rsidRPr="0037055A">
        <w:rPr>
          <w:rFonts w:cs="Times New Roman"/>
          <w:b/>
        </w:rPr>
        <w:t>.</w:t>
      </w:r>
      <w:r w:rsidRPr="0037055A">
        <w:rPr>
          <w:rFonts w:cs="Times New Roman"/>
        </w:rPr>
        <w:t xml:space="preserve">  A written statement required by any of several statutes, signed by a person selected for appointment or by a </w:t>
      </w:r>
      <w:r w:rsidR="00F409A4" w:rsidRPr="0037055A">
        <w:rPr>
          <w:rFonts w:cs="Times New Roman"/>
        </w:rPr>
        <w:t>civilian</w:t>
      </w:r>
      <w:r w:rsidR="00D20E90" w:rsidRPr="0037055A">
        <w:rPr>
          <w:rFonts w:cs="Times New Roman"/>
        </w:rPr>
        <w:t xml:space="preserve"> employee</w:t>
      </w:r>
      <w:r w:rsidRPr="0037055A">
        <w:rPr>
          <w:rFonts w:cs="Times New Roman"/>
        </w:rPr>
        <w:t>, prescribing a required period of service and other conditions related to transportation allowances ICW permanent duty travel.</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bCs/>
          <w:szCs w:val="22"/>
        </w:rPr>
      </w:pPr>
      <w:r w:rsidRPr="0037055A">
        <w:rPr>
          <w:rFonts w:cs="Times New Roman"/>
          <w:b/>
          <w:szCs w:val="22"/>
        </w:rPr>
        <w:t>SERVICE CHARGE FOR USE OF GOVERNMENT QUARTERS (</w:t>
      </w:r>
      <w:r w:rsidR="00E8456E" w:rsidRPr="00E8456E">
        <w:rPr>
          <w:rFonts w:cs="Times New Roman"/>
          <w:b/>
          <w:szCs w:val="22"/>
        </w:rPr>
        <w:t>Service Members</w:t>
      </w:r>
      <w:r w:rsidRPr="0037055A">
        <w:rPr>
          <w:rFonts w:cs="Times New Roman"/>
          <w:b/>
          <w:szCs w:val="22"/>
        </w:rPr>
        <w:t>)</w:t>
      </w:r>
      <w:r w:rsidRPr="0037055A">
        <w:rPr>
          <w:rFonts w:cs="Times New Roman"/>
          <w:szCs w:val="22"/>
        </w:rPr>
        <w:t xml:space="preserve">.  </w:t>
      </w:r>
      <w:r w:rsidRPr="0037055A">
        <w:rPr>
          <w:rFonts w:cs="Times New Roman"/>
          <w:bCs/>
          <w:szCs w:val="22"/>
        </w:rPr>
        <w:t>Cost of maid service and fee for electricity.</w:t>
      </w:r>
    </w:p>
    <w:p w:rsidR="003C13D8" w:rsidRPr="0037055A" w:rsidRDefault="003C13D8" w:rsidP="0037055A">
      <w:pPr>
        <w:widowControl w:val="0"/>
        <w:rPr>
          <w:rFonts w:cs="Times New Roman"/>
          <w:bCs/>
        </w:rPr>
      </w:pPr>
    </w:p>
    <w:p w:rsidR="003C13D8" w:rsidRPr="0037055A" w:rsidRDefault="003C13D8" w:rsidP="0037055A">
      <w:pPr>
        <w:widowControl w:val="0"/>
        <w:rPr>
          <w:rFonts w:cs="Times New Roman"/>
          <w:bCs/>
        </w:rPr>
      </w:pPr>
      <w:r w:rsidRPr="0037055A">
        <w:rPr>
          <w:rFonts w:cs="Times New Roman"/>
          <w:b/>
          <w:bCs/>
        </w:rPr>
        <w:t>SERVICE MEMBER</w:t>
      </w:r>
      <w:r w:rsidRPr="0037055A">
        <w:rPr>
          <w:rFonts w:cs="Times New Roman"/>
          <w:bCs/>
        </w:rPr>
        <w:t>.  As used in the JTR, the term ‘Service member’ is a Service member serving in one of the Uniformed Services including:</w:t>
      </w:r>
    </w:p>
    <w:p w:rsidR="006F3626" w:rsidRDefault="006F3626"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1.  A commissioned officer, commissioned warrant officer, warrant officer, and enlisted person, including a Uniformed Service retiree.</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2.  ‘Retiree’ includes members of the Fleet Reserve and Fleet Marine Corps Reserve who are in receipt of retainer pay.</w:t>
      </w:r>
    </w:p>
    <w:p w:rsidR="003C13D8" w:rsidRPr="0037055A" w:rsidRDefault="003C13D8" w:rsidP="0037055A">
      <w:pPr>
        <w:pStyle w:val="BodyText"/>
        <w:widowControl w:val="0"/>
        <w:spacing w:after="0"/>
        <w:rPr>
          <w:rFonts w:cs="Times New Roman"/>
          <w:b/>
          <w:bCs/>
          <w:szCs w:val="22"/>
        </w:rPr>
      </w:pPr>
    </w:p>
    <w:p w:rsidR="003C13D8" w:rsidRPr="0037055A" w:rsidRDefault="003C13D8" w:rsidP="0037055A">
      <w:pPr>
        <w:widowControl w:val="0"/>
        <w:rPr>
          <w:rFonts w:cs="Times New Roman"/>
        </w:rPr>
      </w:pPr>
      <w:r w:rsidRPr="0037055A">
        <w:rPr>
          <w:rFonts w:cs="Times New Roman"/>
          <w:b/>
        </w:rPr>
        <w:t>SERVICES.</w:t>
      </w:r>
      <w:r w:rsidRPr="0037055A">
        <w:rPr>
          <w:rFonts w:cs="Times New Roman"/>
        </w:rPr>
        <w:t xml:space="preserve">  See Uniformed Services.</w:t>
      </w:r>
    </w:p>
    <w:p w:rsidR="003C13D8" w:rsidRPr="0037055A" w:rsidRDefault="003C13D8" w:rsidP="0037055A">
      <w:pPr>
        <w:pStyle w:val="FootnoteText"/>
        <w:widowControl w:val="0"/>
        <w:rPr>
          <w:sz w:val="22"/>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SHORT DISTANCE MOVE</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szCs w:val="22"/>
        </w:rPr>
        <w:t xml:space="preserve">A.  </w:t>
      </w:r>
      <w:r w:rsidRPr="0037055A">
        <w:rPr>
          <w:rFonts w:cs="Times New Roman"/>
          <w:szCs w:val="22"/>
          <w:u w:val="single"/>
        </w:rPr>
        <w:t>Service Members</w:t>
      </w:r>
      <w:r w:rsidRPr="0037055A">
        <w:rPr>
          <w:rFonts w:cs="Times New Roman"/>
          <w:szCs w:val="22"/>
          <w:u w:val="single"/>
          <w:shd w:val="clear" w:color="auto" w:fill="92D050"/>
        </w:rPr>
        <w:t xml:space="preserve">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firstLine="360"/>
        <w:rPr>
          <w:rFonts w:cs="Times New Roman"/>
          <w:szCs w:val="22"/>
        </w:rPr>
      </w:pPr>
      <w:r w:rsidRPr="0037055A">
        <w:rPr>
          <w:rFonts w:cs="Times New Roman"/>
          <w:szCs w:val="22"/>
        </w:rPr>
        <w:t xml:space="preserve">1.  </w:t>
      </w:r>
      <w:r w:rsidRPr="0037055A">
        <w:rPr>
          <w:rFonts w:cs="Times New Roman"/>
          <w:bCs/>
          <w:szCs w:val="22"/>
        </w:rPr>
        <w:t xml:space="preserve">A </w:t>
      </w:r>
      <w:r w:rsidRPr="0037055A">
        <w:rPr>
          <w:rFonts w:cs="Times New Roman"/>
          <w:szCs w:val="22"/>
        </w:rPr>
        <w:t xml:space="preserve">move: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a.  Involving HHG drayage or shipment for a short distance between residences;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b.  To or from a NTS facility in the Service member's PDS area;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c.  In the Service member's last PDS area when the Service member is authorized a final move during a separation or retirement; </w:t>
      </w:r>
    </w:p>
    <w:p w:rsidR="001E6412" w:rsidRDefault="001E6412" w:rsidP="0037055A">
      <w:pPr>
        <w:pStyle w:val="Header"/>
        <w:widowControl w:val="0"/>
        <w:tabs>
          <w:tab w:val="clear" w:pos="4320"/>
          <w:tab w:val="clear" w:pos="8640"/>
        </w:tabs>
        <w:ind w:left="720"/>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d.  Incident to reassignment or PCS to a new PDS near the old PDS;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 xml:space="preserve">e.  Between residences within a metropolitan area; or </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720"/>
        <w:rPr>
          <w:rFonts w:cs="Times New Roman"/>
          <w:szCs w:val="22"/>
        </w:rPr>
      </w:pPr>
      <w:r w:rsidRPr="0037055A">
        <w:rPr>
          <w:rFonts w:cs="Times New Roman"/>
          <w:szCs w:val="22"/>
        </w:rPr>
        <w:t>f.  (Not during a PCS) between residences within the daily commuting distance of the PDS.</w:t>
      </w:r>
    </w:p>
    <w:p w:rsidR="003C13D8" w:rsidRPr="0037055A" w:rsidRDefault="003C13D8" w:rsidP="0037055A">
      <w:pPr>
        <w:pStyle w:val="Header"/>
        <w:widowControl w:val="0"/>
        <w:tabs>
          <w:tab w:val="clear" w:pos="4320"/>
          <w:tab w:val="clear" w:pos="8640"/>
        </w:tabs>
        <w:ind w:left="360"/>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2.  A short distance HHG move includes necessary packing, crating, hauling, unpacking and uncrating.</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rPr>
        <w:t>B</w:t>
      </w:r>
      <w:r w:rsidR="00A92E19" w:rsidRPr="0037055A">
        <w:rPr>
          <w:rFonts w:cs="Times New Roman"/>
        </w:rPr>
        <w:t xml:space="preserve">.  </w:t>
      </w:r>
      <w:r w:rsidR="00A92E19" w:rsidRPr="0037055A">
        <w:rPr>
          <w:rFonts w:cs="Times New Roman"/>
          <w:u w:val="single"/>
        </w:rPr>
        <w:t>Civilian</w:t>
      </w:r>
      <w:r w:rsidRPr="0037055A">
        <w:rPr>
          <w:rFonts w:cs="Times New Roman"/>
          <w:u w:val="single"/>
        </w:rPr>
        <w:t xml:space="preserve"> Employees</w:t>
      </w:r>
      <w:r w:rsidRPr="0037055A">
        <w:rPr>
          <w:rFonts w:cs="Times New Roman"/>
        </w:rPr>
        <w:t xml:space="preserve">.  </w:t>
      </w:r>
      <w:r w:rsidRPr="0037055A">
        <w:rPr>
          <w:rFonts w:cs="Times New Roman"/>
          <w:bCs/>
        </w:rPr>
        <w:t xml:space="preserve">A PCS (usually between PDSs within the same city/area) when the new PDS is at least 50 miles </w:t>
      </w:r>
      <w:r w:rsidRPr="0037055A">
        <w:rPr>
          <w:rFonts w:cs="Times New Roman"/>
        </w:rPr>
        <w:t xml:space="preserve">further from the employee’s current residence than the old PDS is from the same residence </w:t>
      </w:r>
      <w:r w:rsidRPr="0037055A">
        <w:rPr>
          <w:rFonts w:cs="Times New Roman"/>
          <w:bCs/>
        </w:rPr>
        <w:t xml:space="preserve">.  See </w:t>
      </w:r>
      <w:hyperlink w:anchor="p054802" w:history="1">
        <w:r w:rsidR="007C3CD7" w:rsidRPr="0037055A">
          <w:rPr>
            <w:rStyle w:val="Hyperlink"/>
            <w:rFonts w:cs="Times New Roman"/>
          </w:rPr>
          <w:t>par. 054802</w:t>
        </w:r>
      </w:hyperlink>
      <w:r w:rsidRPr="0037055A">
        <w:rPr>
          <w:rFonts w:cs="Times New Roman"/>
          <w:bCs/>
        </w:rPr>
        <w:t xml:space="preserve"> for authorization, approval and exceptions to the 50 mile rule.</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SPARE PARTS FOR A POV</w:t>
      </w:r>
      <w:r w:rsidRPr="0037055A">
        <w:rPr>
          <w:rFonts w:cs="Times New Roman"/>
          <w:b/>
          <w:bCs/>
        </w:rPr>
        <w:t>.</w:t>
      </w:r>
      <w:r w:rsidRPr="0037055A">
        <w:rPr>
          <w:rFonts w:cs="Times New Roman"/>
        </w:rPr>
        <w:t xml:space="preserve">  See POV Spare Parts.</w:t>
      </w:r>
    </w:p>
    <w:p w:rsidR="003C13D8" w:rsidRPr="0037055A" w:rsidRDefault="003C13D8" w:rsidP="0037055A">
      <w:pPr>
        <w:widowControl w:val="0"/>
        <w:rPr>
          <w:rFonts w:cs="Times New Roman"/>
        </w:rPr>
      </w:pPr>
    </w:p>
    <w:p w:rsidR="003C13D8" w:rsidRPr="0037055A" w:rsidRDefault="003C13D8" w:rsidP="0037055A">
      <w:pPr>
        <w:autoSpaceDE w:val="0"/>
        <w:autoSpaceDN w:val="0"/>
        <w:adjustRightInd w:val="0"/>
        <w:rPr>
          <w:rFonts w:cs="Times New Roman"/>
          <w:color w:val="000000"/>
        </w:rPr>
      </w:pPr>
      <w:r w:rsidRPr="0037055A">
        <w:rPr>
          <w:rFonts w:cs="Times New Roman"/>
          <w:b/>
          <w:bCs/>
        </w:rPr>
        <w:t>SPECIAL CONVEYANCE</w:t>
      </w:r>
      <w:r w:rsidRPr="0037055A">
        <w:rPr>
          <w:rFonts w:cs="Times New Roman"/>
        </w:rPr>
        <w:t>.  A commercially rented or hired vehicle; such as a taxi or cab.  A POV or Government-owned/contracted vehicle is not a special conveyance. .</w:t>
      </w:r>
    </w:p>
    <w:p w:rsidR="003C13D8" w:rsidRPr="0037055A" w:rsidRDefault="003C13D8" w:rsidP="0037055A">
      <w:pPr>
        <w:widowControl w:val="0"/>
        <w:tabs>
          <w:tab w:val="left" w:pos="-1440"/>
        </w:tabs>
        <w:rPr>
          <w:rFonts w:cs="Times New Roman"/>
        </w:rPr>
      </w:pPr>
    </w:p>
    <w:p w:rsidR="003C13D8" w:rsidRPr="0037055A" w:rsidRDefault="003C13D8" w:rsidP="0037055A">
      <w:pPr>
        <w:widowControl w:val="0"/>
        <w:rPr>
          <w:rFonts w:cs="Times New Roman"/>
        </w:rPr>
      </w:pPr>
      <w:r w:rsidRPr="0037055A">
        <w:rPr>
          <w:rFonts w:cs="Times New Roman"/>
          <w:b/>
        </w:rPr>
        <w:t>SPECIAL NEEDS.</w:t>
      </w:r>
      <w:r w:rsidRPr="0037055A">
        <w:rPr>
          <w:rFonts w:cs="Times New Roman"/>
        </w:rPr>
        <w:t xml:space="preserve">  Physical characteristics of a traveler not necessarily defined under disability.  Such physical characteristics could include, but are not limited to, the traveler’s weight or height.</w:t>
      </w:r>
    </w:p>
    <w:p w:rsidR="003C13D8" w:rsidRPr="0037055A" w:rsidRDefault="003C13D8" w:rsidP="0037055A">
      <w:pPr>
        <w:pStyle w:val="BodyText3"/>
        <w:widowControl w:val="0"/>
        <w:spacing w:after="0" w:line="240" w:lineRule="auto"/>
        <w:rPr>
          <w:rFonts w:ascii="Times New Roman" w:hAnsi="Times New Roman" w:cs="Times New Roman"/>
          <w:sz w:val="22"/>
          <w:szCs w:val="22"/>
        </w:rPr>
      </w:pPr>
    </w:p>
    <w:p w:rsidR="003C13D8" w:rsidRPr="0037055A" w:rsidRDefault="003C13D8" w:rsidP="0037055A">
      <w:pPr>
        <w:pStyle w:val="BodyText3"/>
        <w:widowControl w:val="0"/>
        <w:spacing w:after="0" w:line="240" w:lineRule="auto"/>
        <w:rPr>
          <w:rFonts w:ascii="Times New Roman" w:hAnsi="Times New Roman" w:cs="Times New Roman"/>
          <w:sz w:val="22"/>
          <w:szCs w:val="22"/>
        </w:rPr>
      </w:pPr>
      <w:r w:rsidRPr="0037055A">
        <w:rPr>
          <w:rFonts w:ascii="Times New Roman" w:hAnsi="Times New Roman" w:cs="Times New Roman"/>
          <w:b/>
          <w:sz w:val="22"/>
          <w:szCs w:val="22"/>
        </w:rPr>
        <w:t>STANDARD CONUS PER DIEM RATE.</w:t>
      </w:r>
      <w:r w:rsidRPr="0037055A">
        <w:rPr>
          <w:rFonts w:ascii="Times New Roman" w:hAnsi="Times New Roman" w:cs="Times New Roman"/>
          <w:sz w:val="22"/>
          <w:szCs w:val="22"/>
        </w:rPr>
        <w:t xml:space="preserve">  The per diem rate for: </w:t>
      </w:r>
    </w:p>
    <w:p w:rsidR="003C13D8" w:rsidRPr="0037055A" w:rsidRDefault="003C13D8" w:rsidP="0037055A">
      <w:pPr>
        <w:pStyle w:val="BodyText3"/>
        <w:widowControl w:val="0"/>
        <w:spacing w:after="0" w:line="240" w:lineRule="auto"/>
        <w:rPr>
          <w:rFonts w:ascii="Times New Roman" w:hAnsi="Times New Roman" w:cs="Times New Roman"/>
          <w:sz w:val="22"/>
          <w:szCs w:val="22"/>
        </w:rPr>
      </w:pPr>
    </w:p>
    <w:p w:rsidR="003C13D8" w:rsidRPr="0037055A" w:rsidRDefault="003C13D8" w:rsidP="0037055A">
      <w:pPr>
        <w:pStyle w:val="BodyText3"/>
        <w:widowControl w:val="0"/>
        <w:spacing w:after="0" w:line="240" w:lineRule="auto"/>
        <w:ind w:left="360"/>
        <w:rPr>
          <w:rFonts w:ascii="Times New Roman" w:hAnsi="Times New Roman" w:cs="Times New Roman"/>
          <w:sz w:val="22"/>
          <w:szCs w:val="22"/>
        </w:rPr>
      </w:pPr>
      <w:r w:rsidRPr="0037055A">
        <w:rPr>
          <w:rFonts w:ascii="Times New Roman" w:hAnsi="Times New Roman" w:cs="Times New Roman"/>
          <w:sz w:val="22"/>
          <w:szCs w:val="22"/>
        </w:rPr>
        <w:t xml:space="preserve">1.  Any CONUS location not included in a defined locality (county/area) in the CONUS per </w:t>
      </w:r>
      <w:hyperlink r:id="rId796" w:history="1">
        <w:r w:rsidRPr="0037055A">
          <w:rPr>
            <w:rStyle w:val="Hyperlink"/>
            <w:rFonts w:ascii="Times New Roman" w:hAnsi="Times New Roman" w:cs="Times New Roman"/>
            <w:sz w:val="22"/>
            <w:szCs w:val="22"/>
          </w:rPr>
          <w:t>diem rates</w:t>
        </w:r>
      </w:hyperlink>
      <w:r w:rsidRPr="0037055A">
        <w:rPr>
          <w:rFonts w:ascii="Times New Roman" w:hAnsi="Times New Roman" w:cs="Times New Roman"/>
          <w:sz w:val="22"/>
          <w:szCs w:val="22"/>
        </w:rPr>
        <w:t xml:space="preserve">, and </w:t>
      </w:r>
    </w:p>
    <w:p w:rsidR="003C13D8" w:rsidRPr="0037055A" w:rsidRDefault="003C13D8" w:rsidP="0037055A">
      <w:pPr>
        <w:pStyle w:val="BodyText3"/>
        <w:widowControl w:val="0"/>
        <w:spacing w:after="0" w:line="240" w:lineRule="auto"/>
        <w:rPr>
          <w:rFonts w:ascii="Times New Roman" w:hAnsi="Times New Roman" w:cs="Times New Roman"/>
          <w:sz w:val="22"/>
          <w:szCs w:val="22"/>
        </w:rPr>
      </w:pPr>
    </w:p>
    <w:p w:rsidR="00C1425E" w:rsidRPr="0037055A" w:rsidRDefault="003C13D8" w:rsidP="00715FB9">
      <w:pPr>
        <w:pStyle w:val="BodyText3"/>
        <w:widowControl w:val="0"/>
        <w:spacing w:after="0" w:line="240" w:lineRule="auto"/>
        <w:ind w:left="360"/>
        <w:rPr>
          <w:rFonts w:cs="Times New Roman"/>
          <w:b/>
        </w:rPr>
      </w:pPr>
      <w:r w:rsidRPr="0037055A">
        <w:rPr>
          <w:rFonts w:ascii="Times New Roman" w:hAnsi="Times New Roman" w:cs="Times New Roman"/>
          <w:sz w:val="22"/>
          <w:szCs w:val="22"/>
        </w:rPr>
        <w:t>2.  All CONUS locations when PDT is involved.</w:t>
      </w:r>
    </w:p>
    <w:p w:rsidR="00C1425E" w:rsidRPr="0037055A" w:rsidRDefault="00C1425E"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STANDARD GOVERNMENT MEAL RATE (GMR)</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The daily rate paid for meals in a Government Dining Facility including the operating cost.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2.  See Government Meal Rate for current rates.</w:t>
      </w:r>
    </w:p>
    <w:p w:rsidR="003C13D8" w:rsidRPr="0037055A" w:rsidRDefault="003C13D8" w:rsidP="0037055A">
      <w:pPr>
        <w:pStyle w:val="Header"/>
        <w:widowControl w:val="0"/>
        <w:tabs>
          <w:tab w:val="clear" w:pos="4320"/>
          <w:tab w:val="clear" w:pos="8640"/>
        </w:tabs>
        <w:rPr>
          <w:rFonts w:cs="Times New Roman"/>
          <w:b/>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STORAGE IN TRANSIT (SIT)</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1.  Short term storage that is part of HHG transportation.</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2.  May be at any combination of the origin, in transit, or destination.</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rPr>
        <w:t>3.  Usually for 90 or fewer days, but may be extended.</w:t>
      </w:r>
    </w:p>
    <w:p w:rsidR="003C13D8" w:rsidRPr="0037055A" w:rsidRDefault="003C13D8" w:rsidP="0037055A">
      <w:pPr>
        <w:pStyle w:val="Header"/>
        <w:widowControl w:val="0"/>
        <w:tabs>
          <w:tab w:val="clear" w:pos="4320"/>
          <w:tab w:val="clear" w:pos="8640"/>
        </w:tabs>
        <w:ind w:left="360"/>
        <w:rPr>
          <w:rFonts w:cs="Times New Roman"/>
          <w:szCs w:val="22"/>
          <w:lang w:val="fr-FR"/>
        </w:rPr>
      </w:pPr>
    </w:p>
    <w:p w:rsidR="003C13D8" w:rsidRPr="0037055A" w:rsidRDefault="003C13D8" w:rsidP="0037055A">
      <w:pPr>
        <w:pStyle w:val="Header"/>
        <w:widowControl w:val="0"/>
        <w:tabs>
          <w:tab w:val="clear" w:pos="4320"/>
          <w:tab w:val="clear" w:pos="8640"/>
        </w:tabs>
        <w:ind w:left="360"/>
        <w:rPr>
          <w:rFonts w:cs="Times New Roman"/>
          <w:szCs w:val="22"/>
          <w:lang w:val="fr-FR"/>
        </w:rPr>
      </w:pPr>
      <w:r w:rsidRPr="0037055A">
        <w:rPr>
          <w:rFonts w:cs="Times New Roman"/>
          <w:szCs w:val="22"/>
          <w:lang w:val="fr-FR"/>
        </w:rPr>
        <w:t>4.  See Ch 5, Parts A5e and B5e.</w:t>
      </w:r>
    </w:p>
    <w:p w:rsidR="003C13D8" w:rsidRPr="0037055A" w:rsidRDefault="003C13D8" w:rsidP="0037055A">
      <w:pPr>
        <w:pStyle w:val="Header"/>
        <w:widowControl w:val="0"/>
        <w:tabs>
          <w:tab w:val="clear" w:pos="4320"/>
          <w:tab w:val="clear" w:pos="8640"/>
        </w:tabs>
        <w:rPr>
          <w:rFonts w:cs="Times New Roman"/>
          <w:szCs w:val="22"/>
          <w:lang w:val="fr-FR"/>
        </w:rPr>
      </w:pPr>
    </w:p>
    <w:p w:rsidR="003C13D8" w:rsidRPr="0037055A" w:rsidRDefault="003C13D8" w:rsidP="0037055A">
      <w:pPr>
        <w:pStyle w:val="Header"/>
        <w:widowControl w:val="0"/>
        <w:tabs>
          <w:tab w:val="clear" w:pos="4320"/>
          <w:tab w:val="clear" w:pos="8640"/>
        </w:tabs>
        <w:ind w:left="360"/>
        <w:rPr>
          <w:rFonts w:cs="Times New Roman"/>
          <w:szCs w:val="22"/>
        </w:rPr>
      </w:pPr>
      <w:r w:rsidRPr="0037055A">
        <w:rPr>
          <w:rFonts w:cs="Times New Roman"/>
          <w:szCs w:val="22"/>
          <w:lang w:val="fr-FR"/>
        </w:rPr>
        <w:t xml:space="preserve">5.  </w:t>
      </w:r>
      <w:r w:rsidRPr="0037055A">
        <w:rPr>
          <w:rFonts w:cs="Times New Roman"/>
          <w:szCs w:val="22"/>
        </w:rPr>
        <w:t>Also referred to as Temporary Storage.</w:t>
      </w:r>
    </w:p>
    <w:p w:rsidR="003C13D8" w:rsidRPr="0037055A" w:rsidRDefault="003C13D8" w:rsidP="0037055A">
      <w:pPr>
        <w:widowControl w:val="0"/>
        <w:tabs>
          <w:tab w:val="left" w:pos="180"/>
        </w:tabs>
        <w:rPr>
          <w:rFonts w:cs="Times New Roman"/>
        </w:rPr>
      </w:pPr>
    </w:p>
    <w:p w:rsidR="003C13D8" w:rsidRPr="0037055A" w:rsidRDefault="003C13D8" w:rsidP="0037055A">
      <w:pPr>
        <w:widowControl w:val="0"/>
        <w:tabs>
          <w:tab w:val="left" w:pos="180"/>
        </w:tabs>
        <w:rPr>
          <w:rFonts w:cs="Times New Roman"/>
        </w:rPr>
      </w:pPr>
      <w:r w:rsidRPr="0037055A">
        <w:rPr>
          <w:rFonts w:cs="Times New Roman"/>
          <w:b/>
        </w:rPr>
        <w:t>SUBSISTENCE EXPENSES.</w:t>
      </w:r>
      <w:r w:rsidRPr="0037055A">
        <w:rPr>
          <w:rFonts w:cs="Times New Roman"/>
        </w:rPr>
        <w:t xml:space="preserve">  The same items as those included under Per Diem Allowance.</w:t>
      </w:r>
    </w:p>
    <w:p w:rsidR="003C13D8" w:rsidRPr="0037055A" w:rsidRDefault="003C13D8" w:rsidP="0037055A">
      <w:pPr>
        <w:pStyle w:val="FootnoteText"/>
        <w:widowControl w:val="0"/>
        <w:rPr>
          <w:bCs/>
          <w:sz w:val="22"/>
          <w:szCs w:val="22"/>
        </w:rPr>
      </w:pPr>
    </w:p>
    <w:p w:rsidR="003C13D8" w:rsidRDefault="003C13D8" w:rsidP="0037055A">
      <w:pPr>
        <w:pStyle w:val="FootnoteText"/>
        <w:widowControl w:val="0"/>
        <w:rPr>
          <w:sz w:val="22"/>
          <w:szCs w:val="22"/>
        </w:rPr>
      </w:pPr>
      <w:r w:rsidRPr="0037055A">
        <w:rPr>
          <w:b/>
          <w:bCs/>
          <w:sz w:val="22"/>
          <w:szCs w:val="22"/>
        </w:rPr>
        <w:t>SUBSISTING OUT</w:t>
      </w:r>
      <w:r w:rsidRPr="0037055A">
        <w:rPr>
          <w:b/>
          <w:sz w:val="22"/>
          <w:szCs w:val="22"/>
        </w:rPr>
        <w:t xml:space="preserve"> (</w:t>
      </w:r>
      <w:r w:rsidR="00E8456E" w:rsidRPr="00E8456E">
        <w:rPr>
          <w:b/>
          <w:sz w:val="22"/>
          <w:szCs w:val="22"/>
        </w:rPr>
        <w:t>Service Members</w:t>
      </w:r>
      <w:r w:rsidRPr="0037055A">
        <w:rPr>
          <w:b/>
          <w:sz w:val="22"/>
          <w:szCs w:val="22"/>
        </w:rPr>
        <w:t>)</w:t>
      </w:r>
      <w:r w:rsidRPr="0037055A">
        <w:rPr>
          <w:b/>
          <w:bCs/>
          <w:sz w:val="22"/>
          <w:szCs w:val="22"/>
        </w:rPr>
        <w:t>.</w:t>
      </w:r>
      <w:r w:rsidRPr="0037055A">
        <w:rPr>
          <w:sz w:val="22"/>
          <w:szCs w:val="22"/>
        </w:rPr>
        <w:t xml:space="preserve">  The non-leave status of an inpatient no longer assigned a bed.  An inpatient authorized to subsist out is not medically able to return to duty but continuing treatment does not require a bed assignment.  See </w:t>
      </w:r>
      <w:hyperlink r:id="rId797" w:tgtFrame="_blank" w:history="1">
        <w:r w:rsidRPr="006442E0">
          <w:rPr>
            <w:rStyle w:val="Hyperlink"/>
            <w:sz w:val="22"/>
            <w:szCs w:val="22"/>
          </w:rPr>
          <w:t>DoD 6015.1-M, January 1999</w:t>
        </w:r>
      </w:hyperlink>
      <w:r w:rsidRPr="0037055A">
        <w:rPr>
          <w:rStyle w:val="Hyperlink"/>
          <w:sz w:val="22"/>
          <w:szCs w:val="22"/>
        </w:rPr>
        <w:t>, P19.1.19</w:t>
      </w:r>
      <w:r w:rsidRPr="0037055A">
        <w:rPr>
          <w:sz w:val="22"/>
          <w:szCs w:val="22"/>
        </w:rPr>
        <w:t>).</w:t>
      </w:r>
    </w:p>
    <w:p w:rsidR="006442E0" w:rsidRDefault="006442E0" w:rsidP="0037055A">
      <w:pPr>
        <w:pStyle w:val="FootnoteText"/>
        <w:widowControl w:val="0"/>
        <w:rPr>
          <w:sz w:val="22"/>
          <w:szCs w:val="22"/>
        </w:rPr>
      </w:pPr>
    </w:p>
    <w:p w:rsidR="006442E0" w:rsidRPr="0037055A" w:rsidRDefault="006442E0" w:rsidP="0037055A">
      <w:pPr>
        <w:pStyle w:val="FootnoteText"/>
        <w:widowControl w:val="0"/>
        <w:rPr>
          <w:sz w:val="22"/>
          <w:szCs w:val="22"/>
        </w:rPr>
      </w:pPr>
    </w:p>
    <w:p w:rsidR="003C13D8" w:rsidRPr="0037055A" w:rsidRDefault="003C13D8" w:rsidP="0037055A">
      <w:pPr>
        <w:pStyle w:val="Title"/>
        <w:widowControl w:val="0"/>
        <w:spacing w:before="0"/>
        <w:jc w:val="left"/>
        <w:rPr>
          <w:rFonts w:cs="Times New Roman"/>
          <w:b w:val="0"/>
          <w:sz w:val="22"/>
          <w:szCs w:val="22"/>
        </w:rPr>
      </w:pPr>
      <w:r w:rsidRPr="0037055A">
        <w:rPr>
          <w:rFonts w:cs="Times New Roman"/>
          <w:sz w:val="22"/>
          <w:szCs w:val="22"/>
        </w:rPr>
        <w:t>TAXI.</w:t>
      </w:r>
      <w:r w:rsidRPr="0037055A">
        <w:rPr>
          <w:rFonts w:cs="Times New Roman"/>
          <w:b w:val="0"/>
          <w:sz w:val="22"/>
          <w:szCs w:val="22"/>
        </w:rPr>
        <w:t xml:space="preserve">  Includes limousine service and Transportation Network Companies when permissible under local laws and ordinances.  </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TEACHER </w:t>
      </w:r>
      <w:r w:rsidR="00A87E94" w:rsidRPr="0037055A">
        <w:rPr>
          <w:rFonts w:cs="Times New Roman"/>
          <w:b/>
        </w:rPr>
        <w:t>(</w:t>
      </w:r>
      <w:r w:rsidR="00642650" w:rsidRPr="00642650">
        <w:rPr>
          <w:rFonts w:cs="Times New Roman"/>
          <w:b/>
        </w:rPr>
        <w:t>Civilian Employees</w:t>
      </w:r>
      <w:r w:rsidR="00A87E94" w:rsidRPr="0037055A">
        <w:rPr>
          <w:rFonts w:cs="Times New Roman"/>
          <w:b/>
        </w:rPr>
        <w:t>)</w:t>
      </w:r>
      <w:r w:rsidRPr="0037055A">
        <w:rPr>
          <w:rFonts w:cs="Times New Roman"/>
          <w:b/>
        </w:rPr>
        <w:t>.</w:t>
      </w:r>
      <w:r w:rsidRPr="0037055A">
        <w:rPr>
          <w:rFonts w:cs="Times New Roman"/>
        </w:rPr>
        <w:t xml:space="preserve">  A civilian who is a U.S. citizen and whose services are required on a school year basis in a teaching position subject to </w:t>
      </w:r>
      <w:hyperlink r:id="rId798" w:tgtFrame="_blank" w:history="1">
        <w:r w:rsidRPr="006442E0">
          <w:rPr>
            <w:rStyle w:val="Hyperlink"/>
            <w:rFonts w:cs="Times New Roman"/>
          </w:rPr>
          <w:t xml:space="preserve">20 </w:t>
        </w:r>
        <w:r w:rsidR="00DD6D92" w:rsidRPr="006442E0">
          <w:rPr>
            <w:rStyle w:val="Hyperlink"/>
            <w:rFonts w:cs="Times New Roman"/>
          </w:rPr>
          <w:t>U.S.C.</w:t>
        </w:r>
        <w:r w:rsidRPr="006442E0">
          <w:rPr>
            <w:rStyle w:val="Hyperlink"/>
            <w:rFonts w:cs="Times New Roman"/>
          </w:rPr>
          <w:t xml:space="preserve"> §901-907</w:t>
        </w:r>
      </w:hyperlink>
      <w:r w:rsidRPr="0037055A">
        <w:rPr>
          <w:rFonts w:cs="Times New Roman"/>
        </w:rPr>
        <w:t xml:space="preserve"> in the DoD Education Activity System.</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TEMPORARY CHANGE OF STATION (TCS) </w:t>
      </w:r>
      <w:r w:rsidR="00A87E94" w:rsidRPr="0037055A">
        <w:rPr>
          <w:rFonts w:cs="Times New Roman"/>
          <w:b/>
        </w:rPr>
        <w:t>(</w:t>
      </w:r>
      <w:r w:rsidR="00642650" w:rsidRPr="00642650">
        <w:rPr>
          <w:rFonts w:cs="Times New Roman"/>
          <w:b/>
        </w:rPr>
        <w:t>Civilian Employees</w:t>
      </w:r>
      <w:r w:rsidR="00A87E94" w:rsidRPr="0037055A">
        <w:rPr>
          <w:rFonts w:cs="Times New Roman"/>
          <w:b/>
        </w:rPr>
        <w:t>)</w:t>
      </w:r>
      <w:r w:rsidRPr="0037055A">
        <w:rPr>
          <w:rFonts w:cs="Times New Roman"/>
          <w:b/>
        </w:rPr>
        <w:t>.</w:t>
      </w:r>
      <w:r w:rsidRPr="0037055A">
        <w:rPr>
          <w:rFonts w:cs="Times New Roman"/>
        </w:rPr>
        <w:t xml:space="preserve">  The relocation of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a new PDS for a temporary period to perform a long-term temporary assignment, and subsequent return of the </w:t>
      </w:r>
      <w:r w:rsidR="00F409A4" w:rsidRPr="0037055A">
        <w:rPr>
          <w:rFonts w:cs="Times New Roman"/>
        </w:rPr>
        <w:t>civilian</w:t>
      </w:r>
      <w:r w:rsidR="00D20E90" w:rsidRPr="0037055A">
        <w:rPr>
          <w:rFonts w:cs="Times New Roman"/>
        </w:rPr>
        <w:t xml:space="preserve"> employee</w:t>
      </w:r>
      <w:r w:rsidRPr="0037055A">
        <w:rPr>
          <w:rFonts w:cs="Times New Roman"/>
        </w:rPr>
        <w:t xml:space="preserve"> to the previous PDS after assignment completion.</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TEMPORARY DUTY (TDY)</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szCs w:val="22"/>
        </w:rPr>
        <w:t xml:space="preserve">A.  </w:t>
      </w:r>
      <w:r w:rsidRPr="0037055A">
        <w:rPr>
          <w:rFonts w:cs="Times New Roman"/>
          <w:szCs w:val="22"/>
          <w:u w:val="single"/>
        </w:rPr>
        <w:t>General</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1.  Duty at one or more locations, away from the PDS, under an order providing for further assignment, or pending further assignment, to return to the old PDS or to proceed to a new PDS.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u w:val="single"/>
        </w:rPr>
      </w:pPr>
      <w:r w:rsidRPr="0037055A">
        <w:rPr>
          <w:rFonts w:cs="Times New Roman"/>
          <w:szCs w:val="22"/>
        </w:rPr>
        <w:t>2.  That period spent at a location while processing for separation from the Service, release from active duty, placement on the TDRL, or retirement, when the last PDS is different from the location at which processing is accomplished (Service members).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TDY Travel Types</w:t>
      </w:r>
      <w:r w:rsidRPr="0037055A">
        <w:rPr>
          <w:rFonts w:cs="Times New Roman"/>
        </w:rPr>
        <w:t xml:space="preserve">.  There are four types of TDY travel: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w:t>
      </w:r>
      <w:r w:rsidRPr="0037055A">
        <w:rPr>
          <w:rFonts w:cs="Times New Roman"/>
          <w:u w:val="single"/>
        </w:rPr>
        <w:t>Business Travel</w:t>
      </w:r>
      <w:r w:rsidRPr="0037055A">
        <w:rPr>
          <w:rFonts w:cs="Times New Roman"/>
        </w:rPr>
        <w:t>.  Conducting business at a location other than the PDS.  Business travel incorporates any type of travel not included in schoolhouse training, deployment and unit training, or special circumstances travel.  It also includes certain local travel, but not leave or evacuation.</w:t>
      </w:r>
    </w:p>
    <w:p w:rsidR="006F3626" w:rsidRDefault="006F3626"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2.  </w:t>
      </w:r>
      <w:r w:rsidRPr="0037055A">
        <w:rPr>
          <w:rFonts w:cs="Times New Roman"/>
          <w:u w:val="single"/>
        </w:rPr>
        <w:t>Schoolhouse Training Travel</w:t>
      </w:r>
      <w:r w:rsidRPr="0037055A">
        <w:rPr>
          <w:rFonts w:cs="Times New Roman"/>
        </w:rPr>
        <w:t xml:space="preserve">.  Travel ICW TDY attendance at formal course(s) of instruction by a </w:t>
      </w:r>
      <w:r w:rsidR="00F409A4" w:rsidRPr="0037055A">
        <w:rPr>
          <w:rFonts w:cs="Times New Roman"/>
        </w:rPr>
        <w:t>civilian</w:t>
      </w:r>
      <w:r w:rsidR="00D20E90" w:rsidRPr="0037055A">
        <w:rPr>
          <w:rFonts w:cs="Times New Roman"/>
        </w:rPr>
        <w:t xml:space="preserve"> employee</w:t>
      </w:r>
      <w:r w:rsidRPr="0037055A">
        <w:rPr>
          <w:rFonts w:cs="Times New Roman"/>
        </w:rPr>
        <w:t xml:space="preserve"> or member (other than a Service member who has not yet reached the first PDS).</w:t>
      </w:r>
    </w:p>
    <w:p w:rsidR="00A87E94" w:rsidRPr="0037055A" w:rsidRDefault="00A87E94"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 xml:space="preserve">3.  </w:t>
      </w:r>
      <w:r w:rsidRPr="0037055A">
        <w:rPr>
          <w:rFonts w:cs="Times New Roman"/>
          <w:u w:val="single"/>
        </w:rPr>
        <w:t>Deployment, Personnel Traveling Together under an Order Directing No/Limited Reimbursement, and Unit Travel</w:t>
      </w:r>
      <w:r w:rsidRPr="0037055A">
        <w:rPr>
          <w:rFonts w:cs="Times New Roman"/>
        </w:rPr>
        <w:t>.  Includes a unit traveling in support of a combat mission, peacekeeping, and disaster relief.  It also includes field/maneuver training and sea duty when troops involved are not permanently assigned to a ship.  The Government provides all transportation, lodging, and eating facilities when personnel traveling together are under an order directing no/limited reimbursement.</w:t>
      </w:r>
    </w:p>
    <w:p w:rsidR="003C13D8" w:rsidRPr="0037055A" w:rsidRDefault="003C13D8" w:rsidP="0037055A">
      <w:pPr>
        <w:pStyle w:val="BodyText"/>
        <w:widowControl w:val="0"/>
        <w:spacing w:after="0"/>
        <w:ind w:left="36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4.  </w:t>
      </w:r>
      <w:r w:rsidRPr="0037055A">
        <w:rPr>
          <w:rFonts w:cs="Times New Roman"/>
          <w:szCs w:val="22"/>
          <w:u w:val="single"/>
        </w:rPr>
        <w:t>Special Circumstances Travel</w:t>
      </w:r>
      <w:r w:rsidRPr="0037055A">
        <w:rPr>
          <w:rFonts w:cs="Times New Roman"/>
          <w:szCs w:val="22"/>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TEMPORARY DUTY (TDY) STATION.</w:t>
      </w:r>
      <w:r w:rsidRPr="0037055A">
        <w:rPr>
          <w:rFonts w:cs="Times New Roman"/>
        </w:rPr>
        <w:t xml:space="preserve">  A place, away from the PDS, to which the traveler is authorized to travel.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TEMPORARY DUTY (TDY) TRAVEL.</w:t>
      </w:r>
      <w:r w:rsidRPr="0037055A">
        <w:rPr>
          <w:rFonts w:cs="Times New Roman"/>
        </w:rPr>
        <w:t xml:space="preserve">  Travel to one or more places away from a PDS to perform duties for a period of time and, upon completion of assignment, return or proceed to a PDS.</w:t>
      </w:r>
    </w:p>
    <w:p w:rsidR="003C13D8" w:rsidRPr="0037055A" w:rsidRDefault="003C13D8" w:rsidP="0037055A">
      <w:pPr>
        <w:pStyle w:val="FootnoteText"/>
        <w:widowControl w:val="0"/>
        <w:rPr>
          <w:sz w:val="22"/>
          <w:szCs w:val="22"/>
        </w:rPr>
      </w:pPr>
    </w:p>
    <w:p w:rsidR="003C13D8" w:rsidRPr="0037055A" w:rsidRDefault="003C13D8" w:rsidP="0037055A">
      <w:pPr>
        <w:pStyle w:val="Footer"/>
        <w:widowControl w:val="0"/>
        <w:rPr>
          <w:rFonts w:cs="Times New Roman"/>
          <w:bCs/>
        </w:rPr>
      </w:pPr>
      <w:r w:rsidRPr="0037055A">
        <w:rPr>
          <w:rFonts w:cs="Times New Roman"/>
          <w:b/>
          <w:bCs/>
        </w:rPr>
        <w:t>TEMPORARY LODGING FACILITIES</w:t>
      </w:r>
    </w:p>
    <w:p w:rsidR="003C13D8" w:rsidRPr="0037055A" w:rsidRDefault="003C13D8" w:rsidP="0037055A">
      <w:pPr>
        <w:pStyle w:val="Footer"/>
        <w:widowControl w:val="0"/>
        <w:rPr>
          <w:rFonts w:cs="Times New Roman"/>
          <w:bCs/>
        </w:rPr>
      </w:pPr>
    </w:p>
    <w:p w:rsidR="003C13D8" w:rsidRPr="0037055A" w:rsidRDefault="003C13D8" w:rsidP="0037055A">
      <w:pPr>
        <w:pStyle w:val="Footer"/>
        <w:widowControl w:val="0"/>
        <w:ind w:left="360"/>
        <w:rPr>
          <w:rFonts w:cs="Times New Roman"/>
        </w:rPr>
      </w:pPr>
      <w:r w:rsidRPr="0037055A">
        <w:rPr>
          <w:rFonts w:cs="Times New Roman"/>
        </w:rPr>
        <w:t>1.  Specifically identified Service-operated interim housing facilities that provide short-term housing accommodations for which a charge is levied, without direct charge against the occupant’s Qtrs allowance.</w:t>
      </w:r>
    </w:p>
    <w:p w:rsidR="003C13D8" w:rsidRPr="0037055A" w:rsidRDefault="003C13D8" w:rsidP="0037055A">
      <w:pPr>
        <w:pStyle w:val="Footer"/>
        <w:widowControl w:val="0"/>
        <w:rPr>
          <w:rFonts w:cs="Times New Roman"/>
        </w:rPr>
      </w:pPr>
    </w:p>
    <w:p w:rsidR="003C13D8" w:rsidRPr="0037055A" w:rsidRDefault="003C13D8" w:rsidP="0037055A">
      <w:pPr>
        <w:pStyle w:val="Footer"/>
        <w:widowControl w:val="0"/>
        <w:ind w:left="360"/>
        <w:rPr>
          <w:rFonts w:cs="Times New Roman"/>
        </w:rPr>
      </w:pPr>
      <w:r w:rsidRPr="0037055A">
        <w:rPr>
          <w:rFonts w:cs="Times New Roman"/>
        </w:rPr>
        <w:t>2.  Includes guesthouses, except transient visiting officer Qtrs occupied by official visitors to the Installation.</w:t>
      </w:r>
    </w:p>
    <w:p w:rsidR="003C13D8" w:rsidRPr="0037055A" w:rsidRDefault="003C13D8" w:rsidP="0037055A">
      <w:pPr>
        <w:pStyle w:val="Footer"/>
        <w:widowControl w:val="0"/>
        <w:rPr>
          <w:rFonts w:cs="Times New Roman"/>
        </w:rPr>
      </w:pPr>
    </w:p>
    <w:p w:rsidR="003C13D8" w:rsidRPr="0037055A" w:rsidRDefault="003C13D8" w:rsidP="0037055A">
      <w:pPr>
        <w:pStyle w:val="Footer"/>
        <w:widowControl w:val="0"/>
        <w:ind w:left="360"/>
        <w:rPr>
          <w:rFonts w:cs="Times New Roman"/>
          <w:bCs/>
          <w:iCs/>
        </w:rPr>
      </w:pPr>
      <w:r w:rsidRPr="0037055A">
        <w:rPr>
          <w:rFonts w:cs="Times New Roman"/>
        </w:rPr>
        <w:t>3.  Does not</w:t>
      </w:r>
      <w:r w:rsidRPr="0037055A">
        <w:rPr>
          <w:rFonts w:cs="Times New Roman"/>
          <w:bCs/>
          <w:iCs/>
        </w:rPr>
        <w:t xml:space="preserve"> include: </w:t>
      </w:r>
    </w:p>
    <w:p w:rsidR="003C13D8" w:rsidRPr="0037055A" w:rsidRDefault="003C13D8" w:rsidP="0037055A">
      <w:pPr>
        <w:pStyle w:val="Footer"/>
        <w:widowControl w:val="0"/>
        <w:rPr>
          <w:rFonts w:cs="Times New Roman"/>
          <w:bCs/>
          <w:iCs/>
        </w:rPr>
      </w:pPr>
    </w:p>
    <w:p w:rsidR="003C13D8" w:rsidRPr="0037055A" w:rsidRDefault="003C13D8" w:rsidP="0037055A">
      <w:pPr>
        <w:pStyle w:val="Footer"/>
        <w:widowControl w:val="0"/>
        <w:ind w:left="360" w:firstLine="360"/>
        <w:rPr>
          <w:rFonts w:cs="Times New Roman"/>
          <w:bCs/>
          <w:iCs/>
        </w:rPr>
      </w:pPr>
      <w:r w:rsidRPr="0037055A">
        <w:rPr>
          <w:rFonts w:cs="Times New Roman"/>
          <w:bCs/>
          <w:iCs/>
        </w:rPr>
        <w:t xml:space="preserve">a.  Facilities used primarily for rest and recuperation purposes, or </w:t>
      </w:r>
    </w:p>
    <w:p w:rsidR="003C13D8" w:rsidRPr="0037055A" w:rsidRDefault="003C13D8" w:rsidP="0037055A">
      <w:pPr>
        <w:pStyle w:val="Footer"/>
        <w:widowControl w:val="0"/>
        <w:ind w:left="360" w:firstLine="360"/>
        <w:rPr>
          <w:rFonts w:cs="Times New Roman"/>
          <w:bCs/>
          <w:iCs/>
        </w:rPr>
      </w:pPr>
    </w:p>
    <w:p w:rsidR="003C13D8" w:rsidRPr="0037055A" w:rsidRDefault="003C13D8" w:rsidP="0037055A">
      <w:pPr>
        <w:pStyle w:val="Footer"/>
        <w:widowControl w:val="0"/>
        <w:ind w:left="360" w:firstLine="360"/>
        <w:rPr>
          <w:rFonts w:cs="Times New Roman"/>
        </w:rPr>
      </w:pPr>
      <w:r w:rsidRPr="0037055A">
        <w:rPr>
          <w:rFonts w:cs="Times New Roman"/>
          <w:bCs/>
          <w:iCs/>
        </w:rPr>
        <w:t>b.  Unaccompanied officer and enlisted Qtrs.</w:t>
      </w:r>
    </w:p>
    <w:p w:rsidR="003C13D8" w:rsidRPr="0037055A" w:rsidRDefault="003C13D8" w:rsidP="0037055A">
      <w:pPr>
        <w:pStyle w:val="FootnoteText"/>
        <w:widowControl w:val="0"/>
        <w:rPr>
          <w:sz w:val="22"/>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TEMPORARY STORAGE.</w:t>
      </w:r>
      <w:r w:rsidRPr="0037055A">
        <w:rPr>
          <w:rFonts w:cs="Times New Roman"/>
          <w:szCs w:val="22"/>
        </w:rPr>
        <w:t xml:space="preserve">  See Storage In Transit.</w:t>
      </w:r>
    </w:p>
    <w:p w:rsidR="006F3626" w:rsidRDefault="006F3626"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TERRITORIES AND POSSESSIONS OF THE UNITED STATES</w:t>
      </w:r>
      <w:r w:rsidRPr="0037055A">
        <w:rPr>
          <w:rFonts w:cs="Times New Roman"/>
          <w:szCs w:val="22"/>
        </w:rPr>
        <w:t xml:space="preserve">.  IAW the Office of the Geographer and Global Issues, July 1, 1997, the territories and possessions of the U.S. include: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ind w:left="360"/>
        <w:rPr>
          <w:rFonts w:cs="Times New Roman"/>
        </w:rPr>
      </w:pPr>
      <w:r w:rsidRPr="0037055A">
        <w:rPr>
          <w:rFonts w:cs="Times New Roman"/>
        </w:rPr>
        <w:t xml:space="preserve">1.  Commonwealth of the </w:t>
      </w:r>
      <w:hyperlink r:id="rId799" w:tgtFrame="_blank" w:history="1">
        <w:r w:rsidRPr="006442E0">
          <w:rPr>
            <w:rStyle w:val="Hyperlink"/>
            <w:rFonts w:cs="Times New Roman"/>
          </w:rPr>
          <w:t>Northern Mariana Islands</w:t>
        </w:r>
      </w:hyperlink>
      <w:r w:rsidRPr="0037055A">
        <w:rPr>
          <w:rFonts w:cs="Times New Roman"/>
        </w:rPr>
        <w:t xml:space="preserve">, i.e., Saipan, Saipan Lagoon, Tinian, Aquijan, Rota, Farallon De Pajaros (Uracas), Maug, Asuncion, Agrihan, Pagan, Alamagan, Zealandia Banks, Guguan, Sarigan, Anatathan, Farallon De Medinilla, Esmeralda Banks, and Northern Islands Sanctuary.  Island names are from website: </w:t>
      </w:r>
      <w:hyperlink r:id="rId800" w:tgtFrame="_blank" w:history="1">
        <w:r w:rsidRPr="006442E0">
          <w:rPr>
            <w:rStyle w:val="Hyperlink"/>
            <w:rFonts w:cs="Times New Roman"/>
          </w:rPr>
          <w:t>http://www.saipan.com</w:t>
        </w:r>
      </w:hyperlink>
      <w:r w:rsidRPr="0037055A">
        <w:rPr>
          <w:rFonts w:cs="Times New Roman"/>
        </w:rPr>
        <w:t>;</w:t>
      </w:r>
    </w:p>
    <w:p w:rsidR="003C13D8" w:rsidRPr="0037055A" w:rsidRDefault="003C13D8" w:rsidP="0037055A">
      <w:pPr>
        <w:pStyle w:val="BodyText"/>
        <w:widowControl w:val="0"/>
        <w:spacing w:after="0"/>
        <w:ind w:left="36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2.  Commonwealth of Puerto Rico;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3.  American Samoa;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4.  Baker Island;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5.  Guam;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6.  Howland Island; </w:t>
      </w:r>
    </w:p>
    <w:p w:rsidR="00C1425E" w:rsidRPr="0037055A" w:rsidRDefault="00C1425E" w:rsidP="0037055A">
      <w:pPr>
        <w:pStyle w:val="BodyText"/>
        <w:widowControl w:val="0"/>
        <w:spacing w:after="0"/>
        <w:ind w:left="360"/>
        <w:rPr>
          <w:rFonts w:cs="Times New Roman"/>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7.  Jarvis Island;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8.  Johnston Atoll;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9.  Kingman Reef;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10.  Midway Islands;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firstLine="360"/>
        <w:rPr>
          <w:rFonts w:cs="Times New Roman"/>
          <w:b/>
          <w:szCs w:val="22"/>
        </w:rPr>
      </w:pPr>
      <w:r w:rsidRPr="0037055A">
        <w:rPr>
          <w:rFonts w:cs="Times New Roman"/>
          <w:szCs w:val="22"/>
        </w:rPr>
        <w:t xml:space="preserve">11.  Navassa Island;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12.  Palmyra Atoll;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13.  Virgin Islands; and </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14.  Wake Island.</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TERRITORY OF THE UNITED STATES</w:t>
      </w:r>
    </w:p>
    <w:p w:rsidR="003C13D8" w:rsidRDefault="003C13D8" w:rsidP="0037055A">
      <w:pPr>
        <w:widowControl w:val="0"/>
        <w:rPr>
          <w:rFonts w:cs="Times New Roman"/>
        </w:rPr>
      </w:pPr>
      <w:r w:rsidRPr="0037055A">
        <w:rPr>
          <w:rFonts w:cs="Times New Roman"/>
        </w:rPr>
        <w:t xml:space="preserve">A.  </w:t>
      </w:r>
      <w:r w:rsidRPr="0037055A">
        <w:rPr>
          <w:rFonts w:cs="Times New Roman"/>
          <w:u w:val="single"/>
        </w:rPr>
        <w:t>General</w:t>
      </w:r>
      <w:r w:rsidRPr="0037055A">
        <w:rPr>
          <w:rFonts w:cs="Times New Roman"/>
        </w:rPr>
        <w:t xml:space="preserve">.  A U.S. territory is: </w:t>
      </w:r>
    </w:p>
    <w:p w:rsidR="001E6412" w:rsidRPr="0037055A" w:rsidRDefault="001E6412" w:rsidP="0037055A">
      <w:pPr>
        <w:widowControl w:val="0"/>
        <w:rPr>
          <w:rFonts w:cs="Times New Roman"/>
        </w:rPr>
      </w:pPr>
    </w:p>
    <w:p w:rsidR="003C13D8" w:rsidRPr="0037055A" w:rsidRDefault="003C13D8" w:rsidP="0037055A">
      <w:pPr>
        <w:widowControl w:val="0"/>
        <w:ind w:firstLine="360"/>
        <w:rPr>
          <w:rFonts w:cs="Times New Roman"/>
        </w:rPr>
      </w:pPr>
      <w:r w:rsidRPr="0037055A">
        <w:rPr>
          <w:rFonts w:cs="Times New Roman"/>
        </w:rPr>
        <w:t xml:space="preserve">1.  An incorporated/unincorporated territory over which the U.S. exercises sovereignty,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An area referred to as a dependent area or possession, and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3.  Other areas subject to U.S. jurisdiction.</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Incorporated vs. Unincorporated</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"Incorporated” refers to territories that Congress has "incorporated" into the U.S. by making the Constitution applicable to those areas.</w:t>
      </w:r>
    </w:p>
    <w:p w:rsidR="003C13D8" w:rsidRPr="0037055A" w:rsidRDefault="003C13D8"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2.  “Unincorporated” refers to any territories to which the Constitution has not been expressly and fully extended.</w:t>
      </w:r>
    </w:p>
    <w:p w:rsidR="00587875" w:rsidRDefault="00587875"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See Territories and Possessions of the U.S.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TRANSOCEANIC TRAVEL.</w:t>
      </w:r>
      <w:r w:rsidRPr="0037055A">
        <w:rPr>
          <w:rFonts w:cs="Times New Roman"/>
        </w:rPr>
        <w:t xml:space="preserve">  Travel that requires oceangoing ships if performed by surface means of commercial transportation over a usually traveled route.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TRANSPORTATION.</w:t>
      </w:r>
      <w:r w:rsidRPr="0037055A">
        <w:rPr>
          <w:rFonts w:cs="Times New Roman"/>
        </w:rPr>
        <w:t xml:space="preserve">  The means of moving people or things (particularly HHG) from one place to another.</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TRANSPORTATION EXPENSES.</w:t>
      </w:r>
      <w:r w:rsidRPr="0037055A">
        <w:rPr>
          <w:rFonts w:cs="Times New Roman"/>
        </w:rPr>
        <w:t xml:space="preserve">  Costs related to transportation.  See </w:t>
      </w:r>
      <w:hyperlink w:anchor="p020203" w:history="1">
        <w:r w:rsidR="00BF3DB1" w:rsidRPr="0037055A">
          <w:rPr>
            <w:rStyle w:val="Hyperlink"/>
            <w:rFonts w:cs="Times New Roman"/>
          </w:rPr>
          <w:t>par.</w:t>
        </w:r>
        <w:r w:rsidRPr="0037055A">
          <w:rPr>
            <w:rStyle w:val="Hyperlink"/>
            <w:rFonts w:cs="Times New Roman"/>
          </w:rPr>
          <w:t xml:space="preserve"> 020203</w:t>
        </w:r>
      </w:hyperlink>
      <w:r w:rsidRPr="0037055A">
        <w:rPr>
          <w:rFonts w:cs="Times New Roman"/>
        </w:rPr>
        <w:t xml:space="preserve">, </w:t>
      </w:r>
      <w:hyperlink w:anchor="p020206" w:history="1">
        <w:r w:rsidR="00BF3DB1" w:rsidRPr="0037055A">
          <w:rPr>
            <w:rStyle w:val="Hyperlink"/>
            <w:rFonts w:cs="Times New Roman"/>
          </w:rPr>
          <w:t xml:space="preserve">par. </w:t>
        </w:r>
        <w:r w:rsidRPr="0037055A">
          <w:rPr>
            <w:rStyle w:val="Hyperlink"/>
            <w:rFonts w:cs="Times New Roman"/>
          </w:rPr>
          <w:t>020206</w:t>
        </w:r>
      </w:hyperlink>
      <w:r w:rsidRPr="0037055A">
        <w:rPr>
          <w:rFonts w:cs="Times New Roman"/>
        </w:rPr>
        <w:t xml:space="preserve">, </w:t>
      </w:r>
      <w:hyperlink w:anchor="p020207" w:history="1">
        <w:r w:rsidR="00BF3DB1" w:rsidRPr="0037055A">
          <w:rPr>
            <w:rStyle w:val="Hyperlink"/>
            <w:rFonts w:cs="Times New Roman"/>
          </w:rPr>
          <w:t xml:space="preserve">par. </w:t>
        </w:r>
        <w:r w:rsidRPr="0037055A">
          <w:rPr>
            <w:rStyle w:val="Hyperlink"/>
            <w:rFonts w:cs="Times New Roman"/>
          </w:rPr>
          <w:t>020207</w:t>
        </w:r>
      </w:hyperlink>
      <w:r w:rsidRPr="0037055A">
        <w:rPr>
          <w:rFonts w:cs="Times New Roman"/>
        </w:rPr>
        <w:t xml:space="preserve">, </w:t>
      </w:r>
      <w:hyperlink w:anchor="p020208" w:history="1">
        <w:r w:rsidR="00BF3DB1" w:rsidRPr="0037055A">
          <w:rPr>
            <w:rStyle w:val="Hyperlink"/>
            <w:rFonts w:cs="Times New Roman"/>
          </w:rPr>
          <w:t xml:space="preserve">par. </w:t>
        </w:r>
        <w:r w:rsidRPr="0037055A">
          <w:rPr>
            <w:rStyle w:val="Hyperlink"/>
            <w:rFonts w:cs="Times New Roman"/>
          </w:rPr>
          <w:t>020208</w:t>
        </w:r>
      </w:hyperlink>
      <w:r w:rsidRPr="0037055A">
        <w:rPr>
          <w:rFonts w:cs="Times New Roman"/>
        </w:rPr>
        <w:t xml:space="preserve">, </w:t>
      </w:r>
      <w:hyperlink w:anchor="p020209" w:history="1">
        <w:r w:rsidR="00BF3DB1" w:rsidRPr="0037055A">
          <w:rPr>
            <w:rStyle w:val="Hyperlink"/>
            <w:rFonts w:cs="Times New Roman"/>
          </w:rPr>
          <w:t xml:space="preserve">par. </w:t>
        </w:r>
        <w:r w:rsidRPr="0037055A">
          <w:rPr>
            <w:rStyle w:val="Hyperlink"/>
            <w:rFonts w:cs="Times New Roman"/>
          </w:rPr>
          <w:t>020209</w:t>
        </w:r>
      </w:hyperlink>
      <w:r w:rsidRPr="0037055A">
        <w:rPr>
          <w:rFonts w:cs="Times New Roman"/>
        </w:rPr>
        <w:t xml:space="preserve">, </w:t>
      </w:r>
      <w:hyperlink w:anchor="p020210" w:history="1">
        <w:r w:rsidR="00BF3DB1" w:rsidRPr="0037055A">
          <w:rPr>
            <w:rStyle w:val="Hyperlink"/>
            <w:rFonts w:cs="Times New Roman"/>
          </w:rPr>
          <w:t xml:space="preserve">par. </w:t>
        </w:r>
        <w:r w:rsidRPr="0037055A">
          <w:rPr>
            <w:rStyle w:val="Hyperlink"/>
            <w:rFonts w:cs="Times New Roman"/>
          </w:rPr>
          <w:t>020210</w:t>
        </w:r>
      </w:hyperlink>
      <w:r w:rsidRPr="0037055A">
        <w:rPr>
          <w:rFonts w:cs="Times New Roman"/>
        </w:rPr>
        <w:t xml:space="preserve">, </w:t>
      </w:r>
      <w:hyperlink w:anchor="p020211" w:history="1">
        <w:r w:rsidR="00BF3DB1" w:rsidRPr="0037055A">
          <w:rPr>
            <w:rStyle w:val="Hyperlink"/>
            <w:rFonts w:cs="Times New Roman"/>
          </w:rPr>
          <w:t xml:space="preserve">par. </w:t>
        </w:r>
        <w:r w:rsidRPr="0037055A">
          <w:rPr>
            <w:rStyle w:val="Hyperlink"/>
            <w:rFonts w:cs="Times New Roman"/>
          </w:rPr>
          <w:t>020211</w:t>
        </w:r>
      </w:hyperlink>
      <w:r w:rsidRPr="0037055A">
        <w:rPr>
          <w:rFonts w:cs="Times New Roman"/>
        </w:rPr>
        <w:t xml:space="preserve"> and </w:t>
      </w:r>
      <w:hyperlink w:anchor="p020213" w:history="1">
        <w:r w:rsidR="00BF3DB1" w:rsidRPr="0037055A">
          <w:rPr>
            <w:rStyle w:val="Hyperlink"/>
            <w:rFonts w:cs="Times New Roman"/>
          </w:rPr>
          <w:t xml:space="preserve">par. </w:t>
        </w:r>
        <w:r w:rsidRPr="0037055A">
          <w:rPr>
            <w:rStyle w:val="Hyperlink"/>
            <w:rFonts w:cs="Times New Roman"/>
          </w:rPr>
          <w:t>020213</w:t>
        </w:r>
      </w:hyperlink>
      <w:r w:rsidRPr="0037055A">
        <w:rPr>
          <w:rFonts w:cs="Times New Roman"/>
        </w:rPr>
        <w:t>.</w:t>
      </w:r>
    </w:p>
    <w:p w:rsidR="003C13D8" w:rsidRPr="0037055A" w:rsidRDefault="003C13D8" w:rsidP="0037055A">
      <w:pPr>
        <w:pStyle w:val="BodyTextIndent2"/>
        <w:widowControl w:val="0"/>
        <w:spacing w:after="0" w:line="240" w:lineRule="auto"/>
        <w:ind w:left="0"/>
        <w:rPr>
          <w:b/>
          <w:szCs w:val="22"/>
        </w:rPr>
      </w:pPr>
    </w:p>
    <w:p w:rsidR="003C13D8" w:rsidRPr="0037055A" w:rsidRDefault="003C13D8" w:rsidP="0037055A">
      <w:pPr>
        <w:pStyle w:val="BodyTextIndent2"/>
        <w:widowControl w:val="0"/>
        <w:spacing w:after="0" w:line="240" w:lineRule="auto"/>
        <w:ind w:left="0"/>
        <w:rPr>
          <w:szCs w:val="22"/>
        </w:rPr>
      </w:pPr>
      <w:r w:rsidRPr="0037055A">
        <w:rPr>
          <w:b/>
          <w:szCs w:val="22"/>
        </w:rPr>
        <w:t>TRANSPORTATION IN KIND.</w:t>
      </w:r>
      <w:r w:rsidRPr="0037055A">
        <w:rPr>
          <w:szCs w:val="22"/>
        </w:rPr>
        <w:t xml:space="preserve">  Transportation provided by the Government without cost to the traveler.  It includes transportation by Government aircraft, ship, or vehicle, and Government-procured transportation via commercial carriers.</w:t>
      </w:r>
    </w:p>
    <w:p w:rsidR="003C13D8" w:rsidRPr="0037055A" w:rsidRDefault="003C13D8" w:rsidP="0037055A">
      <w:pPr>
        <w:widowControl w:val="0"/>
        <w:rPr>
          <w:rFonts w:cs="Times New Roman"/>
        </w:rPr>
      </w:pPr>
    </w:p>
    <w:p w:rsidR="003C13D8" w:rsidRPr="0037055A" w:rsidRDefault="003C13D8" w:rsidP="0037055A">
      <w:pPr>
        <w:widowControl w:val="0"/>
        <w:rPr>
          <w:rStyle w:val="tgc"/>
          <w:rFonts w:cs="Times New Roman"/>
          <w:lang w:val="en"/>
        </w:rPr>
      </w:pPr>
      <w:r w:rsidRPr="0037055A">
        <w:rPr>
          <w:rStyle w:val="tgc"/>
          <w:rFonts w:cs="Times New Roman"/>
          <w:b/>
          <w:bCs/>
          <w:lang w:val="en"/>
        </w:rPr>
        <w:t>TRANSPORTATION NETWORK COMPANY</w:t>
      </w:r>
      <w:r w:rsidRPr="0037055A">
        <w:rPr>
          <w:rStyle w:val="tgc"/>
          <w:rFonts w:cs="Times New Roman"/>
          <w:lang w:val="en"/>
        </w:rPr>
        <w:t xml:space="preserve">.  Transportation network companies connect paying passengers with drivers who provide </w:t>
      </w:r>
      <w:r w:rsidRPr="0037055A">
        <w:rPr>
          <w:rStyle w:val="tgc"/>
          <w:rFonts w:cs="Times New Roman"/>
          <w:bCs/>
          <w:lang w:val="en"/>
        </w:rPr>
        <w:t>transportation</w:t>
      </w:r>
      <w:r w:rsidRPr="0037055A">
        <w:rPr>
          <w:rStyle w:val="tgc"/>
          <w:rFonts w:cs="Times New Roman"/>
          <w:lang w:val="en"/>
        </w:rPr>
        <w:t xml:space="preserve"> in their own non-commercial vehicles.  All parties connect to the service via websites and mobile apps.</w:t>
      </w:r>
    </w:p>
    <w:p w:rsidR="003C13D8" w:rsidRPr="0037055A" w:rsidRDefault="003C13D8" w:rsidP="0037055A">
      <w:pPr>
        <w:widowControl w:val="0"/>
        <w:rPr>
          <w:rFonts w:cs="Times New Roman"/>
          <w:bCs/>
        </w:rPr>
      </w:pPr>
    </w:p>
    <w:p w:rsidR="003C13D8" w:rsidRPr="0037055A" w:rsidRDefault="003C13D8" w:rsidP="0037055A">
      <w:pPr>
        <w:widowControl w:val="0"/>
        <w:rPr>
          <w:rFonts w:cs="Times New Roman"/>
        </w:rPr>
      </w:pPr>
      <w:r w:rsidRPr="0037055A">
        <w:rPr>
          <w:rFonts w:cs="Times New Roman"/>
          <w:b/>
        </w:rPr>
        <w:t>TRANSPORTATION REQUEST.</w:t>
      </w:r>
      <w:r w:rsidRPr="0037055A">
        <w:rPr>
          <w:rFonts w:cs="Times New Roman"/>
        </w:rPr>
        <w:t xml:space="preserve">  A written Government request (including a GTR) to procure transportation, accommodations, or other services chargeable to the Government, from a commercial provider </w:t>
      </w:r>
      <w:r w:rsidRPr="0037055A">
        <w:rPr>
          <w:rFonts w:cs="Times New Roman"/>
          <w:bCs/>
        </w:rPr>
        <w:t>ICW official travel.</w:t>
      </w:r>
    </w:p>
    <w:p w:rsidR="003C13D8" w:rsidRPr="0037055A" w:rsidRDefault="003C13D8" w:rsidP="0037055A">
      <w:pPr>
        <w:pStyle w:val="Title"/>
        <w:widowControl w:val="0"/>
        <w:spacing w:before="0"/>
        <w:jc w:val="left"/>
        <w:rPr>
          <w:rFonts w:cs="Times New Roman"/>
          <w:b w:val="0"/>
          <w:sz w:val="22"/>
          <w:szCs w:val="22"/>
        </w:rPr>
      </w:pPr>
    </w:p>
    <w:p w:rsidR="003C13D8" w:rsidRPr="0037055A" w:rsidRDefault="003C13D8" w:rsidP="0037055A">
      <w:pPr>
        <w:pStyle w:val="Title"/>
        <w:widowControl w:val="0"/>
        <w:spacing w:before="0"/>
        <w:jc w:val="left"/>
        <w:rPr>
          <w:rFonts w:cs="Times New Roman"/>
          <w:b w:val="0"/>
          <w:sz w:val="22"/>
          <w:szCs w:val="22"/>
        </w:rPr>
      </w:pPr>
      <w:r w:rsidRPr="0037055A">
        <w:rPr>
          <w:rFonts w:cs="Times New Roman"/>
          <w:sz w:val="22"/>
          <w:szCs w:val="22"/>
        </w:rPr>
        <w:t>TRANSPORTATION TERMINAL.</w:t>
      </w:r>
      <w:r w:rsidRPr="0037055A">
        <w:rPr>
          <w:rFonts w:cs="Times New Roman"/>
          <w:b w:val="0"/>
          <w:sz w:val="22"/>
          <w:szCs w:val="22"/>
        </w:rPr>
        <w:t xml:space="preserve">  A transportation terminal is a common carrier or Government transportation (air, rail, bus, or ship) terminal, station, airport, or wharf.  It includes a rental car pick-up or drop-off point if rental car is the transportation mode to and from the TDY location.</w:t>
      </w:r>
    </w:p>
    <w:p w:rsidR="003C13D8" w:rsidRPr="0037055A" w:rsidRDefault="003C13D8"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TRAVEL</w:t>
      </w:r>
      <w:r w:rsidRPr="0037055A">
        <w:rPr>
          <w:rFonts w:cs="Times New Roman"/>
          <w:szCs w:val="22"/>
        </w:rPr>
        <w:t>.  The term travel relates to movement of persons from place to place and includes authority for the use of Qtrs facilities, allowances, and certain transportation and reimbursable expenses incidental to travel, subject to conditions and limitations in the JTR.  When used ICW travel allowances, the term refers to per diem or AEA.</w:t>
      </w:r>
    </w:p>
    <w:p w:rsidR="003C13D8" w:rsidRPr="0037055A" w:rsidRDefault="003C13D8" w:rsidP="0037055A">
      <w:pPr>
        <w:pStyle w:val="FootnoteText"/>
        <w:widowControl w:val="0"/>
        <w:rPr>
          <w:sz w:val="22"/>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TRAVEL ADVANCE</w:t>
      </w:r>
      <w:r w:rsidRPr="0037055A">
        <w:rPr>
          <w:rFonts w:cs="Times New Roman"/>
          <w:szCs w:val="22"/>
        </w:rPr>
        <w:t>.  Pre-payment of estimated travel expense, in the form of a loan.</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TRAVEL APPROVING/DIRECTING OFFICIAL</w:t>
      </w:r>
      <w:r w:rsidRPr="0037055A">
        <w:rPr>
          <w:rFonts w:cs="Times New Roman"/>
          <w:b/>
          <w:bCs/>
        </w:rPr>
        <w:t>.</w:t>
      </w:r>
      <w:r w:rsidRPr="0037055A">
        <w:rPr>
          <w:rFonts w:cs="Times New Roman"/>
        </w:rPr>
        <w:t xml:space="preserve">  Individuals who direct and approve/disapprove travel requests and vouchers prior to claim settlement.  They ensure the necessity and justification for travel orders.</w:t>
      </w:r>
    </w:p>
    <w:p w:rsidR="00587875" w:rsidRDefault="00587875"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TRAVEL CLAIM (VOUCHER).</w:t>
      </w:r>
      <w:r w:rsidRPr="0037055A">
        <w:rPr>
          <w:rFonts w:cs="Times New Roman"/>
        </w:rPr>
        <w:t xml:space="preserve">  A written request, supported by applicable documentation and receipts, for reimbursement of expenses incurred in the performance of any official travel.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TRAVEL MANAGEMENT COMPANY (TMC).  </w:t>
      </w:r>
      <w:r w:rsidRPr="0037055A">
        <w:rPr>
          <w:rFonts w:cs="Times New Roman"/>
        </w:rPr>
        <w:t>A commercial activity providing a full range of commercial travel and ticketing services for official travel under a contract with the Government.  Also called a Travel Management Center (TMC) under GSA’s program, this was formerly referred to as a Commercial Travel Office (CTO) in the JTR.  See Travel Management System (TMS).</w:t>
      </w:r>
    </w:p>
    <w:p w:rsidR="003C13D8" w:rsidRPr="0037055A" w:rsidRDefault="003C13D8" w:rsidP="0037055A">
      <w:pPr>
        <w:widowControl w:val="0"/>
        <w:ind w:left="360"/>
        <w:rPr>
          <w:rFonts w:cs="Times New Roman"/>
        </w:rPr>
      </w:pPr>
    </w:p>
    <w:p w:rsidR="003C13D8" w:rsidRPr="0037055A" w:rsidRDefault="003C13D8" w:rsidP="0037055A">
      <w:pPr>
        <w:widowControl w:val="0"/>
        <w:rPr>
          <w:rFonts w:cs="Times New Roman"/>
        </w:rPr>
      </w:pPr>
      <w:r w:rsidRPr="0037055A">
        <w:rPr>
          <w:rFonts w:cs="Times New Roman"/>
          <w:b/>
        </w:rPr>
        <w:t>TRAVEL MANAGEMENT SYSTEM (TMS).</w:t>
      </w:r>
      <w:r w:rsidRPr="0037055A">
        <w:rPr>
          <w:rFonts w:cs="Times New Roman"/>
        </w:rPr>
        <w:t xml:space="preserve">  </w:t>
      </w:r>
      <w:r w:rsidRPr="0037055A">
        <w:rPr>
          <w:rFonts w:cs="Times New Roman"/>
          <w:bCs/>
        </w:rPr>
        <w:t>(</w:t>
      </w:r>
      <w:hyperlink r:id="rId801" w:anchor="wp1202183" w:tgtFrame="_blank" w:history="1">
        <w:r w:rsidRPr="006442E0">
          <w:rPr>
            <w:rStyle w:val="Hyperlink"/>
            <w:rFonts w:cs="Times New Roman"/>
            <w:bCs/>
          </w:rPr>
          <w:t>FTR §301-73.100-103</w:t>
        </w:r>
      </w:hyperlink>
      <w:r w:rsidRPr="0037055A">
        <w:rPr>
          <w:rFonts w:cs="Times New Roman"/>
          <w:bCs/>
        </w:rPr>
        <w:t>)</w:t>
      </w:r>
      <w:r w:rsidRPr="0037055A">
        <w:rPr>
          <w:rFonts w:cs="Times New Roman"/>
        </w:rPr>
        <w:t xml:space="preserve">  A system to arrange travel services for Federal travelers on official travel, including reservation of accommodations and ticketing.  A TMS includes electronic systems or other commercial methods of arranging travel.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bCs/>
        </w:rPr>
        <w:t>TRAVEL ORDER.</w:t>
      </w:r>
      <w:r w:rsidRPr="0037055A">
        <w:rPr>
          <w:rFonts w:cs="Times New Roman"/>
        </w:rPr>
        <w:t xml:space="preserve">  See Order.</w:t>
      </w:r>
    </w:p>
    <w:p w:rsidR="00587875" w:rsidRDefault="00587875" w:rsidP="0037055A">
      <w:pPr>
        <w:widowControl w:val="0"/>
        <w:rPr>
          <w:rFonts w:cs="Times New Roman"/>
          <w:b/>
        </w:rPr>
      </w:pPr>
    </w:p>
    <w:p w:rsidR="003C13D8" w:rsidRPr="0037055A" w:rsidRDefault="003C13D8" w:rsidP="0037055A">
      <w:pPr>
        <w:widowControl w:val="0"/>
        <w:rPr>
          <w:rFonts w:cs="Times New Roman"/>
        </w:rPr>
      </w:pPr>
      <w:r w:rsidRPr="0037055A">
        <w:rPr>
          <w:rFonts w:cs="Times New Roman"/>
          <w:b/>
        </w:rPr>
        <w:t xml:space="preserve">TRAVEL REQUEST </w:t>
      </w:r>
      <w:r w:rsidR="00A87E94" w:rsidRPr="0037055A">
        <w:rPr>
          <w:rFonts w:cs="Times New Roman"/>
          <w:b/>
        </w:rPr>
        <w:t>(</w:t>
      </w:r>
      <w:r w:rsidR="00642650" w:rsidRPr="00642650">
        <w:rPr>
          <w:rFonts w:cs="Times New Roman"/>
          <w:b/>
        </w:rPr>
        <w:t>Civilian Employees</w:t>
      </w:r>
      <w:r w:rsidR="00A87E94" w:rsidRPr="0037055A">
        <w:rPr>
          <w:rFonts w:cs="Times New Roman"/>
          <w:b/>
        </w:rPr>
        <w:t>)</w:t>
      </w:r>
      <w:r w:rsidRPr="0037055A">
        <w:rPr>
          <w:rFonts w:cs="Times New Roman"/>
          <w:b/>
        </w:rPr>
        <w:t>.</w:t>
      </w:r>
      <w:r w:rsidRPr="0037055A">
        <w:rPr>
          <w:rFonts w:cs="Times New Roman"/>
        </w:rPr>
        <w:t xml:space="preserve">  A written statement (for a travel order) that includes information regarding personnel, mission, pertinent dates or assignment period, transportation modes, allowances, limitations, special approval or instructions, justifications if necessary, and fund and accounting citation.</w:t>
      </w:r>
    </w:p>
    <w:p w:rsidR="003C13D8" w:rsidRPr="0037055A" w:rsidRDefault="003C13D8" w:rsidP="0037055A">
      <w:pPr>
        <w:widowControl w:val="0"/>
        <w:rPr>
          <w:rFonts w:cs="Times New Roman"/>
          <w:bCs/>
        </w:rPr>
      </w:pPr>
    </w:p>
    <w:p w:rsidR="003C13D8" w:rsidRPr="0037055A" w:rsidRDefault="003C13D8" w:rsidP="0037055A">
      <w:pPr>
        <w:widowControl w:val="0"/>
        <w:rPr>
          <w:rFonts w:cs="Times New Roman"/>
        </w:rPr>
      </w:pPr>
      <w:r w:rsidRPr="0037055A">
        <w:rPr>
          <w:rFonts w:cs="Times New Roman"/>
          <w:b/>
          <w:bCs/>
        </w:rPr>
        <w:t>TRAVEL REQUESTING OFFICIAL</w:t>
      </w:r>
      <w:r w:rsidR="00A87E94" w:rsidRPr="0037055A">
        <w:rPr>
          <w:rFonts w:cs="Times New Roman"/>
          <w:b/>
          <w:bCs/>
        </w:rPr>
        <w:t xml:space="preserve"> </w:t>
      </w:r>
      <w:r w:rsidR="00A87E94" w:rsidRPr="0037055A">
        <w:rPr>
          <w:rFonts w:cs="Times New Roman"/>
          <w:b/>
        </w:rPr>
        <w:t>(</w:t>
      </w:r>
      <w:r w:rsidR="00642650" w:rsidRPr="00642650">
        <w:rPr>
          <w:rFonts w:cs="Times New Roman"/>
          <w:b/>
        </w:rPr>
        <w:t>Civilian Employees</w:t>
      </w:r>
      <w:r w:rsidR="00A87E94" w:rsidRPr="0037055A">
        <w:rPr>
          <w:rFonts w:cs="Times New Roman"/>
          <w:b/>
        </w:rPr>
        <w:t>)</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1.  The individual who initiates the request for a travel order and who has full knowledge of the purpose of, and requirements for, the travel mission.</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2.  DoD Components may permit travelers to be travel requesting officials for their own travel orders.</w:t>
      </w:r>
    </w:p>
    <w:p w:rsidR="00715FB9" w:rsidRDefault="00715FB9" w:rsidP="0037055A">
      <w:pPr>
        <w:widowControl w:val="0"/>
        <w:ind w:left="360"/>
        <w:rPr>
          <w:rFonts w:cs="Times New Roman"/>
        </w:rPr>
      </w:pPr>
    </w:p>
    <w:p w:rsidR="003C13D8" w:rsidRPr="0037055A" w:rsidRDefault="003C13D8" w:rsidP="0037055A">
      <w:pPr>
        <w:widowControl w:val="0"/>
        <w:ind w:left="360"/>
        <w:rPr>
          <w:rFonts w:cs="Times New Roman"/>
        </w:rPr>
      </w:pPr>
      <w:r w:rsidRPr="0037055A">
        <w:rPr>
          <w:rFonts w:cs="Times New Roman"/>
        </w:rPr>
        <w:t>3.  When travelers are permitted to be travel requesting officials for their own travel orders, under no circumstances may the travel requesting official also be the travel approving/directing and/or AO for the travel.</w:t>
      </w:r>
    </w:p>
    <w:p w:rsidR="003C13D8" w:rsidRPr="0037055A" w:rsidRDefault="003C13D8" w:rsidP="0037055A">
      <w:pPr>
        <w:widowControl w:val="0"/>
        <w:ind w:left="360"/>
        <w:rPr>
          <w:rFonts w:cs="Times New Roman"/>
          <w:bCs/>
          <w:iCs/>
        </w:rPr>
      </w:pPr>
    </w:p>
    <w:p w:rsidR="003C13D8" w:rsidRPr="0037055A" w:rsidRDefault="003C13D8" w:rsidP="0037055A">
      <w:pPr>
        <w:widowControl w:val="0"/>
        <w:ind w:left="360"/>
        <w:rPr>
          <w:rStyle w:val="emailstyle15"/>
          <w:rFonts w:ascii="Times New Roman" w:hAnsi="Times New Roman" w:cs="Times New Roman"/>
          <w:sz w:val="22"/>
        </w:rPr>
      </w:pPr>
      <w:r w:rsidRPr="0037055A">
        <w:rPr>
          <w:rFonts w:cs="Times New Roman"/>
          <w:bCs/>
          <w:iCs/>
        </w:rPr>
        <w:t>4.  A travel request is subject to approval/disapproval by a travel approving/directing official.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TRAVEL STATUS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A.  </w:t>
      </w:r>
      <w:r w:rsidRPr="0037055A">
        <w:rPr>
          <w:rFonts w:cs="Times New Roman"/>
          <w:u w:val="single"/>
        </w:rPr>
        <w:t>General</w:t>
      </w:r>
      <w:r w:rsidRPr="0037055A">
        <w:rPr>
          <w:rFonts w:cs="Times New Roman"/>
        </w:rPr>
        <w:t>.  The Service member’s/employee’s status for the elapsed period of time from the beginning to the end of official travel in compliance with the authority in an order, including time en route awaiting transportation connections and delays en route beyond the traveler’s control.  See</w:t>
      </w:r>
      <w:r w:rsidRPr="0037055A">
        <w:rPr>
          <w:rFonts w:cs="Times New Roman"/>
          <w:bCs/>
        </w:rPr>
        <w:t xml:space="preserve"> </w:t>
      </w:r>
      <w:hyperlink w:anchor="p010203" w:history="1">
        <w:r w:rsidRPr="0037055A">
          <w:rPr>
            <w:rStyle w:val="Hyperlink"/>
            <w:rFonts w:cs="Times New Roman"/>
          </w:rPr>
          <w:t>par. 010203</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Excluded</w:t>
      </w:r>
      <w:r w:rsidRPr="0037055A">
        <w:rPr>
          <w:rFonts w:cs="Times New Roman"/>
        </w:rPr>
        <w:t>.  Travel status does not include travel for personal convenience, leave, civilian administrative leave or administrative absence while performing travel away from the PDS on public business under competent travel orders.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C.  </w:t>
      </w:r>
      <w:r w:rsidRPr="0037055A">
        <w:rPr>
          <w:rFonts w:cs="Times New Roman"/>
          <w:u w:val="single"/>
        </w:rPr>
        <w:t>Service Members</w:t>
      </w:r>
      <w:r w:rsidRPr="0037055A">
        <w:rPr>
          <w:rFonts w:cs="Times New Roman"/>
        </w:rPr>
        <w:t xml:space="preserve">.  See </w:t>
      </w:r>
      <w:hyperlink r:id="rId802" w:tgtFrame="_blank" w:history="1">
        <w:r w:rsidRPr="006442E0">
          <w:rPr>
            <w:rStyle w:val="Hyperlink"/>
            <w:rFonts w:cs="Times New Roman"/>
          </w:rPr>
          <w:t>DoDI 1327.06, Leave and Liberty</w:t>
        </w:r>
      </w:hyperlink>
      <w:r w:rsidRPr="0037055A">
        <w:rPr>
          <w:rFonts w:cs="Times New Roman"/>
        </w:rPr>
        <w: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TRIP RECORD.</w:t>
      </w:r>
      <w:r w:rsidRPr="0037055A">
        <w:rPr>
          <w:rFonts w:cs="Times New Roman"/>
        </w:rPr>
        <w:t xml:space="preserve">  Under DTS, this document, in either electronic or paper form, provides the vehicle on which is recorded each official order, initial options, modifications, and payment decisions.  Prepared by the traveler, it is the single trip document that includes the order and fund cite, the should-cost estimate, the itinerary, updates to the itinerary made during the trip, and serves as the expense report when the traveler returns.</w:t>
      </w:r>
    </w:p>
    <w:p w:rsidR="003C13D8" w:rsidRPr="0037055A" w:rsidRDefault="003C13D8" w:rsidP="0037055A">
      <w:pPr>
        <w:widowControl w:val="0"/>
        <w:rPr>
          <w:rFonts w:cs="Times New Roman"/>
        </w:rPr>
      </w:pPr>
    </w:p>
    <w:p w:rsidR="003C13D8" w:rsidRDefault="003C13D8" w:rsidP="0037055A">
      <w:pPr>
        <w:widowControl w:val="0"/>
        <w:rPr>
          <w:rFonts w:cs="Times New Roman"/>
        </w:rPr>
      </w:pPr>
      <w:r w:rsidRPr="0037055A">
        <w:rPr>
          <w:rFonts w:cs="Times New Roman"/>
          <w:b/>
        </w:rPr>
        <w:t>UNACCOMPANIED BAGGAGE (UB)</w:t>
      </w:r>
      <w:r w:rsidRPr="0037055A">
        <w:rPr>
          <w:rFonts w:cs="Times New Roman"/>
          <w:b/>
          <w:bCs/>
          <w:iCs/>
        </w:rPr>
        <w:t>.</w:t>
      </w:r>
      <w:r w:rsidRPr="0037055A">
        <w:rPr>
          <w:rFonts w:cs="Times New Roman"/>
        </w:rPr>
        <w:t xml:space="preserve">  See Baggage.</w:t>
      </w:r>
    </w:p>
    <w:p w:rsidR="001E6412" w:rsidRPr="0037055A" w:rsidRDefault="001E6412" w:rsidP="0037055A">
      <w:pPr>
        <w:widowControl w:val="0"/>
        <w:rPr>
          <w:rFonts w:cs="Times New Roman"/>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UNACCOMPANIED MEMBER</w:t>
      </w:r>
      <w:r w:rsidRPr="0037055A">
        <w:rPr>
          <w:rFonts w:cs="Times New Roman"/>
          <w:szCs w:val="22"/>
        </w:rPr>
        <w:t xml:space="preserve"> </w:t>
      </w:r>
      <w:r w:rsidR="00A87E94"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A Service member whose dependents have not accompanied the Service member or have accompanied the Service member at personal expense and are not command sponsored.</w:t>
      </w:r>
    </w:p>
    <w:p w:rsidR="007B491F" w:rsidRPr="0037055A" w:rsidRDefault="007B491F"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UNACCOMPANIED TOUR (</w:t>
      </w:r>
      <w:r w:rsidR="00E8456E" w:rsidRPr="00E8456E">
        <w:rPr>
          <w:rFonts w:cs="Times New Roman"/>
          <w:b/>
          <w:szCs w:val="22"/>
        </w:rPr>
        <w:t>Service Members</w:t>
      </w:r>
      <w:r w:rsidRPr="0037055A">
        <w:rPr>
          <w:rFonts w:cs="Times New Roman"/>
          <w:b/>
          <w:szCs w:val="22"/>
        </w:rPr>
        <w:t>)</w:t>
      </w:r>
    </w:p>
    <w:p w:rsidR="00D64CAC" w:rsidRPr="0037055A" w:rsidRDefault="00D64CAC" w:rsidP="0037055A">
      <w:pPr>
        <w:pStyle w:val="BodyText"/>
        <w:widowControl w:val="0"/>
        <w:spacing w:after="0"/>
        <w:ind w:left="360"/>
        <w:rPr>
          <w:rFonts w:cs="Times New Roman"/>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1.  The authorized tour length at a specific overseas PDS for a Service member who is not accompanied by command-sponsored dependents.</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2.  A tour at a location with only an unaccompanied tour authorized is a dependent-restricted tour (see App A definition).</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ind w:left="360"/>
        <w:rPr>
          <w:rFonts w:cs="Times New Roman"/>
          <w:b/>
          <w:szCs w:val="22"/>
        </w:rPr>
      </w:pPr>
      <w:r w:rsidRPr="0037055A">
        <w:rPr>
          <w:rFonts w:cs="Times New Roman"/>
          <w:szCs w:val="22"/>
        </w:rPr>
        <w:t xml:space="preserve">3.  For JTR allowances, an unaccompanied tour also includes a dependent-restricted tour </w:t>
      </w:r>
      <w:hyperlink r:id="rId803" w:tgtFrame="_blank" w:history="1">
        <w:r w:rsidRPr="006442E0">
          <w:rPr>
            <w:rStyle w:val="Hyperlink"/>
            <w:rFonts w:cs="Times New Roman"/>
            <w:szCs w:val="22"/>
          </w:rPr>
          <w:t>DoDI 1315.18</w:t>
        </w:r>
      </w:hyperlink>
      <w:r w:rsidRPr="0037055A">
        <w:rPr>
          <w:rFonts w:cs="Times New Roman"/>
          <w:szCs w:val="22"/>
        </w:rPr>
        <w:t>, Glossary.</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widowControl w:val="0"/>
        <w:rPr>
          <w:rFonts w:cs="Times New Roman"/>
        </w:rPr>
      </w:pPr>
      <w:r w:rsidRPr="0037055A">
        <w:rPr>
          <w:rFonts w:cs="Times New Roman"/>
          <w:b/>
        </w:rPr>
        <w:t>UNIFORMED SERVICES.</w:t>
      </w:r>
      <w:r w:rsidRPr="0037055A">
        <w:rPr>
          <w:rFonts w:cs="Times New Roman"/>
        </w:rPr>
        <w:t xml:space="preserve">  The Army, Navy, Air Force, Marine Corps, Coast Guard, National Oceanic and Atmospheric Administration Corps, and Public Health Service.</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UNIT</w:t>
      </w:r>
      <w:r w:rsidRPr="0037055A">
        <w:rPr>
          <w:rFonts w:cs="Times New Roman"/>
        </w:rPr>
        <w:t>.  A military element whose structure is prescribed by competent authority, such as in a table of organization and equipment.</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UNITED STATES (U.S.).</w:t>
      </w:r>
      <w:r w:rsidRPr="0037055A">
        <w:rPr>
          <w:rFonts w:cs="Times New Roman"/>
          <w:bCs/>
        </w:rPr>
        <w:t xml:space="preserve">  </w:t>
      </w:r>
      <w:r w:rsidRPr="0037055A">
        <w:rPr>
          <w:rFonts w:cs="Times New Roman"/>
        </w:rPr>
        <w:t>The 50 states and the District of Columbia.</w:t>
      </w:r>
    </w:p>
    <w:p w:rsidR="003C13D8" w:rsidRPr="0037055A" w:rsidRDefault="003C13D8" w:rsidP="0037055A">
      <w:pPr>
        <w:pStyle w:val="BodyText"/>
        <w:widowControl w:val="0"/>
        <w:spacing w:after="0"/>
        <w:rPr>
          <w:rFonts w:cs="Times New Roman"/>
          <w:b/>
          <w:szCs w:val="22"/>
        </w:rPr>
      </w:pPr>
    </w:p>
    <w:p w:rsidR="003C13D8" w:rsidRPr="0037055A" w:rsidRDefault="003C13D8" w:rsidP="0037055A">
      <w:pPr>
        <w:pStyle w:val="BodyText"/>
        <w:widowControl w:val="0"/>
        <w:spacing w:after="0"/>
        <w:rPr>
          <w:rFonts w:cs="Times New Roman"/>
          <w:b/>
          <w:szCs w:val="22"/>
        </w:rPr>
      </w:pPr>
      <w:r w:rsidRPr="0037055A">
        <w:rPr>
          <w:rFonts w:cs="Times New Roman"/>
          <w:b/>
          <w:szCs w:val="22"/>
        </w:rPr>
        <w:t>UNUSUALLY ARDUOUS SEA DUTY (</w:t>
      </w:r>
      <w:r w:rsidR="00E8456E" w:rsidRPr="00E8456E">
        <w:rPr>
          <w:rFonts w:cs="Times New Roman"/>
          <w:b/>
          <w:szCs w:val="22"/>
        </w:rPr>
        <w:t>Service Members</w:t>
      </w:r>
      <w:r w:rsidRPr="0037055A">
        <w:rPr>
          <w:rFonts w:cs="Times New Roman"/>
          <w:b/>
          <w:szCs w:val="22"/>
        </w:rPr>
        <w:t>)</w:t>
      </w:r>
      <w:r w:rsidRPr="0037055A">
        <w:rPr>
          <w:rFonts w:cs="Times New Roman"/>
          <w:szCs w:val="22"/>
        </w:rPr>
        <w:t xml:space="preserve">.  Duty aboard or with designated units.  These units must be designated in writing and meet the criteria in </w:t>
      </w:r>
      <w:hyperlink r:id="rId804" w:tgtFrame="_blank" w:history="1">
        <w:r w:rsidRPr="006442E0">
          <w:rPr>
            <w:rStyle w:val="Hyperlink"/>
            <w:rFonts w:cs="Times New Roman"/>
            <w:szCs w:val="22"/>
          </w:rPr>
          <w:t>57 Comp. Gen. 266 (1978)</w:t>
        </w:r>
      </w:hyperlink>
      <w:r w:rsidRPr="0037055A">
        <w:rPr>
          <w:rStyle w:val="Hyperlink"/>
          <w:rFonts w:cs="Times New Roman"/>
          <w:szCs w:val="22"/>
        </w:rPr>
        <w:t>.</w:t>
      </w:r>
    </w:p>
    <w:p w:rsidR="00C1425E" w:rsidRPr="0037055A" w:rsidRDefault="00C1425E" w:rsidP="0037055A">
      <w:pPr>
        <w:pStyle w:val="BodyText"/>
        <w:widowControl w:val="0"/>
        <w:spacing w:after="0"/>
        <w:rPr>
          <w:rFonts w:cs="Times New Roman"/>
          <w:b/>
          <w:bCs/>
          <w:szCs w:val="22"/>
        </w:rPr>
      </w:pPr>
    </w:p>
    <w:p w:rsidR="003C13D8" w:rsidRPr="0037055A" w:rsidRDefault="003C13D8" w:rsidP="0037055A">
      <w:pPr>
        <w:pStyle w:val="BodyText"/>
        <w:widowControl w:val="0"/>
        <w:spacing w:after="0"/>
        <w:rPr>
          <w:rFonts w:cs="Times New Roman"/>
          <w:b/>
          <w:bCs/>
          <w:szCs w:val="22"/>
        </w:rPr>
      </w:pPr>
      <w:r w:rsidRPr="0037055A">
        <w:rPr>
          <w:rFonts w:cs="Times New Roman"/>
          <w:b/>
          <w:bCs/>
          <w:szCs w:val="22"/>
        </w:rPr>
        <w:t>UPON SEPARATION FROM FEDERAL SERVICE</w:t>
      </w:r>
      <w:r w:rsidRPr="0037055A">
        <w:rPr>
          <w:rFonts w:cs="Times New Roman"/>
          <w:szCs w:val="22"/>
        </w:rPr>
        <w:t xml:space="preserve"> </w:t>
      </w:r>
      <w:r w:rsidR="00A87E94" w:rsidRPr="0037055A">
        <w:rPr>
          <w:rFonts w:cs="Times New Roman"/>
          <w:b/>
        </w:rPr>
        <w:t>(</w:t>
      </w:r>
      <w:r w:rsidR="00642650" w:rsidRPr="00642650">
        <w:rPr>
          <w:rFonts w:cs="Times New Roman"/>
          <w:b/>
        </w:rPr>
        <w:t>Civilian Employees</w:t>
      </w:r>
      <w:r w:rsidR="00A87E94" w:rsidRPr="0037055A">
        <w:rPr>
          <w:rFonts w:cs="Times New Roman"/>
          <w:b/>
        </w:rPr>
        <w:t>)</w:t>
      </w:r>
      <w:r w:rsidRPr="0037055A">
        <w:rPr>
          <w:rFonts w:cs="Times New Roman"/>
          <w:bCs/>
          <w:szCs w:val="22"/>
        </w:rPr>
        <w:t xml:space="preserve">.  All dates following the date a </w:t>
      </w:r>
      <w:r w:rsidR="00F409A4" w:rsidRPr="0037055A">
        <w:rPr>
          <w:rFonts w:cs="Times New Roman"/>
          <w:bCs/>
          <w:szCs w:val="22"/>
        </w:rPr>
        <w:t>civilian</w:t>
      </w:r>
      <w:r w:rsidR="00D20E90" w:rsidRPr="0037055A">
        <w:rPr>
          <w:rFonts w:cs="Times New Roman"/>
          <w:bCs/>
          <w:szCs w:val="22"/>
        </w:rPr>
        <w:t xml:space="preserve"> employee</w:t>
      </w:r>
      <w:r w:rsidRPr="0037055A">
        <w:rPr>
          <w:rFonts w:cs="Times New Roman"/>
          <w:bCs/>
          <w:szCs w:val="22"/>
        </w:rPr>
        <w:t xml:space="preserve"> is separated from Federal Service.</w:t>
      </w:r>
    </w:p>
    <w:p w:rsidR="003C13D8" w:rsidRPr="0037055A" w:rsidRDefault="003C13D8" w:rsidP="0037055A">
      <w:pPr>
        <w:pStyle w:val="BodyText2"/>
        <w:widowControl w:val="0"/>
        <w:rPr>
          <w:sz w:val="22"/>
          <w:szCs w:val="22"/>
        </w:rPr>
      </w:pPr>
    </w:p>
    <w:p w:rsidR="003C13D8" w:rsidRPr="0037055A" w:rsidRDefault="003C13D8" w:rsidP="0037055A">
      <w:pPr>
        <w:pStyle w:val="BodyText2"/>
        <w:widowControl w:val="0"/>
        <w:ind w:firstLine="0"/>
        <w:rPr>
          <w:sz w:val="22"/>
          <w:szCs w:val="22"/>
        </w:rPr>
      </w:pPr>
      <w:r w:rsidRPr="0037055A">
        <w:rPr>
          <w:b/>
          <w:sz w:val="22"/>
          <w:szCs w:val="22"/>
        </w:rPr>
        <w:t>U.S. FLAG AIR CARRIER.</w:t>
      </w:r>
      <w:r w:rsidRPr="0037055A">
        <w:rPr>
          <w:sz w:val="22"/>
          <w:szCs w:val="22"/>
        </w:rPr>
        <w:t xml:space="preserve">  A U.S. flag air carrier that holds a certificate under </w:t>
      </w:r>
      <w:hyperlink r:id="rId805" w:tgtFrame="_blank" w:history="1">
        <w:r w:rsidRPr="006442E0">
          <w:rPr>
            <w:rStyle w:val="Hyperlink"/>
            <w:sz w:val="22"/>
            <w:szCs w:val="22"/>
          </w:rPr>
          <w:t xml:space="preserve">49 </w:t>
        </w:r>
        <w:r w:rsidR="00DD6D92" w:rsidRPr="006442E0">
          <w:rPr>
            <w:rStyle w:val="Hyperlink"/>
            <w:sz w:val="22"/>
            <w:szCs w:val="22"/>
          </w:rPr>
          <w:t>U.S.C.</w:t>
        </w:r>
        <w:r w:rsidRPr="006442E0">
          <w:rPr>
            <w:rStyle w:val="Hyperlink"/>
            <w:sz w:val="22"/>
            <w:szCs w:val="22"/>
          </w:rPr>
          <w:t xml:space="preserve"> §41102</w:t>
        </w:r>
      </w:hyperlink>
      <w:r w:rsidRPr="0037055A">
        <w:rPr>
          <w:sz w:val="22"/>
          <w:szCs w:val="22"/>
        </w:rPr>
        <w:t xml:space="preserve"> and that is authorized either by the carrier's certificate or by exemption or regulation.  U.S. flag air carrier service also includes service provided under a code share agreement with a foreign flag air carrier IAW </w:t>
      </w:r>
      <w:hyperlink r:id="rId806" w:tgtFrame="_blank" w:history="1">
        <w:r w:rsidRPr="006442E0">
          <w:rPr>
            <w:rStyle w:val="Hyperlink"/>
            <w:sz w:val="22"/>
            <w:szCs w:val="22"/>
          </w:rPr>
          <w:t>Title 14, Code of Federal Regulations (CFR)</w:t>
        </w:r>
      </w:hyperlink>
      <w:r w:rsidRPr="0037055A">
        <w:rPr>
          <w:sz w:val="22"/>
          <w:szCs w:val="22"/>
        </w:rPr>
        <w:t xml:space="preserve"> when the ticket, or documentation for an electronic ticket, identifies the U.S. flag air carrier's designator code and flight number.</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b/>
          <w:szCs w:val="22"/>
        </w:rPr>
        <w:t>U.S. INSTALLATION</w:t>
      </w:r>
    </w:p>
    <w:p w:rsidR="003C13D8" w:rsidRPr="0037055A" w:rsidRDefault="003C13D8" w:rsidP="0037055A">
      <w:pPr>
        <w:pStyle w:val="Header"/>
        <w:widowControl w:val="0"/>
        <w:tabs>
          <w:tab w:val="clear" w:pos="4320"/>
          <w:tab w:val="clear" w:pos="8640"/>
        </w:tabs>
        <w:rPr>
          <w:rFonts w:cs="Times New Roman"/>
          <w:szCs w:val="22"/>
        </w:rPr>
      </w:pPr>
    </w:p>
    <w:p w:rsidR="003C13D8" w:rsidRPr="0037055A" w:rsidRDefault="003C13D8" w:rsidP="0037055A">
      <w:pPr>
        <w:pStyle w:val="Header"/>
        <w:widowControl w:val="0"/>
        <w:tabs>
          <w:tab w:val="clear" w:pos="4320"/>
          <w:tab w:val="clear" w:pos="8640"/>
        </w:tabs>
        <w:rPr>
          <w:rFonts w:cs="Times New Roman"/>
          <w:szCs w:val="22"/>
        </w:rPr>
      </w:pPr>
      <w:r w:rsidRPr="0037055A">
        <w:rPr>
          <w:rFonts w:cs="Times New Roman"/>
          <w:szCs w:val="22"/>
        </w:rPr>
        <w:t xml:space="preserve">A.  </w:t>
      </w:r>
      <w:r w:rsidRPr="0037055A">
        <w:rPr>
          <w:rFonts w:cs="Times New Roman"/>
          <w:szCs w:val="22"/>
          <w:u w:val="single"/>
        </w:rPr>
        <w:t>Definition</w:t>
      </w:r>
      <w:r w:rsidRPr="0037055A">
        <w:rPr>
          <w:rFonts w:cs="Times New Roman"/>
          <w:szCs w:val="22"/>
        </w:rPr>
        <w:t xml:space="preserve">.  A U.S. Installation is a base, post, yard, camp or station: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1.  Under the local command of a uniformed service,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 xml:space="preserve">2.  With permanent or semi-permanent type troop shelters and a Government Dining Facility, and </w:t>
      </w:r>
    </w:p>
    <w:p w:rsidR="003C13D8" w:rsidRPr="0037055A" w:rsidRDefault="003C13D8" w:rsidP="0037055A">
      <w:pPr>
        <w:widowControl w:val="0"/>
        <w:rPr>
          <w:rFonts w:cs="Times New Roman"/>
        </w:rPr>
      </w:pPr>
    </w:p>
    <w:p w:rsidR="003C13D8" w:rsidRPr="0037055A" w:rsidRDefault="003C13D8" w:rsidP="0037055A">
      <w:pPr>
        <w:widowControl w:val="0"/>
        <w:ind w:left="360"/>
        <w:rPr>
          <w:rFonts w:cs="Times New Roman"/>
        </w:rPr>
      </w:pPr>
      <w:r w:rsidRPr="0037055A">
        <w:rPr>
          <w:rFonts w:cs="Times New Roman"/>
        </w:rPr>
        <w:t>3.  At which there are U.S. Government operations.</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Limitations</w:t>
      </w:r>
      <w:r w:rsidRPr="0037055A">
        <w:rPr>
          <w:rFonts w:cs="Times New Roman"/>
        </w:rPr>
        <w:t>.  This term includes only that area actually occupied by those operations (plus the minimum surrounding area necessary for close-in security) and excludes contracted hotels not contained on and operated by the Installation.</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 xml:space="preserve">USUAL TRANSPORTATION MODE </w:t>
      </w:r>
      <w:r w:rsidR="00A87E94" w:rsidRPr="0037055A">
        <w:rPr>
          <w:rFonts w:cs="Times New Roman"/>
          <w:b/>
        </w:rPr>
        <w:t>(</w:t>
      </w:r>
      <w:r w:rsidR="00642650" w:rsidRPr="00642650">
        <w:rPr>
          <w:rFonts w:cs="Times New Roman"/>
          <w:b/>
        </w:rPr>
        <w:t>Civilian Employees</w:t>
      </w:r>
      <w:r w:rsidR="00A87E94" w:rsidRPr="0037055A">
        <w:rPr>
          <w:rFonts w:cs="Times New Roman"/>
          <w:b/>
        </w:rPr>
        <w:t>)</w:t>
      </w:r>
      <w:r w:rsidRPr="0037055A">
        <w:rPr>
          <w:rFonts w:cs="Times New Roman"/>
          <w:b/>
        </w:rPr>
        <w:t>.</w:t>
      </w:r>
      <w:r w:rsidRPr="0037055A">
        <w:rPr>
          <w:rFonts w:cs="Times New Roman"/>
        </w:rPr>
        <w:t xml:space="preserve">  A transportation mode that is authorized, required, or furnished for usual travel by direct route, including common carrier facilities within CONUS or commercial and Government transportation facilities overseas that would be used for travel by the most direct usually traveled route between points of official travel.</w:t>
      </w:r>
    </w:p>
    <w:p w:rsidR="003C13D8" w:rsidRPr="0037055A" w:rsidRDefault="003C13D8" w:rsidP="0037055A">
      <w:pPr>
        <w:widowControl w:val="0"/>
        <w:rPr>
          <w:rFonts w:cs="Times New Roman"/>
        </w:rPr>
      </w:pPr>
    </w:p>
    <w:p w:rsidR="003C13D8" w:rsidRPr="0037055A" w:rsidRDefault="003C13D8" w:rsidP="0037055A">
      <w:pPr>
        <w:widowControl w:val="0"/>
        <w:rPr>
          <w:rFonts w:cs="Times New Roman"/>
        </w:rPr>
      </w:pPr>
      <w:r w:rsidRPr="0037055A">
        <w:rPr>
          <w:rFonts w:cs="Times New Roman"/>
          <w:b/>
        </w:rPr>
        <w:t>WARD.</w:t>
      </w:r>
      <w:r w:rsidRPr="0037055A">
        <w:rPr>
          <w:rFonts w:cs="Times New Roman"/>
          <w:bCs/>
        </w:rPr>
        <w:t xml:space="preserve">  </w:t>
      </w:r>
      <w:r w:rsidRPr="0037055A">
        <w:rPr>
          <w:rFonts w:cs="Times New Roman"/>
        </w:rPr>
        <w:t>A person, especially an infant; placed by authority of law under the care of a guardian.</w:t>
      </w:r>
    </w:p>
    <w:p w:rsidR="003C13D8" w:rsidRPr="0037055A" w:rsidRDefault="003C13D8" w:rsidP="0037055A">
      <w:pPr>
        <w:pStyle w:val="Heading7"/>
        <w:keepNext w:val="0"/>
        <w:rPr>
          <w:b w:val="0"/>
          <w:szCs w:val="22"/>
        </w:rPr>
      </w:pPr>
    </w:p>
    <w:p w:rsidR="003C13D8" w:rsidRPr="0037055A" w:rsidRDefault="003C13D8" w:rsidP="0037055A">
      <w:pPr>
        <w:widowControl w:val="0"/>
        <w:rPr>
          <w:rFonts w:cs="Times New Roman"/>
          <w:bCs/>
          <w:iCs/>
        </w:rPr>
      </w:pPr>
      <w:r w:rsidRPr="0037055A">
        <w:rPr>
          <w:rFonts w:cs="Times New Roman"/>
          <w:b/>
          <w:bCs/>
        </w:rPr>
        <w:t>WEIGHT ADDITIVE.</w:t>
      </w:r>
      <w:r w:rsidRPr="0037055A">
        <w:rPr>
          <w:rFonts w:cs="Times New Roman"/>
        </w:rPr>
        <w:t xml:space="preserve">  See </w:t>
      </w:r>
      <w:r w:rsidRPr="0037055A">
        <w:rPr>
          <w:rFonts w:cs="Times New Roman"/>
          <w:bCs/>
          <w:iCs/>
        </w:rPr>
        <w:t>Household Goods Weight Additive.</w:t>
      </w:r>
    </w:p>
    <w:p w:rsidR="003C13D8" w:rsidRPr="0037055A" w:rsidRDefault="003C13D8" w:rsidP="0037055A">
      <w:pPr>
        <w:widowControl w:val="0"/>
        <w:rPr>
          <w:rFonts w:cs="Times New Roman"/>
          <w:bCs/>
          <w:iCs/>
        </w:rPr>
      </w:pPr>
    </w:p>
    <w:p w:rsidR="003C13D8" w:rsidRPr="0037055A" w:rsidRDefault="003C13D8" w:rsidP="0037055A">
      <w:pPr>
        <w:pStyle w:val="BodyText"/>
        <w:widowControl w:val="0"/>
        <w:spacing w:after="0"/>
        <w:rPr>
          <w:rFonts w:cs="Times New Roman"/>
          <w:szCs w:val="22"/>
        </w:rPr>
      </w:pPr>
      <w:r w:rsidRPr="0037055A">
        <w:rPr>
          <w:rFonts w:cs="Times New Roman"/>
          <w:b/>
          <w:szCs w:val="22"/>
        </w:rPr>
        <w:t>YEARS OF SERVICE</w:t>
      </w:r>
      <w:r w:rsidRPr="0037055A">
        <w:rPr>
          <w:rFonts w:cs="Times New Roman"/>
          <w:szCs w:val="22"/>
        </w:rPr>
        <w:t xml:space="preserve"> </w:t>
      </w:r>
      <w:r w:rsidRPr="0037055A">
        <w:rPr>
          <w:rFonts w:cs="Times New Roman"/>
          <w:b/>
          <w:szCs w:val="22"/>
        </w:rPr>
        <w:t>(</w:t>
      </w:r>
      <w:r w:rsidR="00E8456E" w:rsidRPr="00E8456E">
        <w:rPr>
          <w:rFonts w:cs="Times New Roman"/>
          <w:b/>
          <w:szCs w:val="22"/>
        </w:rPr>
        <w:t>Service Members</w:t>
      </w:r>
      <w:r w:rsidRPr="0037055A">
        <w:rPr>
          <w:rFonts w:cs="Times New Roman"/>
          <w:b/>
          <w:szCs w:val="22"/>
        </w:rPr>
        <w:t>)</w:t>
      </w:r>
      <w:r w:rsidRPr="0037055A">
        <w:rPr>
          <w:rFonts w:cs="Times New Roman"/>
          <w:szCs w:val="22"/>
        </w:rPr>
        <w:t xml:space="preserve">.  Any service authorized to be credited in computation of basic pay under </w:t>
      </w:r>
      <w:hyperlink r:id="rId807" w:tgtFrame="_blank" w:history="1">
        <w:r w:rsidRPr="006442E0">
          <w:rPr>
            <w:rStyle w:val="Hyperlink"/>
            <w:rFonts w:cs="Times New Roman"/>
            <w:szCs w:val="22"/>
          </w:rPr>
          <w:t xml:space="preserve">37 </w:t>
        </w:r>
        <w:r w:rsidR="00DD6D92" w:rsidRPr="006442E0">
          <w:rPr>
            <w:rStyle w:val="Hyperlink"/>
            <w:rFonts w:cs="Times New Roman"/>
            <w:szCs w:val="22"/>
          </w:rPr>
          <w:t>U.S.C.</w:t>
        </w:r>
        <w:r w:rsidRPr="006442E0">
          <w:rPr>
            <w:rStyle w:val="Hyperlink"/>
            <w:rFonts w:cs="Times New Roman"/>
            <w:szCs w:val="22"/>
          </w:rPr>
          <w:t xml:space="preserve"> §205</w:t>
        </w:r>
      </w:hyperlink>
      <w:r w:rsidRPr="0037055A">
        <w:rPr>
          <w:rFonts w:cs="Times New Roman"/>
          <w:szCs w:val="22"/>
        </w:rPr>
        <w:t>.</w:t>
      </w:r>
    </w:p>
    <w:p w:rsidR="00715FB9" w:rsidRDefault="00715FB9" w:rsidP="0037055A">
      <w:pPr>
        <w:widowControl w:val="0"/>
        <w:rPr>
          <w:rFonts w:cs="Times New Roman"/>
        </w:rPr>
      </w:pPr>
      <w:bookmarkStart w:id="2758" w:name="AppAAcronyms"/>
      <w:bookmarkEnd w:id="2758"/>
    </w:p>
    <w:p w:rsidR="003C13D8" w:rsidRPr="0037055A" w:rsidRDefault="003C13D8" w:rsidP="0037055A">
      <w:pPr>
        <w:widowControl w:val="0"/>
        <w:rPr>
          <w:rFonts w:cs="Times New Roman"/>
        </w:rPr>
      </w:pPr>
      <w:r w:rsidRPr="0037055A">
        <w:rPr>
          <w:rFonts w:cs="Times New Roman"/>
        </w:rPr>
        <w:t xml:space="preserve">B.  </w:t>
      </w:r>
      <w:r w:rsidRPr="0037055A">
        <w:rPr>
          <w:rFonts w:cs="Times New Roman"/>
          <w:u w:val="single"/>
        </w:rPr>
        <w:t>Acronyms</w:t>
      </w:r>
    </w:p>
    <w:p w:rsidR="003C13D8" w:rsidRPr="0037055A" w:rsidRDefault="003C13D8" w:rsidP="0037055A">
      <w:pPr>
        <w:pStyle w:val="BodyText"/>
        <w:widowControl w:val="0"/>
        <w:spacing w:after="0"/>
        <w:rPr>
          <w:rFonts w:cs="Times New Roman"/>
          <w:b/>
          <w:szCs w:val="22"/>
        </w:rPr>
      </w:pPr>
    </w:p>
    <w:tbl>
      <w:tblPr>
        <w:tblW w:w="9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728"/>
      </w:tblGrid>
      <w:tr w:rsidR="003C13D8" w:rsidRPr="0037055A" w:rsidTr="00135C23">
        <w:trPr>
          <w:trHeight w:val="144"/>
          <w:tblHeader/>
        </w:trPr>
        <w:tc>
          <w:tcPr>
            <w:tcW w:w="1818"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Acronym</w:t>
            </w:r>
          </w:p>
        </w:tc>
        <w:tc>
          <w:tcPr>
            <w:tcW w:w="7728" w:type="dxa"/>
            <w:shd w:val="clear" w:color="auto" w:fill="D9D9D9" w:themeFill="background1" w:themeFillShade="D9"/>
            <w:vAlign w:val="center"/>
          </w:tcPr>
          <w:p w:rsidR="003C13D8" w:rsidRPr="0037055A" w:rsidRDefault="003C13D8" w:rsidP="0037055A">
            <w:pPr>
              <w:widowControl w:val="0"/>
              <w:jc w:val="center"/>
              <w:rPr>
                <w:rFonts w:cs="Times New Roman"/>
                <w:b/>
              </w:rPr>
            </w:pPr>
            <w:r w:rsidRPr="0037055A">
              <w:rPr>
                <w:rFonts w:cs="Times New Roman"/>
                <w:b/>
              </w:rPr>
              <w:t>Meaning</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ADT</w:t>
            </w:r>
          </w:p>
        </w:tc>
        <w:tc>
          <w:tcPr>
            <w:tcW w:w="7728" w:type="dxa"/>
            <w:vAlign w:val="center"/>
          </w:tcPr>
          <w:p w:rsidR="003C13D8" w:rsidRPr="0037055A" w:rsidRDefault="003C13D8" w:rsidP="0037055A">
            <w:pPr>
              <w:widowControl w:val="0"/>
              <w:rPr>
                <w:rFonts w:cs="Times New Roman"/>
              </w:rPr>
            </w:pPr>
            <w:r w:rsidRPr="0037055A">
              <w:rPr>
                <w:rFonts w:cs="Times New Roman"/>
              </w:rPr>
              <w:t>Active Duty for Training (Service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AEA</w:t>
            </w:r>
          </w:p>
        </w:tc>
        <w:tc>
          <w:tcPr>
            <w:tcW w:w="7728" w:type="dxa"/>
            <w:vAlign w:val="center"/>
          </w:tcPr>
          <w:p w:rsidR="003C13D8" w:rsidRPr="0037055A" w:rsidRDefault="003C13D8" w:rsidP="0037055A">
            <w:pPr>
              <w:widowControl w:val="0"/>
              <w:rPr>
                <w:rFonts w:cs="Times New Roman"/>
              </w:rPr>
            </w:pPr>
            <w:r w:rsidRPr="0037055A">
              <w:rPr>
                <w:rFonts w:cs="Times New Roman"/>
              </w:rPr>
              <w:t>Actual Expense Allowance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AGR</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Active Guard and Reserve </w:t>
            </w:r>
            <w:r w:rsidR="00A87E94"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AMC</w:t>
            </w:r>
          </w:p>
        </w:tc>
        <w:tc>
          <w:tcPr>
            <w:tcW w:w="7728" w:type="dxa"/>
            <w:vAlign w:val="center"/>
          </w:tcPr>
          <w:p w:rsidR="003C13D8" w:rsidRPr="0037055A" w:rsidRDefault="003C13D8" w:rsidP="0037055A">
            <w:pPr>
              <w:widowControl w:val="0"/>
              <w:rPr>
                <w:rFonts w:cs="Times New Roman"/>
              </w:rPr>
            </w:pPr>
            <w:r w:rsidRPr="0037055A">
              <w:rPr>
                <w:rFonts w:cs="Times New Roman"/>
              </w:rPr>
              <w:t>Air Mobility Command</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AO</w:t>
            </w:r>
          </w:p>
        </w:tc>
        <w:tc>
          <w:tcPr>
            <w:tcW w:w="7728" w:type="dxa"/>
            <w:vAlign w:val="center"/>
          </w:tcPr>
          <w:p w:rsidR="003C13D8" w:rsidRPr="0037055A" w:rsidRDefault="003C13D8" w:rsidP="0037055A">
            <w:pPr>
              <w:widowControl w:val="0"/>
              <w:rPr>
                <w:rFonts w:cs="Times New Roman"/>
              </w:rPr>
            </w:pPr>
            <w:r w:rsidRPr="0037055A">
              <w:rPr>
                <w:rFonts w:cs="Times New Roman"/>
              </w:rPr>
              <w:t>Authorizing/Order-Issuing Official or Approving Official</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AOR</w:t>
            </w:r>
          </w:p>
        </w:tc>
        <w:tc>
          <w:tcPr>
            <w:tcW w:w="7728" w:type="dxa"/>
            <w:vAlign w:val="center"/>
          </w:tcPr>
          <w:p w:rsidR="003C13D8" w:rsidRPr="0037055A" w:rsidRDefault="003C13D8" w:rsidP="0037055A">
            <w:pPr>
              <w:pStyle w:val="FootnoteText"/>
              <w:widowControl w:val="0"/>
              <w:rPr>
                <w:sz w:val="22"/>
                <w:szCs w:val="22"/>
              </w:rPr>
            </w:pPr>
            <w:r w:rsidRPr="0037055A">
              <w:rPr>
                <w:sz w:val="22"/>
                <w:szCs w:val="22"/>
              </w:rPr>
              <w:t>Area of Responsibility</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APP</w:t>
            </w:r>
          </w:p>
        </w:tc>
        <w:tc>
          <w:tcPr>
            <w:tcW w:w="7728" w:type="dxa"/>
            <w:vAlign w:val="center"/>
          </w:tcPr>
          <w:p w:rsidR="003C13D8" w:rsidRPr="0037055A" w:rsidRDefault="003C13D8" w:rsidP="0037055A">
            <w:pPr>
              <w:widowControl w:val="0"/>
              <w:rPr>
                <w:rFonts w:cs="Times New Roman"/>
              </w:rPr>
            </w:pPr>
            <w:r w:rsidRPr="0037055A">
              <w:rPr>
                <w:rFonts w:cs="Times New Roman"/>
              </w:rPr>
              <w:t>Appendix</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AT</w:t>
            </w:r>
          </w:p>
        </w:tc>
        <w:tc>
          <w:tcPr>
            <w:tcW w:w="7728" w:type="dxa"/>
            <w:vAlign w:val="center"/>
          </w:tcPr>
          <w:p w:rsidR="003C13D8" w:rsidRPr="0037055A" w:rsidRDefault="003C13D8" w:rsidP="0037055A">
            <w:pPr>
              <w:pStyle w:val="FootnoteText"/>
              <w:widowControl w:val="0"/>
              <w:rPr>
                <w:sz w:val="22"/>
                <w:szCs w:val="22"/>
              </w:rPr>
            </w:pPr>
            <w:r w:rsidRPr="0037055A">
              <w:rPr>
                <w:sz w:val="22"/>
                <w:szCs w:val="22"/>
              </w:rPr>
              <w:t>Annual Training</w:t>
            </w:r>
            <w:r w:rsidRPr="0037055A">
              <w:rPr>
                <w:bCs/>
                <w:sz w:val="22"/>
                <w:szCs w:val="22"/>
              </w:rPr>
              <w:t xml:space="preserve"> </w:t>
            </w:r>
            <w:r w:rsidR="00FF27B9" w:rsidRPr="0037055A">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ATM</w:t>
            </w:r>
          </w:p>
        </w:tc>
        <w:tc>
          <w:tcPr>
            <w:tcW w:w="7728" w:type="dxa"/>
            <w:vAlign w:val="center"/>
          </w:tcPr>
          <w:p w:rsidR="003C13D8" w:rsidRPr="0037055A" w:rsidRDefault="003C13D8" w:rsidP="0037055A">
            <w:pPr>
              <w:widowControl w:val="0"/>
              <w:rPr>
                <w:rFonts w:cs="Times New Roman"/>
              </w:rPr>
            </w:pPr>
            <w:r w:rsidRPr="0037055A">
              <w:rPr>
                <w:rFonts w:cs="Times New Roman"/>
              </w:rPr>
              <w:t>Automated Teller Machine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BAH</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Basic Allowance for Housing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bCs/>
              </w:rPr>
              <w:t>BAH-DIFF</w:t>
            </w:r>
          </w:p>
        </w:tc>
        <w:tc>
          <w:tcPr>
            <w:tcW w:w="7728" w:type="dxa"/>
            <w:vAlign w:val="center"/>
          </w:tcPr>
          <w:p w:rsidR="003C13D8" w:rsidRPr="0037055A" w:rsidRDefault="003C13D8" w:rsidP="0037055A">
            <w:pPr>
              <w:widowControl w:val="0"/>
              <w:rPr>
                <w:rFonts w:cs="Times New Roman"/>
              </w:rPr>
            </w:pPr>
            <w:r w:rsidRPr="0037055A">
              <w:rPr>
                <w:rFonts w:cs="Times New Roman"/>
                <w:bCs/>
              </w:rPr>
              <w:t xml:space="preserve">Basic Allowance for Housing – Differential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bCs/>
              </w:rPr>
              <w:t>BAH-RC</w:t>
            </w:r>
          </w:p>
        </w:tc>
        <w:tc>
          <w:tcPr>
            <w:tcW w:w="7728" w:type="dxa"/>
            <w:vAlign w:val="center"/>
          </w:tcPr>
          <w:p w:rsidR="003C13D8" w:rsidRPr="0037055A" w:rsidRDefault="003C13D8" w:rsidP="0037055A">
            <w:pPr>
              <w:widowControl w:val="0"/>
              <w:rPr>
                <w:rFonts w:cs="Times New Roman"/>
              </w:rPr>
            </w:pPr>
            <w:r w:rsidRPr="0037055A">
              <w:rPr>
                <w:rFonts w:cs="Times New Roman"/>
                <w:bCs/>
              </w:rPr>
              <w:t xml:space="preserve">Basic Allowance for Housing - Reserve Component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bCs/>
              </w:rPr>
              <w:t>BAH-T</w:t>
            </w:r>
          </w:p>
        </w:tc>
        <w:tc>
          <w:tcPr>
            <w:tcW w:w="7728" w:type="dxa"/>
            <w:vAlign w:val="center"/>
          </w:tcPr>
          <w:p w:rsidR="003C13D8" w:rsidRPr="0037055A" w:rsidRDefault="003C13D8" w:rsidP="0037055A">
            <w:pPr>
              <w:widowControl w:val="0"/>
              <w:rPr>
                <w:rFonts w:cs="Times New Roman"/>
              </w:rPr>
            </w:pPr>
            <w:r w:rsidRPr="0037055A">
              <w:rPr>
                <w:rFonts w:cs="Times New Roman"/>
                <w:bCs/>
              </w:rPr>
              <w:t xml:space="preserve">Basic Allowance for Housing – Transit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BAS</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Basic Allowance for Subsistence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BRAC</w:t>
            </w:r>
          </w:p>
        </w:tc>
        <w:tc>
          <w:tcPr>
            <w:tcW w:w="7728" w:type="dxa"/>
            <w:vAlign w:val="center"/>
          </w:tcPr>
          <w:p w:rsidR="003C13D8" w:rsidRPr="0037055A" w:rsidRDefault="003C13D8" w:rsidP="0037055A">
            <w:pPr>
              <w:widowControl w:val="0"/>
              <w:rPr>
                <w:rFonts w:cs="Times New Roman"/>
              </w:rPr>
            </w:pPr>
            <w:r w:rsidRPr="0037055A">
              <w:rPr>
                <w:rFonts w:cs="Times New Roman"/>
              </w:rPr>
              <w:t>Base Realignment and Closure</w:t>
            </w:r>
          </w:p>
        </w:tc>
      </w:tr>
      <w:tr w:rsidR="003C13D8" w:rsidRPr="0037055A" w:rsidTr="00135C23">
        <w:trPr>
          <w:trHeight w:val="144"/>
        </w:trPr>
        <w:tc>
          <w:tcPr>
            <w:tcW w:w="1818" w:type="dxa"/>
          </w:tcPr>
          <w:p w:rsidR="003C13D8" w:rsidRPr="0037055A" w:rsidRDefault="003C13D8" w:rsidP="0037055A">
            <w:pPr>
              <w:widowControl w:val="0"/>
              <w:rPr>
                <w:rFonts w:cs="Times New Roman"/>
              </w:rPr>
            </w:pPr>
            <w:r w:rsidRPr="0037055A">
              <w:rPr>
                <w:rFonts w:cs="Times New Roman"/>
              </w:rPr>
              <w:t>_CA</w:t>
            </w:r>
          </w:p>
        </w:tc>
        <w:tc>
          <w:tcPr>
            <w:tcW w:w="7728" w:type="dxa"/>
            <w:vAlign w:val="center"/>
          </w:tcPr>
          <w:p w:rsidR="003C13D8" w:rsidRPr="0037055A" w:rsidRDefault="003C13D8" w:rsidP="00FF0349">
            <w:pPr>
              <w:widowControl w:val="0"/>
              <w:rPr>
                <w:rFonts w:cs="Times New Roman"/>
              </w:rPr>
            </w:pPr>
            <w:r w:rsidRPr="0037055A">
              <w:rPr>
                <w:rFonts w:cs="Times New Roman"/>
              </w:rPr>
              <w:t xml:space="preserve">Unrestricted capacity-controlled airfare (fare basis code).  -CA differs from the unrestricted airfare (YCA) only in that the airline can limit the number of seats offered at the unrestricted capacity controlled airfare.  See </w:t>
            </w:r>
            <w:hyperlink r:id="rId808" w:tgtFrame="_blank" w:history="1">
              <w:r w:rsidRPr="006442E0">
                <w:rPr>
                  <w:rStyle w:val="Hyperlink"/>
                  <w:rFonts w:cs="Times New Roman"/>
                </w:rPr>
                <w:t>GSA City Pair Program</w:t>
              </w:r>
            </w:hyperlink>
            <w:r w:rsidRPr="0037055A">
              <w:rPr>
                <w:rFonts w:cs="Times New Roman"/>
              </w:rPr>
              <w: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CAP</w:t>
            </w:r>
          </w:p>
        </w:tc>
        <w:tc>
          <w:tcPr>
            <w:tcW w:w="7728" w:type="dxa"/>
            <w:vAlign w:val="center"/>
          </w:tcPr>
          <w:p w:rsidR="003C13D8" w:rsidRPr="0037055A" w:rsidRDefault="00F409A4" w:rsidP="0037055A">
            <w:pPr>
              <w:widowControl w:val="0"/>
              <w:rPr>
                <w:rFonts w:cs="Times New Roman"/>
              </w:rPr>
            </w:pPr>
            <w:r w:rsidRPr="0037055A">
              <w:rPr>
                <w:rFonts w:cs="Times New Roman"/>
              </w:rPr>
              <w:t>civilian</w:t>
            </w:r>
            <w:r w:rsidR="003C13D8" w:rsidRPr="0037055A">
              <w:rPr>
                <w:rFonts w:cs="Times New Roman"/>
              </w:rPr>
              <w:t xml:space="preserve"> Advisory Panel</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CBA</w:t>
            </w:r>
          </w:p>
        </w:tc>
        <w:tc>
          <w:tcPr>
            <w:tcW w:w="7728" w:type="dxa"/>
            <w:vAlign w:val="center"/>
          </w:tcPr>
          <w:p w:rsidR="003C13D8" w:rsidRPr="0037055A" w:rsidRDefault="003C13D8" w:rsidP="0037055A">
            <w:pPr>
              <w:widowControl w:val="0"/>
              <w:rPr>
                <w:rFonts w:cs="Times New Roman"/>
              </w:rPr>
            </w:pPr>
            <w:r w:rsidRPr="0037055A">
              <w:rPr>
                <w:rFonts w:cs="Times New Roman"/>
              </w:rPr>
              <w:t>Centrally Billed Government Travel Charge Card Account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CBCA</w:t>
            </w:r>
          </w:p>
        </w:tc>
        <w:tc>
          <w:tcPr>
            <w:tcW w:w="7728" w:type="dxa"/>
            <w:vAlign w:val="center"/>
          </w:tcPr>
          <w:p w:rsidR="003C13D8" w:rsidRPr="0037055A" w:rsidRDefault="00F409A4" w:rsidP="0037055A">
            <w:pPr>
              <w:widowControl w:val="0"/>
              <w:rPr>
                <w:rFonts w:cs="Times New Roman"/>
              </w:rPr>
            </w:pPr>
            <w:r w:rsidRPr="0037055A">
              <w:rPr>
                <w:rFonts w:cs="Times New Roman"/>
              </w:rPr>
              <w:t>civilian</w:t>
            </w:r>
            <w:r w:rsidR="003C13D8" w:rsidRPr="0037055A">
              <w:rPr>
                <w:rFonts w:cs="Times New Roman"/>
              </w:rPr>
              <w:t xml:space="preserve"> Board of Contract Appeals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CFR</w:t>
            </w:r>
          </w:p>
        </w:tc>
        <w:tc>
          <w:tcPr>
            <w:tcW w:w="7728" w:type="dxa"/>
            <w:vAlign w:val="center"/>
          </w:tcPr>
          <w:p w:rsidR="003C13D8" w:rsidRPr="0037055A" w:rsidRDefault="003C13D8" w:rsidP="0037055A">
            <w:pPr>
              <w:pStyle w:val="FootnoteText"/>
              <w:widowControl w:val="0"/>
              <w:rPr>
                <w:sz w:val="22"/>
                <w:szCs w:val="22"/>
              </w:rPr>
            </w:pPr>
            <w:r w:rsidRPr="0037055A">
              <w:rPr>
                <w:sz w:val="22"/>
                <w:szCs w:val="22"/>
              </w:rPr>
              <w:t>Code of Federal Regulations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COCOM</w:t>
            </w:r>
          </w:p>
        </w:tc>
        <w:tc>
          <w:tcPr>
            <w:tcW w:w="7728" w:type="dxa"/>
            <w:vAlign w:val="center"/>
          </w:tcPr>
          <w:p w:rsidR="003C13D8" w:rsidRPr="0037055A" w:rsidRDefault="003C13D8" w:rsidP="0037055A">
            <w:pPr>
              <w:widowControl w:val="0"/>
              <w:rPr>
                <w:rFonts w:cs="Times New Roman"/>
              </w:rPr>
            </w:pPr>
            <w:r w:rsidRPr="0037055A">
              <w:rPr>
                <w:rFonts w:cs="Times New Roman"/>
              </w:rPr>
              <w:t>Combatant Command</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COLA</w:t>
            </w:r>
          </w:p>
        </w:tc>
        <w:tc>
          <w:tcPr>
            <w:tcW w:w="7728" w:type="dxa"/>
            <w:vAlign w:val="center"/>
          </w:tcPr>
          <w:p w:rsidR="003C13D8" w:rsidRPr="0037055A" w:rsidRDefault="003C13D8" w:rsidP="0037055A">
            <w:pPr>
              <w:widowControl w:val="0"/>
              <w:rPr>
                <w:rFonts w:cs="Times New Roman"/>
              </w:rPr>
            </w:pPr>
            <w:r w:rsidRPr="0037055A">
              <w:rPr>
                <w:rFonts w:cs="Times New Roman"/>
              </w:rPr>
              <w:t>Cost of Living Allowance</w:t>
            </w:r>
          </w:p>
        </w:tc>
      </w:tr>
      <w:tr w:rsidR="003C13D8" w:rsidRPr="0037055A" w:rsidTr="00135C23">
        <w:trPr>
          <w:trHeight w:val="144"/>
        </w:trPr>
        <w:tc>
          <w:tcPr>
            <w:tcW w:w="1818" w:type="dxa"/>
            <w:vAlign w:val="center"/>
          </w:tcPr>
          <w:p w:rsidR="003C13D8" w:rsidRPr="0037055A" w:rsidRDefault="003C13D8" w:rsidP="0037055A">
            <w:pPr>
              <w:widowControl w:val="0"/>
              <w:suppressAutoHyphens/>
              <w:rPr>
                <w:rFonts w:cs="Times New Roman"/>
              </w:rPr>
            </w:pPr>
            <w:r w:rsidRPr="0037055A">
              <w:rPr>
                <w:rFonts w:cs="Times New Roman"/>
              </w:rPr>
              <w:t>CONUS</w:t>
            </w:r>
          </w:p>
        </w:tc>
        <w:tc>
          <w:tcPr>
            <w:tcW w:w="7728" w:type="dxa"/>
            <w:vAlign w:val="center"/>
          </w:tcPr>
          <w:p w:rsidR="003C13D8" w:rsidRPr="0037055A" w:rsidRDefault="003C13D8" w:rsidP="0037055A">
            <w:pPr>
              <w:widowControl w:val="0"/>
              <w:suppressAutoHyphens/>
              <w:rPr>
                <w:rFonts w:cs="Times New Roman"/>
              </w:rPr>
            </w:pPr>
            <w:r w:rsidRPr="0037055A">
              <w:rPr>
                <w:rFonts w:cs="Times New Roman"/>
              </w:rPr>
              <w:t>Continental United States</w:t>
            </w:r>
          </w:p>
        </w:tc>
      </w:tr>
      <w:tr w:rsidR="003C13D8" w:rsidRPr="0037055A" w:rsidTr="00135C23">
        <w:trPr>
          <w:trHeight w:val="144"/>
        </w:trPr>
        <w:tc>
          <w:tcPr>
            <w:tcW w:w="1818" w:type="dxa"/>
            <w:vAlign w:val="center"/>
          </w:tcPr>
          <w:p w:rsidR="003C13D8" w:rsidRPr="0037055A" w:rsidRDefault="003C13D8" w:rsidP="0037055A">
            <w:pPr>
              <w:widowControl w:val="0"/>
              <w:suppressAutoHyphens/>
              <w:rPr>
                <w:rFonts w:cs="Times New Roman"/>
              </w:rPr>
            </w:pPr>
            <w:r w:rsidRPr="0037055A">
              <w:rPr>
                <w:rFonts w:cs="Times New Roman"/>
              </w:rPr>
              <w:t>CONUS COLA</w:t>
            </w:r>
          </w:p>
        </w:tc>
        <w:tc>
          <w:tcPr>
            <w:tcW w:w="7728" w:type="dxa"/>
            <w:vAlign w:val="center"/>
          </w:tcPr>
          <w:p w:rsidR="003C13D8" w:rsidRPr="0037055A" w:rsidRDefault="003C13D8" w:rsidP="0037055A">
            <w:pPr>
              <w:widowControl w:val="0"/>
              <w:suppressAutoHyphens/>
              <w:rPr>
                <w:rFonts w:cs="Times New Roman"/>
              </w:rPr>
            </w:pPr>
            <w:r w:rsidRPr="0037055A">
              <w:rPr>
                <w:rFonts w:cs="Times New Roman"/>
              </w:rPr>
              <w:t xml:space="preserve">Continental United States Cost of Living Allowance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COSTEP</w:t>
            </w:r>
          </w:p>
        </w:tc>
        <w:tc>
          <w:tcPr>
            <w:tcW w:w="7728" w:type="dxa"/>
            <w:vAlign w:val="center"/>
          </w:tcPr>
          <w:p w:rsidR="003C13D8" w:rsidRPr="0037055A" w:rsidRDefault="003C13D8" w:rsidP="0037055A">
            <w:pPr>
              <w:widowControl w:val="0"/>
              <w:rPr>
                <w:rFonts w:cs="Times New Roman"/>
              </w:rPr>
            </w:pPr>
            <w:r w:rsidRPr="0037055A">
              <w:rPr>
                <w:rFonts w:cs="Times New Roman"/>
              </w:rPr>
              <w:t>Commissioned Officer Student and Extern Program</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bCs/>
              </w:rPr>
              <w:t>COT</w:t>
            </w:r>
          </w:p>
        </w:tc>
        <w:tc>
          <w:tcPr>
            <w:tcW w:w="7728" w:type="dxa"/>
            <w:vAlign w:val="center"/>
          </w:tcPr>
          <w:p w:rsidR="003C13D8" w:rsidRPr="0037055A" w:rsidRDefault="003C13D8" w:rsidP="0037055A">
            <w:pPr>
              <w:widowControl w:val="0"/>
              <w:rPr>
                <w:rFonts w:cs="Times New Roman"/>
              </w:rPr>
            </w:pPr>
            <w:r w:rsidRPr="0037055A">
              <w:rPr>
                <w:rFonts w:cs="Times New Roman"/>
                <w:bCs/>
              </w:rPr>
              <w:t>Consecutive Overseas Tour</w:t>
            </w:r>
            <w:r w:rsidR="00FF27B9" w:rsidRPr="0037055A">
              <w:rPr>
                <w:rFonts w:cs="Times New Roman"/>
                <w:bCs/>
              </w:rPr>
              <w:t xml:space="preserve">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CTD</w:t>
            </w:r>
          </w:p>
        </w:tc>
        <w:tc>
          <w:tcPr>
            <w:tcW w:w="7728" w:type="dxa"/>
            <w:vAlign w:val="center"/>
          </w:tcPr>
          <w:p w:rsidR="003C13D8" w:rsidRPr="0037055A" w:rsidRDefault="00F409A4" w:rsidP="0037055A">
            <w:pPr>
              <w:widowControl w:val="0"/>
              <w:rPr>
                <w:rFonts w:cs="Times New Roman"/>
              </w:rPr>
            </w:pPr>
            <w:r w:rsidRPr="0037055A">
              <w:rPr>
                <w:rFonts w:cs="Times New Roman"/>
              </w:rPr>
              <w:t>civilian</w:t>
            </w:r>
            <w:r w:rsidR="003C13D8" w:rsidRPr="0037055A">
              <w:rPr>
                <w:rFonts w:cs="Times New Roman"/>
              </w:rPr>
              <w:t xml:space="preserve"> Travel Determination (</w:t>
            </w:r>
            <w:r w:rsidRPr="0037055A">
              <w:rPr>
                <w:rFonts w:cs="Times New Roman"/>
              </w:rPr>
              <w:t>civilian</w:t>
            </w:r>
            <w:r w:rsidR="00D20E90" w:rsidRPr="0037055A">
              <w:rPr>
                <w:rFonts w:cs="Times New Roman"/>
              </w:rPr>
              <w:t xml:space="preserve"> employee</w:t>
            </w:r>
            <w:r w:rsidR="003C13D8" w:rsidRPr="0037055A">
              <w:rPr>
                <w:rFonts w:cs="Times New Roman"/>
              </w:rPr>
              <w:t>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DDESS</w:t>
            </w:r>
          </w:p>
        </w:tc>
        <w:tc>
          <w:tcPr>
            <w:tcW w:w="7728" w:type="dxa"/>
            <w:vAlign w:val="center"/>
          </w:tcPr>
          <w:p w:rsidR="003C13D8" w:rsidRPr="0037055A" w:rsidRDefault="003C13D8" w:rsidP="0037055A">
            <w:pPr>
              <w:widowControl w:val="0"/>
              <w:rPr>
                <w:rFonts w:cs="Times New Roman"/>
              </w:rPr>
            </w:pPr>
            <w:r w:rsidRPr="0037055A">
              <w:rPr>
                <w:rFonts w:cs="Times New Roman"/>
              </w:rPr>
              <w:t>Domestic Dependent Elementary and Secondary School</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DFAS</w:t>
            </w:r>
          </w:p>
        </w:tc>
        <w:tc>
          <w:tcPr>
            <w:tcW w:w="7728" w:type="dxa"/>
            <w:vAlign w:val="center"/>
          </w:tcPr>
          <w:p w:rsidR="003C13D8" w:rsidRPr="0037055A" w:rsidRDefault="003C13D8" w:rsidP="0037055A">
            <w:pPr>
              <w:widowControl w:val="0"/>
              <w:rPr>
                <w:rFonts w:cs="Times New Roman"/>
              </w:rPr>
            </w:pPr>
            <w:r w:rsidRPr="0037055A">
              <w:rPr>
                <w:rFonts w:cs="Times New Roman"/>
              </w:rPr>
              <w:t>Defense Finance and Accounting Services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DIA</w:t>
            </w:r>
          </w:p>
        </w:tc>
        <w:tc>
          <w:tcPr>
            <w:tcW w:w="7728" w:type="dxa"/>
            <w:vAlign w:val="center"/>
          </w:tcPr>
          <w:p w:rsidR="003C13D8" w:rsidRPr="0037055A" w:rsidRDefault="003C13D8" w:rsidP="0037055A">
            <w:pPr>
              <w:widowControl w:val="0"/>
              <w:rPr>
                <w:rFonts w:cs="Times New Roman"/>
              </w:rPr>
            </w:pPr>
            <w:r w:rsidRPr="0037055A">
              <w:rPr>
                <w:rFonts w:cs="Times New Roman"/>
              </w:rPr>
              <w:t>Defense Intelligence Agency</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DLA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Dislocation Allowance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DoD</w:t>
            </w:r>
          </w:p>
        </w:tc>
        <w:tc>
          <w:tcPr>
            <w:tcW w:w="7728" w:type="dxa"/>
            <w:vAlign w:val="center"/>
          </w:tcPr>
          <w:p w:rsidR="003C13D8" w:rsidRPr="0037055A" w:rsidRDefault="003C13D8" w:rsidP="0037055A">
            <w:pPr>
              <w:widowControl w:val="0"/>
              <w:rPr>
                <w:rFonts w:cs="Times New Roman"/>
              </w:rPr>
            </w:pPr>
            <w:r w:rsidRPr="0037055A">
              <w:rPr>
                <w:rFonts w:cs="Times New Roman"/>
              </w:rPr>
              <w:t>Department of Defense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DoDD</w:t>
            </w:r>
          </w:p>
        </w:tc>
        <w:tc>
          <w:tcPr>
            <w:tcW w:w="7728" w:type="dxa"/>
            <w:vAlign w:val="center"/>
          </w:tcPr>
          <w:p w:rsidR="003C13D8" w:rsidRPr="0037055A" w:rsidRDefault="003C13D8" w:rsidP="0037055A">
            <w:pPr>
              <w:widowControl w:val="0"/>
              <w:rPr>
                <w:rFonts w:cs="Times New Roman"/>
              </w:rPr>
            </w:pPr>
            <w:r w:rsidRPr="0037055A">
              <w:rPr>
                <w:rFonts w:cs="Times New Roman"/>
              </w:rPr>
              <w:t>Department of Defense Directive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DoDDS</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Department of Defense Dependents Schools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DoDEA</w:t>
            </w:r>
          </w:p>
        </w:tc>
        <w:tc>
          <w:tcPr>
            <w:tcW w:w="7728" w:type="dxa"/>
            <w:vAlign w:val="center"/>
          </w:tcPr>
          <w:p w:rsidR="003C13D8" w:rsidRPr="0037055A" w:rsidRDefault="003C13D8" w:rsidP="0037055A">
            <w:pPr>
              <w:widowControl w:val="0"/>
              <w:rPr>
                <w:rFonts w:cs="Times New Roman"/>
              </w:rPr>
            </w:pPr>
            <w:r w:rsidRPr="0037055A">
              <w:rPr>
                <w:rFonts w:cs="Times New Roman"/>
              </w:rPr>
              <w:t>Department of Defense Education Activity</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DoD FMR</w:t>
            </w:r>
          </w:p>
        </w:tc>
        <w:tc>
          <w:tcPr>
            <w:tcW w:w="7728" w:type="dxa"/>
            <w:vAlign w:val="center"/>
          </w:tcPr>
          <w:p w:rsidR="003C13D8" w:rsidRPr="0037055A" w:rsidRDefault="003C13D8" w:rsidP="0037055A">
            <w:pPr>
              <w:widowControl w:val="0"/>
              <w:rPr>
                <w:rFonts w:cs="Times New Roman"/>
              </w:rPr>
            </w:pPr>
            <w:r w:rsidRPr="0037055A">
              <w:rPr>
                <w:rFonts w:cs="Times New Roman"/>
              </w:rPr>
              <w:t>Department of Defense Financial Management Regulation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DoDI</w:t>
            </w:r>
          </w:p>
        </w:tc>
        <w:tc>
          <w:tcPr>
            <w:tcW w:w="7728" w:type="dxa"/>
            <w:vAlign w:val="center"/>
          </w:tcPr>
          <w:p w:rsidR="003C13D8" w:rsidRPr="0037055A" w:rsidRDefault="003C13D8" w:rsidP="0037055A">
            <w:pPr>
              <w:widowControl w:val="0"/>
              <w:rPr>
                <w:rFonts w:cs="Times New Roman"/>
              </w:rPr>
            </w:pPr>
            <w:r w:rsidRPr="0037055A">
              <w:rPr>
                <w:rFonts w:cs="Times New Roman"/>
              </w:rPr>
              <w:t>Department of Defense Instruction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DOHA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Department of Defense Office of Hearings and Appeals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DoJ</w:t>
            </w:r>
          </w:p>
        </w:tc>
        <w:tc>
          <w:tcPr>
            <w:tcW w:w="7728" w:type="dxa"/>
            <w:vAlign w:val="center"/>
          </w:tcPr>
          <w:p w:rsidR="003C13D8" w:rsidRPr="0037055A" w:rsidRDefault="003C13D8" w:rsidP="0037055A">
            <w:pPr>
              <w:widowControl w:val="0"/>
              <w:rPr>
                <w:rFonts w:cs="Times New Roman"/>
              </w:rPr>
            </w:pPr>
            <w:r w:rsidRPr="0037055A">
              <w:rPr>
                <w:rFonts w:cs="Times New Roman"/>
              </w:rPr>
              <w:t>Department of Justice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DoN</w:t>
            </w:r>
          </w:p>
        </w:tc>
        <w:tc>
          <w:tcPr>
            <w:tcW w:w="7728" w:type="dxa"/>
            <w:vAlign w:val="center"/>
          </w:tcPr>
          <w:p w:rsidR="003C13D8" w:rsidRPr="0037055A" w:rsidRDefault="003C13D8" w:rsidP="0037055A">
            <w:pPr>
              <w:widowControl w:val="0"/>
              <w:rPr>
                <w:rFonts w:cs="Times New Roman"/>
              </w:rPr>
            </w:pPr>
            <w:r w:rsidRPr="0037055A">
              <w:rPr>
                <w:rFonts w:cs="Times New Roman"/>
              </w:rPr>
              <w:t>Department of the Navy (includes USN and USMC)</w:t>
            </w:r>
          </w:p>
        </w:tc>
      </w:tr>
      <w:tr w:rsidR="003C13D8" w:rsidRPr="0037055A" w:rsidTr="00135C23">
        <w:trPr>
          <w:trHeight w:val="144"/>
        </w:trPr>
        <w:tc>
          <w:tcPr>
            <w:tcW w:w="1818" w:type="dxa"/>
            <w:vAlign w:val="center"/>
          </w:tcPr>
          <w:p w:rsidR="003C13D8" w:rsidRPr="0037055A" w:rsidDel="00F66D39" w:rsidRDefault="003C13D8" w:rsidP="0037055A">
            <w:pPr>
              <w:widowControl w:val="0"/>
              <w:rPr>
                <w:rFonts w:cs="Times New Roman"/>
              </w:rPr>
            </w:pPr>
            <w:r w:rsidRPr="0037055A">
              <w:rPr>
                <w:rFonts w:cs="Times New Roman"/>
              </w:rPr>
              <w:t>DoS</w:t>
            </w:r>
          </w:p>
        </w:tc>
        <w:tc>
          <w:tcPr>
            <w:tcW w:w="7728" w:type="dxa"/>
            <w:vAlign w:val="center"/>
          </w:tcPr>
          <w:p w:rsidR="003C13D8" w:rsidRPr="0037055A" w:rsidDel="00F66D39" w:rsidRDefault="003C13D8" w:rsidP="0037055A">
            <w:pPr>
              <w:widowControl w:val="0"/>
              <w:rPr>
                <w:rFonts w:cs="Times New Roman"/>
              </w:rPr>
            </w:pPr>
            <w:r w:rsidRPr="0037055A">
              <w:rPr>
                <w:rFonts w:cs="Times New Roman"/>
              </w:rPr>
              <w:t>Department of State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DPM</w:t>
            </w:r>
          </w:p>
        </w:tc>
        <w:tc>
          <w:tcPr>
            <w:tcW w:w="7728" w:type="dxa"/>
            <w:vAlign w:val="center"/>
          </w:tcPr>
          <w:p w:rsidR="003C13D8" w:rsidRPr="0037055A" w:rsidRDefault="003C13D8" w:rsidP="0037055A">
            <w:pPr>
              <w:widowControl w:val="0"/>
              <w:rPr>
                <w:rFonts w:cs="Times New Roman"/>
              </w:rPr>
            </w:pPr>
            <w:r w:rsidRPr="0037055A">
              <w:rPr>
                <w:rFonts w:cs="Times New Roman"/>
              </w:rPr>
              <w:t>Direct Procurement Method</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DSSR</w:t>
            </w:r>
          </w:p>
        </w:tc>
        <w:tc>
          <w:tcPr>
            <w:tcW w:w="7728" w:type="dxa"/>
            <w:vAlign w:val="center"/>
          </w:tcPr>
          <w:p w:rsidR="003C13D8" w:rsidRPr="0037055A" w:rsidRDefault="003C13D8" w:rsidP="0037055A">
            <w:pPr>
              <w:widowControl w:val="0"/>
              <w:rPr>
                <w:rFonts w:cs="Times New Roman"/>
              </w:rPr>
            </w:pPr>
            <w:r w:rsidRPr="0037055A">
              <w:rPr>
                <w:rFonts w:cs="Times New Roman"/>
              </w:rPr>
              <w:t>Department of State Standardized Regulations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DTMO</w:t>
            </w:r>
          </w:p>
        </w:tc>
        <w:tc>
          <w:tcPr>
            <w:tcW w:w="7728" w:type="dxa"/>
            <w:vAlign w:val="center"/>
          </w:tcPr>
          <w:p w:rsidR="003C13D8" w:rsidRPr="0037055A" w:rsidRDefault="003C13D8" w:rsidP="0037055A">
            <w:pPr>
              <w:widowControl w:val="0"/>
              <w:rPr>
                <w:rFonts w:cs="Times New Roman"/>
              </w:rPr>
            </w:pPr>
            <w:r w:rsidRPr="0037055A">
              <w:rPr>
                <w:rFonts w:cs="Times New Roman"/>
              </w:rPr>
              <w:t>Defense Travel Management Office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DTOD</w:t>
            </w:r>
          </w:p>
        </w:tc>
        <w:tc>
          <w:tcPr>
            <w:tcW w:w="7728" w:type="dxa"/>
            <w:vAlign w:val="center"/>
          </w:tcPr>
          <w:p w:rsidR="003C13D8" w:rsidRPr="0037055A" w:rsidRDefault="003C13D8" w:rsidP="0037055A">
            <w:pPr>
              <w:widowControl w:val="0"/>
              <w:rPr>
                <w:rFonts w:cs="Times New Roman"/>
              </w:rPr>
            </w:pPr>
            <w:r w:rsidRPr="0037055A">
              <w:rPr>
                <w:rFonts w:cs="Times New Roman"/>
              </w:rPr>
              <w:t>Defense Table of Official Distances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DTR</w:t>
            </w:r>
          </w:p>
        </w:tc>
        <w:tc>
          <w:tcPr>
            <w:tcW w:w="7728" w:type="dxa"/>
            <w:vAlign w:val="center"/>
          </w:tcPr>
          <w:p w:rsidR="003C13D8" w:rsidRPr="0037055A" w:rsidRDefault="003C13D8" w:rsidP="0037055A">
            <w:pPr>
              <w:widowControl w:val="0"/>
              <w:rPr>
                <w:rFonts w:cs="Times New Roman"/>
              </w:rPr>
            </w:pPr>
            <w:r w:rsidRPr="0037055A">
              <w:rPr>
                <w:rFonts w:cs="Times New Roman"/>
              </w:rPr>
              <w:t>Defense Transportation Regulation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DTS</w:t>
            </w:r>
          </w:p>
        </w:tc>
        <w:tc>
          <w:tcPr>
            <w:tcW w:w="7728" w:type="dxa"/>
            <w:vAlign w:val="center"/>
          </w:tcPr>
          <w:p w:rsidR="003C13D8" w:rsidRPr="0037055A" w:rsidRDefault="003C13D8" w:rsidP="0037055A">
            <w:pPr>
              <w:widowControl w:val="0"/>
              <w:rPr>
                <w:rFonts w:cs="Times New Roman"/>
              </w:rPr>
            </w:pPr>
            <w:r w:rsidRPr="0037055A">
              <w:rPr>
                <w:rFonts w:cs="Times New Roman"/>
              </w:rPr>
              <w:t>Defense Travel System</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EFT</w:t>
            </w:r>
          </w:p>
        </w:tc>
        <w:tc>
          <w:tcPr>
            <w:tcW w:w="7728" w:type="dxa"/>
            <w:vAlign w:val="center"/>
          </w:tcPr>
          <w:p w:rsidR="003C13D8" w:rsidRPr="0037055A" w:rsidRDefault="003C13D8" w:rsidP="0037055A">
            <w:pPr>
              <w:widowControl w:val="0"/>
              <w:rPr>
                <w:rFonts w:cs="Times New Roman"/>
              </w:rPr>
            </w:pPr>
            <w:r w:rsidRPr="0037055A">
              <w:rPr>
                <w:rFonts w:cs="Times New Roman"/>
              </w:rPr>
              <w:t>Electronic Funds Transfer</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ERD</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Early Return of Dependent </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EUL</w:t>
            </w:r>
          </w:p>
        </w:tc>
        <w:tc>
          <w:tcPr>
            <w:tcW w:w="7728" w:type="dxa"/>
            <w:vAlign w:val="center"/>
          </w:tcPr>
          <w:p w:rsidR="003C13D8" w:rsidRPr="0037055A" w:rsidRDefault="003C13D8" w:rsidP="0037055A">
            <w:pPr>
              <w:widowControl w:val="0"/>
              <w:rPr>
                <w:rFonts w:cs="Times New Roman"/>
              </w:rPr>
            </w:pPr>
            <w:r w:rsidRPr="0037055A">
              <w:rPr>
                <w:rFonts w:cs="Times New Roman"/>
              </w:rPr>
              <w:t>Enhanced Use Lease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EUM</w:t>
            </w:r>
          </w:p>
        </w:tc>
        <w:tc>
          <w:tcPr>
            <w:tcW w:w="7728" w:type="dxa"/>
            <w:vAlign w:val="center"/>
          </w:tcPr>
          <w:p w:rsidR="003C13D8" w:rsidRPr="0037055A" w:rsidRDefault="003C13D8" w:rsidP="0037055A">
            <w:pPr>
              <w:widowControl w:val="0"/>
              <w:rPr>
                <w:rFonts w:cs="Times New Roman"/>
              </w:rPr>
            </w:pPr>
            <w:r w:rsidRPr="0037055A">
              <w:rPr>
                <w:rFonts w:cs="Times New Roman"/>
              </w:rPr>
              <w:t>Essential Unit Messing</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EVT</w:t>
            </w:r>
          </w:p>
        </w:tc>
        <w:tc>
          <w:tcPr>
            <w:tcW w:w="7728" w:type="dxa"/>
            <w:vAlign w:val="center"/>
          </w:tcPr>
          <w:p w:rsidR="003C13D8" w:rsidRPr="0037055A" w:rsidRDefault="003C13D8" w:rsidP="0037055A">
            <w:pPr>
              <w:widowControl w:val="0"/>
              <w:rPr>
                <w:rFonts w:cs="Times New Roman"/>
              </w:rPr>
            </w:pPr>
            <w:r w:rsidRPr="0037055A">
              <w:rPr>
                <w:rFonts w:cs="Times New Roman"/>
              </w:rPr>
              <w:t>Emergency Visitation Travel</w:t>
            </w:r>
            <w:r w:rsidRPr="0037055A">
              <w:rPr>
                <w:rFonts w:cs="Times New Roman"/>
                <w:bCs/>
              </w:rPr>
              <w:t xml:space="preserv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FAM</w:t>
            </w:r>
          </w:p>
        </w:tc>
        <w:tc>
          <w:tcPr>
            <w:tcW w:w="7728" w:type="dxa"/>
            <w:vAlign w:val="center"/>
          </w:tcPr>
          <w:p w:rsidR="003C13D8" w:rsidRPr="0037055A" w:rsidRDefault="003C13D8" w:rsidP="0037055A">
            <w:pPr>
              <w:widowControl w:val="0"/>
              <w:rPr>
                <w:rFonts w:cs="Times New Roman"/>
              </w:rPr>
            </w:pPr>
            <w:r w:rsidRPr="0037055A">
              <w:rPr>
                <w:rFonts w:cs="Times New Roman"/>
              </w:rPr>
              <w:t>Foreign Affairs Manual</w:t>
            </w:r>
            <w:r w:rsidRPr="0037055A">
              <w:rPr>
                <w:rFonts w:cs="Times New Roman"/>
                <w:bCs/>
              </w:rPr>
              <w:t xml:space="preserv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FEMA</w:t>
            </w:r>
          </w:p>
        </w:tc>
        <w:tc>
          <w:tcPr>
            <w:tcW w:w="7728" w:type="dxa"/>
            <w:vAlign w:val="center"/>
          </w:tcPr>
          <w:p w:rsidR="003C13D8" w:rsidRPr="0037055A" w:rsidRDefault="003C13D8" w:rsidP="0037055A">
            <w:pPr>
              <w:widowControl w:val="0"/>
              <w:rPr>
                <w:rFonts w:cs="Times New Roman"/>
              </w:rPr>
            </w:pPr>
            <w:r w:rsidRPr="0037055A">
              <w:rPr>
                <w:rFonts w:cs="Times New Roman"/>
              </w:rPr>
              <w:t>Federal Emergency Management Agency</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FEML</w:t>
            </w:r>
          </w:p>
        </w:tc>
        <w:tc>
          <w:tcPr>
            <w:tcW w:w="7728" w:type="dxa"/>
            <w:vAlign w:val="center"/>
          </w:tcPr>
          <w:p w:rsidR="003C13D8" w:rsidRPr="0037055A" w:rsidRDefault="003C13D8" w:rsidP="0037055A">
            <w:pPr>
              <w:widowControl w:val="0"/>
              <w:rPr>
                <w:rFonts w:cs="Times New Roman"/>
              </w:rPr>
            </w:pPr>
            <w:r w:rsidRPr="0037055A">
              <w:rPr>
                <w:rFonts w:cs="Times New Roman"/>
              </w:rPr>
              <w:t>Funded Environmental and Morale Leave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FHA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Federal Housing Administration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FSH</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Family Separation Housing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bCs/>
              </w:rPr>
              <w:t>FSH-B</w:t>
            </w:r>
          </w:p>
        </w:tc>
        <w:tc>
          <w:tcPr>
            <w:tcW w:w="7728" w:type="dxa"/>
            <w:vAlign w:val="center"/>
          </w:tcPr>
          <w:p w:rsidR="003C13D8" w:rsidRPr="0037055A" w:rsidRDefault="003C13D8" w:rsidP="0037055A">
            <w:pPr>
              <w:widowControl w:val="0"/>
              <w:rPr>
                <w:rFonts w:cs="Times New Roman"/>
              </w:rPr>
            </w:pPr>
            <w:r w:rsidRPr="0037055A">
              <w:rPr>
                <w:rFonts w:cs="Times New Roman"/>
                <w:bCs/>
              </w:rPr>
              <w:t xml:space="preserve">Family Separation Housing – BAH Based Location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bCs/>
              </w:rPr>
              <w:t>FSH-O</w:t>
            </w:r>
          </w:p>
        </w:tc>
        <w:tc>
          <w:tcPr>
            <w:tcW w:w="7728" w:type="dxa"/>
            <w:vAlign w:val="center"/>
          </w:tcPr>
          <w:p w:rsidR="003C13D8" w:rsidRPr="0037055A" w:rsidRDefault="003C13D8" w:rsidP="0037055A">
            <w:pPr>
              <w:widowControl w:val="0"/>
              <w:rPr>
                <w:rFonts w:cs="Times New Roman"/>
              </w:rPr>
            </w:pPr>
            <w:r w:rsidRPr="0037055A">
              <w:rPr>
                <w:rFonts w:cs="Times New Roman"/>
                <w:bCs/>
              </w:rPr>
              <w:t xml:space="preserve">Family Separation Housing – OHA Based Location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FTA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Foreign Transfer Allowance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FTR</w:t>
            </w:r>
          </w:p>
        </w:tc>
        <w:tc>
          <w:tcPr>
            <w:tcW w:w="7728" w:type="dxa"/>
            <w:vAlign w:val="center"/>
          </w:tcPr>
          <w:p w:rsidR="003C13D8" w:rsidRPr="0037055A" w:rsidRDefault="003C13D8" w:rsidP="0037055A">
            <w:pPr>
              <w:widowControl w:val="0"/>
              <w:rPr>
                <w:rFonts w:cs="Times New Roman"/>
              </w:rPr>
            </w:pPr>
            <w:r w:rsidRPr="0037055A">
              <w:rPr>
                <w:rFonts w:cs="Times New Roman"/>
              </w:rPr>
              <w:t>Federal Travel Regulation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FVT</w:t>
            </w:r>
          </w:p>
        </w:tc>
        <w:tc>
          <w:tcPr>
            <w:tcW w:w="7728" w:type="dxa"/>
            <w:vAlign w:val="center"/>
          </w:tcPr>
          <w:p w:rsidR="003C13D8" w:rsidRPr="0037055A" w:rsidRDefault="003C13D8" w:rsidP="0037055A">
            <w:pPr>
              <w:widowControl w:val="0"/>
              <w:rPr>
                <w:rFonts w:cs="Times New Roman"/>
              </w:rPr>
            </w:pPr>
            <w:r w:rsidRPr="0037055A">
              <w:rPr>
                <w:rFonts w:cs="Times New Roman"/>
              </w:rPr>
              <w:t>Family Visitation Travel</w:t>
            </w:r>
            <w:r w:rsidRPr="0037055A">
              <w:rPr>
                <w:rFonts w:cs="Times New Roman"/>
                <w:bCs/>
              </w:rPr>
              <w:t xml:space="preserv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FWS</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U.S. Fish and Wildlife Service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GAO</w:t>
            </w:r>
          </w:p>
        </w:tc>
        <w:tc>
          <w:tcPr>
            <w:tcW w:w="7728" w:type="dxa"/>
            <w:vAlign w:val="center"/>
          </w:tcPr>
          <w:p w:rsidR="003C13D8" w:rsidRPr="0037055A" w:rsidRDefault="003C13D8" w:rsidP="0037055A">
            <w:pPr>
              <w:widowControl w:val="0"/>
              <w:rPr>
                <w:rFonts w:cs="Times New Roman"/>
              </w:rPr>
            </w:pPr>
            <w:r w:rsidRPr="0037055A">
              <w:rPr>
                <w:rFonts w:cs="Times New Roman"/>
              </w:rPr>
              <w:t>Government Accountability Office (formerly General Accounting Office)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GARS</w:t>
            </w:r>
          </w:p>
        </w:tc>
        <w:tc>
          <w:tcPr>
            <w:tcW w:w="7728" w:type="dxa"/>
            <w:vAlign w:val="center"/>
          </w:tcPr>
          <w:p w:rsidR="003C13D8" w:rsidRPr="0037055A" w:rsidRDefault="003C13D8" w:rsidP="0037055A">
            <w:pPr>
              <w:widowControl w:val="0"/>
              <w:rPr>
                <w:rFonts w:cs="Times New Roman"/>
              </w:rPr>
            </w:pPr>
            <w:r w:rsidRPr="0037055A">
              <w:rPr>
                <w:rFonts w:cs="Times New Roman"/>
              </w:rPr>
              <w:t>Government Administrative Rate Supplement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GCC</w:t>
            </w:r>
          </w:p>
        </w:tc>
        <w:tc>
          <w:tcPr>
            <w:tcW w:w="7728" w:type="dxa"/>
            <w:vAlign w:val="center"/>
          </w:tcPr>
          <w:p w:rsidR="003C13D8" w:rsidRPr="0037055A" w:rsidRDefault="003C13D8" w:rsidP="0037055A">
            <w:pPr>
              <w:widowControl w:val="0"/>
              <w:rPr>
                <w:rFonts w:cs="Times New Roman"/>
              </w:rPr>
            </w:pPr>
            <w:r w:rsidRPr="0037055A">
              <w:rPr>
                <w:rFonts w:cs="Times New Roman"/>
              </w:rPr>
              <w:t>Government (Transportation) Constructed Cost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GMR</w:t>
            </w:r>
          </w:p>
        </w:tc>
        <w:tc>
          <w:tcPr>
            <w:tcW w:w="7728" w:type="dxa"/>
            <w:vAlign w:val="center"/>
          </w:tcPr>
          <w:p w:rsidR="003C13D8" w:rsidRPr="0037055A" w:rsidRDefault="003C13D8" w:rsidP="0037055A">
            <w:pPr>
              <w:widowControl w:val="0"/>
              <w:rPr>
                <w:rFonts w:cs="Times New Roman"/>
              </w:rPr>
            </w:pPr>
            <w:r w:rsidRPr="0037055A">
              <w:rPr>
                <w:rFonts w:cs="Times New Roman"/>
              </w:rPr>
              <w:t>Government Meal Rate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Government</w:t>
            </w:r>
          </w:p>
        </w:tc>
        <w:tc>
          <w:tcPr>
            <w:tcW w:w="7728" w:type="dxa"/>
            <w:vAlign w:val="center"/>
          </w:tcPr>
          <w:p w:rsidR="003C13D8" w:rsidRPr="0037055A" w:rsidRDefault="003C13D8" w:rsidP="0037055A">
            <w:pPr>
              <w:widowControl w:val="0"/>
              <w:rPr>
                <w:rFonts w:cs="Times New Roman"/>
              </w:rPr>
            </w:pPr>
            <w:r w:rsidRPr="0037055A">
              <w:rPr>
                <w:rFonts w:cs="Times New Roman"/>
              </w:rPr>
              <w:t>(U.S.) Government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GSA</w:t>
            </w:r>
          </w:p>
        </w:tc>
        <w:tc>
          <w:tcPr>
            <w:tcW w:w="7728" w:type="dxa"/>
            <w:vAlign w:val="center"/>
          </w:tcPr>
          <w:p w:rsidR="003C13D8" w:rsidRPr="0037055A" w:rsidRDefault="003C13D8" w:rsidP="0037055A">
            <w:pPr>
              <w:widowControl w:val="0"/>
              <w:rPr>
                <w:rFonts w:cs="Times New Roman"/>
              </w:rPr>
            </w:pPr>
            <w:r w:rsidRPr="0037055A">
              <w:rPr>
                <w:rFonts w:cs="Times New Roman"/>
              </w:rPr>
              <w:t>General Services Administration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GSBCA</w:t>
            </w:r>
          </w:p>
        </w:tc>
        <w:tc>
          <w:tcPr>
            <w:tcW w:w="7728" w:type="dxa"/>
            <w:vAlign w:val="center"/>
          </w:tcPr>
          <w:p w:rsidR="003C13D8" w:rsidRPr="0037055A" w:rsidRDefault="003C13D8" w:rsidP="0037055A">
            <w:pPr>
              <w:widowControl w:val="0"/>
              <w:rPr>
                <w:rFonts w:cs="Times New Roman"/>
              </w:rPr>
            </w:pPr>
            <w:r w:rsidRPr="0037055A">
              <w:rPr>
                <w:rFonts w:cs="Times New Roman"/>
              </w:rPr>
              <w:t>General Services Administration Board of Contract Appeals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GTCC</w:t>
            </w:r>
          </w:p>
        </w:tc>
        <w:tc>
          <w:tcPr>
            <w:tcW w:w="7728" w:type="dxa"/>
            <w:vAlign w:val="center"/>
          </w:tcPr>
          <w:p w:rsidR="003C13D8" w:rsidRPr="0037055A" w:rsidRDefault="003C13D8" w:rsidP="0037055A">
            <w:pPr>
              <w:widowControl w:val="0"/>
              <w:rPr>
                <w:rFonts w:cs="Times New Roman"/>
              </w:rPr>
            </w:pPr>
            <w:r w:rsidRPr="0037055A">
              <w:rPr>
                <w:rFonts w:cs="Times New Roman"/>
              </w:rPr>
              <w:t>Government Travel Charge Card</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GTR</w:t>
            </w:r>
          </w:p>
        </w:tc>
        <w:tc>
          <w:tcPr>
            <w:tcW w:w="7728" w:type="dxa"/>
            <w:vAlign w:val="center"/>
          </w:tcPr>
          <w:p w:rsidR="003C13D8" w:rsidRPr="0037055A" w:rsidRDefault="003C13D8" w:rsidP="0037055A">
            <w:pPr>
              <w:widowControl w:val="0"/>
              <w:rPr>
                <w:rFonts w:cs="Times New Roman"/>
              </w:rPr>
            </w:pPr>
            <w:r w:rsidRPr="0037055A">
              <w:rPr>
                <w:rFonts w:cs="Times New Roman"/>
              </w:rPr>
              <w:t>Government Transportation Request (SF 1169)</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HHG</w:t>
            </w:r>
          </w:p>
        </w:tc>
        <w:tc>
          <w:tcPr>
            <w:tcW w:w="7728" w:type="dxa"/>
            <w:vAlign w:val="center"/>
          </w:tcPr>
          <w:p w:rsidR="003C13D8" w:rsidRPr="0037055A" w:rsidRDefault="003C13D8" w:rsidP="0037055A">
            <w:pPr>
              <w:widowControl w:val="0"/>
              <w:rPr>
                <w:rFonts w:cs="Times New Roman"/>
              </w:rPr>
            </w:pPr>
            <w:r w:rsidRPr="0037055A">
              <w:rPr>
                <w:rFonts w:cs="Times New Roman"/>
              </w:rPr>
              <w:t>Household Goods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HHS</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Health and Human Services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HHT</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House Hunting Trip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HOR</w:t>
            </w:r>
          </w:p>
        </w:tc>
        <w:tc>
          <w:tcPr>
            <w:tcW w:w="7728" w:type="dxa"/>
            <w:vAlign w:val="center"/>
          </w:tcPr>
          <w:p w:rsidR="003C13D8" w:rsidRPr="0037055A" w:rsidRDefault="003C13D8" w:rsidP="0037055A">
            <w:pPr>
              <w:widowControl w:val="0"/>
              <w:rPr>
                <w:rFonts w:cs="Times New Roman"/>
              </w:rPr>
            </w:pPr>
            <w:r w:rsidRPr="0037055A">
              <w:rPr>
                <w:rFonts w:cs="Times New Roman"/>
              </w:rPr>
              <w:t>Home of Record</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HOS</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Home of Selection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HSTA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Home Service Transfer Allowance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IAW</w:t>
            </w:r>
          </w:p>
        </w:tc>
        <w:tc>
          <w:tcPr>
            <w:tcW w:w="7728" w:type="dxa"/>
            <w:vAlign w:val="center"/>
          </w:tcPr>
          <w:p w:rsidR="003C13D8" w:rsidRPr="0037055A" w:rsidRDefault="003C13D8" w:rsidP="0037055A">
            <w:pPr>
              <w:widowControl w:val="0"/>
              <w:rPr>
                <w:rFonts w:cs="Times New Roman"/>
              </w:rPr>
            </w:pPr>
            <w:r w:rsidRPr="0037055A">
              <w:rPr>
                <w:rFonts w:cs="Times New Roman"/>
              </w:rPr>
              <w:t>In Accordance With</w:t>
            </w:r>
          </w:p>
        </w:tc>
      </w:tr>
      <w:tr w:rsidR="003C13D8" w:rsidRPr="0037055A" w:rsidTr="00135C23">
        <w:trPr>
          <w:trHeight w:val="144"/>
        </w:trPr>
        <w:tc>
          <w:tcPr>
            <w:tcW w:w="1818" w:type="dxa"/>
          </w:tcPr>
          <w:p w:rsidR="003C13D8" w:rsidRPr="0037055A" w:rsidRDefault="003C13D8" w:rsidP="0037055A">
            <w:pPr>
              <w:widowControl w:val="0"/>
              <w:rPr>
                <w:rFonts w:cs="Times New Roman"/>
              </w:rPr>
            </w:pPr>
            <w:r w:rsidRPr="0037055A">
              <w:rPr>
                <w:rFonts w:cs="Times New Roman"/>
              </w:rPr>
              <w:t>IBA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Individually Billed Government Travel Charge Card Account.  Does </w:t>
            </w:r>
            <w:r w:rsidRPr="0037055A">
              <w:rPr>
                <w:rFonts w:cs="Times New Roman"/>
                <w:u w:val="single"/>
              </w:rPr>
              <w:t>not apply</w:t>
            </w:r>
            <w:r w:rsidRPr="0037055A">
              <w:rPr>
                <w:rFonts w:cs="Times New Roman"/>
              </w:rPr>
              <w:t xml:space="preserve"> to any other form of personal credit card.</w:t>
            </w:r>
          </w:p>
        </w:tc>
      </w:tr>
      <w:tr w:rsidR="003C13D8" w:rsidRPr="0037055A" w:rsidTr="00135C23">
        <w:trPr>
          <w:trHeight w:val="144"/>
        </w:trPr>
        <w:tc>
          <w:tcPr>
            <w:tcW w:w="1818" w:type="dxa"/>
            <w:vAlign w:val="center"/>
          </w:tcPr>
          <w:p w:rsidR="003C13D8" w:rsidRPr="0037055A" w:rsidDel="00C47105" w:rsidRDefault="003C13D8" w:rsidP="0037055A">
            <w:pPr>
              <w:widowControl w:val="0"/>
              <w:rPr>
                <w:rFonts w:cs="Times New Roman"/>
              </w:rPr>
            </w:pPr>
            <w:r w:rsidRPr="0037055A">
              <w:rPr>
                <w:rFonts w:cs="Times New Roman"/>
              </w:rPr>
              <w:t>ICW</w:t>
            </w:r>
          </w:p>
        </w:tc>
        <w:tc>
          <w:tcPr>
            <w:tcW w:w="7728" w:type="dxa"/>
            <w:vAlign w:val="center"/>
          </w:tcPr>
          <w:p w:rsidR="003C13D8" w:rsidRPr="0037055A" w:rsidRDefault="003C13D8" w:rsidP="0037055A">
            <w:pPr>
              <w:widowControl w:val="0"/>
              <w:rPr>
                <w:rFonts w:cs="Times New Roman"/>
              </w:rPr>
            </w:pPr>
            <w:r w:rsidRPr="0037055A">
              <w:rPr>
                <w:rFonts w:cs="Times New Roman"/>
              </w:rPr>
              <w:t>In Connection With</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bCs/>
              </w:rPr>
            </w:pPr>
            <w:r w:rsidRPr="0037055A">
              <w:rPr>
                <w:rFonts w:cs="Times New Roman"/>
                <w:bCs/>
              </w:rPr>
              <w:t>IDL</w:t>
            </w:r>
          </w:p>
        </w:tc>
        <w:tc>
          <w:tcPr>
            <w:tcW w:w="7728" w:type="dxa"/>
            <w:vAlign w:val="center"/>
          </w:tcPr>
          <w:p w:rsidR="003C13D8" w:rsidRPr="0037055A" w:rsidRDefault="003C13D8" w:rsidP="0037055A">
            <w:pPr>
              <w:widowControl w:val="0"/>
              <w:rPr>
                <w:rFonts w:cs="Times New Roman"/>
                <w:bCs/>
              </w:rPr>
            </w:pPr>
            <w:r w:rsidRPr="0037055A">
              <w:rPr>
                <w:rFonts w:cs="Times New Roman"/>
                <w:bCs/>
              </w:rPr>
              <w:t>International Date Line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bCs/>
              </w:rPr>
              <w:t>IDT</w:t>
            </w:r>
          </w:p>
        </w:tc>
        <w:tc>
          <w:tcPr>
            <w:tcW w:w="7728" w:type="dxa"/>
            <w:vAlign w:val="center"/>
          </w:tcPr>
          <w:p w:rsidR="003C13D8" w:rsidRPr="0037055A" w:rsidRDefault="003C13D8" w:rsidP="0037055A">
            <w:pPr>
              <w:widowControl w:val="0"/>
              <w:rPr>
                <w:rFonts w:cs="Times New Roman"/>
              </w:rPr>
            </w:pPr>
            <w:r w:rsidRPr="0037055A">
              <w:rPr>
                <w:rFonts w:cs="Times New Roman"/>
                <w:bCs/>
              </w:rPr>
              <w:t xml:space="preserve">Inactive Duty Training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IE</w:t>
            </w:r>
          </w:p>
        </w:tc>
        <w:tc>
          <w:tcPr>
            <w:tcW w:w="7728" w:type="dxa"/>
            <w:vAlign w:val="center"/>
          </w:tcPr>
          <w:p w:rsidR="003C13D8" w:rsidRPr="0037055A" w:rsidRDefault="003C13D8" w:rsidP="0037055A">
            <w:pPr>
              <w:widowControl w:val="0"/>
              <w:rPr>
                <w:rFonts w:cs="Times New Roman"/>
              </w:rPr>
            </w:pPr>
            <w:r w:rsidRPr="0037055A">
              <w:rPr>
                <w:rFonts w:cs="Times New Roman"/>
              </w:rPr>
              <w:t>Incidental Expenses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bCs/>
              </w:rPr>
            </w:pPr>
            <w:r w:rsidRPr="0037055A">
              <w:rPr>
                <w:rFonts w:cs="Times New Roman"/>
                <w:bCs/>
              </w:rPr>
              <w:t>ILPP</w:t>
            </w:r>
          </w:p>
        </w:tc>
        <w:tc>
          <w:tcPr>
            <w:tcW w:w="7728" w:type="dxa"/>
            <w:vAlign w:val="center"/>
          </w:tcPr>
          <w:p w:rsidR="003C13D8" w:rsidRPr="0037055A" w:rsidRDefault="003C13D8" w:rsidP="0037055A">
            <w:pPr>
              <w:widowControl w:val="0"/>
              <w:autoSpaceDE w:val="0"/>
              <w:autoSpaceDN w:val="0"/>
              <w:adjustRightInd w:val="0"/>
              <w:ind w:right="-20"/>
              <w:rPr>
                <w:rFonts w:cs="Times New Roman"/>
              </w:rPr>
            </w:pPr>
            <w:r w:rsidRPr="0037055A">
              <w:rPr>
                <w:rFonts w:cs="Times New Roman"/>
                <w:bCs/>
              </w:rPr>
              <w:t>(DoD) Integrated Lodging Program Pilot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bCs/>
              </w:rPr>
              <w:t>IPCOT</w:t>
            </w:r>
          </w:p>
        </w:tc>
        <w:tc>
          <w:tcPr>
            <w:tcW w:w="7728" w:type="dxa"/>
            <w:vAlign w:val="center"/>
          </w:tcPr>
          <w:p w:rsidR="003C13D8" w:rsidRPr="0037055A" w:rsidRDefault="003C13D8" w:rsidP="0037055A">
            <w:pPr>
              <w:widowControl w:val="0"/>
              <w:rPr>
                <w:rFonts w:cs="Times New Roman"/>
              </w:rPr>
            </w:pPr>
            <w:r w:rsidRPr="0037055A">
              <w:rPr>
                <w:rFonts w:cs="Times New Roman"/>
                <w:bCs/>
              </w:rPr>
              <w:t xml:space="preserve">In Place Consecutive Overseas Tour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IRS</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Internal Revenue Service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ITA</w:t>
            </w:r>
          </w:p>
        </w:tc>
        <w:tc>
          <w:tcPr>
            <w:tcW w:w="7728" w:type="dxa"/>
            <w:vAlign w:val="center"/>
          </w:tcPr>
          <w:p w:rsidR="003C13D8" w:rsidRPr="0037055A" w:rsidRDefault="003C13D8" w:rsidP="0037055A">
            <w:pPr>
              <w:widowControl w:val="0"/>
              <w:rPr>
                <w:rFonts w:cs="Times New Roman"/>
              </w:rPr>
            </w:pPr>
            <w:r w:rsidRPr="0037055A">
              <w:rPr>
                <w:rFonts w:cs="Times New Roman"/>
              </w:rPr>
              <w:t>Invitational Travel Authorization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ITDY</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Indeterminate TDY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ITRA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Income Tax Reimbursement Allowance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JTF</w:t>
            </w:r>
          </w:p>
        </w:tc>
        <w:tc>
          <w:tcPr>
            <w:tcW w:w="7728" w:type="dxa"/>
            <w:vAlign w:val="center"/>
          </w:tcPr>
          <w:p w:rsidR="003C13D8" w:rsidRPr="0037055A" w:rsidRDefault="003C13D8" w:rsidP="0037055A">
            <w:pPr>
              <w:widowControl w:val="0"/>
              <w:rPr>
                <w:rFonts w:cs="Times New Roman"/>
              </w:rPr>
            </w:pPr>
            <w:r w:rsidRPr="0037055A">
              <w:rPr>
                <w:rFonts w:cs="Times New Roman"/>
              </w:rPr>
              <w:t>Joint Task Force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JTR</w:t>
            </w:r>
          </w:p>
        </w:tc>
        <w:tc>
          <w:tcPr>
            <w:tcW w:w="7728" w:type="dxa"/>
            <w:vAlign w:val="center"/>
          </w:tcPr>
          <w:p w:rsidR="003C13D8" w:rsidRPr="0037055A" w:rsidRDefault="003C13D8" w:rsidP="0037055A">
            <w:pPr>
              <w:widowControl w:val="0"/>
              <w:rPr>
                <w:rFonts w:cs="Times New Roman"/>
              </w:rPr>
            </w:pPr>
            <w:r w:rsidRPr="0037055A">
              <w:rPr>
                <w:rFonts w:cs="Times New Roman"/>
              </w:rPr>
              <w:t>Joint Travel Regulations</w:t>
            </w:r>
          </w:p>
        </w:tc>
      </w:tr>
      <w:tr w:rsidR="003C13D8" w:rsidRPr="0037055A" w:rsidTr="00135C23">
        <w:trPr>
          <w:trHeight w:val="144"/>
        </w:trPr>
        <w:tc>
          <w:tcPr>
            <w:tcW w:w="1818" w:type="dxa"/>
            <w:vAlign w:val="center"/>
          </w:tcPr>
          <w:p w:rsidR="003C13D8" w:rsidRPr="0037055A" w:rsidRDefault="003C13D8" w:rsidP="0037055A">
            <w:pPr>
              <w:pStyle w:val="BodyText"/>
              <w:widowControl w:val="0"/>
              <w:spacing w:after="0"/>
              <w:rPr>
                <w:rFonts w:cs="Times New Roman"/>
                <w:b/>
                <w:bCs/>
                <w:szCs w:val="22"/>
              </w:rPr>
            </w:pPr>
            <w:r w:rsidRPr="0037055A">
              <w:rPr>
                <w:rFonts w:cs="Times New Roman"/>
                <w:bCs/>
                <w:szCs w:val="22"/>
              </w:rPr>
              <w:t>LPS</w:t>
            </w:r>
          </w:p>
        </w:tc>
        <w:tc>
          <w:tcPr>
            <w:tcW w:w="7728" w:type="dxa"/>
            <w:vAlign w:val="center"/>
          </w:tcPr>
          <w:p w:rsidR="003C13D8" w:rsidRPr="0037055A" w:rsidRDefault="003C13D8" w:rsidP="0037055A">
            <w:pPr>
              <w:pStyle w:val="BodyText"/>
              <w:widowControl w:val="0"/>
              <w:spacing w:after="0"/>
              <w:rPr>
                <w:rFonts w:cs="Times New Roman"/>
                <w:b/>
                <w:bCs/>
                <w:szCs w:val="22"/>
              </w:rPr>
            </w:pPr>
            <w:r w:rsidRPr="0037055A">
              <w:rPr>
                <w:rFonts w:cs="Times New Roman"/>
                <w:bCs/>
                <w:szCs w:val="22"/>
              </w:rPr>
              <w:t xml:space="preserve">Living Pattern Survey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LQA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Living Quarters Allowance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LWOP</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Leave Without Pay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M&amp;IE</w:t>
            </w:r>
          </w:p>
        </w:tc>
        <w:tc>
          <w:tcPr>
            <w:tcW w:w="7728" w:type="dxa"/>
            <w:vAlign w:val="center"/>
          </w:tcPr>
          <w:p w:rsidR="003C13D8" w:rsidRPr="0037055A" w:rsidRDefault="003C13D8" w:rsidP="0037055A">
            <w:pPr>
              <w:widowControl w:val="0"/>
              <w:rPr>
                <w:rFonts w:cs="Times New Roman"/>
              </w:rPr>
            </w:pPr>
            <w:r w:rsidRPr="0037055A">
              <w:rPr>
                <w:rFonts w:cs="Times New Roman"/>
              </w:rPr>
              <w:t>Meals and Incidental Expenses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MALT</w:t>
            </w:r>
          </w:p>
        </w:tc>
        <w:tc>
          <w:tcPr>
            <w:tcW w:w="7728" w:type="dxa"/>
            <w:vAlign w:val="center"/>
          </w:tcPr>
          <w:p w:rsidR="003C13D8" w:rsidRPr="0037055A" w:rsidRDefault="003C13D8" w:rsidP="0037055A">
            <w:pPr>
              <w:widowControl w:val="0"/>
              <w:rPr>
                <w:rFonts w:cs="Times New Roman"/>
              </w:rPr>
            </w:pPr>
            <w:r w:rsidRPr="0037055A">
              <w:rPr>
                <w:rFonts w:cs="Times New Roman"/>
              </w:rPr>
              <w:t>Monetary Allowance in Lieu of Transportation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MALT PLUS</w:t>
            </w:r>
          </w:p>
        </w:tc>
        <w:tc>
          <w:tcPr>
            <w:tcW w:w="7728" w:type="dxa"/>
            <w:vAlign w:val="center"/>
          </w:tcPr>
          <w:p w:rsidR="003C13D8" w:rsidRPr="0037055A" w:rsidRDefault="003C13D8" w:rsidP="0037055A">
            <w:pPr>
              <w:widowControl w:val="0"/>
              <w:rPr>
                <w:rFonts w:cs="Times New Roman"/>
              </w:rPr>
            </w:pPr>
            <w:r w:rsidRPr="0037055A">
              <w:rPr>
                <w:rFonts w:cs="Times New Roman"/>
              </w:rPr>
              <w:t>Monetary Allowance in Lieu of Transportation Plus Flat Per Diem</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MAP</w:t>
            </w:r>
          </w:p>
        </w:tc>
        <w:tc>
          <w:tcPr>
            <w:tcW w:w="7728" w:type="dxa"/>
            <w:vAlign w:val="center"/>
          </w:tcPr>
          <w:p w:rsidR="003C13D8" w:rsidRPr="0037055A" w:rsidRDefault="003C13D8" w:rsidP="0037055A">
            <w:pPr>
              <w:widowControl w:val="0"/>
              <w:rPr>
                <w:rFonts w:cs="Times New Roman"/>
              </w:rPr>
            </w:pPr>
            <w:r w:rsidRPr="0037055A">
              <w:rPr>
                <w:rFonts w:cs="Times New Roman"/>
              </w:rPr>
              <w:t>Military Advisory Panel</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MEA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Miscellaneous Expense Allowance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MHA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Military Housing Area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MIA</w:t>
            </w:r>
          </w:p>
        </w:tc>
        <w:tc>
          <w:tcPr>
            <w:tcW w:w="7728" w:type="dxa"/>
            <w:vAlign w:val="center"/>
          </w:tcPr>
          <w:p w:rsidR="003C13D8" w:rsidRPr="0037055A" w:rsidRDefault="003C13D8" w:rsidP="0037055A">
            <w:pPr>
              <w:widowControl w:val="0"/>
              <w:rPr>
                <w:rFonts w:cs="Times New Roman"/>
              </w:rPr>
            </w:pPr>
            <w:r w:rsidRPr="0037055A">
              <w:rPr>
                <w:rFonts w:cs="Times New Roman"/>
              </w:rPr>
              <w:t>Missing in Action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MIHA</w:t>
            </w:r>
          </w:p>
        </w:tc>
        <w:tc>
          <w:tcPr>
            <w:tcW w:w="7728" w:type="dxa"/>
            <w:vAlign w:val="center"/>
          </w:tcPr>
          <w:p w:rsidR="003C13D8" w:rsidRPr="0037055A" w:rsidRDefault="003C13D8" w:rsidP="0037055A">
            <w:pPr>
              <w:widowControl w:val="0"/>
              <w:rPr>
                <w:rFonts w:cs="Times New Roman"/>
              </w:rPr>
            </w:pPr>
            <w:r w:rsidRPr="0037055A">
              <w:rPr>
                <w:rFonts w:cs="Times New Roman"/>
              </w:rPr>
              <w:t>Move in Housing Allowance</w:t>
            </w:r>
            <w:r w:rsidRPr="0037055A">
              <w:rPr>
                <w:rFonts w:cs="Times New Roman"/>
                <w:bCs/>
              </w:rPr>
              <w:t xml:space="preserve">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MSC</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Military Sealift Command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MWD</w:t>
            </w:r>
          </w:p>
        </w:tc>
        <w:tc>
          <w:tcPr>
            <w:tcW w:w="7728" w:type="dxa"/>
            <w:vAlign w:val="center"/>
          </w:tcPr>
          <w:p w:rsidR="003C13D8" w:rsidRPr="0037055A" w:rsidRDefault="003C13D8" w:rsidP="0037055A">
            <w:pPr>
              <w:widowControl w:val="0"/>
              <w:rPr>
                <w:rFonts w:cs="Times New Roman"/>
              </w:rPr>
            </w:pPr>
            <w:r w:rsidRPr="0037055A">
              <w:rPr>
                <w:rFonts w:cs="Times New Roman"/>
              </w:rPr>
              <w:t>Military Working Dog</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NOAA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National Oceanic and Atmospheric Administration </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NSA</w:t>
            </w:r>
          </w:p>
        </w:tc>
        <w:tc>
          <w:tcPr>
            <w:tcW w:w="7728" w:type="dxa"/>
            <w:vAlign w:val="center"/>
          </w:tcPr>
          <w:p w:rsidR="003C13D8" w:rsidRPr="0037055A" w:rsidRDefault="003C13D8" w:rsidP="0037055A">
            <w:pPr>
              <w:widowControl w:val="0"/>
              <w:rPr>
                <w:rFonts w:cs="Times New Roman"/>
              </w:rPr>
            </w:pPr>
            <w:r w:rsidRPr="0037055A">
              <w:rPr>
                <w:rFonts w:cs="Times New Roman"/>
              </w:rPr>
              <w:t>National Security Agency</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NTE</w:t>
            </w:r>
          </w:p>
        </w:tc>
        <w:tc>
          <w:tcPr>
            <w:tcW w:w="7728" w:type="dxa"/>
            <w:vAlign w:val="center"/>
          </w:tcPr>
          <w:p w:rsidR="003C13D8" w:rsidRPr="0037055A" w:rsidRDefault="003C13D8" w:rsidP="0037055A">
            <w:pPr>
              <w:widowControl w:val="0"/>
              <w:rPr>
                <w:rFonts w:cs="Times New Roman"/>
              </w:rPr>
            </w:pPr>
            <w:r w:rsidRPr="0037055A">
              <w:rPr>
                <w:rFonts w:cs="Times New Roman"/>
              </w:rPr>
              <w:t>Not to exceed</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NTS</w:t>
            </w:r>
          </w:p>
        </w:tc>
        <w:tc>
          <w:tcPr>
            <w:tcW w:w="7728" w:type="dxa"/>
            <w:vAlign w:val="center"/>
          </w:tcPr>
          <w:p w:rsidR="003C13D8" w:rsidRPr="0037055A" w:rsidRDefault="003C13D8" w:rsidP="0037055A">
            <w:pPr>
              <w:widowControl w:val="0"/>
              <w:rPr>
                <w:rFonts w:cs="Times New Roman"/>
              </w:rPr>
            </w:pPr>
            <w:r w:rsidRPr="0037055A">
              <w:rPr>
                <w:rFonts w:cs="Times New Roman"/>
              </w:rPr>
              <w:t>Non-temporary Storage (also referred to as Extended Storage)</w:t>
            </w:r>
          </w:p>
        </w:tc>
      </w:tr>
      <w:tr w:rsidR="003C13D8" w:rsidRPr="0037055A" w:rsidTr="00135C23">
        <w:trPr>
          <w:trHeight w:val="144"/>
        </w:trPr>
        <w:tc>
          <w:tcPr>
            <w:tcW w:w="1818" w:type="dxa"/>
            <w:tcBorders>
              <w:top w:val="single" w:sz="4" w:space="0" w:color="auto"/>
              <w:left w:val="single" w:sz="4" w:space="0" w:color="auto"/>
              <w:bottom w:val="single" w:sz="4" w:space="0" w:color="auto"/>
              <w:right w:val="single" w:sz="4" w:space="0" w:color="auto"/>
            </w:tcBorders>
            <w:vAlign w:val="center"/>
          </w:tcPr>
          <w:p w:rsidR="003C13D8" w:rsidRPr="0037055A" w:rsidRDefault="003C13D8" w:rsidP="0037055A">
            <w:pPr>
              <w:widowControl w:val="0"/>
              <w:rPr>
                <w:rFonts w:cs="Times New Roman"/>
              </w:rPr>
            </w:pPr>
            <w:r w:rsidRPr="0037055A">
              <w:rPr>
                <w:rFonts w:cs="Times New Roman"/>
              </w:rPr>
              <w:t>OCONUS</w:t>
            </w:r>
          </w:p>
        </w:tc>
        <w:tc>
          <w:tcPr>
            <w:tcW w:w="7728" w:type="dxa"/>
            <w:tcBorders>
              <w:top w:val="single" w:sz="4" w:space="0" w:color="auto"/>
              <w:left w:val="single" w:sz="4" w:space="0" w:color="auto"/>
              <w:bottom w:val="single" w:sz="4" w:space="0" w:color="auto"/>
              <w:right w:val="single" w:sz="4" w:space="0" w:color="auto"/>
            </w:tcBorders>
            <w:vAlign w:val="center"/>
          </w:tcPr>
          <w:p w:rsidR="003C13D8" w:rsidRPr="0037055A" w:rsidRDefault="003C13D8" w:rsidP="0037055A">
            <w:pPr>
              <w:widowControl w:val="0"/>
              <w:rPr>
                <w:rFonts w:cs="Times New Roman"/>
              </w:rPr>
            </w:pPr>
            <w:r w:rsidRPr="0037055A">
              <w:rPr>
                <w:rFonts w:cs="Times New Roman"/>
              </w:rPr>
              <w:t>Outside the Continental United States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OHA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Overseas Housing Allowance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OMB</w:t>
            </w:r>
          </w:p>
        </w:tc>
        <w:tc>
          <w:tcPr>
            <w:tcW w:w="7728" w:type="dxa"/>
            <w:vAlign w:val="center"/>
          </w:tcPr>
          <w:p w:rsidR="003C13D8" w:rsidRPr="0037055A" w:rsidRDefault="003C13D8" w:rsidP="0037055A">
            <w:pPr>
              <w:widowControl w:val="0"/>
              <w:rPr>
                <w:rFonts w:cs="Times New Roman"/>
              </w:rPr>
            </w:pPr>
            <w:r w:rsidRPr="0037055A">
              <w:rPr>
                <w:rFonts w:cs="Times New Roman"/>
              </w:rPr>
              <w:t>Office of Management and Budget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OPM</w:t>
            </w:r>
          </w:p>
        </w:tc>
        <w:tc>
          <w:tcPr>
            <w:tcW w:w="7728" w:type="dxa"/>
            <w:vAlign w:val="center"/>
          </w:tcPr>
          <w:p w:rsidR="003C13D8" w:rsidRPr="0037055A" w:rsidRDefault="003C13D8" w:rsidP="0037055A">
            <w:pPr>
              <w:widowControl w:val="0"/>
              <w:rPr>
                <w:rFonts w:cs="Times New Roman"/>
              </w:rPr>
            </w:pPr>
            <w:r w:rsidRPr="0037055A">
              <w:rPr>
                <w:rFonts w:cs="Times New Roman"/>
              </w:rPr>
              <w:t>Office of Personnel Management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OSD</w:t>
            </w:r>
          </w:p>
        </w:tc>
        <w:tc>
          <w:tcPr>
            <w:tcW w:w="7728" w:type="dxa"/>
            <w:vAlign w:val="center"/>
          </w:tcPr>
          <w:p w:rsidR="003C13D8" w:rsidRPr="0037055A" w:rsidRDefault="003C13D8" w:rsidP="0037055A">
            <w:pPr>
              <w:widowControl w:val="0"/>
              <w:rPr>
                <w:rFonts w:cs="Times New Roman"/>
              </w:rPr>
            </w:pPr>
            <w:r w:rsidRPr="0037055A">
              <w:rPr>
                <w:rFonts w:cs="Times New Roman"/>
              </w:rPr>
              <w:t>Office of the Secretary of Defense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PBP&amp;E</w:t>
            </w:r>
          </w:p>
        </w:tc>
        <w:tc>
          <w:tcPr>
            <w:tcW w:w="7728" w:type="dxa"/>
            <w:vAlign w:val="center"/>
          </w:tcPr>
          <w:p w:rsidR="003C13D8" w:rsidRPr="0037055A" w:rsidRDefault="003C13D8" w:rsidP="0037055A">
            <w:pPr>
              <w:widowControl w:val="0"/>
              <w:rPr>
                <w:rFonts w:cs="Times New Roman"/>
              </w:rPr>
            </w:pPr>
            <w:r w:rsidRPr="0037055A">
              <w:rPr>
                <w:rFonts w:cs="Times New Roman"/>
              </w:rPr>
              <w:t>Professional Books, Papers and Equipment (also referred to as PRO-Gear)</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PCS</w:t>
            </w:r>
          </w:p>
        </w:tc>
        <w:tc>
          <w:tcPr>
            <w:tcW w:w="7728" w:type="dxa"/>
            <w:vAlign w:val="center"/>
          </w:tcPr>
          <w:p w:rsidR="003C13D8" w:rsidRPr="0037055A" w:rsidRDefault="003C13D8" w:rsidP="0037055A">
            <w:pPr>
              <w:widowControl w:val="0"/>
              <w:rPr>
                <w:rFonts w:cs="Times New Roman"/>
              </w:rPr>
            </w:pPr>
            <w:r w:rsidRPr="0037055A">
              <w:rPr>
                <w:rFonts w:cs="Times New Roman"/>
              </w:rPr>
              <w:t>Permanent Change of Station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PDS</w:t>
            </w:r>
          </w:p>
        </w:tc>
        <w:tc>
          <w:tcPr>
            <w:tcW w:w="7728" w:type="dxa"/>
            <w:vAlign w:val="center"/>
          </w:tcPr>
          <w:p w:rsidR="003C13D8" w:rsidRPr="0037055A" w:rsidRDefault="003C13D8" w:rsidP="0037055A">
            <w:pPr>
              <w:widowControl w:val="0"/>
              <w:rPr>
                <w:rFonts w:cs="Times New Roman"/>
              </w:rPr>
            </w:pPr>
            <w:r w:rsidRPr="0037055A">
              <w:rPr>
                <w:rFonts w:cs="Times New Roman"/>
              </w:rPr>
              <w:t>Permanent Duty Station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PDT</w:t>
            </w:r>
          </w:p>
        </w:tc>
        <w:tc>
          <w:tcPr>
            <w:tcW w:w="7728" w:type="dxa"/>
            <w:vAlign w:val="center"/>
          </w:tcPr>
          <w:p w:rsidR="003C13D8" w:rsidRPr="0037055A" w:rsidRDefault="003C13D8" w:rsidP="0037055A">
            <w:pPr>
              <w:widowControl w:val="0"/>
              <w:rPr>
                <w:rFonts w:cs="Times New Roman"/>
              </w:rPr>
            </w:pPr>
            <w:r w:rsidRPr="0037055A">
              <w:rPr>
                <w:rFonts w:cs="Times New Roman"/>
              </w:rPr>
              <w:t>Permanent Duty Travel</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PDTATAC</w:t>
            </w:r>
          </w:p>
        </w:tc>
        <w:tc>
          <w:tcPr>
            <w:tcW w:w="7728" w:type="dxa"/>
            <w:vAlign w:val="center"/>
          </w:tcPr>
          <w:p w:rsidR="003C13D8" w:rsidRPr="0037055A" w:rsidRDefault="003C13D8" w:rsidP="0037055A">
            <w:pPr>
              <w:widowControl w:val="0"/>
              <w:rPr>
                <w:rFonts w:cs="Times New Roman"/>
              </w:rPr>
            </w:pPr>
            <w:r w:rsidRPr="0037055A">
              <w:rPr>
                <w:rFonts w:cs="Times New Roman"/>
              </w:rPr>
              <w:t>Per Diem, Travel and Transportation Allowance Committee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PDUSD (P&amp;R)</w:t>
            </w:r>
          </w:p>
        </w:tc>
        <w:tc>
          <w:tcPr>
            <w:tcW w:w="7728" w:type="dxa"/>
            <w:vAlign w:val="center"/>
          </w:tcPr>
          <w:p w:rsidR="003C13D8" w:rsidRPr="0037055A" w:rsidRDefault="003C13D8" w:rsidP="0037055A">
            <w:pPr>
              <w:widowControl w:val="0"/>
              <w:rPr>
                <w:rFonts w:cs="Times New Roman"/>
              </w:rPr>
            </w:pPr>
            <w:r w:rsidRPr="0037055A">
              <w:rPr>
                <w:rFonts w:cs="Times New Roman"/>
              </w:rPr>
              <w:t>Principal Deputy Under Secretary of Defense (Personnel &amp; Readiness)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PHS</w:t>
            </w:r>
          </w:p>
        </w:tc>
        <w:tc>
          <w:tcPr>
            <w:tcW w:w="7728" w:type="dxa"/>
            <w:vAlign w:val="center"/>
          </w:tcPr>
          <w:p w:rsidR="003C13D8" w:rsidRPr="0037055A" w:rsidRDefault="003C13D8" w:rsidP="0037055A">
            <w:pPr>
              <w:widowControl w:val="0"/>
              <w:rPr>
                <w:rFonts w:cs="Times New Roman"/>
              </w:rPr>
            </w:pPr>
            <w:r w:rsidRPr="0037055A">
              <w:rPr>
                <w:rFonts w:cs="Times New Roman"/>
              </w:rPr>
              <w:t>Public Health Service (same as USPHS)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 L.</w:t>
            </w:r>
          </w:p>
        </w:tc>
        <w:tc>
          <w:tcPr>
            <w:tcW w:w="7728" w:type="dxa"/>
            <w:vAlign w:val="center"/>
          </w:tcPr>
          <w:p w:rsidR="003C13D8" w:rsidRPr="0037055A" w:rsidRDefault="003C13D8" w:rsidP="0037055A">
            <w:pPr>
              <w:widowControl w:val="0"/>
              <w:rPr>
                <w:rFonts w:cs="Times New Roman"/>
              </w:rPr>
            </w:pPr>
            <w:r w:rsidRPr="0037055A">
              <w:rPr>
                <w:rFonts w:cs="Times New Roman"/>
              </w:rPr>
              <w:t>Public Law</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PLEAD</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Place from Which Entered (or Called) to Active Duty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PMR</w:t>
            </w:r>
          </w:p>
        </w:tc>
        <w:tc>
          <w:tcPr>
            <w:tcW w:w="7728" w:type="dxa"/>
            <w:vAlign w:val="center"/>
          </w:tcPr>
          <w:p w:rsidR="003C13D8" w:rsidRPr="0037055A" w:rsidRDefault="003C13D8" w:rsidP="0037055A">
            <w:pPr>
              <w:widowControl w:val="0"/>
              <w:rPr>
                <w:rFonts w:cs="Times New Roman"/>
              </w:rPr>
            </w:pPr>
            <w:r w:rsidRPr="0037055A">
              <w:rPr>
                <w:rFonts w:cs="Times New Roman"/>
              </w:rPr>
              <w:t>Proportional Meal Rate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POA</w:t>
            </w:r>
          </w:p>
        </w:tc>
        <w:tc>
          <w:tcPr>
            <w:tcW w:w="7728" w:type="dxa"/>
            <w:vAlign w:val="center"/>
          </w:tcPr>
          <w:p w:rsidR="003C13D8" w:rsidRPr="0037055A" w:rsidRDefault="003C13D8" w:rsidP="0037055A">
            <w:pPr>
              <w:widowControl w:val="0"/>
              <w:rPr>
                <w:rFonts w:cs="Times New Roman"/>
              </w:rPr>
            </w:pPr>
            <w:r w:rsidRPr="0037055A">
              <w:rPr>
                <w:rFonts w:cs="Times New Roman"/>
              </w:rPr>
              <w:t>Privately Owned Automobile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PoC</w:t>
            </w:r>
          </w:p>
        </w:tc>
        <w:tc>
          <w:tcPr>
            <w:tcW w:w="7728" w:type="dxa"/>
            <w:vAlign w:val="center"/>
          </w:tcPr>
          <w:p w:rsidR="003C13D8" w:rsidRPr="0037055A" w:rsidRDefault="003C13D8" w:rsidP="0037055A">
            <w:pPr>
              <w:widowControl w:val="0"/>
              <w:rPr>
                <w:rFonts w:cs="Times New Roman"/>
              </w:rPr>
            </w:pPr>
            <w:r w:rsidRPr="0037055A">
              <w:rPr>
                <w:rFonts w:cs="Times New Roman"/>
              </w:rPr>
              <w:t>Point of Contact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POD</w:t>
            </w:r>
          </w:p>
        </w:tc>
        <w:tc>
          <w:tcPr>
            <w:tcW w:w="7728" w:type="dxa"/>
            <w:vAlign w:val="center"/>
          </w:tcPr>
          <w:p w:rsidR="003C13D8" w:rsidRPr="0037055A" w:rsidRDefault="003C13D8" w:rsidP="0037055A">
            <w:pPr>
              <w:widowControl w:val="0"/>
              <w:rPr>
                <w:rFonts w:cs="Times New Roman"/>
              </w:rPr>
            </w:pPr>
            <w:r w:rsidRPr="0037055A">
              <w:rPr>
                <w:rFonts w:cs="Times New Roman"/>
              </w:rPr>
              <w:t>Port of Debarkation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POE</w:t>
            </w:r>
          </w:p>
        </w:tc>
        <w:tc>
          <w:tcPr>
            <w:tcW w:w="7728" w:type="dxa"/>
            <w:vAlign w:val="center"/>
          </w:tcPr>
          <w:p w:rsidR="003C13D8" w:rsidRPr="0037055A" w:rsidRDefault="003C13D8" w:rsidP="0037055A">
            <w:pPr>
              <w:widowControl w:val="0"/>
              <w:rPr>
                <w:rFonts w:cs="Times New Roman"/>
              </w:rPr>
            </w:pPr>
            <w:r w:rsidRPr="0037055A">
              <w:rPr>
                <w:rFonts w:cs="Times New Roman"/>
              </w:rPr>
              <w:t>Port of Embarkation</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POV</w:t>
            </w:r>
          </w:p>
        </w:tc>
        <w:tc>
          <w:tcPr>
            <w:tcW w:w="7728" w:type="dxa"/>
            <w:vAlign w:val="center"/>
          </w:tcPr>
          <w:p w:rsidR="003C13D8" w:rsidRPr="0037055A" w:rsidRDefault="003C13D8" w:rsidP="0037055A">
            <w:pPr>
              <w:widowControl w:val="0"/>
              <w:rPr>
                <w:rFonts w:cs="Times New Roman"/>
              </w:rPr>
            </w:pPr>
            <w:r w:rsidRPr="0037055A">
              <w:rPr>
                <w:rFonts w:cs="Times New Roman"/>
              </w:rPr>
              <w:t>Privately Owned Vehicle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POW</w:t>
            </w:r>
          </w:p>
        </w:tc>
        <w:tc>
          <w:tcPr>
            <w:tcW w:w="7728" w:type="dxa"/>
            <w:vAlign w:val="center"/>
          </w:tcPr>
          <w:p w:rsidR="003C13D8" w:rsidRPr="0037055A" w:rsidRDefault="003C13D8" w:rsidP="0037055A">
            <w:pPr>
              <w:widowControl w:val="0"/>
              <w:rPr>
                <w:rFonts w:cs="Times New Roman"/>
              </w:rPr>
            </w:pPr>
            <w:r w:rsidRPr="0037055A">
              <w:rPr>
                <w:rFonts w:cs="Times New Roman"/>
              </w:rPr>
              <w:t>Prisoner of War</w:t>
            </w:r>
          </w:p>
        </w:tc>
      </w:tr>
      <w:tr w:rsidR="003C13D8" w:rsidRPr="0037055A" w:rsidTr="00135C23">
        <w:trPr>
          <w:trHeight w:val="144"/>
        </w:trPr>
        <w:tc>
          <w:tcPr>
            <w:tcW w:w="1818" w:type="dxa"/>
            <w:vAlign w:val="center"/>
          </w:tcPr>
          <w:p w:rsidR="003C13D8" w:rsidRPr="0037055A" w:rsidDel="00B90D72" w:rsidRDefault="003C13D8" w:rsidP="0037055A">
            <w:pPr>
              <w:widowControl w:val="0"/>
              <w:rPr>
                <w:rFonts w:cs="Times New Roman"/>
              </w:rPr>
            </w:pPr>
            <w:r w:rsidRPr="0037055A">
              <w:rPr>
                <w:rFonts w:cs="Times New Roman"/>
              </w:rPr>
              <w:t>PPP</w:t>
            </w:r>
          </w:p>
        </w:tc>
        <w:tc>
          <w:tcPr>
            <w:tcW w:w="7728" w:type="dxa"/>
            <w:vAlign w:val="center"/>
          </w:tcPr>
          <w:p w:rsidR="003C13D8" w:rsidRPr="0037055A" w:rsidDel="00B90D72" w:rsidRDefault="003C13D8" w:rsidP="0037055A">
            <w:pPr>
              <w:widowControl w:val="0"/>
              <w:rPr>
                <w:rFonts w:cs="Times New Roman"/>
              </w:rPr>
            </w:pPr>
            <w:r w:rsidRPr="0037055A">
              <w:rPr>
                <w:rFonts w:cs="Times New Roman"/>
              </w:rPr>
              <w:t>Priority Placement Program</w:t>
            </w:r>
          </w:p>
        </w:tc>
      </w:tr>
      <w:tr w:rsidR="003C13D8" w:rsidRPr="0037055A" w:rsidTr="00135C23">
        <w:trPr>
          <w:trHeight w:val="144"/>
        </w:trPr>
        <w:tc>
          <w:tcPr>
            <w:tcW w:w="1818" w:type="dxa"/>
            <w:tcBorders>
              <w:top w:val="single" w:sz="4" w:space="0" w:color="auto"/>
              <w:left w:val="single" w:sz="4" w:space="0" w:color="auto"/>
              <w:bottom w:val="single" w:sz="4" w:space="0" w:color="auto"/>
              <w:right w:val="single" w:sz="4" w:space="0" w:color="auto"/>
            </w:tcBorders>
            <w:vAlign w:val="center"/>
          </w:tcPr>
          <w:p w:rsidR="003C13D8" w:rsidRPr="0037055A" w:rsidRDefault="003C13D8" w:rsidP="0037055A">
            <w:pPr>
              <w:widowControl w:val="0"/>
              <w:rPr>
                <w:rFonts w:cs="Times New Roman"/>
              </w:rPr>
            </w:pPr>
            <w:r w:rsidRPr="0037055A">
              <w:rPr>
                <w:rFonts w:cs="Times New Roman"/>
              </w:rPr>
              <w:t>PPV</w:t>
            </w:r>
          </w:p>
        </w:tc>
        <w:tc>
          <w:tcPr>
            <w:tcW w:w="7728" w:type="dxa"/>
            <w:tcBorders>
              <w:top w:val="single" w:sz="4" w:space="0" w:color="auto"/>
              <w:left w:val="single" w:sz="4" w:space="0" w:color="auto"/>
              <w:bottom w:val="single" w:sz="4" w:space="0" w:color="auto"/>
              <w:right w:val="single" w:sz="4" w:space="0" w:color="auto"/>
            </w:tcBorders>
            <w:vAlign w:val="center"/>
          </w:tcPr>
          <w:p w:rsidR="003C13D8" w:rsidRPr="0037055A" w:rsidRDefault="003C13D8" w:rsidP="0037055A">
            <w:pPr>
              <w:widowControl w:val="0"/>
              <w:rPr>
                <w:rFonts w:cs="Times New Roman"/>
              </w:rPr>
            </w:pPr>
            <w:r w:rsidRPr="0037055A">
              <w:rPr>
                <w:rFonts w:cs="Times New Roman"/>
              </w:rPr>
              <w:t>Public-Private Venture (lodging)</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QTRS</w:t>
            </w:r>
          </w:p>
        </w:tc>
        <w:tc>
          <w:tcPr>
            <w:tcW w:w="7728" w:type="dxa"/>
            <w:vAlign w:val="center"/>
          </w:tcPr>
          <w:p w:rsidR="003C13D8" w:rsidRPr="0037055A" w:rsidRDefault="003C13D8" w:rsidP="0037055A">
            <w:pPr>
              <w:widowControl w:val="0"/>
              <w:rPr>
                <w:rFonts w:cs="Times New Roman"/>
              </w:rPr>
            </w:pPr>
            <w:r w:rsidRPr="0037055A">
              <w:rPr>
                <w:rFonts w:cs="Times New Roman"/>
              </w:rPr>
              <w:t>Quarters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R&amp;R</w:t>
            </w:r>
          </w:p>
        </w:tc>
        <w:tc>
          <w:tcPr>
            <w:tcW w:w="7728" w:type="dxa"/>
            <w:vAlign w:val="center"/>
          </w:tcPr>
          <w:p w:rsidR="003C13D8" w:rsidRPr="0037055A" w:rsidRDefault="003C13D8" w:rsidP="0037055A">
            <w:pPr>
              <w:widowControl w:val="0"/>
              <w:rPr>
                <w:rFonts w:cs="Times New Roman"/>
              </w:rPr>
            </w:pPr>
            <w:r w:rsidRPr="0037055A">
              <w:rPr>
                <w:rFonts w:cs="Times New Roman"/>
              </w:rPr>
              <w:t>Rest and Recuperation Leave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RAT</w:t>
            </w:r>
          </w:p>
        </w:tc>
        <w:tc>
          <w:tcPr>
            <w:tcW w:w="7728" w:type="dxa"/>
            <w:vAlign w:val="center"/>
          </w:tcPr>
          <w:p w:rsidR="003C13D8" w:rsidRPr="0037055A" w:rsidRDefault="003C13D8" w:rsidP="0037055A">
            <w:pPr>
              <w:widowControl w:val="0"/>
              <w:rPr>
                <w:rFonts w:cs="Times New Roman"/>
              </w:rPr>
            </w:pPr>
            <w:r w:rsidRPr="0037055A">
              <w:rPr>
                <w:rFonts w:cs="Times New Roman"/>
              </w:rPr>
              <w:t>Renewal Agreement Travel</w:t>
            </w:r>
            <w:r w:rsidRPr="0037055A">
              <w:rPr>
                <w:rFonts w:cs="Times New Roman"/>
                <w:bCs/>
              </w:rPr>
              <w:t xml:space="preserv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RC</w:t>
            </w:r>
          </w:p>
        </w:tc>
        <w:tc>
          <w:tcPr>
            <w:tcW w:w="7728" w:type="dxa"/>
            <w:vAlign w:val="center"/>
          </w:tcPr>
          <w:p w:rsidR="003C13D8" w:rsidRPr="0037055A" w:rsidRDefault="003C13D8" w:rsidP="0037055A">
            <w:pPr>
              <w:widowControl w:val="0"/>
              <w:rPr>
                <w:rFonts w:cs="Times New Roman"/>
              </w:rPr>
            </w:pPr>
            <w:r w:rsidRPr="0037055A">
              <w:rPr>
                <w:rFonts w:cs="Times New Roman"/>
              </w:rPr>
              <w:t>Reserve Component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RIT</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Relocation Income Tax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RSC</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Relocation Service Company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SDDC</w:t>
            </w:r>
          </w:p>
        </w:tc>
        <w:tc>
          <w:tcPr>
            <w:tcW w:w="7728" w:type="dxa"/>
            <w:vAlign w:val="center"/>
          </w:tcPr>
          <w:p w:rsidR="003C13D8" w:rsidRPr="0037055A" w:rsidRDefault="003C13D8" w:rsidP="0037055A">
            <w:pPr>
              <w:widowControl w:val="0"/>
              <w:rPr>
                <w:rFonts w:cs="Times New Roman"/>
              </w:rPr>
            </w:pPr>
            <w:r w:rsidRPr="0037055A">
              <w:rPr>
                <w:rFonts w:cs="Times New Roman"/>
              </w:rPr>
              <w:t>(Military) Surface Deployment and Distribution Command</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SEA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Subsistence Expense Allowance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SECDEF</w:t>
            </w:r>
          </w:p>
        </w:tc>
        <w:tc>
          <w:tcPr>
            <w:tcW w:w="7728" w:type="dxa"/>
            <w:vAlign w:val="center"/>
          </w:tcPr>
          <w:p w:rsidR="003C13D8" w:rsidRPr="0037055A" w:rsidRDefault="003C13D8" w:rsidP="0037055A">
            <w:pPr>
              <w:widowControl w:val="0"/>
              <w:rPr>
                <w:rFonts w:cs="Times New Roman"/>
              </w:rPr>
            </w:pPr>
            <w:r w:rsidRPr="0037055A">
              <w:rPr>
                <w:rFonts w:cs="Times New Roman"/>
              </w:rPr>
              <w:t>Secretary of Defense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SES</w:t>
            </w:r>
          </w:p>
        </w:tc>
        <w:tc>
          <w:tcPr>
            <w:tcW w:w="7728" w:type="dxa"/>
            <w:vAlign w:val="center"/>
          </w:tcPr>
          <w:p w:rsidR="003C13D8" w:rsidRPr="0037055A" w:rsidRDefault="003C13D8" w:rsidP="0037055A">
            <w:pPr>
              <w:widowControl w:val="0"/>
              <w:rPr>
                <w:rFonts w:cs="Times New Roman"/>
              </w:rPr>
            </w:pPr>
            <w:r w:rsidRPr="0037055A">
              <w:rPr>
                <w:rFonts w:cs="Times New Roman"/>
              </w:rPr>
              <w:t>Senior Executive Service</w:t>
            </w:r>
            <w:r w:rsidR="00FF27B9" w:rsidRPr="0037055A">
              <w:rPr>
                <w:rFonts w:cs="Times New Roman"/>
              </w:rPr>
              <w:t xml:space="preserve"> (civilian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SIT</w:t>
            </w:r>
          </w:p>
        </w:tc>
        <w:tc>
          <w:tcPr>
            <w:tcW w:w="7728" w:type="dxa"/>
            <w:vAlign w:val="center"/>
          </w:tcPr>
          <w:p w:rsidR="003C13D8" w:rsidRPr="0037055A" w:rsidRDefault="003C13D8" w:rsidP="0037055A">
            <w:pPr>
              <w:widowControl w:val="0"/>
              <w:rPr>
                <w:rFonts w:cs="Times New Roman"/>
              </w:rPr>
            </w:pPr>
            <w:r w:rsidRPr="0037055A">
              <w:rPr>
                <w:rFonts w:cs="Times New Roman"/>
              </w:rPr>
              <w:t>Storage in Transit</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SMA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Separate Maintenance Allowance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SR&amp;R</w:t>
            </w:r>
          </w:p>
        </w:tc>
        <w:tc>
          <w:tcPr>
            <w:tcW w:w="7728" w:type="dxa"/>
            <w:vAlign w:val="center"/>
          </w:tcPr>
          <w:p w:rsidR="003C13D8" w:rsidRPr="0037055A" w:rsidRDefault="003C13D8" w:rsidP="0037055A">
            <w:pPr>
              <w:widowControl w:val="0"/>
              <w:rPr>
                <w:rFonts w:cs="Times New Roman"/>
              </w:rPr>
            </w:pPr>
            <w:r w:rsidRPr="0037055A">
              <w:rPr>
                <w:rFonts w:cs="Times New Roman"/>
              </w:rPr>
              <w:t>Special Rest and Recuperation Absence</w:t>
            </w:r>
            <w:r w:rsidRPr="0037055A">
              <w:rPr>
                <w:rFonts w:cs="Times New Roman"/>
                <w:bCs/>
              </w:rPr>
              <w:t xml:space="preserve">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SROTC</w:t>
            </w:r>
          </w:p>
        </w:tc>
        <w:tc>
          <w:tcPr>
            <w:tcW w:w="7728" w:type="dxa"/>
            <w:vAlign w:val="center"/>
          </w:tcPr>
          <w:p w:rsidR="003C13D8" w:rsidRPr="0037055A" w:rsidRDefault="003C13D8" w:rsidP="0037055A">
            <w:pPr>
              <w:widowControl w:val="0"/>
              <w:rPr>
                <w:rFonts w:cs="Times New Roman"/>
              </w:rPr>
            </w:pPr>
            <w:r w:rsidRPr="0037055A">
              <w:rPr>
                <w:rFonts w:cs="Times New Roman"/>
              </w:rPr>
              <w:t>Senior Reserve Officers’ Training Corps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SSN</w:t>
            </w:r>
          </w:p>
        </w:tc>
        <w:tc>
          <w:tcPr>
            <w:tcW w:w="7728" w:type="dxa"/>
            <w:vAlign w:val="center"/>
          </w:tcPr>
          <w:p w:rsidR="003C13D8" w:rsidRPr="0037055A" w:rsidRDefault="003C13D8" w:rsidP="0037055A">
            <w:pPr>
              <w:widowControl w:val="0"/>
              <w:rPr>
                <w:rFonts w:cs="Times New Roman"/>
              </w:rPr>
            </w:pPr>
            <w:r w:rsidRPr="0037055A">
              <w:rPr>
                <w:rFonts w:cs="Times New Roman"/>
              </w:rPr>
              <w:t>Social Security Number</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TCS</w:t>
            </w:r>
          </w:p>
        </w:tc>
        <w:tc>
          <w:tcPr>
            <w:tcW w:w="7728" w:type="dxa"/>
            <w:vAlign w:val="center"/>
          </w:tcPr>
          <w:p w:rsidR="003C13D8" w:rsidRPr="0037055A" w:rsidRDefault="003C13D8" w:rsidP="0037055A">
            <w:pPr>
              <w:widowControl w:val="0"/>
              <w:rPr>
                <w:rFonts w:cs="Times New Roman"/>
              </w:rPr>
            </w:pPr>
            <w:r w:rsidRPr="0037055A">
              <w:rPr>
                <w:rFonts w:cs="Times New Roman"/>
              </w:rPr>
              <w:t>Temporary Change of Station</w:t>
            </w:r>
            <w:r w:rsidRPr="0037055A">
              <w:rPr>
                <w:rFonts w:cs="Times New Roman"/>
                <w:bCs/>
              </w:rPr>
              <w:t xml:space="preserv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TDRL</w:t>
            </w:r>
          </w:p>
        </w:tc>
        <w:tc>
          <w:tcPr>
            <w:tcW w:w="7728" w:type="dxa"/>
            <w:vAlign w:val="center"/>
          </w:tcPr>
          <w:p w:rsidR="003C13D8" w:rsidRPr="0037055A" w:rsidRDefault="003C13D8" w:rsidP="0037055A">
            <w:pPr>
              <w:widowControl w:val="0"/>
              <w:rPr>
                <w:rFonts w:cs="Times New Roman"/>
              </w:rPr>
            </w:pPr>
            <w:r w:rsidRPr="0037055A">
              <w:rPr>
                <w:rFonts w:cs="Times New Roman"/>
              </w:rPr>
              <w:t>Temporary Disability Retired List</w:t>
            </w:r>
            <w:r w:rsidRPr="0037055A">
              <w:rPr>
                <w:rFonts w:cs="Times New Roman"/>
                <w:bCs/>
              </w:rPr>
              <w:t xml:space="preserve">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TDY</w:t>
            </w:r>
          </w:p>
        </w:tc>
        <w:tc>
          <w:tcPr>
            <w:tcW w:w="7728" w:type="dxa"/>
            <w:vAlign w:val="center"/>
          </w:tcPr>
          <w:p w:rsidR="003C13D8" w:rsidRPr="0037055A" w:rsidRDefault="003C13D8" w:rsidP="0037055A">
            <w:pPr>
              <w:widowControl w:val="0"/>
              <w:rPr>
                <w:rFonts w:cs="Times New Roman"/>
              </w:rPr>
            </w:pPr>
            <w:r w:rsidRPr="0037055A">
              <w:rPr>
                <w:rFonts w:cs="Times New Roman"/>
              </w:rPr>
              <w:t>Temporary Duty</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TLA</w:t>
            </w:r>
          </w:p>
        </w:tc>
        <w:tc>
          <w:tcPr>
            <w:tcW w:w="7728" w:type="dxa"/>
            <w:vAlign w:val="center"/>
          </w:tcPr>
          <w:p w:rsidR="003C13D8" w:rsidRPr="0037055A" w:rsidRDefault="003C13D8" w:rsidP="0037055A">
            <w:pPr>
              <w:widowControl w:val="0"/>
              <w:rPr>
                <w:rFonts w:cs="Times New Roman"/>
              </w:rPr>
            </w:pPr>
            <w:r w:rsidRPr="0037055A">
              <w:rPr>
                <w:rFonts w:cs="Times New Roman"/>
              </w:rPr>
              <w:t>Temporary Lodging Allowance</w:t>
            </w:r>
            <w:r w:rsidRPr="0037055A">
              <w:rPr>
                <w:rFonts w:cs="Times New Roman"/>
                <w:bCs/>
              </w:rPr>
              <w:t xml:space="preserve"> – OCONUS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TLE</w:t>
            </w:r>
          </w:p>
        </w:tc>
        <w:tc>
          <w:tcPr>
            <w:tcW w:w="7728" w:type="dxa"/>
            <w:vAlign w:val="center"/>
          </w:tcPr>
          <w:p w:rsidR="003C13D8" w:rsidRPr="0037055A" w:rsidRDefault="003C13D8" w:rsidP="0037055A">
            <w:pPr>
              <w:widowControl w:val="0"/>
              <w:rPr>
                <w:rFonts w:cs="Times New Roman"/>
              </w:rPr>
            </w:pPr>
            <w:r w:rsidRPr="0037055A">
              <w:rPr>
                <w:rFonts w:cs="Times New Roman"/>
              </w:rPr>
              <w:t>Temporary Lodging Expense</w:t>
            </w:r>
            <w:r w:rsidRPr="0037055A">
              <w:rPr>
                <w:rFonts w:cs="Times New Roman"/>
                <w:bCs/>
              </w:rPr>
              <w:t xml:space="preserve"> – CONUS </w:t>
            </w:r>
            <w:r w:rsidR="00FF27B9" w:rsidRPr="0037055A">
              <w:rPr>
                <w:rFonts w:cs="Times New Roman"/>
              </w:rPr>
              <w:t>(Service members)</w:t>
            </w:r>
          </w:p>
        </w:tc>
      </w:tr>
      <w:tr w:rsidR="003C13D8" w:rsidRPr="0037055A" w:rsidTr="00135C23">
        <w:trPr>
          <w:trHeight w:val="288"/>
        </w:trPr>
        <w:tc>
          <w:tcPr>
            <w:tcW w:w="1818" w:type="dxa"/>
            <w:vAlign w:val="center"/>
          </w:tcPr>
          <w:p w:rsidR="003C13D8" w:rsidRPr="0037055A" w:rsidRDefault="003C13D8" w:rsidP="0037055A">
            <w:pPr>
              <w:widowControl w:val="0"/>
              <w:rPr>
                <w:rFonts w:cs="Times New Roman"/>
              </w:rPr>
            </w:pPr>
            <w:r w:rsidRPr="0037055A">
              <w:rPr>
                <w:rFonts w:cs="Times New Roman"/>
              </w:rPr>
              <w:t>TMC</w:t>
            </w:r>
          </w:p>
        </w:tc>
        <w:tc>
          <w:tcPr>
            <w:tcW w:w="7728" w:type="dxa"/>
            <w:vAlign w:val="center"/>
          </w:tcPr>
          <w:p w:rsidR="003C13D8" w:rsidRPr="0037055A" w:rsidRDefault="003C13D8" w:rsidP="0037055A">
            <w:pPr>
              <w:widowControl w:val="0"/>
              <w:rPr>
                <w:rFonts w:cs="Times New Roman"/>
              </w:rPr>
            </w:pPr>
            <w:r w:rsidRPr="0037055A">
              <w:rPr>
                <w:rFonts w:cs="Times New Roman"/>
              </w:rPr>
              <w:t>Travel Management Company (formerly referred to as a DTMO contracted CTO or a GSA contracted TMC)</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TMS</w:t>
            </w:r>
          </w:p>
        </w:tc>
        <w:tc>
          <w:tcPr>
            <w:tcW w:w="7728" w:type="dxa"/>
            <w:vAlign w:val="center"/>
          </w:tcPr>
          <w:p w:rsidR="003C13D8" w:rsidRPr="0037055A" w:rsidRDefault="003C13D8" w:rsidP="0037055A">
            <w:pPr>
              <w:widowControl w:val="0"/>
              <w:rPr>
                <w:rFonts w:cs="Times New Roman"/>
              </w:rPr>
            </w:pPr>
            <w:r w:rsidRPr="0037055A">
              <w:rPr>
                <w:rFonts w:cs="Times New Roman"/>
              </w:rPr>
              <w:t>Travel Management System</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TO</w:t>
            </w:r>
          </w:p>
        </w:tc>
        <w:tc>
          <w:tcPr>
            <w:tcW w:w="7728" w:type="dxa"/>
            <w:vAlign w:val="center"/>
          </w:tcPr>
          <w:p w:rsidR="003C13D8" w:rsidRPr="0037055A" w:rsidRDefault="003C13D8" w:rsidP="0037055A">
            <w:pPr>
              <w:widowControl w:val="0"/>
              <w:rPr>
                <w:rFonts w:cs="Times New Roman"/>
              </w:rPr>
            </w:pPr>
            <w:r w:rsidRPr="0037055A">
              <w:rPr>
                <w:rFonts w:cs="Times New Roman"/>
              </w:rPr>
              <w:t>Transportation Officer</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TQSA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Temporary Quarters Subsistence Allowance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TQSE</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Temporary Quarters Subsistence Expenses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TQSE(AE)</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Actual Expense Reimbursement for Temporary Quarters Subsistence Expenses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TQSE(LS)</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Lump Sum Reimbursement for Temporary Quarters Subsistence Expenses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UB</w:t>
            </w:r>
          </w:p>
        </w:tc>
        <w:tc>
          <w:tcPr>
            <w:tcW w:w="7728" w:type="dxa"/>
            <w:vAlign w:val="center"/>
          </w:tcPr>
          <w:p w:rsidR="003C13D8" w:rsidRPr="0037055A" w:rsidRDefault="003C13D8" w:rsidP="0037055A">
            <w:pPr>
              <w:widowControl w:val="0"/>
              <w:rPr>
                <w:rFonts w:cs="Times New Roman"/>
              </w:rPr>
            </w:pPr>
            <w:r w:rsidRPr="0037055A">
              <w:rPr>
                <w:rFonts w:cs="Times New Roman"/>
              </w:rPr>
              <w:t>Unaccompanied Baggage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UN</w:t>
            </w:r>
          </w:p>
        </w:tc>
        <w:tc>
          <w:tcPr>
            <w:tcW w:w="7728" w:type="dxa"/>
            <w:vAlign w:val="center"/>
          </w:tcPr>
          <w:p w:rsidR="003C13D8" w:rsidRPr="0037055A" w:rsidRDefault="003C13D8" w:rsidP="0037055A">
            <w:pPr>
              <w:widowControl w:val="0"/>
              <w:rPr>
                <w:rFonts w:cs="Times New Roman"/>
              </w:rPr>
            </w:pPr>
            <w:r w:rsidRPr="0037055A">
              <w:rPr>
                <w:rFonts w:cs="Times New Roman"/>
              </w:rPr>
              <w:t>United Nations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U.S.</w:t>
            </w:r>
          </w:p>
        </w:tc>
        <w:tc>
          <w:tcPr>
            <w:tcW w:w="7728" w:type="dxa"/>
            <w:vAlign w:val="center"/>
          </w:tcPr>
          <w:p w:rsidR="003C13D8" w:rsidRPr="0037055A" w:rsidRDefault="003C13D8" w:rsidP="0037055A">
            <w:pPr>
              <w:widowControl w:val="0"/>
              <w:rPr>
                <w:rFonts w:cs="Times New Roman"/>
              </w:rPr>
            </w:pPr>
            <w:r w:rsidRPr="0037055A">
              <w:rPr>
                <w:rFonts w:cs="Times New Roman"/>
              </w:rPr>
              <w:t>United States</w:t>
            </w:r>
          </w:p>
        </w:tc>
      </w:tr>
      <w:tr w:rsidR="003C13D8" w:rsidRPr="0037055A" w:rsidTr="00135C23">
        <w:trPr>
          <w:trHeight w:val="144"/>
        </w:trPr>
        <w:tc>
          <w:tcPr>
            <w:tcW w:w="1818" w:type="dxa"/>
            <w:vAlign w:val="center"/>
          </w:tcPr>
          <w:p w:rsidR="003C13D8" w:rsidRPr="0037055A" w:rsidRDefault="00DD6D92" w:rsidP="0037055A">
            <w:pPr>
              <w:widowControl w:val="0"/>
              <w:rPr>
                <w:rFonts w:cs="Times New Roman"/>
              </w:rPr>
            </w:pPr>
            <w:r>
              <w:rPr>
                <w:rFonts w:cs="Times New Roman"/>
              </w:rPr>
              <w:t>U.S.C.</w:t>
            </w:r>
          </w:p>
        </w:tc>
        <w:tc>
          <w:tcPr>
            <w:tcW w:w="7728" w:type="dxa"/>
            <w:vAlign w:val="center"/>
          </w:tcPr>
          <w:p w:rsidR="003C13D8" w:rsidRPr="0037055A" w:rsidRDefault="003C13D8" w:rsidP="0037055A">
            <w:pPr>
              <w:widowControl w:val="0"/>
              <w:rPr>
                <w:rFonts w:cs="Times New Roman"/>
              </w:rPr>
            </w:pPr>
            <w:r w:rsidRPr="0037055A">
              <w:rPr>
                <w:rFonts w:cs="Times New Roman"/>
              </w:rPr>
              <w:t>United States Code</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USPHS</w:t>
            </w:r>
          </w:p>
        </w:tc>
        <w:tc>
          <w:tcPr>
            <w:tcW w:w="7728" w:type="dxa"/>
            <w:vAlign w:val="center"/>
          </w:tcPr>
          <w:p w:rsidR="003C13D8" w:rsidRPr="0037055A" w:rsidRDefault="003C13D8" w:rsidP="0037055A">
            <w:pPr>
              <w:widowControl w:val="0"/>
              <w:rPr>
                <w:rFonts w:cs="Times New Roman"/>
              </w:rPr>
            </w:pPr>
            <w:r w:rsidRPr="0037055A">
              <w:rPr>
                <w:rFonts w:cs="Times New Roman"/>
              </w:rPr>
              <w:t>United States Public Health Service (same as PHS)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UTD</w:t>
            </w:r>
          </w:p>
        </w:tc>
        <w:tc>
          <w:tcPr>
            <w:tcW w:w="7728" w:type="dxa"/>
            <w:vAlign w:val="center"/>
          </w:tcPr>
          <w:p w:rsidR="003C13D8" w:rsidRPr="0037055A" w:rsidRDefault="003C13D8" w:rsidP="0037055A">
            <w:pPr>
              <w:widowControl w:val="0"/>
              <w:rPr>
                <w:rFonts w:cs="Times New Roman"/>
              </w:rPr>
            </w:pPr>
            <w:r w:rsidRPr="0037055A">
              <w:rPr>
                <w:rFonts w:cs="Times New Roman"/>
              </w:rPr>
              <w:t>Uniformed Travel Determination</w:t>
            </w:r>
            <w:r w:rsidRPr="0037055A">
              <w:rPr>
                <w:rFonts w:cs="Times New Roman"/>
                <w:bCs/>
              </w:rPr>
              <w:t xml:space="preserve"> </w:t>
            </w:r>
            <w:r w:rsidR="00FF27B9" w:rsidRPr="0037055A">
              <w:rPr>
                <w:rFonts w:cs="Times New Roman"/>
              </w:rPr>
              <w:t>(Service members)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VA</w:t>
            </w:r>
          </w:p>
        </w:tc>
        <w:tc>
          <w:tcPr>
            <w:tcW w:w="7728" w:type="dxa"/>
            <w:vAlign w:val="center"/>
          </w:tcPr>
          <w:p w:rsidR="003C13D8" w:rsidRPr="0037055A" w:rsidRDefault="003C13D8" w:rsidP="0037055A">
            <w:pPr>
              <w:widowControl w:val="0"/>
              <w:rPr>
                <w:rFonts w:cs="Times New Roman"/>
              </w:rPr>
            </w:pPr>
            <w:r w:rsidRPr="0037055A">
              <w:rPr>
                <w:rFonts w:cs="Times New Roman"/>
              </w:rPr>
              <w:t xml:space="preserve">Department of Veterans Affairs </w:t>
            </w:r>
            <w:r w:rsidR="00FF27B9" w:rsidRPr="0037055A">
              <w:rPr>
                <w:rFonts w:cs="Times New Roman"/>
              </w:rPr>
              <w:t>(civilian employees)</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VAT</w:t>
            </w:r>
          </w:p>
        </w:tc>
        <w:tc>
          <w:tcPr>
            <w:tcW w:w="7728" w:type="dxa"/>
            <w:vAlign w:val="center"/>
          </w:tcPr>
          <w:p w:rsidR="003C13D8" w:rsidRPr="0037055A" w:rsidRDefault="003C13D8" w:rsidP="0037055A">
            <w:pPr>
              <w:widowControl w:val="0"/>
              <w:rPr>
                <w:rFonts w:cs="Times New Roman"/>
              </w:rPr>
            </w:pPr>
            <w:r w:rsidRPr="0037055A">
              <w:rPr>
                <w:rFonts w:cs="Times New Roman"/>
              </w:rPr>
              <w:t>Value Added Tax</w:t>
            </w:r>
          </w:p>
        </w:tc>
      </w:tr>
      <w:tr w:rsidR="003C13D8" w:rsidRPr="0037055A" w:rsidTr="00135C23">
        <w:trPr>
          <w:trHeight w:val="144"/>
        </w:trPr>
        <w:tc>
          <w:tcPr>
            <w:tcW w:w="1818" w:type="dxa"/>
            <w:vAlign w:val="center"/>
          </w:tcPr>
          <w:p w:rsidR="003C13D8" w:rsidRPr="0037055A" w:rsidRDefault="003C13D8" w:rsidP="0037055A">
            <w:pPr>
              <w:widowControl w:val="0"/>
              <w:rPr>
                <w:rFonts w:cs="Times New Roman"/>
              </w:rPr>
            </w:pPr>
            <w:r w:rsidRPr="0037055A">
              <w:rPr>
                <w:rFonts w:cs="Times New Roman"/>
              </w:rPr>
              <w:t>VPC</w:t>
            </w:r>
          </w:p>
        </w:tc>
        <w:tc>
          <w:tcPr>
            <w:tcW w:w="7728" w:type="dxa"/>
            <w:vAlign w:val="center"/>
          </w:tcPr>
          <w:p w:rsidR="003C13D8" w:rsidRPr="0037055A" w:rsidRDefault="003C13D8" w:rsidP="0037055A">
            <w:pPr>
              <w:widowControl w:val="0"/>
              <w:rPr>
                <w:rFonts w:cs="Times New Roman"/>
              </w:rPr>
            </w:pPr>
            <w:r w:rsidRPr="0037055A">
              <w:rPr>
                <w:rFonts w:cs="Times New Roman"/>
              </w:rPr>
              <w:t>Vehicle Processing Center</w:t>
            </w:r>
          </w:p>
        </w:tc>
      </w:tr>
      <w:tr w:rsidR="003C13D8" w:rsidRPr="0037055A" w:rsidTr="00135C23">
        <w:trPr>
          <w:trHeight w:val="144"/>
        </w:trPr>
        <w:tc>
          <w:tcPr>
            <w:tcW w:w="1818" w:type="dxa"/>
          </w:tcPr>
          <w:p w:rsidR="003C13D8" w:rsidRPr="0037055A" w:rsidRDefault="003C13D8" w:rsidP="0037055A">
            <w:pPr>
              <w:widowControl w:val="0"/>
              <w:rPr>
                <w:rFonts w:cs="Times New Roman"/>
              </w:rPr>
            </w:pPr>
            <w:r w:rsidRPr="0037055A">
              <w:rPr>
                <w:rFonts w:cs="Times New Roman"/>
              </w:rPr>
              <w:t>YCA</w:t>
            </w:r>
          </w:p>
        </w:tc>
        <w:tc>
          <w:tcPr>
            <w:tcW w:w="7728" w:type="dxa"/>
            <w:vAlign w:val="center"/>
          </w:tcPr>
          <w:p w:rsidR="003C13D8" w:rsidRPr="0037055A" w:rsidRDefault="003C13D8" w:rsidP="00FF0349">
            <w:pPr>
              <w:pStyle w:val="BodyText"/>
              <w:widowControl w:val="0"/>
              <w:spacing w:after="0"/>
              <w:ind w:hanging="24"/>
              <w:rPr>
                <w:rFonts w:cs="Times New Roman"/>
                <w:b/>
                <w:szCs w:val="22"/>
              </w:rPr>
            </w:pPr>
            <w:r w:rsidRPr="0037055A">
              <w:rPr>
                <w:rFonts w:cs="Times New Roman"/>
                <w:szCs w:val="22"/>
              </w:rPr>
              <w:t xml:space="preserve">Unrestricted airfare (fare basis code).  YCA has a last economy/coach seat on the aircraft availability to the traveler.  See  </w:t>
            </w:r>
            <w:hyperlink r:id="rId809" w:tgtFrame="_blank" w:history="1">
              <w:r w:rsidRPr="006442E0">
                <w:rPr>
                  <w:rStyle w:val="Hyperlink"/>
                  <w:rFonts w:cs="Times New Roman"/>
                  <w:szCs w:val="22"/>
                </w:rPr>
                <w:t>GSA City Pair Program</w:t>
              </w:r>
            </w:hyperlink>
            <w:r w:rsidRPr="0037055A">
              <w:rPr>
                <w:rFonts w:cs="Times New Roman"/>
                <w:szCs w:val="22"/>
              </w:rPr>
              <w:t>.</w:t>
            </w:r>
          </w:p>
        </w:tc>
      </w:tr>
    </w:tbl>
    <w:p w:rsidR="00DF0E0F" w:rsidRPr="00D64CD5" w:rsidRDefault="00DF0E0F" w:rsidP="00D64CD5">
      <w:pPr>
        <w:pStyle w:val="Heading1"/>
        <w:widowControl w:val="0"/>
        <w:numPr>
          <w:ilvl w:val="0"/>
          <w:numId w:val="0"/>
        </w:numPr>
        <w:spacing w:after="0"/>
        <w:ind w:left="1080"/>
        <w:rPr>
          <w:rFonts w:cs="Times New Roman"/>
          <w:sz w:val="22"/>
        </w:rPr>
        <w:sectPr w:rsidR="00DF0E0F" w:rsidRPr="00D64CD5" w:rsidSect="00A93767">
          <w:footerReference w:type="default" r:id="rId810"/>
          <w:pgSz w:w="12240" w:h="15840"/>
          <w:pgMar w:top="1440" w:right="1440" w:bottom="1440" w:left="1440" w:header="720" w:footer="720" w:gutter="0"/>
          <w:pgNumType w:start="1"/>
          <w:cols w:space="720"/>
          <w:docGrid w:linePitch="360"/>
        </w:sectPr>
      </w:pPr>
    </w:p>
    <w:p w:rsidR="003C13D8" w:rsidRPr="0037055A" w:rsidRDefault="003C13D8" w:rsidP="005D039B">
      <w:pPr>
        <w:pStyle w:val="LynnChapterTitle"/>
      </w:pPr>
      <w:r w:rsidRPr="0037055A">
        <w:t>APPENDIX B</w:t>
      </w:r>
      <w:bookmarkStart w:id="2759" w:name="AppB"/>
      <w:bookmarkEnd w:id="2759"/>
      <w:r w:rsidR="00DC0E2F" w:rsidRPr="0037055A">
        <w:t xml:space="preserve">:  </w:t>
      </w:r>
      <w:r w:rsidRPr="0037055A">
        <w:t>DOD TRAVEL ALLOWANCE GUIDANCE</w:t>
      </w:r>
    </w:p>
    <w:p w:rsidR="003C13D8" w:rsidRPr="0037055A" w:rsidRDefault="003C13D8" w:rsidP="0037055A">
      <w:pPr>
        <w:widowControl w:val="0"/>
        <w:tabs>
          <w:tab w:val="center" w:pos="4680"/>
        </w:tabs>
        <w:suppressAutoHyphens/>
        <w:jc w:val="center"/>
        <w:rPr>
          <w:rFonts w:cs="Times New Roman"/>
          <w:b/>
          <w:color w:val="000000" w:themeColor="text1"/>
        </w:rPr>
      </w:pPr>
    </w:p>
    <w:p w:rsidR="003C13D8" w:rsidRPr="0037055A" w:rsidRDefault="003C13D8" w:rsidP="0037055A">
      <w:pPr>
        <w:widowControl w:val="0"/>
        <w:tabs>
          <w:tab w:val="center" w:pos="4680"/>
        </w:tabs>
        <w:suppressAutoHyphens/>
        <w:rPr>
          <w:rFonts w:cs="Times New Roman"/>
          <w:color w:val="000000"/>
        </w:rPr>
      </w:pPr>
      <w:r w:rsidRPr="0037055A">
        <w:rPr>
          <w:rFonts w:cs="Times New Roman"/>
          <w:color w:val="000000"/>
        </w:rPr>
        <w:t>The DoD Travel Allowance Guidance is intended to be a summary of travel allowances.  This document is not the authoritative source for travel allowances and readers must reference the applicable JTR chapters and paragraphs to ensure accurate administration and compliance.</w:t>
      </w:r>
    </w:p>
    <w:p w:rsidR="003C13D8" w:rsidRPr="0037055A" w:rsidRDefault="003C13D8" w:rsidP="0037055A">
      <w:pPr>
        <w:widowControl w:val="0"/>
        <w:tabs>
          <w:tab w:val="center" w:pos="4680"/>
        </w:tabs>
        <w:suppressAutoHyphens/>
        <w:rPr>
          <w:rFonts w:cs="Times New Roman"/>
          <w:b/>
          <w:color w:val="000000"/>
        </w:rPr>
      </w:pPr>
    </w:p>
    <w:p w:rsidR="003C13D8" w:rsidRPr="0037055A" w:rsidRDefault="003C13D8" w:rsidP="0037055A">
      <w:pPr>
        <w:widowControl w:val="0"/>
        <w:tabs>
          <w:tab w:val="center" w:pos="4680"/>
        </w:tabs>
        <w:suppressAutoHyphens/>
        <w:rPr>
          <w:rFonts w:cs="Times New Roman"/>
          <w:color w:val="000000"/>
        </w:rPr>
      </w:pPr>
      <w:r w:rsidRPr="0037055A">
        <w:rPr>
          <w:rFonts w:cs="Times New Roman"/>
          <w:b/>
          <w:color w:val="000000"/>
          <w:u w:val="single"/>
        </w:rPr>
        <w:t>Reference:</w:t>
      </w:r>
    </w:p>
    <w:p w:rsidR="003C13D8" w:rsidRPr="0037055A" w:rsidRDefault="003C13D8" w:rsidP="0037055A">
      <w:pPr>
        <w:widowControl w:val="0"/>
        <w:tabs>
          <w:tab w:val="center" w:pos="4680"/>
        </w:tabs>
        <w:suppressAutoHyphens/>
        <w:rPr>
          <w:rFonts w:cs="Times New Roman"/>
          <w:b/>
        </w:rPr>
      </w:pPr>
    </w:p>
    <w:p w:rsidR="003C13D8" w:rsidRPr="0037055A" w:rsidRDefault="00FD5593" w:rsidP="0037055A">
      <w:pPr>
        <w:rPr>
          <w:rStyle w:val="Hyperlink"/>
          <w:rFonts w:cs="Times New Roman"/>
        </w:rPr>
      </w:pPr>
      <w:hyperlink r:id="rId811" w:tgtFrame="_blank" w:history="1">
        <w:r w:rsidR="003C13D8" w:rsidRPr="006442E0">
          <w:rPr>
            <w:rStyle w:val="Hyperlink"/>
            <w:rFonts w:cs="Times New Roman"/>
          </w:rPr>
          <w:t>DoD Travel Allowance Guidance</w:t>
        </w:r>
      </w:hyperlink>
    </w:p>
    <w:p w:rsidR="00B905CB" w:rsidRPr="0037055A" w:rsidRDefault="00B905CB" w:rsidP="0037055A">
      <w:pPr>
        <w:rPr>
          <w:rStyle w:val="Hyperlink"/>
          <w:rFonts w:cs="Times New Roman"/>
        </w:rPr>
      </w:pPr>
    </w:p>
    <w:p w:rsidR="00B905CB" w:rsidRPr="0037055A" w:rsidRDefault="00B905CB" w:rsidP="0037055A">
      <w:pPr>
        <w:rPr>
          <w:rFonts w:cs="Times New Roman"/>
          <w:b/>
          <w:u w:val="single"/>
        </w:rPr>
        <w:sectPr w:rsidR="00B905CB" w:rsidRPr="0037055A" w:rsidSect="00A93767">
          <w:footerReference w:type="default" r:id="rId812"/>
          <w:pgSz w:w="12240" w:h="15840"/>
          <w:pgMar w:top="1440" w:right="1440" w:bottom="1440" w:left="1440" w:header="720" w:footer="720" w:gutter="0"/>
          <w:pgNumType w:start="1"/>
          <w:cols w:space="720"/>
          <w:docGrid w:linePitch="360"/>
        </w:sectPr>
      </w:pPr>
    </w:p>
    <w:p w:rsidR="00B905CB" w:rsidRPr="0037055A" w:rsidRDefault="00B905CB" w:rsidP="0037055A">
      <w:pPr>
        <w:pStyle w:val="LynnChapterTitle"/>
      </w:pPr>
      <w:bookmarkStart w:id="2760" w:name="Disclaimer"/>
      <w:bookmarkEnd w:id="2760"/>
      <w:r w:rsidRPr="0037055A">
        <w:t>DISCLAIMER FOR</w:t>
      </w:r>
      <w:r w:rsidR="00DC0E2F" w:rsidRPr="0037055A">
        <w:t xml:space="preserve"> </w:t>
      </w:r>
      <w:r w:rsidRPr="0037055A">
        <w:t>CHAPTERS 8-10 (ALLOWANCES)</w:t>
      </w:r>
    </w:p>
    <w:p w:rsidR="00B905CB" w:rsidRPr="0037055A" w:rsidRDefault="00B905CB" w:rsidP="0037055A">
      <w:pPr>
        <w:pStyle w:val="PlainText"/>
        <w:rPr>
          <w:rFonts w:ascii="Times New Roman" w:hAnsi="Times New Roman" w:cs="Times New Roman"/>
          <w:szCs w:val="22"/>
        </w:rPr>
      </w:pPr>
    </w:p>
    <w:p w:rsidR="00B905CB" w:rsidRPr="0037055A" w:rsidRDefault="00B905CB" w:rsidP="0037055A">
      <w:pPr>
        <w:pStyle w:val="PlainText"/>
        <w:rPr>
          <w:rFonts w:ascii="Times New Roman" w:hAnsi="Times New Roman" w:cs="Times New Roman"/>
          <w:szCs w:val="22"/>
        </w:rPr>
      </w:pPr>
      <w:r w:rsidRPr="0037055A">
        <w:rPr>
          <w:rFonts w:ascii="Times New Roman" w:hAnsi="Times New Roman" w:cs="Times New Roman"/>
          <w:szCs w:val="22"/>
        </w:rPr>
        <w:t>Effective 1 October 2018 the chairmanship of the Per Diem, Travel and Transportation Allowance Committee (PDTATAC) was realigned from the Deputy Assistant Secretary of Defense (DASD) for Military Personnel Policy (MPP) to the Director, DoD Human Resources Activity (DHRA).  Also realigned was the Allowances Branch, responsible policy, technical direction and oversight for the allowances currently published in the Joint Travel Regulations (JTR), Chapters 8 – 10.  This responsibility was realigned to the Director, Military Compensation, in the office of DASD (MPP), a component of the Office of the Assistant Secretary of Defense for Manpower and Reserve Affairs. With that, the Allowances regulations will continue to be housed through the JTR, Chapters 8 – 10, until transferred to another Regulation.  Future changes or questions on Allowances policy and rates should be referred to Directorate of Military Compensation Policy.</w:t>
      </w:r>
    </w:p>
    <w:p w:rsidR="00B905CB" w:rsidRPr="0037055A" w:rsidRDefault="00B905CB" w:rsidP="0037055A">
      <w:pPr>
        <w:pStyle w:val="PlainText"/>
        <w:rPr>
          <w:rFonts w:ascii="Times New Roman" w:hAnsi="Times New Roman" w:cs="Times New Roman"/>
          <w:szCs w:val="22"/>
        </w:rPr>
      </w:pPr>
    </w:p>
    <w:p w:rsidR="00B905CB" w:rsidRPr="0037055A" w:rsidRDefault="00B905CB" w:rsidP="0037055A">
      <w:pPr>
        <w:rPr>
          <w:rFonts w:asciiTheme="minorHAnsi" w:hAnsiTheme="minorHAnsi" w:cstheme="minorHAnsi"/>
        </w:rPr>
      </w:pPr>
      <w:r w:rsidRPr="0037055A">
        <w:rPr>
          <w:rFonts w:asciiTheme="minorHAnsi" w:hAnsiTheme="minorHAnsi" w:cstheme="minorHAnsi"/>
        </w:rPr>
        <w:t xml:space="preserve">For Chapters 8-10, see </w:t>
      </w:r>
      <w:hyperlink r:id="rId813" w:tgtFrame="_blank" w:history="1">
        <w:r w:rsidRPr="006442E0">
          <w:rPr>
            <w:rStyle w:val="Hyperlink"/>
            <w:rFonts w:asciiTheme="minorHAnsi" w:hAnsiTheme="minorHAnsi" w:cstheme="minorHAnsi"/>
          </w:rPr>
          <w:t>https://www.defensetravel.dod.mil/Docs/perdiem/JTR_Chapters(8-10).pdf</w:t>
        </w:r>
      </w:hyperlink>
      <w:r w:rsidRPr="0037055A">
        <w:rPr>
          <w:rFonts w:asciiTheme="minorHAnsi" w:hAnsiTheme="minorHAnsi" w:cstheme="minorHAnsi"/>
          <w:color w:val="1F497D"/>
        </w:rPr>
        <w:t xml:space="preserve"> </w:t>
      </w:r>
    </w:p>
    <w:p w:rsidR="00B905CB" w:rsidRPr="0037055A" w:rsidRDefault="00B905CB" w:rsidP="0037055A">
      <w:pPr>
        <w:rPr>
          <w:rFonts w:cs="Times New Roman"/>
          <w:bCs/>
          <w:color w:val="000000"/>
          <w:sz w:val="28"/>
          <w:szCs w:val="28"/>
        </w:rPr>
      </w:pPr>
    </w:p>
    <w:p w:rsidR="00B905CB" w:rsidRPr="0037055A" w:rsidRDefault="00B905CB" w:rsidP="0037055A">
      <w:pPr>
        <w:rPr>
          <w:rFonts w:cs="Times New Roman"/>
          <w:b/>
          <w:u w:val="single"/>
        </w:rPr>
      </w:pPr>
    </w:p>
    <w:p w:rsidR="003C13D8" w:rsidRPr="0037055A" w:rsidRDefault="003C13D8" w:rsidP="0037055A">
      <w:pPr>
        <w:widowControl w:val="0"/>
        <w:tabs>
          <w:tab w:val="center" w:pos="4680"/>
        </w:tabs>
        <w:suppressAutoHyphens/>
        <w:jc w:val="center"/>
        <w:rPr>
          <w:rFonts w:cs="Times New Roman"/>
          <w:b/>
          <w:color w:val="000000" w:themeColor="text1"/>
        </w:rPr>
      </w:pPr>
    </w:p>
    <w:p w:rsidR="003C13D8" w:rsidRPr="0037055A" w:rsidRDefault="003C13D8" w:rsidP="0037055A">
      <w:pPr>
        <w:rPr>
          <w:rFonts w:cs="Times New Roman"/>
        </w:rPr>
      </w:pPr>
    </w:p>
    <w:p w:rsidR="003C13D8" w:rsidRPr="0037055A" w:rsidRDefault="003C13D8" w:rsidP="0037055A">
      <w:pPr>
        <w:rPr>
          <w:rFonts w:cs="Times New Roman"/>
        </w:rPr>
      </w:pPr>
    </w:p>
    <w:p w:rsidR="003C13D8" w:rsidRPr="0037055A" w:rsidRDefault="003C13D8" w:rsidP="0037055A">
      <w:pPr>
        <w:rPr>
          <w:rFonts w:cs="Times New Roman"/>
        </w:rPr>
      </w:pPr>
    </w:p>
    <w:p w:rsidR="003C13D8" w:rsidRPr="0037055A" w:rsidRDefault="003C13D8" w:rsidP="0037055A">
      <w:pPr>
        <w:rPr>
          <w:rFonts w:cs="Times New Roman"/>
        </w:rPr>
      </w:pPr>
    </w:p>
    <w:p w:rsidR="003C13D8" w:rsidRPr="0037055A" w:rsidRDefault="003C13D8" w:rsidP="0037055A">
      <w:pPr>
        <w:ind w:firstLine="720"/>
        <w:rPr>
          <w:rFonts w:cs="Times New Roman"/>
        </w:rPr>
      </w:pPr>
    </w:p>
    <w:p w:rsidR="003C13D8" w:rsidRPr="0037055A" w:rsidRDefault="003C13D8" w:rsidP="0037055A">
      <w:pPr>
        <w:widowControl w:val="0"/>
        <w:ind w:firstLine="360"/>
        <w:rPr>
          <w:rFonts w:cs="Times New Roman"/>
          <w:color w:val="FF0000"/>
        </w:rPr>
      </w:pPr>
    </w:p>
    <w:p w:rsidR="00530FB8" w:rsidRPr="0037055A" w:rsidRDefault="00530FB8" w:rsidP="0037055A">
      <w:pPr>
        <w:pStyle w:val="LynnNote"/>
        <w:widowControl w:val="0"/>
        <w:pBdr>
          <w:top w:val="none" w:sz="0" w:space="0" w:color="auto"/>
          <w:bottom w:val="none" w:sz="0" w:space="0" w:color="auto"/>
        </w:pBdr>
        <w:rPr>
          <w:rFonts w:cs="Times New Roman"/>
        </w:rPr>
      </w:pPr>
    </w:p>
    <w:p w:rsidR="00AD7E85" w:rsidRPr="0037055A" w:rsidRDefault="00AD7E85" w:rsidP="0037055A">
      <w:pPr>
        <w:pStyle w:val="LynnNote"/>
        <w:widowControl w:val="0"/>
        <w:pBdr>
          <w:top w:val="none" w:sz="0" w:space="0" w:color="auto"/>
          <w:bottom w:val="none" w:sz="0" w:space="0" w:color="auto"/>
        </w:pBdr>
        <w:rPr>
          <w:rFonts w:cs="Times New Roman"/>
        </w:rPr>
      </w:pPr>
    </w:p>
    <w:sectPr w:rsidR="00AD7E85" w:rsidRPr="0037055A" w:rsidSect="00A93767">
      <w:footerReference w:type="default" r:id="rId8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CA2" w:rsidRDefault="00210CA2" w:rsidP="00496569">
      <w:r>
        <w:separator/>
      </w:r>
    </w:p>
    <w:p w:rsidR="00210CA2" w:rsidRDefault="00210CA2"/>
    <w:p w:rsidR="00210CA2" w:rsidRDefault="00210CA2"/>
    <w:p w:rsidR="00210CA2" w:rsidRDefault="00210CA2"/>
  </w:endnote>
  <w:endnote w:type="continuationSeparator" w:id="0">
    <w:p w:rsidR="00210CA2" w:rsidRDefault="00210CA2" w:rsidP="00496569">
      <w:r>
        <w:continuationSeparator/>
      </w:r>
    </w:p>
    <w:p w:rsidR="00210CA2" w:rsidRDefault="00210CA2"/>
    <w:p w:rsidR="00210CA2" w:rsidRDefault="00210CA2"/>
    <w:p w:rsidR="00210CA2" w:rsidRDefault="00210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Ref SS EOT">
    <w:altName w:val="Times New Roman"/>
    <w:charset w:val="00"/>
    <w:family w:val="auto"/>
    <w:pitch w:val="default"/>
  </w:font>
  <w:font w:name="Arial-BoldMT">
    <w:panose1 w:val="00000000000000000000"/>
    <w:charset w:val="00"/>
    <w:family w:val="swiss"/>
    <w:notTrueType/>
    <w:pitch w:val="default"/>
    <w:sig w:usb0="00000003" w:usb1="00000000" w:usb2="00000000" w:usb3="00000000" w:csb0="00000001" w:csb1="00000000"/>
  </w:font>
  <w:font w:name="TimesNewRoman">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775647"/>
      <w:docPartObj>
        <w:docPartGallery w:val="Page Numbers (Bottom of Page)"/>
        <w:docPartUnique/>
      </w:docPartObj>
    </w:sdtPr>
    <w:sdtEndPr>
      <w:rPr>
        <w:noProof/>
      </w:rPr>
    </w:sdtEndPr>
    <w:sdtContent>
      <w:p w:rsidR="00210CA2" w:rsidRDefault="00210CA2" w:rsidP="006373FD">
        <w:pPr>
          <w:pStyle w:val="Footer"/>
          <w:jc w:val="center"/>
          <w:rPr>
            <w:noProof/>
          </w:rPr>
        </w:pPr>
      </w:p>
      <w:p w:rsidR="00210CA2" w:rsidRDefault="00FD5593" w:rsidP="006373FD">
        <w:pPr>
          <w:pStyle w:val="Footer"/>
          <w:jc w:val="center"/>
        </w:pPr>
      </w:p>
    </w:sdtContent>
  </w:sdt>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978402"/>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3C4860">
          <w:trPr>
            <w:trHeight w:val="144"/>
          </w:trPr>
          <w:tc>
            <w:tcPr>
              <w:tcW w:w="4463" w:type="dxa"/>
              <w:shd w:val="clear" w:color="auto" w:fill="auto"/>
            </w:tcPr>
            <w:p w:rsidR="00210CA2" w:rsidRPr="00376238" w:rsidRDefault="00210CA2" w:rsidP="00434120">
              <w:pPr>
                <w:pStyle w:val="Header"/>
                <w:ind w:left="-107"/>
                <w:rPr>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5005" w:type="dxa"/>
              <w:shd w:val="clear" w:color="auto" w:fill="auto"/>
            </w:tcPr>
            <w:p w:rsidR="00210CA2" w:rsidRPr="00376238" w:rsidRDefault="00210CA2" w:rsidP="0091678C">
              <w:pPr>
                <w:pStyle w:val="Header"/>
                <w:tabs>
                  <w:tab w:val="clear" w:pos="4320"/>
                  <w:tab w:val="center" w:pos="4897"/>
                </w:tabs>
                <w:jc w:val="right"/>
                <w:rPr>
                  <w:b/>
                  <w:szCs w:val="22"/>
                </w:rPr>
              </w:pPr>
              <w:r>
                <w:rPr>
                  <w:b/>
                  <w:szCs w:val="22"/>
                </w:rPr>
                <w:t>3D-</w:t>
              </w:r>
              <w:r w:rsidRPr="00BE6E5D">
                <w:rPr>
                  <w:b/>
                  <w:szCs w:val="22"/>
                </w:rPr>
                <w:fldChar w:fldCharType="begin"/>
              </w:r>
              <w:r w:rsidRPr="00BE6E5D">
                <w:rPr>
                  <w:b/>
                  <w:szCs w:val="22"/>
                </w:rPr>
                <w:instrText xml:space="preserve"> PAGE   \* MERGEFORMAT </w:instrText>
              </w:r>
              <w:r w:rsidRPr="00BE6E5D">
                <w:rPr>
                  <w:b/>
                  <w:szCs w:val="22"/>
                </w:rPr>
                <w:fldChar w:fldCharType="separate"/>
              </w:r>
              <w:r w:rsidR="00C86575">
                <w:rPr>
                  <w:b/>
                  <w:noProof/>
                  <w:szCs w:val="22"/>
                </w:rPr>
                <w:t>18</w:t>
              </w:r>
              <w:r w:rsidRPr="00BE6E5D">
                <w:rPr>
                  <w:b/>
                  <w:noProof/>
                  <w:szCs w:val="22"/>
                </w:rPr>
                <w:fldChar w:fldCharType="end"/>
              </w:r>
            </w:p>
          </w:tc>
        </w:tr>
      </w:tbl>
      <w:p w:rsidR="00210CA2" w:rsidRDefault="00FD5593" w:rsidP="006373FD">
        <w:pPr>
          <w:pStyle w:val="Footer"/>
          <w:jc w:val="center"/>
        </w:pPr>
      </w:p>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986821"/>
      <w:docPartObj>
        <w:docPartGallery w:val="Page Numbers (Bottom of Page)"/>
        <w:docPartUnique/>
      </w:docPartObj>
    </w:sdtPr>
    <w:sdtEndPr>
      <w:rPr>
        <w:noProof/>
      </w:rPr>
    </w:sdtEndPr>
    <w:sdtContent>
      <w:p w:rsidR="00210CA2" w:rsidRDefault="00210CA2" w:rsidP="003C4860">
        <w:pPr>
          <w:pStyle w:val="Footer"/>
          <w:ind w:left="-90"/>
          <w:jc w:val="center"/>
          <w:rPr>
            <w:noProof/>
          </w:rPr>
        </w:pPr>
      </w:p>
      <w:tbl>
        <w:tblPr>
          <w:tblW w:w="9468" w:type="dxa"/>
          <w:tblLook w:val="0000" w:firstRow="0" w:lastRow="0" w:firstColumn="0" w:lastColumn="0" w:noHBand="0" w:noVBand="0"/>
        </w:tblPr>
        <w:tblGrid>
          <w:gridCol w:w="4463"/>
          <w:gridCol w:w="5005"/>
        </w:tblGrid>
        <w:tr w:rsidR="00210CA2" w:rsidRPr="00376238" w:rsidTr="003C4860">
          <w:trPr>
            <w:trHeight w:val="144"/>
          </w:trPr>
          <w:tc>
            <w:tcPr>
              <w:tcW w:w="4463" w:type="dxa"/>
              <w:shd w:val="clear" w:color="auto" w:fill="auto"/>
            </w:tcPr>
            <w:p w:rsidR="00210CA2" w:rsidRPr="00376238" w:rsidRDefault="00210CA2" w:rsidP="00434120">
              <w:pPr>
                <w:pStyle w:val="Header"/>
                <w:ind w:left="-107"/>
                <w:rPr>
                  <w:szCs w:val="22"/>
                </w:rPr>
              </w:pPr>
              <w:r w:rsidRPr="00F845CE">
                <w:rPr>
                  <w:b/>
                  <w:szCs w:val="22"/>
                </w:rPr>
                <w:t>0</w:t>
              </w:r>
              <w:r>
                <w:rPr>
                  <w:b/>
                  <w:szCs w:val="22"/>
                </w:rPr>
                <w:t>4</w:t>
              </w:r>
              <w:r w:rsidRPr="00F845CE">
                <w:rPr>
                  <w:b/>
                  <w:szCs w:val="22"/>
                </w:rPr>
                <w:t>/</w:t>
              </w:r>
              <w:r>
                <w:rPr>
                  <w:b/>
                  <w:szCs w:val="22"/>
                </w:rPr>
                <w:t>01</w:t>
              </w:r>
              <w:r w:rsidRPr="00F845CE">
                <w:rPr>
                  <w:b/>
                  <w:szCs w:val="22"/>
                </w:rPr>
                <w:t>/2019</w:t>
              </w:r>
            </w:p>
          </w:tc>
          <w:tc>
            <w:tcPr>
              <w:tcW w:w="5005" w:type="dxa"/>
              <w:shd w:val="clear" w:color="auto" w:fill="auto"/>
            </w:tcPr>
            <w:p w:rsidR="00210CA2" w:rsidRPr="00376238" w:rsidRDefault="00210CA2" w:rsidP="0091678C">
              <w:pPr>
                <w:pStyle w:val="Header"/>
                <w:tabs>
                  <w:tab w:val="clear" w:pos="4320"/>
                  <w:tab w:val="center" w:pos="4897"/>
                </w:tabs>
                <w:jc w:val="right"/>
                <w:rPr>
                  <w:b/>
                  <w:szCs w:val="22"/>
                </w:rPr>
              </w:pPr>
              <w:r>
                <w:rPr>
                  <w:b/>
                  <w:szCs w:val="22"/>
                </w:rPr>
                <w:t>3E-</w:t>
              </w:r>
              <w:r w:rsidRPr="00BE6E5D">
                <w:rPr>
                  <w:b/>
                  <w:szCs w:val="22"/>
                </w:rPr>
                <w:fldChar w:fldCharType="begin"/>
              </w:r>
              <w:r w:rsidRPr="00BE6E5D">
                <w:rPr>
                  <w:b/>
                  <w:szCs w:val="22"/>
                </w:rPr>
                <w:instrText xml:space="preserve"> PAGE   \* MERGEFORMAT </w:instrText>
              </w:r>
              <w:r w:rsidRPr="00BE6E5D">
                <w:rPr>
                  <w:b/>
                  <w:szCs w:val="22"/>
                </w:rPr>
                <w:fldChar w:fldCharType="separate"/>
              </w:r>
              <w:r w:rsidR="00C86575">
                <w:rPr>
                  <w:b/>
                  <w:noProof/>
                  <w:szCs w:val="22"/>
                </w:rPr>
                <w:t>7</w:t>
              </w:r>
              <w:r w:rsidRPr="00BE6E5D">
                <w:rPr>
                  <w:b/>
                  <w:noProof/>
                  <w:szCs w:val="22"/>
                </w:rPr>
                <w:fldChar w:fldCharType="end"/>
              </w:r>
            </w:p>
          </w:tc>
        </w:tr>
      </w:tbl>
      <w:p w:rsidR="00210CA2" w:rsidRDefault="00FD5593" w:rsidP="006373FD">
        <w:pPr>
          <w:pStyle w:val="Footer"/>
          <w:jc w:val="cente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85554"/>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9F0A95">
          <w:trPr>
            <w:trHeight w:val="144"/>
          </w:trPr>
          <w:tc>
            <w:tcPr>
              <w:tcW w:w="4463" w:type="dxa"/>
              <w:shd w:val="clear" w:color="auto" w:fill="auto"/>
            </w:tcPr>
            <w:p w:rsidR="00210CA2" w:rsidRPr="00376238" w:rsidRDefault="00210CA2" w:rsidP="00DE6334">
              <w:pPr>
                <w:pStyle w:val="Header"/>
                <w:tabs>
                  <w:tab w:val="clear" w:pos="4320"/>
                  <w:tab w:val="clear" w:pos="8640"/>
                  <w:tab w:val="left" w:pos="2620"/>
                </w:tabs>
                <w:ind w:left="-107"/>
                <w:jc w:val="both"/>
                <w:rPr>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5005"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4-</w:t>
              </w:r>
              <w:r w:rsidRPr="00BE6E5D">
                <w:rPr>
                  <w:b/>
                  <w:szCs w:val="22"/>
                </w:rPr>
                <w:fldChar w:fldCharType="begin"/>
              </w:r>
              <w:r w:rsidRPr="00BE6E5D">
                <w:rPr>
                  <w:b/>
                  <w:szCs w:val="22"/>
                </w:rPr>
                <w:instrText xml:space="preserve"> PAGE   \* MERGEFORMAT </w:instrText>
              </w:r>
              <w:r w:rsidRPr="00BE6E5D">
                <w:rPr>
                  <w:b/>
                  <w:szCs w:val="22"/>
                </w:rPr>
                <w:fldChar w:fldCharType="separate"/>
              </w:r>
              <w:r w:rsidR="00C86575">
                <w:rPr>
                  <w:b/>
                  <w:noProof/>
                  <w:szCs w:val="22"/>
                </w:rPr>
                <w:t>13</w:t>
              </w:r>
              <w:r w:rsidRPr="00BE6E5D">
                <w:rPr>
                  <w:b/>
                  <w:noProof/>
                  <w:szCs w:val="22"/>
                </w:rPr>
                <w:fldChar w:fldCharType="end"/>
              </w:r>
            </w:p>
          </w:tc>
        </w:tr>
      </w:tbl>
      <w:p w:rsidR="00210CA2" w:rsidRDefault="00FD5593" w:rsidP="006373FD">
        <w:pPr>
          <w:pStyle w:val="Footer"/>
          <w:jc w:val="center"/>
        </w:pPr>
      </w:p>
    </w:sdtContent>
  </w:sdt>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267445"/>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9F0A95">
          <w:trPr>
            <w:trHeight w:val="144"/>
          </w:trPr>
          <w:tc>
            <w:tcPr>
              <w:tcW w:w="4463" w:type="dxa"/>
              <w:shd w:val="clear" w:color="auto" w:fill="auto"/>
            </w:tcPr>
            <w:p w:rsidR="00210CA2" w:rsidRPr="00376238" w:rsidRDefault="00210CA2" w:rsidP="00DE6334">
              <w:pPr>
                <w:pStyle w:val="Header"/>
                <w:ind w:left="-107"/>
                <w:rPr>
                  <w:szCs w:val="22"/>
                </w:rPr>
              </w:pPr>
              <w:r w:rsidRPr="00F845CE">
                <w:rPr>
                  <w:b/>
                  <w:szCs w:val="22"/>
                </w:rPr>
                <w:t>0</w:t>
              </w:r>
              <w:r>
                <w:rPr>
                  <w:b/>
                  <w:szCs w:val="22"/>
                </w:rPr>
                <w:t>4</w:t>
              </w:r>
              <w:r w:rsidRPr="00F845CE">
                <w:rPr>
                  <w:b/>
                  <w:szCs w:val="22"/>
                </w:rPr>
                <w:t>/</w:t>
              </w:r>
              <w:r>
                <w:rPr>
                  <w:b/>
                  <w:szCs w:val="22"/>
                </w:rPr>
                <w:t>01</w:t>
              </w:r>
              <w:r w:rsidRPr="00F845CE">
                <w:rPr>
                  <w:b/>
                  <w:szCs w:val="22"/>
                </w:rPr>
                <w:t>/2019</w:t>
              </w:r>
            </w:p>
          </w:tc>
          <w:tc>
            <w:tcPr>
              <w:tcW w:w="5005"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5A-</w:t>
              </w:r>
              <w:r w:rsidRPr="00BE6E5D">
                <w:rPr>
                  <w:b/>
                  <w:szCs w:val="22"/>
                </w:rPr>
                <w:fldChar w:fldCharType="begin"/>
              </w:r>
              <w:r w:rsidRPr="00BE6E5D">
                <w:rPr>
                  <w:b/>
                  <w:szCs w:val="22"/>
                </w:rPr>
                <w:instrText xml:space="preserve"> PAGE   \* MERGEFORMAT </w:instrText>
              </w:r>
              <w:r w:rsidRPr="00BE6E5D">
                <w:rPr>
                  <w:b/>
                  <w:szCs w:val="22"/>
                </w:rPr>
                <w:fldChar w:fldCharType="separate"/>
              </w:r>
              <w:r w:rsidR="009716C6">
                <w:rPr>
                  <w:b/>
                  <w:noProof/>
                  <w:szCs w:val="22"/>
                </w:rPr>
                <w:t>28</w:t>
              </w:r>
              <w:r w:rsidRPr="00BE6E5D">
                <w:rPr>
                  <w:b/>
                  <w:noProof/>
                  <w:szCs w:val="22"/>
                </w:rPr>
                <w:fldChar w:fldCharType="end"/>
              </w:r>
            </w:p>
          </w:tc>
        </w:tr>
      </w:tbl>
      <w:p w:rsidR="00210CA2" w:rsidRDefault="00FD5593" w:rsidP="006373FD">
        <w:pPr>
          <w:pStyle w:val="Footer"/>
          <w:jc w:val="center"/>
        </w:pPr>
      </w:p>
    </w:sdtContent>
  </w:sdt>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564960"/>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7569B8">
          <w:trPr>
            <w:trHeight w:val="144"/>
          </w:trPr>
          <w:tc>
            <w:tcPr>
              <w:tcW w:w="4463" w:type="dxa"/>
              <w:shd w:val="clear" w:color="auto" w:fill="auto"/>
            </w:tcPr>
            <w:p w:rsidR="00210CA2" w:rsidRPr="00376238" w:rsidRDefault="00210CA2" w:rsidP="00434120">
              <w:pPr>
                <w:pStyle w:val="Header"/>
                <w:ind w:left="-107"/>
                <w:rPr>
                  <w:szCs w:val="22"/>
                </w:rPr>
              </w:pPr>
              <w:r>
                <w:rPr>
                  <w:b/>
                  <w:szCs w:val="22"/>
                </w:rPr>
                <w:t>04/01/2019</w:t>
              </w:r>
            </w:p>
          </w:tc>
          <w:tc>
            <w:tcPr>
              <w:tcW w:w="5005" w:type="dxa"/>
              <w:shd w:val="clear" w:color="auto" w:fill="auto"/>
            </w:tcPr>
            <w:p w:rsidR="00210CA2" w:rsidRPr="00376238" w:rsidRDefault="00210CA2" w:rsidP="00BB3460">
              <w:pPr>
                <w:pStyle w:val="Header"/>
                <w:tabs>
                  <w:tab w:val="clear" w:pos="4320"/>
                  <w:tab w:val="center" w:pos="4897"/>
                </w:tabs>
                <w:jc w:val="right"/>
                <w:rPr>
                  <w:b/>
                  <w:szCs w:val="22"/>
                </w:rPr>
              </w:pPr>
              <w:r>
                <w:rPr>
                  <w:b/>
                  <w:szCs w:val="22"/>
                </w:rPr>
                <w:t>5B-</w:t>
              </w:r>
              <w:r w:rsidRPr="00BE6E5D">
                <w:rPr>
                  <w:b/>
                  <w:szCs w:val="22"/>
                </w:rPr>
                <w:fldChar w:fldCharType="begin"/>
              </w:r>
              <w:r w:rsidRPr="00BE6E5D">
                <w:rPr>
                  <w:b/>
                  <w:szCs w:val="22"/>
                </w:rPr>
                <w:instrText xml:space="preserve"> PAGE   \* MERGEFORMAT </w:instrText>
              </w:r>
              <w:r w:rsidRPr="00BE6E5D">
                <w:rPr>
                  <w:b/>
                  <w:szCs w:val="22"/>
                </w:rPr>
                <w:fldChar w:fldCharType="separate"/>
              </w:r>
              <w:r w:rsidR="00936DA5">
                <w:rPr>
                  <w:b/>
                  <w:noProof/>
                  <w:szCs w:val="22"/>
                </w:rPr>
                <w:t>54</w:t>
              </w:r>
              <w:r w:rsidRPr="00BE6E5D">
                <w:rPr>
                  <w:b/>
                  <w:noProof/>
                  <w:szCs w:val="22"/>
                </w:rPr>
                <w:fldChar w:fldCharType="end"/>
              </w:r>
            </w:p>
          </w:tc>
        </w:tr>
      </w:tbl>
      <w:p w:rsidR="00210CA2" w:rsidRDefault="00FD5593" w:rsidP="006373FD">
        <w:pPr>
          <w:pStyle w:val="Footer"/>
          <w:jc w:val="center"/>
        </w:pPr>
      </w:p>
    </w:sdtContent>
  </w:sdt>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847818"/>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7569B8">
          <w:trPr>
            <w:trHeight w:val="144"/>
          </w:trPr>
          <w:tc>
            <w:tcPr>
              <w:tcW w:w="4463" w:type="dxa"/>
              <w:shd w:val="clear" w:color="auto" w:fill="auto"/>
            </w:tcPr>
            <w:p w:rsidR="00210CA2" w:rsidRPr="00376238" w:rsidRDefault="00210CA2" w:rsidP="00434120">
              <w:pPr>
                <w:pStyle w:val="Header"/>
                <w:ind w:left="-107"/>
                <w:rPr>
                  <w:szCs w:val="22"/>
                </w:rPr>
              </w:pPr>
              <w:r>
                <w:rPr>
                  <w:b/>
                  <w:szCs w:val="22"/>
                </w:rPr>
                <w:t>04/01/2019</w:t>
              </w:r>
            </w:p>
          </w:tc>
          <w:tc>
            <w:tcPr>
              <w:tcW w:w="5005" w:type="dxa"/>
              <w:shd w:val="clear" w:color="auto" w:fill="auto"/>
            </w:tcPr>
            <w:p w:rsidR="00210CA2" w:rsidRPr="00376238" w:rsidRDefault="00210CA2" w:rsidP="00DC7DF8">
              <w:pPr>
                <w:pStyle w:val="Header"/>
                <w:tabs>
                  <w:tab w:val="clear" w:pos="4320"/>
                  <w:tab w:val="center" w:pos="4897"/>
                </w:tabs>
                <w:jc w:val="right"/>
                <w:rPr>
                  <w:b/>
                  <w:szCs w:val="22"/>
                </w:rPr>
              </w:pPr>
              <w:r>
                <w:rPr>
                  <w:b/>
                  <w:szCs w:val="22"/>
                </w:rPr>
                <w:t>5C-</w:t>
              </w:r>
              <w:r w:rsidRPr="00BE6E5D">
                <w:rPr>
                  <w:b/>
                  <w:szCs w:val="22"/>
                </w:rPr>
                <w:fldChar w:fldCharType="begin"/>
              </w:r>
              <w:r w:rsidRPr="00BE6E5D">
                <w:rPr>
                  <w:b/>
                  <w:szCs w:val="22"/>
                </w:rPr>
                <w:instrText xml:space="preserve"> PAGE   \* MERGEFORMAT </w:instrText>
              </w:r>
              <w:r w:rsidRPr="00BE6E5D">
                <w:rPr>
                  <w:b/>
                  <w:szCs w:val="22"/>
                </w:rPr>
                <w:fldChar w:fldCharType="separate"/>
              </w:r>
              <w:r w:rsidR="002A128B">
                <w:rPr>
                  <w:b/>
                  <w:noProof/>
                  <w:szCs w:val="22"/>
                </w:rPr>
                <w:t>57</w:t>
              </w:r>
              <w:r w:rsidRPr="00BE6E5D">
                <w:rPr>
                  <w:b/>
                  <w:noProof/>
                  <w:szCs w:val="22"/>
                </w:rPr>
                <w:fldChar w:fldCharType="end"/>
              </w:r>
            </w:p>
          </w:tc>
        </w:tr>
      </w:tbl>
      <w:p w:rsidR="00210CA2" w:rsidRDefault="00FD5593" w:rsidP="006373FD">
        <w:pPr>
          <w:pStyle w:val="Footer"/>
          <w:jc w:val="center"/>
        </w:pPr>
      </w:p>
    </w:sdtContent>
  </w:sdt>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873458"/>
      <w:docPartObj>
        <w:docPartGallery w:val="Page Numbers (Bottom of Page)"/>
        <w:docPartUnique/>
      </w:docPartObj>
    </w:sdtPr>
    <w:sdtEndPr>
      <w:rPr>
        <w:noProof/>
      </w:rPr>
    </w:sdtEndPr>
    <w:sdtContent>
      <w:p w:rsidR="00210CA2" w:rsidRDefault="00210CA2" w:rsidP="00557751">
        <w:pPr>
          <w:pStyle w:val="Footer"/>
          <w:ind w:left="-90"/>
          <w:jc w:val="center"/>
          <w:rPr>
            <w:noProof/>
          </w:rPr>
        </w:pPr>
      </w:p>
      <w:tbl>
        <w:tblPr>
          <w:tblW w:w="9468" w:type="dxa"/>
          <w:tblLook w:val="0000" w:firstRow="0" w:lastRow="0" w:firstColumn="0" w:lastColumn="0" w:noHBand="0" w:noVBand="0"/>
        </w:tblPr>
        <w:tblGrid>
          <w:gridCol w:w="4463"/>
          <w:gridCol w:w="5005"/>
        </w:tblGrid>
        <w:tr w:rsidR="00210CA2" w:rsidRPr="00376238" w:rsidTr="00557751">
          <w:trPr>
            <w:trHeight w:val="144"/>
          </w:trPr>
          <w:tc>
            <w:tcPr>
              <w:tcW w:w="4463" w:type="dxa"/>
              <w:shd w:val="clear" w:color="auto" w:fill="auto"/>
            </w:tcPr>
            <w:p w:rsidR="00210CA2" w:rsidRPr="00376238" w:rsidRDefault="00210CA2" w:rsidP="00434120">
              <w:pPr>
                <w:pStyle w:val="Header"/>
                <w:ind w:left="-107"/>
                <w:rPr>
                  <w:szCs w:val="22"/>
                </w:rPr>
              </w:pPr>
              <w:r>
                <w:rPr>
                  <w:b/>
                  <w:szCs w:val="22"/>
                </w:rPr>
                <w:t>04/01/2019</w:t>
              </w:r>
            </w:p>
          </w:tc>
          <w:tc>
            <w:tcPr>
              <w:tcW w:w="5005" w:type="dxa"/>
              <w:shd w:val="clear" w:color="auto" w:fill="auto"/>
            </w:tcPr>
            <w:p w:rsidR="00210CA2" w:rsidRPr="00376238" w:rsidRDefault="00210CA2" w:rsidP="00DC7DF8">
              <w:pPr>
                <w:pStyle w:val="Header"/>
                <w:tabs>
                  <w:tab w:val="clear" w:pos="4320"/>
                  <w:tab w:val="center" w:pos="4897"/>
                </w:tabs>
                <w:jc w:val="right"/>
                <w:rPr>
                  <w:b/>
                  <w:szCs w:val="22"/>
                </w:rPr>
              </w:pPr>
              <w:r>
                <w:rPr>
                  <w:b/>
                  <w:szCs w:val="22"/>
                </w:rPr>
                <w:t>5D-</w:t>
              </w:r>
              <w:r w:rsidRPr="00BE6E5D">
                <w:rPr>
                  <w:b/>
                  <w:szCs w:val="22"/>
                </w:rPr>
                <w:fldChar w:fldCharType="begin"/>
              </w:r>
              <w:r w:rsidRPr="00BE6E5D">
                <w:rPr>
                  <w:b/>
                  <w:szCs w:val="22"/>
                </w:rPr>
                <w:instrText xml:space="preserve"> PAGE   \* MERGEFORMAT </w:instrText>
              </w:r>
              <w:r w:rsidRPr="00BE6E5D">
                <w:rPr>
                  <w:b/>
                  <w:szCs w:val="22"/>
                </w:rPr>
                <w:fldChar w:fldCharType="separate"/>
              </w:r>
              <w:r w:rsidR="002A128B">
                <w:rPr>
                  <w:b/>
                  <w:noProof/>
                  <w:szCs w:val="22"/>
                </w:rPr>
                <w:t>14</w:t>
              </w:r>
              <w:r w:rsidRPr="00BE6E5D">
                <w:rPr>
                  <w:b/>
                  <w:noProof/>
                  <w:szCs w:val="22"/>
                </w:rPr>
                <w:fldChar w:fldCharType="end"/>
              </w:r>
            </w:p>
          </w:tc>
        </w:tr>
      </w:tbl>
      <w:p w:rsidR="00210CA2" w:rsidRDefault="00FD5593" w:rsidP="006373FD">
        <w:pPr>
          <w:pStyle w:val="Footer"/>
          <w:jc w:val="center"/>
        </w:pPr>
      </w:p>
    </w:sdtContent>
  </w:sdt>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329121"/>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0A51E8">
          <w:trPr>
            <w:trHeight w:val="144"/>
          </w:trPr>
          <w:tc>
            <w:tcPr>
              <w:tcW w:w="4463" w:type="dxa"/>
              <w:shd w:val="clear" w:color="auto" w:fill="auto"/>
            </w:tcPr>
            <w:p w:rsidR="00210CA2" w:rsidRPr="00376238" w:rsidRDefault="00210CA2" w:rsidP="00434120">
              <w:pPr>
                <w:pStyle w:val="Header"/>
                <w:ind w:left="-107"/>
                <w:rPr>
                  <w:szCs w:val="22"/>
                </w:rPr>
              </w:pPr>
              <w:r>
                <w:rPr>
                  <w:b/>
                  <w:szCs w:val="22"/>
                </w:rPr>
                <w:t>04/01/2019</w:t>
              </w:r>
            </w:p>
          </w:tc>
          <w:tc>
            <w:tcPr>
              <w:tcW w:w="5005" w:type="dxa"/>
              <w:shd w:val="clear" w:color="auto" w:fill="auto"/>
            </w:tcPr>
            <w:p w:rsidR="00210CA2" w:rsidRPr="00376238" w:rsidRDefault="00210CA2" w:rsidP="00DC7DF8">
              <w:pPr>
                <w:pStyle w:val="Header"/>
                <w:tabs>
                  <w:tab w:val="clear" w:pos="4320"/>
                  <w:tab w:val="center" w:pos="4897"/>
                </w:tabs>
                <w:jc w:val="right"/>
                <w:rPr>
                  <w:b/>
                  <w:szCs w:val="22"/>
                </w:rPr>
              </w:pPr>
              <w:r>
                <w:rPr>
                  <w:b/>
                  <w:szCs w:val="22"/>
                </w:rPr>
                <w:t>5E-</w:t>
              </w:r>
              <w:r w:rsidRPr="00BE6E5D">
                <w:rPr>
                  <w:b/>
                  <w:szCs w:val="22"/>
                </w:rPr>
                <w:fldChar w:fldCharType="begin"/>
              </w:r>
              <w:r w:rsidRPr="00BE6E5D">
                <w:rPr>
                  <w:b/>
                  <w:szCs w:val="22"/>
                </w:rPr>
                <w:instrText xml:space="preserve"> PAGE   \* MERGEFORMAT </w:instrText>
              </w:r>
              <w:r w:rsidRPr="00BE6E5D">
                <w:rPr>
                  <w:b/>
                  <w:szCs w:val="22"/>
                </w:rPr>
                <w:fldChar w:fldCharType="separate"/>
              </w:r>
              <w:r w:rsidR="00D60AF3">
                <w:rPr>
                  <w:b/>
                  <w:noProof/>
                  <w:szCs w:val="22"/>
                </w:rPr>
                <w:t>16</w:t>
              </w:r>
              <w:r w:rsidRPr="00BE6E5D">
                <w:rPr>
                  <w:b/>
                  <w:noProof/>
                  <w:szCs w:val="22"/>
                </w:rPr>
                <w:fldChar w:fldCharType="end"/>
              </w:r>
            </w:p>
          </w:tc>
        </w:tr>
      </w:tbl>
      <w:p w:rsidR="00210CA2" w:rsidRDefault="00FD5593" w:rsidP="006373FD">
        <w:pPr>
          <w:pStyle w:val="Footer"/>
          <w:jc w:val="center"/>
        </w:pPr>
      </w:p>
    </w:sdtContent>
  </w:sdt>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2484948"/>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0A51E8">
          <w:trPr>
            <w:trHeight w:val="144"/>
          </w:trPr>
          <w:tc>
            <w:tcPr>
              <w:tcW w:w="4463" w:type="dxa"/>
              <w:shd w:val="clear" w:color="auto" w:fill="auto"/>
            </w:tcPr>
            <w:p w:rsidR="00210CA2" w:rsidRPr="00376238" w:rsidRDefault="00210CA2" w:rsidP="00434120">
              <w:pPr>
                <w:pStyle w:val="Header"/>
                <w:ind w:left="-107"/>
                <w:rPr>
                  <w:szCs w:val="22"/>
                </w:rPr>
              </w:pPr>
              <w:r>
                <w:rPr>
                  <w:b/>
                  <w:szCs w:val="22"/>
                </w:rPr>
                <w:t>04/01/2019</w:t>
              </w:r>
            </w:p>
          </w:tc>
          <w:tc>
            <w:tcPr>
              <w:tcW w:w="5005" w:type="dxa"/>
              <w:shd w:val="clear" w:color="auto" w:fill="auto"/>
            </w:tcPr>
            <w:p w:rsidR="00210CA2" w:rsidRPr="00376238" w:rsidRDefault="00210CA2" w:rsidP="00DC7DF8">
              <w:pPr>
                <w:pStyle w:val="Header"/>
                <w:tabs>
                  <w:tab w:val="clear" w:pos="4320"/>
                  <w:tab w:val="center" w:pos="4897"/>
                </w:tabs>
                <w:jc w:val="right"/>
                <w:rPr>
                  <w:b/>
                  <w:szCs w:val="22"/>
                </w:rPr>
              </w:pPr>
              <w:r>
                <w:rPr>
                  <w:b/>
                  <w:szCs w:val="22"/>
                </w:rPr>
                <w:t>5F-</w:t>
              </w:r>
              <w:r w:rsidRPr="00BE6E5D">
                <w:rPr>
                  <w:b/>
                  <w:szCs w:val="22"/>
                </w:rPr>
                <w:fldChar w:fldCharType="begin"/>
              </w:r>
              <w:r w:rsidRPr="00BE6E5D">
                <w:rPr>
                  <w:b/>
                  <w:szCs w:val="22"/>
                </w:rPr>
                <w:instrText xml:space="preserve"> PAGE   \* MERGEFORMAT </w:instrText>
              </w:r>
              <w:r w:rsidRPr="00BE6E5D">
                <w:rPr>
                  <w:b/>
                  <w:szCs w:val="22"/>
                </w:rPr>
                <w:fldChar w:fldCharType="separate"/>
              </w:r>
              <w:r w:rsidR="008E6E48">
                <w:rPr>
                  <w:b/>
                  <w:noProof/>
                  <w:szCs w:val="22"/>
                </w:rPr>
                <w:t>103</w:t>
              </w:r>
              <w:r w:rsidRPr="00BE6E5D">
                <w:rPr>
                  <w:b/>
                  <w:noProof/>
                  <w:szCs w:val="22"/>
                </w:rPr>
                <w:fldChar w:fldCharType="end"/>
              </w:r>
            </w:p>
          </w:tc>
        </w:tr>
      </w:tbl>
      <w:p w:rsidR="00210CA2" w:rsidRDefault="00FD5593" w:rsidP="006373FD">
        <w:pPr>
          <w:pStyle w:val="Footer"/>
          <w:jc w:val="center"/>
        </w:pPr>
      </w:p>
    </w:sdtContent>
  </w:sdt>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53692"/>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0A51E8">
          <w:trPr>
            <w:trHeight w:val="144"/>
          </w:trPr>
          <w:tc>
            <w:tcPr>
              <w:tcW w:w="4463" w:type="dxa"/>
              <w:shd w:val="clear" w:color="auto" w:fill="auto"/>
            </w:tcPr>
            <w:p w:rsidR="00210CA2" w:rsidRPr="000A51E8" w:rsidRDefault="00210CA2" w:rsidP="00434120">
              <w:pPr>
                <w:pStyle w:val="Header"/>
                <w:ind w:left="-107"/>
                <w:rPr>
                  <w:b/>
                  <w:szCs w:val="22"/>
                </w:rPr>
              </w:pPr>
              <w:r w:rsidRPr="000A51E8">
                <w:rPr>
                  <w:b/>
                  <w:szCs w:val="22"/>
                </w:rPr>
                <w:t>0</w:t>
              </w:r>
              <w:r>
                <w:rPr>
                  <w:b/>
                  <w:szCs w:val="22"/>
                </w:rPr>
                <w:t>4</w:t>
              </w:r>
              <w:r w:rsidRPr="000A51E8">
                <w:rPr>
                  <w:b/>
                  <w:szCs w:val="22"/>
                </w:rPr>
                <w:t>/01/2019</w:t>
              </w:r>
            </w:p>
          </w:tc>
          <w:tc>
            <w:tcPr>
              <w:tcW w:w="5005" w:type="dxa"/>
              <w:shd w:val="clear" w:color="auto" w:fill="auto"/>
            </w:tcPr>
            <w:p w:rsidR="00210CA2" w:rsidRPr="00376238" w:rsidRDefault="00210CA2" w:rsidP="00310C9F">
              <w:pPr>
                <w:pStyle w:val="Header"/>
                <w:tabs>
                  <w:tab w:val="clear" w:pos="4320"/>
                  <w:tab w:val="center" w:pos="4897"/>
                </w:tabs>
                <w:jc w:val="right"/>
                <w:rPr>
                  <w:b/>
                  <w:szCs w:val="22"/>
                </w:rPr>
              </w:pPr>
              <w:r>
                <w:rPr>
                  <w:b/>
                  <w:szCs w:val="22"/>
                </w:rPr>
                <w:t>5G-</w:t>
              </w:r>
              <w:r w:rsidRPr="00BE6E5D">
                <w:rPr>
                  <w:b/>
                  <w:szCs w:val="22"/>
                </w:rPr>
                <w:fldChar w:fldCharType="begin"/>
              </w:r>
              <w:r w:rsidRPr="00BE6E5D">
                <w:rPr>
                  <w:b/>
                  <w:szCs w:val="22"/>
                </w:rPr>
                <w:instrText xml:space="preserve"> PAGE   \* MERGEFORMAT </w:instrText>
              </w:r>
              <w:r w:rsidRPr="00BE6E5D">
                <w:rPr>
                  <w:b/>
                  <w:szCs w:val="22"/>
                </w:rPr>
                <w:fldChar w:fldCharType="separate"/>
              </w:r>
              <w:r w:rsidR="001A1520">
                <w:rPr>
                  <w:b/>
                  <w:noProof/>
                  <w:szCs w:val="22"/>
                </w:rPr>
                <w:t>17</w:t>
              </w:r>
              <w:r w:rsidRPr="00BE6E5D">
                <w:rPr>
                  <w:b/>
                  <w:noProof/>
                  <w:szCs w:val="22"/>
                </w:rPr>
                <w:fldChar w:fldCharType="end"/>
              </w:r>
            </w:p>
          </w:tc>
        </w:tr>
      </w:tbl>
      <w:p w:rsidR="00210CA2" w:rsidRDefault="00FD5593" w:rsidP="006373FD">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295587"/>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788"/>
          <w:gridCol w:w="4680"/>
        </w:tblGrid>
        <w:tr w:rsidR="00210CA2" w:rsidTr="001F7BF8">
          <w:trPr>
            <w:trHeight w:val="144"/>
          </w:trPr>
          <w:tc>
            <w:tcPr>
              <w:tcW w:w="4788" w:type="dxa"/>
              <w:shd w:val="clear" w:color="auto" w:fill="auto"/>
            </w:tcPr>
            <w:p w:rsidR="00210CA2" w:rsidRPr="00F845CE" w:rsidRDefault="00210CA2" w:rsidP="00DE6334">
              <w:pPr>
                <w:pStyle w:val="Header"/>
                <w:ind w:left="-107"/>
                <w:rPr>
                  <w:b/>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4680"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CL-</w:t>
              </w:r>
              <w:r w:rsidRPr="00BE6E5D">
                <w:rPr>
                  <w:b/>
                  <w:szCs w:val="22"/>
                </w:rPr>
                <w:fldChar w:fldCharType="begin"/>
              </w:r>
              <w:r w:rsidRPr="00BE6E5D">
                <w:rPr>
                  <w:b/>
                  <w:szCs w:val="22"/>
                </w:rPr>
                <w:instrText xml:space="preserve"> PAGE   \* MERGEFORMAT </w:instrText>
              </w:r>
              <w:r w:rsidRPr="00BE6E5D">
                <w:rPr>
                  <w:b/>
                  <w:szCs w:val="22"/>
                </w:rPr>
                <w:fldChar w:fldCharType="separate"/>
              </w:r>
              <w:r w:rsidR="00FD5593">
                <w:rPr>
                  <w:b/>
                  <w:noProof/>
                  <w:szCs w:val="22"/>
                </w:rPr>
                <w:t>1</w:t>
              </w:r>
              <w:r w:rsidRPr="00BE6E5D">
                <w:rPr>
                  <w:b/>
                  <w:noProof/>
                  <w:szCs w:val="22"/>
                </w:rPr>
                <w:fldChar w:fldCharType="end"/>
              </w:r>
            </w:p>
          </w:tc>
        </w:tr>
      </w:tbl>
      <w:p w:rsidR="00210CA2" w:rsidRDefault="00FD5593" w:rsidP="006373FD">
        <w:pPr>
          <w:pStyle w:val="Footer"/>
          <w:jc w:val="center"/>
        </w:pPr>
      </w:p>
    </w:sdtContent>
  </w:sdt>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748899"/>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0A51E8">
          <w:trPr>
            <w:trHeight w:val="144"/>
          </w:trPr>
          <w:tc>
            <w:tcPr>
              <w:tcW w:w="4463" w:type="dxa"/>
              <w:shd w:val="clear" w:color="auto" w:fill="auto"/>
            </w:tcPr>
            <w:p w:rsidR="00210CA2" w:rsidRPr="00376238" w:rsidRDefault="00210CA2" w:rsidP="00434120">
              <w:pPr>
                <w:pStyle w:val="Header"/>
                <w:ind w:left="-107"/>
                <w:rPr>
                  <w:szCs w:val="22"/>
                </w:rPr>
              </w:pPr>
              <w:r>
                <w:rPr>
                  <w:b/>
                  <w:szCs w:val="22"/>
                </w:rPr>
                <w:t>04/01/2019</w:t>
              </w:r>
            </w:p>
          </w:tc>
          <w:tc>
            <w:tcPr>
              <w:tcW w:w="5005" w:type="dxa"/>
              <w:shd w:val="clear" w:color="auto" w:fill="auto"/>
            </w:tcPr>
            <w:p w:rsidR="00210CA2" w:rsidRPr="00376238" w:rsidRDefault="00210CA2" w:rsidP="00310C9F">
              <w:pPr>
                <w:pStyle w:val="Header"/>
                <w:tabs>
                  <w:tab w:val="clear" w:pos="4320"/>
                  <w:tab w:val="center" w:pos="4897"/>
                </w:tabs>
                <w:jc w:val="right"/>
                <w:rPr>
                  <w:b/>
                  <w:szCs w:val="22"/>
                </w:rPr>
              </w:pPr>
              <w:r>
                <w:rPr>
                  <w:b/>
                  <w:szCs w:val="22"/>
                </w:rPr>
                <w:t>5H-</w:t>
              </w:r>
              <w:r w:rsidRPr="00BE6E5D">
                <w:rPr>
                  <w:b/>
                  <w:szCs w:val="22"/>
                </w:rPr>
                <w:fldChar w:fldCharType="begin"/>
              </w:r>
              <w:r w:rsidRPr="00BE6E5D">
                <w:rPr>
                  <w:b/>
                  <w:szCs w:val="22"/>
                </w:rPr>
                <w:instrText xml:space="preserve"> PAGE   \* MERGEFORMAT </w:instrText>
              </w:r>
              <w:r w:rsidRPr="00BE6E5D">
                <w:rPr>
                  <w:b/>
                  <w:szCs w:val="22"/>
                </w:rPr>
                <w:fldChar w:fldCharType="separate"/>
              </w:r>
              <w:r w:rsidR="001A1520">
                <w:rPr>
                  <w:b/>
                  <w:noProof/>
                  <w:szCs w:val="22"/>
                </w:rPr>
                <w:t>8</w:t>
              </w:r>
              <w:r w:rsidRPr="00BE6E5D">
                <w:rPr>
                  <w:b/>
                  <w:noProof/>
                  <w:szCs w:val="22"/>
                </w:rPr>
                <w:fldChar w:fldCharType="end"/>
              </w:r>
            </w:p>
          </w:tc>
        </w:tr>
      </w:tbl>
      <w:p w:rsidR="00210CA2" w:rsidRDefault="00FD5593" w:rsidP="006373FD">
        <w:pPr>
          <w:pStyle w:val="Footer"/>
          <w:jc w:val="center"/>
        </w:pPr>
      </w:p>
    </w:sdtContent>
  </w:sdt>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252579"/>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600112">
          <w:trPr>
            <w:trHeight w:val="144"/>
          </w:trPr>
          <w:tc>
            <w:tcPr>
              <w:tcW w:w="4463" w:type="dxa"/>
              <w:shd w:val="clear" w:color="auto" w:fill="auto"/>
            </w:tcPr>
            <w:p w:rsidR="00210CA2" w:rsidRPr="00376238" w:rsidRDefault="00210CA2" w:rsidP="00DB0743">
              <w:pPr>
                <w:pStyle w:val="Header"/>
                <w:ind w:left="-107"/>
                <w:rPr>
                  <w:szCs w:val="22"/>
                </w:rPr>
              </w:pPr>
              <w:r>
                <w:rPr>
                  <w:b/>
                  <w:szCs w:val="22"/>
                </w:rPr>
                <w:t>04/01/2019</w:t>
              </w:r>
            </w:p>
          </w:tc>
          <w:tc>
            <w:tcPr>
              <w:tcW w:w="5005"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6-</w:t>
              </w:r>
              <w:r w:rsidRPr="00BE6E5D">
                <w:rPr>
                  <w:b/>
                  <w:szCs w:val="22"/>
                </w:rPr>
                <w:fldChar w:fldCharType="begin"/>
              </w:r>
              <w:r w:rsidRPr="00BE6E5D">
                <w:rPr>
                  <w:b/>
                  <w:szCs w:val="22"/>
                </w:rPr>
                <w:instrText xml:space="preserve"> PAGE   \* MERGEFORMAT </w:instrText>
              </w:r>
              <w:r w:rsidRPr="00BE6E5D">
                <w:rPr>
                  <w:b/>
                  <w:szCs w:val="22"/>
                </w:rPr>
                <w:fldChar w:fldCharType="separate"/>
              </w:r>
              <w:r w:rsidR="001A1520">
                <w:rPr>
                  <w:b/>
                  <w:noProof/>
                  <w:szCs w:val="22"/>
                </w:rPr>
                <w:t>29</w:t>
              </w:r>
              <w:r w:rsidRPr="00BE6E5D">
                <w:rPr>
                  <w:b/>
                  <w:noProof/>
                  <w:szCs w:val="22"/>
                </w:rPr>
                <w:fldChar w:fldCharType="end"/>
              </w:r>
            </w:p>
          </w:tc>
        </w:tr>
      </w:tbl>
      <w:p w:rsidR="00210CA2" w:rsidRDefault="00FD5593" w:rsidP="006373FD">
        <w:pPr>
          <w:pStyle w:val="Footer"/>
          <w:jc w:val="center"/>
        </w:pPr>
      </w:p>
    </w:sdtContent>
  </w:sdt>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056309"/>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600112">
          <w:trPr>
            <w:trHeight w:val="144"/>
          </w:trPr>
          <w:tc>
            <w:tcPr>
              <w:tcW w:w="4463" w:type="dxa"/>
              <w:shd w:val="clear" w:color="auto" w:fill="auto"/>
            </w:tcPr>
            <w:p w:rsidR="00210CA2" w:rsidRPr="00376238" w:rsidRDefault="00210CA2" w:rsidP="00DB0743">
              <w:pPr>
                <w:pStyle w:val="Header"/>
                <w:ind w:left="-107"/>
                <w:rPr>
                  <w:szCs w:val="22"/>
                </w:rPr>
              </w:pPr>
              <w:r>
                <w:rPr>
                  <w:b/>
                  <w:szCs w:val="22"/>
                </w:rPr>
                <w:t>04/01/2019</w:t>
              </w:r>
            </w:p>
          </w:tc>
          <w:tc>
            <w:tcPr>
              <w:tcW w:w="5005"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A-</w:t>
              </w:r>
              <w:r w:rsidRPr="00BE6E5D">
                <w:rPr>
                  <w:b/>
                  <w:szCs w:val="22"/>
                </w:rPr>
                <w:fldChar w:fldCharType="begin"/>
              </w:r>
              <w:r w:rsidRPr="00BE6E5D">
                <w:rPr>
                  <w:b/>
                  <w:szCs w:val="22"/>
                </w:rPr>
                <w:instrText xml:space="preserve"> PAGE   \* MERGEFORMAT </w:instrText>
              </w:r>
              <w:r w:rsidRPr="00BE6E5D">
                <w:rPr>
                  <w:b/>
                  <w:szCs w:val="22"/>
                </w:rPr>
                <w:fldChar w:fldCharType="separate"/>
              </w:r>
              <w:r w:rsidR="00FF0349">
                <w:rPr>
                  <w:b/>
                  <w:noProof/>
                  <w:szCs w:val="22"/>
                </w:rPr>
                <w:t>59</w:t>
              </w:r>
              <w:r w:rsidRPr="00BE6E5D">
                <w:rPr>
                  <w:b/>
                  <w:noProof/>
                  <w:szCs w:val="22"/>
                </w:rPr>
                <w:fldChar w:fldCharType="end"/>
              </w:r>
            </w:p>
          </w:tc>
        </w:tr>
      </w:tbl>
      <w:p w:rsidR="00210CA2" w:rsidRDefault="00FD5593" w:rsidP="006373FD">
        <w:pPr>
          <w:pStyle w:val="Footer"/>
          <w:jc w:val="center"/>
        </w:pPr>
      </w:p>
    </w:sdtContent>
  </w:sdt>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16479"/>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600112">
          <w:trPr>
            <w:trHeight w:val="144"/>
          </w:trPr>
          <w:tc>
            <w:tcPr>
              <w:tcW w:w="4463" w:type="dxa"/>
              <w:shd w:val="clear" w:color="auto" w:fill="auto"/>
            </w:tcPr>
            <w:p w:rsidR="00210CA2" w:rsidRPr="00376238" w:rsidRDefault="00210CA2" w:rsidP="00DB0743">
              <w:pPr>
                <w:pStyle w:val="Header"/>
                <w:ind w:left="-107"/>
                <w:rPr>
                  <w:szCs w:val="22"/>
                </w:rPr>
              </w:pPr>
              <w:r>
                <w:rPr>
                  <w:b/>
                  <w:szCs w:val="22"/>
                </w:rPr>
                <w:t>04/01/2019</w:t>
              </w:r>
            </w:p>
          </w:tc>
          <w:tc>
            <w:tcPr>
              <w:tcW w:w="5005"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B-</w:t>
              </w:r>
              <w:r w:rsidRPr="00BE6E5D">
                <w:rPr>
                  <w:b/>
                  <w:szCs w:val="22"/>
                </w:rPr>
                <w:fldChar w:fldCharType="begin"/>
              </w:r>
              <w:r w:rsidRPr="00BE6E5D">
                <w:rPr>
                  <w:b/>
                  <w:szCs w:val="22"/>
                </w:rPr>
                <w:instrText xml:space="preserve"> PAGE   \* MERGEFORMAT </w:instrText>
              </w:r>
              <w:r w:rsidRPr="00BE6E5D">
                <w:rPr>
                  <w:b/>
                  <w:szCs w:val="22"/>
                </w:rPr>
                <w:fldChar w:fldCharType="separate"/>
              </w:r>
              <w:r w:rsidR="00FF0349">
                <w:rPr>
                  <w:b/>
                  <w:noProof/>
                  <w:szCs w:val="22"/>
                </w:rPr>
                <w:t>1</w:t>
              </w:r>
              <w:r w:rsidRPr="00BE6E5D">
                <w:rPr>
                  <w:b/>
                  <w:noProof/>
                  <w:szCs w:val="22"/>
                </w:rPr>
                <w:fldChar w:fldCharType="end"/>
              </w:r>
            </w:p>
          </w:tc>
        </w:tr>
      </w:tbl>
      <w:p w:rsidR="00210CA2" w:rsidRDefault="00FD5593" w:rsidP="006373FD">
        <w:pPr>
          <w:pStyle w:val="Footer"/>
          <w:jc w:val="center"/>
        </w:pPr>
      </w:p>
    </w:sdtContent>
  </w:sdt>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7205242"/>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600112">
          <w:trPr>
            <w:trHeight w:val="144"/>
          </w:trPr>
          <w:tc>
            <w:tcPr>
              <w:tcW w:w="4463" w:type="dxa"/>
              <w:shd w:val="clear" w:color="auto" w:fill="auto"/>
            </w:tcPr>
            <w:p w:rsidR="00210CA2" w:rsidRPr="00376238" w:rsidRDefault="00210CA2" w:rsidP="00DB0743">
              <w:pPr>
                <w:pStyle w:val="Header"/>
                <w:ind w:left="-106"/>
                <w:rPr>
                  <w:szCs w:val="22"/>
                </w:rPr>
              </w:pPr>
              <w:r>
                <w:rPr>
                  <w:b/>
                  <w:szCs w:val="22"/>
                </w:rPr>
                <w:t>04/01/2019</w:t>
              </w:r>
            </w:p>
          </w:tc>
          <w:tc>
            <w:tcPr>
              <w:tcW w:w="5005"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Disclaimer-</w:t>
              </w:r>
              <w:r w:rsidRPr="00BE6E5D">
                <w:rPr>
                  <w:b/>
                  <w:szCs w:val="22"/>
                </w:rPr>
                <w:fldChar w:fldCharType="begin"/>
              </w:r>
              <w:r w:rsidRPr="00BE6E5D">
                <w:rPr>
                  <w:b/>
                  <w:szCs w:val="22"/>
                </w:rPr>
                <w:instrText xml:space="preserve"> PAGE   \* MERGEFORMAT </w:instrText>
              </w:r>
              <w:r w:rsidRPr="00BE6E5D">
                <w:rPr>
                  <w:b/>
                  <w:szCs w:val="22"/>
                </w:rPr>
                <w:fldChar w:fldCharType="separate"/>
              </w:r>
              <w:r w:rsidR="00FF0349">
                <w:rPr>
                  <w:b/>
                  <w:noProof/>
                  <w:szCs w:val="22"/>
                </w:rPr>
                <w:t>1</w:t>
              </w:r>
              <w:r w:rsidRPr="00BE6E5D">
                <w:rPr>
                  <w:b/>
                  <w:noProof/>
                  <w:szCs w:val="22"/>
                </w:rPr>
                <w:fldChar w:fldCharType="end"/>
              </w:r>
            </w:p>
          </w:tc>
        </w:tr>
      </w:tbl>
      <w:p w:rsidR="00210CA2" w:rsidRDefault="00FD5593" w:rsidP="006373FD">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462337"/>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734"/>
          <w:gridCol w:w="4734"/>
        </w:tblGrid>
        <w:tr w:rsidR="00210CA2" w:rsidTr="00BF64DA">
          <w:trPr>
            <w:trHeight w:val="144"/>
          </w:trPr>
          <w:tc>
            <w:tcPr>
              <w:tcW w:w="4734" w:type="dxa"/>
              <w:shd w:val="clear" w:color="auto" w:fill="auto"/>
              <w:vAlign w:val="center"/>
            </w:tcPr>
            <w:p w:rsidR="00210CA2" w:rsidRPr="00376238" w:rsidRDefault="00210CA2" w:rsidP="00BF64DA">
              <w:pPr>
                <w:pStyle w:val="Header"/>
                <w:tabs>
                  <w:tab w:val="clear" w:pos="4320"/>
                  <w:tab w:val="center" w:pos="4897"/>
                </w:tabs>
                <w:ind w:left="-107"/>
                <w:rPr>
                  <w:b/>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4734" w:type="dxa"/>
              <w:shd w:val="clear" w:color="auto" w:fill="auto"/>
            </w:tcPr>
            <w:p w:rsidR="00210CA2" w:rsidRPr="00376238" w:rsidRDefault="00210CA2" w:rsidP="00BF64DA">
              <w:pPr>
                <w:pStyle w:val="Header"/>
                <w:tabs>
                  <w:tab w:val="clear" w:pos="4320"/>
                  <w:tab w:val="center" w:pos="4897"/>
                </w:tabs>
                <w:jc w:val="right"/>
                <w:rPr>
                  <w:b/>
                  <w:szCs w:val="22"/>
                </w:rPr>
              </w:pPr>
              <w:r>
                <w:rPr>
                  <w:b/>
                  <w:szCs w:val="22"/>
                </w:rPr>
                <w:t>TOC-</w:t>
              </w:r>
              <w:r w:rsidRPr="00BE6E5D">
                <w:rPr>
                  <w:b/>
                  <w:szCs w:val="22"/>
                </w:rPr>
                <w:fldChar w:fldCharType="begin"/>
              </w:r>
              <w:r w:rsidRPr="00BE6E5D">
                <w:rPr>
                  <w:b/>
                  <w:szCs w:val="22"/>
                </w:rPr>
                <w:instrText xml:space="preserve"> PAGE   \* MERGEFORMAT </w:instrText>
              </w:r>
              <w:r w:rsidRPr="00BE6E5D">
                <w:rPr>
                  <w:b/>
                  <w:szCs w:val="22"/>
                </w:rPr>
                <w:fldChar w:fldCharType="separate"/>
              </w:r>
              <w:r w:rsidR="00FD5593">
                <w:rPr>
                  <w:b/>
                  <w:noProof/>
                  <w:szCs w:val="22"/>
                </w:rPr>
                <w:t>17</w:t>
              </w:r>
              <w:r w:rsidRPr="00BE6E5D">
                <w:rPr>
                  <w:b/>
                  <w:noProof/>
                  <w:szCs w:val="22"/>
                </w:rPr>
                <w:fldChar w:fldCharType="end"/>
              </w:r>
            </w:p>
          </w:tc>
        </w:tr>
      </w:tbl>
      <w:p w:rsidR="00210CA2" w:rsidRDefault="00FD5593" w:rsidP="006373FD">
        <w:pPr>
          <w:pStyle w:val="Footer"/>
          <w:jc w:val="cen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698631"/>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BF64DA">
          <w:trPr>
            <w:trHeight w:val="144"/>
          </w:trPr>
          <w:tc>
            <w:tcPr>
              <w:tcW w:w="4463" w:type="dxa"/>
              <w:shd w:val="clear" w:color="auto" w:fill="auto"/>
            </w:tcPr>
            <w:p w:rsidR="00210CA2" w:rsidRPr="00376238" w:rsidRDefault="00210CA2" w:rsidP="00DE6334">
              <w:pPr>
                <w:pStyle w:val="Header"/>
                <w:ind w:left="-107"/>
                <w:rPr>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5005"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Intro-</w:t>
              </w:r>
              <w:r w:rsidRPr="00BE6E5D">
                <w:rPr>
                  <w:b/>
                  <w:szCs w:val="22"/>
                </w:rPr>
                <w:fldChar w:fldCharType="begin"/>
              </w:r>
              <w:r w:rsidRPr="00BE6E5D">
                <w:rPr>
                  <w:b/>
                  <w:szCs w:val="22"/>
                </w:rPr>
                <w:instrText xml:space="preserve"> PAGE   \* MERGEFORMAT </w:instrText>
              </w:r>
              <w:r w:rsidRPr="00BE6E5D">
                <w:rPr>
                  <w:b/>
                  <w:szCs w:val="22"/>
                </w:rPr>
                <w:fldChar w:fldCharType="separate"/>
              </w:r>
              <w:r w:rsidR="00FD5593">
                <w:rPr>
                  <w:b/>
                  <w:noProof/>
                  <w:szCs w:val="22"/>
                </w:rPr>
                <w:t>2</w:t>
              </w:r>
              <w:r w:rsidRPr="00BE6E5D">
                <w:rPr>
                  <w:b/>
                  <w:noProof/>
                  <w:szCs w:val="22"/>
                </w:rPr>
                <w:fldChar w:fldCharType="end"/>
              </w:r>
            </w:p>
          </w:tc>
        </w:tr>
      </w:tbl>
      <w:p w:rsidR="00210CA2" w:rsidRDefault="00FD5593" w:rsidP="006373FD">
        <w:pPr>
          <w:pStyle w:val="Footer"/>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899233"/>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9508A4">
          <w:trPr>
            <w:trHeight w:val="144"/>
          </w:trPr>
          <w:tc>
            <w:tcPr>
              <w:tcW w:w="4463" w:type="dxa"/>
              <w:shd w:val="clear" w:color="auto" w:fill="auto"/>
            </w:tcPr>
            <w:p w:rsidR="00210CA2" w:rsidRPr="00376238" w:rsidRDefault="00210CA2" w:rsidP="00DE6334">
              <w:pPr>
                <w:pStyle w:val="Header"/>
                <w:ind w:left="-107"/>
                <w:rPr>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5005"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1-</w:t>
              </w:r>
              <w:r w:rsidRPr="00BE6E5D">
                <w:rPr>
                  <w:b/>
                  <w:szCs w:val="22"/>
                </w:rPr>
                <w:fldChar w:fldCharType="begin"/>
              </w:r>
              <w:r w:rsidRPr="00BE6E5D">
                <w:rPr>
                  <w:b/>
                  <w:szCs w:val="22"/>
                </w:rPr>
                <w:instrText xml:space="preserve"> PAGE   \* MERGEFORMAT </w:instrText>
              </w:r>
              <w:r w:rsidRPr="00BE6E5D">
                <w:rPr>
                  <w:b/>
                  <w:szCs w:val="22"/>
                </w:rPr>
                <w:fldChar w:fldCharType="separate"/>
              </w:r>
              <w:r w:rsidR="00FD5593">
                <w:rPr>
                  <w:b/>
                  <w:noProof/>
                  <w:szCs w:val="22"/>
                </w:rPr>
                <w:t>7</w:t>
              </w:r>
              <w:r w:rsidRPr="00BE6E5D">
                <w:rPr>
                  <w:b/>
                  <w:noProof/>
                  <w:szCs w:val="22"/>
                </w:rPr>
                <w:fldChar w:fldCharType="end"/>
              </w:r>
            </w:p>
          </w:tc>
        </w:tr>
      </w:tbl>
      <w:p w:rsidR="00210CA2" w:rsidRDefault="00FD5593" w:rsidP="006373FD">
        <w:pPr>
          <w:pStyle w:val="Footer"/>
          <w:jc w:val="cen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468584"/>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540" w:type="dxa"/>
          <w:tblLook w:val="0000" w:firstRow="0" w:lastRow="0" w:firstColumn="0" w:lastColumn="0" w:noHBand="0" w:noVBand="0"/>
        </w:tblPr>
        <w:tblGrid>
          <w:gridCol w:w="4463"/>
          <w:gridCol w:w="5077"/>
        </w:tblGrid>
        <w:tr w:rsidR="00210CA2" w:rsidRPr="00376238" w:rsidTr="001C12AE">
          <w:trPr>
            <w:trHeight w:val="144"/>
          </w:trPr>
          <w:tc>
            <w:tcPr>
              <w:tcW w:w="4463" w:type="dxa"/>
              <w:shd w:val="clear" w:color="auto" w:fill="auto"/>
            </w:tcPr>
            <w:p w:rsidR="00210CA2" w:rsidRPr="00376238" w:rsidRDefault="00210CA2" w:rsidP="00DE6334">
              <w:pPr>
                <w:pStyle w:val="Header"/>
                <w:ind w:left="-107"/>
                <w:rPr>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5077"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2-</w:t>
              </w:r>
              <w:r w:rsidRPr="00BE6E5D">
                <w:rPr>
                  <w:b/>
                  <w:szCs w:val="22"/>
                </w:rPr>
                <w:fldChar w:fldCharType="begin"/>
              </w:r>
              <w:r w:rsidRPr="00BE6E5D">
                <w:rPr>
                  <w:b/>
                  <w:szCs w:val="22"/>
                </w:rPr>
                <w:instrText xml:space="preserve"> PAGE   \* MERGEFORMAT </w:instrText>
              </w:r>
              <w:r w:rsidRPr="00BE6E5D">
                <w:rPr>
                  <w:b/>
                  <w:szCs w:val="22"/>
                </w:rPr>
                <w:fldChar w:fldCharType="separate"/>
              </w:r>
              <w:r w:rsidR="00FD5593">
                <w:rPr>
                  <w:b/>
                  <w:noProof/>
                  <w:szCs w:val="22"/>
                </w:rPr>
                <w:t>6</w:t>
              </w:r>
              <w:r w:rsidRPr="00BE6E5D">
                <w:rPr>
                  <w:b/>
                  <w:noProof/>
                  <w:szCs w:val="22"/>
                </w:rPr>
                <w:fldChar w:fldCharType="end"/>
              </w:r>
            </w:p>
          </w:tc>
        </w:tr>
      </w:tbl>
      <w:p w:rsidR="00210CA2" w:rsidRDefault="00FD5593" w:rsidP="006373FD">
        <w:pPr>
          <w:pStyle w:val="Footer"/>
          <w:jc w:val="center"/>
        </w:pP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271469"/>
      <w:docPartObj>
        <w:docPartGallery w:val="Page Numbers (Bottom of Page)"/>
        <w:docPartUnique/>
      </w:docPartObj>
    </w:sdtPr>
    <w:sdtEndPr>
      <w:rPr>
        <w:noProof/>
      </w:rPr>
    </w:sdtEndPr>
    <w:sdtContent>
      <w:p w:rsidR="00210CA2" w:rsidRDefault="00210CA2" w:rsidP="003D5C5D">
        <w:pPr>
          <w:pStyle w:val="Footer"/>
          <w:ind w:left="-90"/>
          <w:jc w:val="center"/>
          <w:rPr>
            <w:noProof/>
          </w:rPr>
        </w:pPr>
      </w:p>
      <w:tbl>
        <w:tblPr>
          <w:tblW w:w="9468" w:type="dxa"/>
          <w:tblLook w:val="0000" w:firstRow="0" w:lastRow="0" w:firstColumn="0" w:lastColumn="0" w:noHBand="0" w:noVBand="0"/>
        </w:tblPr>
        <w:tblGrid>
          <w:gridCol w:w="4463"/>
          <w:gridCol w:w="5005"/>
        </w:tblGrid>
        <w:tr w:rsidR="00210CA2" w:rsidRPr="00376238" w:rsidTr="004A038C">
          <w:trPr>
            <w:trHeight w:val="144"/>
          </w:trPr>
          <w:tc>
            <w:tcPr>
              <w:tcW w:w="4463" w:type="dxa"/>
              <w:shd w:val="clear" w:color="auto" w:fill="auto"/>
            </w:tcPr>
            <w:p w:rsidR="00210CA2" w:rsidRPr="00376238" w:rsidRDefault="00210CA2" w:rsidP="00DE6334">
              <w:pPr>
                <w:pStyle w:val="Header"/>
                <w:ind w:left="-107"/>
                <w:rPr>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5005" w:type="dxa"/>
              <w:shd w:val="clear" w:color="auto" w:fill="auto"/>
            </w:tcPr>
            <w:p w:rsidR="00210CA2" w:rsidRPr="00376238" w:rsidRDefault="00210CA2" w:rsidP="00F04A3C">
              <w:pPr>
                <w:pStyle w:val="Header"/>
                <w:tabs>
                  <w:tab w:val="clear" w:pos="4320"/>
                  <w:tab w:val="center" w:pos="4897"/>
                </w:tabs>
                <w:jc w:val="right"/>
                <w:rPr>
                  <w:b/>
                  <w:szCs w:val="22"/>
                </w:rPr>
              </w:pPr>
              <w:r>
                <w:rPr>
                  <w:b/>
                  <w:szCs w:val="22"/>
                </w:rPr>
                <w:t>3A-</w:t>
              </w:r>
              <w:r w:rsidRPr="00BE6E5D">
                <w:rPr>
                  <w:b/>
                  <w:szCs w:val="22"/>
                </w:rPr>
                <w:fldChar w:fldCharType="begin"/>
              </w:r>
              <w:r w:rsidRPr="00BE6E5D">
                <w:rPr>
                  <w:b/>
                  <w:szCs w:val="22"/>
                </w:rPr>
                <w:instrText xml:space="preserve"> PAGE   \* MERGEFORMAT </w:instrText>
              </w:r>
              <w:r w:rsidRPr="00BE6E5D">
                <w:rPr>
                  <w:b/>
                  <w:szCs w:val="22"/>
                </w:rPr>
                <w:fldChar w:fldCharType="separate"/>
              </w:r>
              <w:r w:rsidR="007E2340">
                <w:rPr>
                  <w:b/>
                  <w:noProof/>
                  <w:szCs w:val="22"/>
                </w:rPr>
                <w:t>33</w:t>
              </w:r>
              <w:r w:rsidRPr="00BE6E5D">
                <w:rPr>
                  <w:b/>
                  <w:noProof/>
                  <w:szCs w:val="22"/>
                </w:rPr>
                <w:fldChar w:fldCharType="end"/>
              </w:r>
            </w:p>
          </w:tc>
        </w:tr>
      </w:tbl>
      <w:p w:rsidR="00210CA2" w:rsidRDefault="00FD5593" w:rsidP="006373FD">
        <w:pPr>
          <w:pStyle w:val="Footer"/>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543328"/>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6E783E">
          <w:trPr>
            <w:trHeight w:val="144"/>
          </w:trPr>
          <w:tc>
            <w:tcPr>
              <w:tcW w:w="4463" w:type="dxa"/>
              <w:shd w:val="clear" w:color="auto" w:fill="auto"/>
            </w:tcPr>
            <w:p w:rsidR="00210CA2" w:rsidRPr="00376238" w:rsidRDefault="00210CA2" w:rsidP="00434120">
              <w:pPr>
                <w:pStyle w:val="Header"/>
                <w:ind w:left="-107"/>
                <w:rPr>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5005" w:type="dxa"/>
              <w:shd w:val="clear" w:color="auto" w:fill="auto"/>
            </w:tcPr>
            <w:p w:rsidR="00210CA2" w:rsidRPr="00376238" w:rsidRDefault="00210CA2" w:rsidP="003D2FC8">
              <w:pPr>
                <w:pStyle w:val="Header"/>
                <w:tabs>
                  <w:tab w:val="clear" w:pos="4320"/>
                  <w:tab w:val="center" w:pos="4897"/>
                </w:tabs>
                <w:jc w:val="right"/>
                <w:rPr>
                  <w:b/>
                  <w:szCs w:val="22"/>
                </w:rPr>
              </w:pPr>
              <w:r>
                <w:rPr>
                  <w:b/>
                  <w:szCs w:val="22"/>
                </w:rPr>
                <w:t>3B-</w:t>
              </w:r>
              <w:r w:rsidRPr="00BE6E5D">
                <w:rPr>
                  <w:b/>
                  <w:szCs w:val="22"/>
                </w:rPr>
                <w:fldChar w:fldCharType="begin"/>
              </w:r>
              <w:r w:rsidRPr="00BE6E5D">
                <w:rPr>
                  <w:b/>
                  <w:szCs w:val="22"/>
                </w:rPr>
                <w:instrText xml:space="preserve"> PAGE   \* MERGEFORMAT </w:instrText>
              </w:r>
              <w:r w:rsidRPr="00BE6E5D">
                <w:rPr>
                  <w:b/>
                  <w:szCs w:val="22"/>
                </w:rPr>
                <w:fldChar w:fldCharType="separate"/>
              </w:r>
              <w:r w:rsidR="007E2340">
                <w:rPr>
                  <w:b/>
                  <w:noProof/>
                  <w:szCs w:val="22"/>
                </w:rPr>
                <w:t>12</w:t>
              </w:r>
              <w:r w:rsidRPr="00BE6E5D">
                <w:rPr>
                  <w:b/>
                  <w:noProof/>
                  <w:szCs w:val="22"/>
                </w:rPr>
                <w:fldChar w:fldCharType="end"/>
              </w:r>
            </w:p>
          </w:tc>
        </w:tr>
      </w:tbl>
      <w:p w:rsidR="00210CA2" w:rsidRDefault="00FD5593" w:rsidP="006373FD">
        <w:pPr>
          <w:pStyle w:val="Footer"/>
          <w:jc w:val="center"/>
        </w:pPr>
      </w:p>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558062"/>
      <w:docPartObj>
        <w:docPartGallery w:val="Page Numbers (Bottom of Page)"/>
        <w:docPartUnique/>
      </w:docPartObj>
    </w:sdtPr>
    <w:sdtEndPr>
      <w:rPr>
        <w:noProof/>
      </w:rPr>
    </w:sdtEndPr>
    <w:sdtContent>
      <w:p w:rsidR="00210CA2" w:rsidRDefault="00210CA2" w:rsidP="006373FD">
        <w:pPr>
          <w:pStyle w:val="Footer"/>
          <w:jc w:val="center"/>
          <w:rPr>
            <w:noProof/>
          </w:rPr>
        </w:pPr>
      </w:p>
      <w:tbl>
        <w:tblPr>
          <w:tblW w:w="9468" w:type="dxa"/>
          <w:tblLook w:val="0000" w:firstRow="0" w:lastRow="0" w:firstColumn="0" w:lastColumn="0" w:noHBand="0" w:noVBand="0"/>
        </w:tblPr>
        <w:tblGrid>
          <w:gridCol w:w="4463"/>
          <w:gridCol w:w="5005"/>
        </w:tblGrid>
        <w:tr w:rsidR="00210CA2" w:rsidRPr="00376238" w:rsidTr="006E783E">
          <w:trPr>
            <w:trHeight w:val="144"/>
          </w:trPr>
          <w:tc>
            <w:tcPr>
              <w:tcW w:w="4463" w:type="dxa"/>
              <w:shd w:val="clear" w:color="auto" w:fill="auto"/>
            </w:tcPr>
            <w:p w:rsidR="00210CA2" w:rsidRPr="00376238" w:rsidRDefault="00210CA2" w:rsidP="00434120">
              <w:pPr>
                <w:pStyle w:val="Header"/>
                <w:ind w:left="-107"/>
                <w:rPr>
                  <w:szCs w:val="22"/>
                </w:rPr>
              </w:pPr>
              <w:r w:rsidRPr="00F845CE">
                <w:rPr>
                  <w:b/>
                  <w:szCs w:val="22"/>
                </w:rPr>
                <w:t>0</w:t>
              </w:r>
              <w:r>
                <w:rPr>
                  <w:b/>
                  <w:szCs w:val="22"/>
                </w:rPr>
                <w:t>4</w:t>
              </w:r>
              <w:r w:rsidRPr="00F845CE">
                <w:rPr>
                  <w:b/>
                  <w:szCs w:val="22"/>
                </w:rPr>
                <w:t>/0</w:t>
              </w:r>
              <w:r>
                <w:rPr>
                  <w:b/>
                  <w:szCs w:val="22"/>
                </w:rPr>
                <w:t>1</w:t>
              </w:r>
              <w:r w:rsidRPr="00F845CE">
                <w:rPr>
                  <w:b/>
                  <w:szCs w:val="22"/>
                </w:rPr>
                <w:t>/2019</w:t>
              </w:r>
            </w:p>
          </w:tc>
          <w:tc>
            <w:tcPr>
              <w:tcW w:w="5005" w:type="dxa"/>
              <w:shd w:val="clear" w:color="auto" w:fill="auto"/>
            </w:tcPr>
            <w:p w:rsidR="00210CA2" w:rsidRPr="00376238" w:rsidRDefault="00210CA2" w:rsidP="0091678C">
              <w:pPr>
                <w:pStyle w:val="Header"/>
                <w:tabs>
                  <w:tab w:val="clear" w:pos="4320"/>
                  <w:tab w:val="center" w:pos="4897"/>
                </w:tabs>
                <w:jc w:val="right"/>
                <w:rPr>
                  <w:b/>
                  <w:szCs w:val="22"/>
                </w:rPr>
              </w:pPr>
              <w:r>
                <w:rPr>
                  <w:b/>
                  <w:szCs w:val="22"/>
                </w:rPr>
                <w:t>3C-</w:t>
              </w:r>
              <w:r w:rsidRPr="00BE6E5D">
                <w:rPr>
                  <w:b/>
                  <w:szCs w:val="22"/>
                </w:rPr>
                <w:fldChar w:fldCharType="begin"/>
              </w:r>
              <w:r w:rsidRPr="00BE6E5D">
                <w:rPr>
                  <w:b/>
                  <w:szCs w:val="22"/>
                </w:rPr>
                <w:instrText xml:space="preserve"> PAGE   \* MERGEFORMAT </w:instrText>
              </w:r>
              <w:r w:rsidRPr="00BE6E5D">
                <w:rPr>
                  <w:b/>
                  <w:szCs w:val="22"/>
                </w:rPr>
                <w:fldChar w:fldCharType="separate"/>
              </w:r>
              <w:r w:rsidR="007E2340">
                <w:rPr>
                  <w:b/>
                  <w:noProof/>
                  <w:szCs w:val="22"/>
                </w:rPr>
                <w:t>5</w:t>
              </w:r>
              <w:r w:rsidRPr="00BE6E5D">
                <w:rPr>
                  <w:b/>
                  <w:noProof/>
                  <w:szCs w:val="22"/>
                </w:rPr>
                <w:fldChar w:fldCharType="end"/>
              </w:r>
            </w:p>
          </w:tc>
        </w:tr>
      </w:tbl>
      <w:p w:rsidR="00210CA2" w:rsidRDefault="00FD5593" w:rsidP="006373FD">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CA2" w:rsidRDefault="00210CA2" w:rsidP="00496569">
      <w:r>
        <w:separator/>
      </w:r>
    </w:p>
    <w:p w:rsidR="00210CA2" w:rsidRDefault="00210CA2"/>
    <w:p w:rsidR="00210CA2" w:rsidRDefault="00210CA2"/>
    <w:p w:rsidR="00210CA2" w:rsidRDefault="00210CA2"/>
  </w:footnote>
  <w:footnote w:type="continuationSeparator" w:id="0">
    <w:p w:rsidR="00210CA2" w:rsidRDefault="00210CA2" w:rsidP="00496569">
      <w:r>
        <w:continuationSeparator/>
      </w:r>
    </w:p>
    <w:p w:rsidR="00210CA2" w:rsidRDefault="00210CA2"/>
    <w:p w:rsidR="00210CA2" w:rsidRDefault="00210CA2"/>
    <w:p w:rsidR="00210CA2" w:rsidRDefault="00210CA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CA2" w:rsidRPr="00454CA2" w:rsidRDefault="00210CA2" w:rsidP="00454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bottom w:val="single" w:sz="12" w:space="0" w:color="auto"/>
      </w:tblBorders>
      <w:tblLook w:val="0000" w:firstRow="0" w:lastRow="0" w:firstColumn="0" w:lastColumn="0" w:noHBand="0" w:noVBand="0"/>
    </w:tblPr>
    <w:tblGrid>
      <w:gridCol w:w="9468"/>
    </w:tblGrid>
    <w:tr w:rsidR="00210CA2" w:rsidRPr="00376238" w:rsidTr="004A038C">
      <w:trPr>
        <w:trHeight w:val="144"/>
      </w:trPr>
      <w:tc>
        <w:tcPr>
          <w:tcW w:w="9468" w:type="dxa"/>
          <w:tcBorders>
            <w:bottom w:val="single" w:sz="12" w:space="0" w:color="auto"/>
          </w:tcBorders>
          <w:shd w:val="clear" w:color="auto" w:fill="auto"/>
        </w:tcPr>
        <w:p w:rsidR="00210CA2" w:rsidRPr="003A1536" w:rsidRDefault="00FD5593" w:rsidP="003A1536">
          <w:pPr>
            <w:pStyle w:val="Header"/>
            <w:tabs>
              <w:tab w:val="clear" w:pos="4320"/>
              <w:tab w:val="center" w:pos="4897"/>
            </w:tabs>
            <w:jc w:val="center"/>
            <w:rPr>
              <w:rFonts w:cs="Times New Roman"/>
              <w:b/>
              <w:color w:val="0000FF" w:themeColor="hyperlink"/>
              <w:szCs w:val="22"/>
              <w:u w:val="single"/>
              <w:lang w:bidi="he-IL"/>
            </w:rPr>
          </w:pPr>
          <w:hyperlink w:anchor="Introduction" w:history="1">
            <w:r w:rsidR="00210CA2" w:rsidRPr="00126B88">
              <w:rPr>
                <w:rStyle w:val="Hyperlink"/>
                <w:rFonts w:cs="Times New Roman"/>
                <w:szCs w:val="22"/>
                <w:lang w:bidi="he-IL"/>
              </w:rPr>
              <w:t>Intro</w:t>
            </w:r>
          </w:hyperlink>
          <w:r w:rsidR="00210CA2" w:rsidRPr="00126B88">
            <w:rPr>
              <w:rStyle w:val="Hyperlink"/>
              <w:rFonts w:cs="Times New Roman"/>
              <w:b/>
              <w:szCs w:val="22"/>
              <w:u w:val="none"/>
              <w:lang w:bidi="he-IL"/>
            </w:rPr>
            <w:t xml:space="preserve">   </w:t>
          </w:r>
          <w:hyperlink w:anchor="TOC1" w:history="1">
            <w:r w:rsidR="00210CA2" w:rsidRPr="00EB3FC6">
              <w:rPr>
                <w:rStyle w:val="Hyperlink"/>
                <w:rFonts w:cs="Times New Roman" w:hint="cs"/>
                <w:b/>
                <w:szCs w:val="22"/>
                <w:rtl/>
                <w:lang w:bidi="he-IL"/>
              </w:rPr>
              <w:t>Chapter 1</w:t>
            </w:r>
          </w:hyperlink>
          <w:r w:rsidR="00210CA2">
            <w:rPr>
              <w:rFonts w:cs="Times New Roman" w:hint="cs"/>
              <w:b/>
              <w:szCs w:val="22"/>
              <w:rtl/>
              <w:lang w:bidi="he-IL"/>
            </w:rPr>
            <w:t xml:space="preserve">   </w:t>
          </w:r>
          <w:hyperlink w:anchor="TOC2" w:history="1">
            <w:r w:rsidR="00210CA2" w:rsidRPr="00EB3FC6">
              <w:rPr>
                <w:rStyle w:val="Hyperlink"/>
                <w:rFonts w:cs="Times New Roman" w:hint="cs"/>
                <w:b/>
                <w:szCs w:val="22"/>
                <w:rtl/>
                <w:lang w:bidi="he-IL"/>
              </w:rPr>
              <w:t>Chapter 2</w:t>
            </w:r>
          </w:hyperlink>
          <w:r w:rsidR="00210CA2" w:rsidRPr="00006B25">
            <w:rPr>
              <w:rFonts w:cs="Times New Roman" w:hint="cs"/>
              <w:b/>
              <w:szCs w:val="22"/>
              <w:rtl/>
              <w:lang w:bidi="he-IL"/>
            </w:rPr>
            <w:t xml:space="preserve"> </w:t>
          </w:r>
          <w:r w:rsidR="00210CA2">
            <w:rPr>
              <w:rFonts w:cs="Times New Roman" w:hint="cs"/>
              <w:b/>
              <w:szCs w:val="22"/>
              <w:rtl/>
              <w:lang w:bidi="he-IL"/>
            </w:rPr>
            <w:t xml:space="preserve">  </w:t>
          </w:r>
          <w:hyperlink w:anchor="TOC3" w:history="1">
            <w:r w:rsidR="00210CA2" w:rsidRPr="00EB3FC6">
              <w:rPr>
                <w:rStyle w:val="Hyperlink"/>
                <w:rFonts w:cs="Times New Roman" w:hint="cs"/>
                <w:b/>
                <w:szCs w:val="22"/>
                <w:rtl/>
                <w:lang w:bidi="he-IL"/>
              </w:rPr>
              <w:t>Chapter 3</w:t>
            </w:r>
          </w:hyperlink>
          <w:r w:rsidR="00210CA2" w:rsidRPr="00006B25">
            <w:rPr>
              <w:rFonts w:cs="Times New Roman" w:hint="cs"/>
              <w:b/>
              <w:szCs w:val="22"/>
              <w:rtl/>
              <w:lang w:bidi="he-IL"/>
            </w:rPr>
            <w:t xml:space="preserve"> </w:t>
          </w:r>
          <w:r w:rsidR="00210CA2">
            <w:rPr>
              <w:rFonts w:cs="Times New Roman" w:hint="cs"/>
              <w:b/>
              <w:szCs w:val="22"/>
              <w:rtl/>
              <w:lang w:bidi="he-IL"/>
            </w:rPr>
            <w:t xml:space="preserve">  </w:t>
          </w:r>
          <w:hyperlink w:anchor="TOC4" w:history="1">
            <w:r w:rsidR="00210CA2" w:rsidRPr="00EB3FC6">
              <w:rPr>
                <w:rStyle w:val="Hyperlink"/>
                <w:rFonts w:cs="Times New Roman" w:hint="cs"/>
                <w:b/>
                <w:szCs w:val="22"/>
                <w:rtl/>
                <w:lang w:bidi="he-IL"/>
              </w:rPr>
              <w:t>Chapter 4</w:t>
            </w:r>
          </w:hyperlink>
          <w:r w:rsidR="00210CA2" w:rsidRPr="00006B25">
            <w:rPr>
              <w:rFonts w:cs="Times New Roman" w:hint="cs"/>
              <w:b/>
              <w:szCs w:val="22"/>
              <w:rtl/>
              <w:lang w:bidi="he-IL"/>
            </w:rPr>
            <w:t xml:space="preserve"> </w:t>
          </w:r>
          <w:r w:rsidR="00210CA2">
            <w:rPr>
              <w:rFonts w:cs="Times New Roman" w:hint="cs"/>
              <w:b/>
              <w:szCs w:val="22"/>
              <w:rtl/>
              <w:lang w:bidi="he-IL"/>
            </w:rPr>
            <w:t xml:space="preserve">  </w:t>
          </w:r>
          <w:hyperlink w:anchor="TOC5" w:history="1">
            <w:r w:rsidR="00210CA2" w:rsidRPr="00EB3FC6">
              <w:rPr>
                <w:rStyle w:val="Hyperlink"/>
                <w:rFonts w:cs="Times New Roman" w:hint="cs"/>
                <w:b/>
                <w:szCs w:val="22"/>
                <w:rtl/>
                <w:lang w:bidi="he-IL"/>
              </w:rPr>
              <w:t>Chapter 5</w:t>
            </w:r>
          </w:hyperlink>
          <w:r w:rsidR="00210CA2" w:rsidRPr="00006B25">
            <w:rPr>
              <w:rFonts w:cs="Times New Roman" w:hint="cs"/>
              <w:b/>
              <w:szCs w:val="22"/>
              <w:rtl/>
              <w:lang w:bidi="he-IL"/>
            </w:rPr>
            <w:t xml:space="preserve"> </w:t>
          </w:r>
          <w:r w:rsidR="00210CA2">
            <w:rPr>
              <w:rFonts w:cs="Times New Roman" w:hint="cs"/>
              <w:b/>
              <w:szCs w:val="22"/>
              <w:rtl/>
              <w:lang w:bidi="he-IL"/>
            </w:rPr>
            <w:t xml:space="preserve">  </w:t>
          </w:r>
          <w:hyperlink w:anchor="TOC6" w:history="1">
            <w:r w:rsidR="00210CA2" w:rsidRPr="00EB3FC6">
              <w:rPr>
                <w:rStyle w:val="Hyperlink"/>
                <w:rFonts w:cs="Times New Roman" w:hint="cs"/>
                <w:b/>
                <w:szCs w:val="22"/>
                <w:rtl/>
                <w:lang w:bidi="he-IL"/>
              </w:rPr>
              <w:t>Chapter 6</w:t>
            </w:r>
          </w:hyperlink>
          <w:r w:rsidR="00210CA2" w:rsidRPr="00006B25">
            <w:rPr>
              <w:rFonts w:cs="Times New Roman" w:hint="cs"/>
              <w:b/>
              <w:szCs w:val="22"/>
              <w:rtl/>
              <w:lang w:bidi="he-IL"/>
            </w:rPr>
            <w:t xml:space="preserve"> </w:t>
          </w:r>
          <w:r w:rsidR="00210CA2">
            <w:rPr>
              <w:rFonts w:cs="Times New Roman" w:hint="cs"/>
              <w:b/>
              <w:szCs w:val="22"/>
              <w:rtl/>
              <w:lang w:bidi="he-IL"/>
            </w:rPr>
            <w:t xml:space="preserve">  </w:t>
          </w:r>
          <w:hyperlink w:anchor="AppA" w:history="1">
            <w:r w:rsidR="00210CA2" w:rsidRPr="005C188E">
              <w:rPr>
                <w:rStyle w:val="Hyperlink"/>
                <w:rFonts w:cs="Times New Roman" w:hint="cs"/>
                <w:b/>
                <w:szCs w:val="22"/>
                <w:rtl/>
                <w:lang w:bidi="he-IL"/>
              </w:rPr>
              <w:t>Appendix A</w:t>
            </w:r>
          </w:hyperlink>
          <w:r w:rsidR="00210CA2" w:rsidRPr="00006B25">
            <w:rPr>
              <w:rFonts w:cs="Times New Roman" w:hint="cs"/>
              <w:b/>
              <w:szCs w:val="22"/>
              <w:rtl/>
              <w:lang w:bidi="he-IL"/>
            </w:rPr>
            <w:t xml:space="preserve"> </w:t>
          </w:r>
          <w:r w:rsidR="00210CA2">
            <w:rPr>
              <w:rFonts w:cs="Times New Roman" w:hint="cs"/>
              <w:b/>
              <w:szCs w:val="22"/>
              <w:rtl/>
              <w:lang w:bidi="he-IL"/>
            </w:rPr>
            <w:t xml:space="preserve">  </w:t>
          </w:r>
          <w:hyperlink w:anchor="AppB" w:history="1">
            <w:r w:rsidR="00210CA2" w:rsidRPr="005C188E">
              <w:rPr>
                <w:rStyle w:val="Hyperlink"/>
                <w:rFonts w:cs="Times New Roman" w:hint="cs"/>
                <w:b/>
                <w:szCs w:val="22"/>
                <w:rtl/>
                <w:lang w:bidi="he-IL"/>
              </w:rPr>
              <w:t>Appendix B</w:t>
            </w:r>
          </w:hyperlink>
        </w:p>
      </w:tc>
    </w:tr>
  </w:tbl>
  <w:p w:rsidR="00210CA2" w:rsidRPr="003D3A5C" w:rsidRDefault="00210CA2" w:rsidP="000C1585">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E5EDF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256BB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978A8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2FEA61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7434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927E5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EA8871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148A2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A024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2005B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42A7D"/>
    <w:multiLevelType w:val="multilevel"/>
    <w:tmpl w:val="804EC19A"/>
    <w:styleLink w:val="StyleBulletedSymbolsymbol12ptLeft005Hanging01"/>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12F0EC0"/>
    <w:multiLevelType w:val="hybridMultilevel"/>
    <w:tmpl w:val="3BD6D4B2"/>
    <w:lvl w:ilvl="0" w:tplc="A22E6E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B2A0405"/>
    <w:multiLevelType w:val="hybridMultilevel"/>
    <w:tmpl w:val="3C2A8C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B61547"/>
    <w:multiLevelType w:val="multilevel"/>
    <w:tmpl w:val="F708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B54953"/>
    <w:multiLevelType w:val="hybridMultilevel"/>
    <w:tmpl w:val="766A27DC"/>
    <w:lvl w:ilvl="0" w:tplc="EAB26744">
      <w:start w:val="1"/>
      <w:numFmt w:val="bullet"/>
      <w:pStyle w:val="Z10"/>
      <w:lvlText w:val="o"/>
      <w:lvlJc w:val="left"/>
      <w:pPr>
        <w:ind w:left="2520" w:hanging="360"/>
      </w:pPr>
      <w:rPr>
        <w:rFonts w:ascii="Courier New" w:hAnsi="Courier New" w:cs="Courier New"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6B93C2C"/>
    <w:multiLevelType w:val="hybridMultilevel"/>
    <w:tmpl w:val="53FA150E"/>
    <w:lvl w:ilvl="0" w:tplc="8564EC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2A660E"/>
    <w:multiLevelType w:val="multilevel"/>
    <w:tmpl w:val="804EC19A"/>
    <w:styleLink w:val="StyleBulletedSymbolsymbolLeft005Hanging01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38D6328"/>
    <w:multiLevelType w:val="hybridMultilevel"/>
    <w:tmpl w:val="0AB8B826"/>
    <w:lvl w:ilvl="0" w:tplc="0BE81E62">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AE5EA2"/>
    <w:multiLevelType w:val="hybridMultilevel"/>
    <w:tmpl w:val="1E5C1B7E"/>
    <w:lvl w:ilvl="0" w:tplc="17242134">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DC6329"/>
    <w:multiLevelType w:val="hybridMultilevel"/>
    <w:tmpl w:val="A65236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3E534664"/>
    <w:multiLevelType w:val="multilevel"/>
    <w:tmpl w:val="D7AC9BC2"/>
    <w:styleLink w:val="ListinaTabl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3303920"/>
    <w:multiLevelType w:val="multilevel"/>
    <w:tmpl w:val="D7AC9BC2"/>
    <w:styleLink w:val="ListinTabl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51B28E1"/>
    <w:multiLevelType w:val="hybridMultilevel"/>
    <w:tmpl w:val="3912E3D6"/>
    <w:lvl w:ilvl="0" w:tplc="2324A1DC">
      <w:start w:val="1"/>
      <w:numFmt w:val="bullet"/>
      <w:pStyle w:val="Z9"/>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1655C"/>
    <w:multiLevelType w:val="hybridMultilevel"/>
    <w:tmpl w:val="8D3CD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5580F"/>
    <w:multiLevelType w:val="multilevel"/>
    <w:tmpl w:val="805A7412"/>
    <w:lvl w:ilvl="0">
      <w:start w:val="1"/>
      <w:numFmt w:val="bullet"/>
      <w:pStyle w:val="SECDEF-CB"/>
      <w:lvlText w:val=""/>
      <w:lvlJc w:val="left"/>
      <w:pPr>
        <w:tabs>
          <w:tab w:val="num" w:pos="360"/>
        </w:tabs>
        <w:ind w:left="360" w:hanging="360"/>
      </w:pPr>
      <w:rPr>
        <w:rFonts w:ascii="Symbol" w:hAnsi="Symbol" w:hint="default"/>
        <w:sz w:val="26"/>
      </w:rPr>
    </w:lvl>
    <w:lvl w:ilvl="1">
      <w:start w:val="1"/>
      <w:numFmt w:val="bullet"/>
      <w:lvlText w:val=""/>
      <w:lvlJc w:val="left"/>
      <w:pPr>
        <w:tabs>
          <w:tab w:val="num" w:pos="720"/>
        </w:tabs>
        <w:ind w:left="720" w:hanging="360"/>
      </w:pPr>
      <w:rPr>
        <w:rFonts w:ascii="Symbol" w:hAnsi="Symbol" w:hint="default"/>
        <w:sz w:val="26"/>
      </w:rPr>
    </w:lvl>
    <w:lvl w:ilvl="2">
      <w:start w:val="1"/>
      <w:numFmt w:val="bullet"/>
      <w:lvlText w:val=""/>
      <w:lvlJc w:val="left"/>
      <w:pPr>
        <w:tabs>
          <w:tab w:val="num" w:pos="1080"/>
        </w:tabs>
        <w:ind w:left="1080" w:hanging="360"/>
      </w:pPr>
      <w:rPr>
        <w:rFonts w:ascii="Symbol" w:hAnsi="Symbol" w:hint="default"/>
        <w:sz w:val="26"/>
      </w:rPr>
    </w:lvl>
    <w:lvl w:ilvl="3">
      <w:start w:val="1"/>
      <w:numFmt w:val="bullet"/>
      <w:lvlText w:val=""/>
      <w:lvlJc w:val="left"/>
      <w:pPr>
        <w:tabs>
          <w:tab w:val="num" w:pos="2232"/>
        </w:tabs>
        <w:ind w:left="2232" w:hanging="432"/>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6A0E6B57"/>
    <w:multiLevelType w:val="hybridMultilevel"/>
    <w:tmpl w:val="D17045D6"/>
    <w:lvl w:ilvl="0" w:tplc="36B8A516">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pStyle w:val="StyleParagraphHeading11pt"/>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976C07"/>
    <w:multiLevelType w:val="multilevel"/>
    <w:tmpl w:val="F6163E40"/>
    <w:styleLink w:val="StyleBulletedSymbolsymbolLeft0Hanging017"/>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7BE10EC"/>
    <w:multiLevelType w:val="hybridMultilevel"/>
    <w:tmpl w:val="CA3866F0"/>
    <w:lvl w:ilvl="0" w:tplc="17CE96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BCF0914"/>
    <w:multiLevelType w:val="multilevel"/>
    <w:tmpl w:val="88ACD29C"/>
    <w:lvl w:ilvl="0">
      <w:start w:val="1"/>
      <w:numFmt w:val="decimal"/>
      <w:pStyle w:val="Heading1"/>
      <w:suff w:val="nothing"/>
      <w:lvlText w:val="Chapter %1."/>
      <w:lvlJc w:val="left"/>
      <w:pPr>
        <w:ind w:left="1080" w:firstLine="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Z5"/>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22"/>
  </w:num>
  <w:num w:numId="2">
    <w:abstractNumId w:val="14"/>
  </w:num>
  <w:num w:numId="3">
    <w:abstractNumId w:val="21"/>
  </w:num>
  <w:num w:numId="4">
    <w:abstractNumId w:val="20"/>
  </w:num>
  <w:num w:numId="5">
    <w:abstractNumId w:val="25"/>
  </w:num>
  <w:num w:numId="6">
    <w:abstractNumId w:val="16"/>
  </w:num>
  <w:num w:numId="7">
    <w:abstractNumId w:val="10"/>
  </w:num>
  <w:num w:numId="8">
    <w:abstractNumId w:val="26"/>
  </w:num>
  <w:num w:numId="9">
    <w:abstractNumId w:val="28"/>
  </w:num>
  <w:num w:numId="10">
    <w:abstractNumId w:val="12"/>
  </w:num>
  <w:num w:numId="11">
    <w:abstractNumId w:val="23"/>
  </w:num>
  <w:num w:numId="12">
    <w:abstractNumId w:val="19"/>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3"/>
  </w:num>
  <w:num w:numId="25">
    <w:abstractNumId w:val="11"/>
  </w:num>
  <w:num w:numId="26">
    <w:abstractNumId w:val="15"/>
  </w:num>
  <w:num w:numId="27">
    <w:abstractNumId w:val="27"/>
  </w:num>
  <w:num w:numId="28">
    <w:abstractNumId w:val="17"/>
  </w:num>
  <w:num w:numId="29">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activeWritingStyle w:appName="MSWord" w:lang="fr-FR" w:vendorID="64" w:dllVersion="131078" w:nlCheck="1" w:checkStyle="0"/>
  <w:activeWritingStyle w:appName="MSWord" w:lang="en-US" w:vendorID="64" w:dllVersion="131078" w:nlCheck="1" w:checkStyle="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trackedChanges" w:formatting="1" w:enforcement="0"/>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B4"/>
    <w:rsid w:val="00000957"/>
    <w:rsid w:val="00000AFE"/>
    <w:rsid w:val="00000B69"/>
    <w:rsid w:val="00001418"/>
    <w:rsid w:val="00001D79"/>
    <w:rsid w:val="000035C3"/>
    <w:rsid w:val="0000373B"/>
    <w:rsid w:val="00003D60"/>
    <w:rsid w:val="00004428"/>
    <w:rsid w:val="0000471F"/>
    <w:rsid w:val="00005259"/>
    <w:rsid w:val="0000582A"/>
    <w:rsid w:val="00006985"/>
    <w:rsid w:val="00006B00"/>
    <w:rsid w:val="00006B25"/>
    <w:rsid w:val="00006B57"/>
    <w:rsid w:val="0000710E"/>
    <w:rsid w:val="00007149"/>
    <w:rsid w:val="00007712"/>
    <w:rsid w:val="000077D6"/>
    <w:rsid w:val="00007B6A"/>
    <w:rsid w:val="00010BBD"/>
    <w:rsid w:val="00011176"/>
    <w:rsid w:val="000115B1"/>
    <w:rsid w:val="00011BCC"/>
    <w:rsid w:val="00012793"/>
    <w:rsid w:val="00013AE1"/>
    <w:rsid w:val="0001436A"/>
    <w:rsid w:val="00014402"/>
    <w:rsid w:val="00014C8F"/>
    <w:rsid w:val="00015314"/>
    <w:rsid w:val="00015400"/>
    <w:rsid w:val="000158A7"/>
    <w:rsid w:val="00015D0E"/>
    <w:rsid w:val="00015EA6"/>
    <w:rsid w:val="0001615D"/>
    <w:rsid w:val="00016249"/>
    <w:rsid w:val="00016B56"/>
    <w:rsid w:val="00016BE8"/>
    <w:rsid w:val="000171C1"/>
    <w:rsid w:val="00017211"/>
    <w:rsid w:val="0001754A"/>
    <w:rsid w:val="000176CF"/>
    <w:rsid w:val="00017C65"/>
    <w:rsid w:val="00017DC4"/>
    <w:rsid w:val="0002006D"/>
    <w:rsid w:val="000200F6"/>
    <w:rsid w:val="00020392"/>
    <w:rsid w:val="00020DEF"/>
    <w:rsid w:val="00020FA4"/>
    <w:rsid w:val="00021254"/>
    <w:rsid w:val="00021884"/>
    <w:rsid w:val="000218FF"/>
    <w:rsid w:val="00021EA5"/>
    <w:rsid w:val="00024879"/>
    <w:rsid w:val="00024AEA"/>
    <w:rsid w:val="000253E5"/>
    <w:rsid w:val="00025874"/>
    <w:rsid w:val="00025904"/>
    <w:rsid w:val="00025DAA"/>
    <w:rsid w:val="00025F77"/>
    <w:rsid w:val="00026678"/>
    <w:rsid w:val="00026749"/>
    <w:rsid w:val="00027A83"/>
    <w:rsid w:val="00027C0E"/>
    <w:rsid w:val="0003015F"/>
    <w:rsid w:val="000309D3"/>
    <w:rsid w:val="00030F48"/>
    <w:rsid w:val="00031160"/>
    <w:rsid w:val="000314B4"/>
    <w:rsid w:val="00031C83"/>
    <w:rsid w:val="00032408"/>
    <w:rsid w:val="000329C7"/>
    <w:rsid w:val="0003323C"/>
    <w:rsid w:val="00033616"/>
    <w:rsid w:val="00033713"/>
    <w:rsid w:val="0003373B"/>
    <w:rsid w:val="0003382D"/>
    <w:rsid w:val="0003398C"/>
    <w:rsid w:val="00033D15"/>
    <w:rsid w:val="00033D2B"/>
    <w:rsid w:val="000341E7"/>
    <w:rsid w:val="00034BE2"/>
    <w:rsid w:val="00035338"/>
    <w:rsid w:val="000353BE"/>
    <w:rsid w:val="000356CD"/>
    <w:rsid w:val="00035BF7"/>
    <w:rsid w:val="00035E02"/>
    <w:rsid w:val="00035F05"/>
    <w:rsid w:val="00035FF3"/>
    <w:rsid w:val="00036E88"/>
    <w:rsid w:val="00037137"/>
    <w:rsid w:val="0003763D"/>
    <w:rsid w:val="00037A21"/>
    <w:rsid w:val="00037A47"/>
    <w:rsid w:val="00037A4A"/>
    <w:rsid w:val="00037EEE"/>
    <w:rsid w:val="00037FCE"/>
    <w:rsid w:val="00040663"/>
    <w:rsid w:val="00040EDB"/>
    <w:rsid w:val="000413D0"/>
    <w:rsid w:val="00041536"/>
    <w:rsid w:val="000416A5"/>
    <w:rsid w:val="00041924"/>
    <w:rsid w:val="0004202A"/>
    <w:rsid w:val="0004211A"/>
    <w:rsid w:val="00042668"/>
    <w:rsid w:val="00042A30"/>
    <w:rsid w:val="00042AF2"/>
    <w:rsid w:val="00043534"/>
    <w:rsid w:val="0004395C"/>
    <w:rsid w:val="00043F91"/>
    <w:rsid w:val="000445C0"/>
    <w:rsid w:val="00045586"/>
    <w:rsid w:val="00045A94"/>
    <w:rsid w:val="000468D8"/>
    <w:rsid w:val="00046B92"/>
    <w:rsid w:val="00046CF0"/>
    <w:rsid w:val="00046E9C"/>
    <w:rsid w:val="00047BD1"/>
    <w:rsid w:val="00050E06"/>
    <w:rsid w:val="0005110A"/>
    <w:rsid w:val="00051296"/>
    <w:rsid w:val="00051DC7"/>
    <w:rsid w:val="000523F6"/>
    <w:rsid w:val="00052FE1"/>
    <w:rsid w:val="00053816"/>
    <w:rsid w:val="000538EE"/>
    <w:rsid w:val="00053904"/>
    <w:rsid w:val="0005463E"/>
    <w:rsid w:val="00054C77"/>
    <w:rsid w:val="00054F6F"/>
    <w:rsid w:val="0005511A"/>
    <w:rsid w:val="00056012"/>
    <w:rsid w:val="0005602C"/>
    <w:rsid w:val="0005670E"/>
    <w:rsid w:val="000568B9"/>
    <w:rsid w:val="00056EC6"/>
    <w:rsid w:val="00057030"/>
    <w:rsid w:val="00057082"/>
    <w:rsid w:val="000576E1"/>
    <w:rsid w:val="000609F4"/>
    <w:rsid w:val="00061729"/>
    <w:rsid w:val="00061A6F"/>
    <w:rsid w:val="00061CB0"/>
    <w:rsid w:val="00062C5D"/>
    <w:rsid w:val="00062D20"/>
    <w:rsid w:val="00063237"/>
    <w:rsid w:val="000632F5"/>
    <w:rsid w:val="0006409A"/>
    <w:rsid w:val="00064B60"/>
    <w:rsid w:val="00065964"/>
    <w:rsid w:val="00066382"/>
    <w:rsid w:val="0006658D"/>
    <w:rsid w:val="000665D8"/>
    <w:rsid w:val="000667C5"/>
    <w:rsid w:val="0006725E"/>
    <w:rsid w:val="000675E7"/>
    <w:rsid w:val="00067B0E"/>
    <w:rsid w:val="00067C43"/>
    <w:rsid w:val="000703CB"/>
    <w:rsid w:val="00070488"/>
    <w:rsid w:val="000708A4"/>
    <w:rsid w:val="00070FC7"/>
    <w:rsid w:val="000720C7"/>
    <w:rsid w:val="0007220C"/>
    <w:rsid w:val="00072280"/>
    <w:rsid w:val="0007283B"/>
    <w:rsid w:val="00073725"/>
    <w:rsid w:val="000748E1"/>
    <w:rsid w:val="00074A47"/>
    <w:rsid w:val="00074B2D"/>
    <w:rsid w:val="00076451"/>
    <w:rsid w:val="00076551"/>
    <w:rsid w:val="00076555"/>
    <w:rsid w:val="000769A9"/>
    <w:rsid w:val="00076D96"/>
    <w:rsid w:val="00076DC7"/>
    <w:rsid w:val="00077663"/>
    <w:rsid w:val="00080695"/>
    <w:rsid w:val="0008088B"/>
    <w:rsid w:val="00080E70"/>
    <w:rsid w:val="0008201C"/>
    <w:rsid w:val="00082236"/>
    <w:rsid w:val="00082C29"/>
    <w:rsid w:val="00082EF6"/>
    <w:rsid w:val="0008337C"/>
    <w:rsid w:val="00083394"/>
    <w:rsid w:val="000838BC"/>
    <w:rsid w:val="000842B0"/>
    <w:rsid w:val="000846D2"/>
    <w:rsid w:val="0008484B"/>
    <w:rsid w:val="00084969"/>
    <w:rsid w:val="00084FC6"/>
    <w:rsid w:val="0008549F"/>
    <w:rsid w:val="00085744"/>
    <w:rsid w:val="00085A7B"/>
    <w:rsid w:val="00085B1C"/>
    <w:rsid w:val="00086011"/>
    <w:rsid w:val="00086584"/>
    <w:rsid w:val="000867C6"/>
    <w:rsid w:val="00087179"/>
    <w:rsid w:val="00087376"/>
    <w:rsid w:val="00087EFE"/>
    <w:rsid w:val="00090B8C"/>
    <w:rsid w:val="00090C2C"/>
    <w:rsid w:val="000912E0"/>
    <w:rsid w:val="000916BB"/>
    <w:rsid w:val="00091B47"/>
    <w:rsid w:val="000922C8"/>
    <w:rsid w:val="000925D9"/>
    <w:rsid w:val="0009272B"/>
    <w:rsid w:val="00092BF0"/>
    <w:rsid w:val="00092DBD"/>
    <w:rsid w:val="000934F6"/>
    <w:rsid w:val="000935CF"/>
    <w:rsid w:val="0009434A"/>
    <w:rsid w:val="00094F37"/>
    <w:rsid w:val="0009530D"/>
    <w:rsid w:val="00095330"/>
    <w:rsid w:val="000957F4"/>
    <w:rsid w:val="00095B23"/>
    <w:rsid w:val="000961B3"/>
    <w:rsid w:val="00096923"/>
    <w:rsid w:val="00097205"/>
    <w:rsid w:val="000974C5"/>
    <w:rsid w:val="0009771F"/>
    <w:rsid w:val="000A0030"/>
    <w:rsid w:val="000A02F3"/>
    <w:rsid w:val="000A04E5"/>
    <w:rsid w:val="000A0601"/>
    <w:rsid w:val="000A073A"/>
    <w:rsid w:val="000A23E9"/>
    <w:rsid w:val="000A29D1"/>
    <w:rsid w:val="000A325D"/>
    <w:rsid w:val="000A32D5"/>
    <w:rsid w:val="000A3879"/>
    <w:rsid w:val="000A3A82"/>
    <w:rsid w:val="000A4595"/>
    <w:rsid w:val="000A45DF"/>
    <w:rsid w:val="000A4674"/>
    <w:rsid w:val="000A48D8"/>
    <w:rsid w:val="000A4B2C"/>
    <w:rsid w:val="000A51E8"/>
    <w:rsid w:val="000A6080"/>
    <w:rsid w:val="000A647A"/>
    <w:rsid w:val="000A6B88"/>
    <w:rsid w:val="000A6EB3"/>
    <w:rsid w:val="000A6FE4"/>
    <w:rsid w:val="000A7406"/>
    <w:rsid w:val="000A764E"/>
    <w:rsid w:val="000A7CE2"/>
    <w:rsid w:val="000B1291"/>
    <w:rsid w:val="000B1711"/>
    <w:rsid w:val="000B230A"/>
    <w:rsid w:val="000B2395"/>
    <w:rsid w:val="000B23A3"/>
    <w:rsid w:val="000B2D02"/>
    <w:rsid w:val="000B33D4"/>
    <w:rsid w:val="000B37DC"/>
    <w:rsid w:val="000B47AA"/>
    <w:rsid w:val="000B4A4D"/>
    <w:rsid w:val="000B4BF3"/>
    <w:rsid w:val="000B5284"/>
    <w:rsid w:val="000B537F"/>
    <w:rsid w:val="000B551A"/>
    <w:rsid w:val="000B7CA5"/>
    <w:rsid w:val="000C0BA4"/>
    <w:rsid w:val="000C0CC5"/>
    <w:rsid w:val="000C1304"/>
    <w:rsid w:val="000C1585"/>
    <w:rsid w:val="000C15BE"/>
    <w:rsid w:val="000C1743"/>
    <w:rsid w:val="000C1937"/>
    <w:rsid w:val="000C27AE"/>
    <w:rsid w:val="000C2991"/>
    <w:rsid w:val="000C2CCA"/>
    <w:rsid w:val="000C2F6A"/>
    <w:rsid w:val="000C3C50"/>
    <w:rsid w:val="000C3CB1"/>
    <w:rsid w:val="000C42CC"/>
    <w:rsid w:val="000C4880"/>
    <w:rsid w:val="000C51E6"/>
    <w:rsid w:val="000C55F4"/>
    <w:rsid w:val="000C67C9"/>
    <w:rsid w:val="000C6A5D"/>
    <w:rsid w:val="000C7559"/>
    <w:rsid w:val="000C7EAF"/>
    <w:rsid w:val="000D0A23"/>
    <w:rsid w:val="000D12A4"/>
    <w:rsid w:val="000D12AD"/>
    <w:rsid w:val="000D2A4D"/>
    <w:rsid w:val="000D2AE4"/>
    <w:rsid w:val="000D3197"/>
    <w:rsid w:val="000D347D"/>
    <w:rsid w:val="000D34CD"/>
    <w:rsid w:val="000D3544"/>
    <w:rsid w:val="000D3752"/>
    <w:rsid w:val="000D3A19"/>
    <w:rsid w:val="000D3A5D"/>
    <w:rsid w:val="000D3B54"/>
    <w:rsid w:val="000D5564"/>
    <w:rsid w:val="000D5909"/>
    <w:rsid w:val="000D5B15"/>
    <w:rsid w:val="000D5D5B"/>
    <w:rsid w:val="000D5E82"/>
    <w:rsid w:val="000D61DD"/>
    <w:rsid w:val="000D62B6"/>
    <w:rsid w:val="000D68EF"/>
    <w:rsid w:val="000D6F18"/>
    <w:rsid w:val="000D7262"/>
    <w:rsid w:val="000D7884"/>
    <w:rsid w:val="000E070F"/>
    <w:rsid w:val="000E0A77"/>
    <w:rsid w:val="000E0C3F"/>
    <w:rsid w:val="000E0D60"/>
    <w:rsid w:val="000E190D"/>
    <w:rsid w:val="000E283C"/>
    <w:rsid w:val="000E2DEC"/>
    <w:rsid w:val="000E2FAB"/>
    <w:rsid w:val="000E3007"/>
    <w:rsid w:val="000E401F"/>
    <w:rsid w:val="000E436F"/>
    <w:rsid w:val="000E499E"/>
    <w:rsid w:val="000E507C"/>
    <w:rsid w:val="000E5DB7"/>
    <w:rsid w:val="000E5F02"/>
    <w:rsid w:val="000E60D8"/>
    <w:rsid w:val="000E61CD"/>
    <w:rsid w:val="000E69F3"/>
    <w:rsid w:val="000E7D03"/>
    <w:rsid w:val="000F04AF"/>
    <w:rsid w:val="000F0C2E"/>
    <w:rsid w:val="000F0EAD"/>
    <w:rsid w:val="000F10C1"/>
    <w:rsid w:val="000F13A8"/>
    <w:rsid w:val="000F1F88"/>
    <w:rsid w:val="000F242C"/>
    <w:rsid w:val="000F28B9"/>
    <w:rsid w:val="000F2E39"/>
    <w:rsid w:val="000F360F"/>
    <w:rsid w:val="000F3B51"/>
    <w:rsid w:val="000F3DB3"/>
    <w:rsid w:val="000F45D4"/>
    <w:rsid w:val="000F4671"/>
    <w:rsid w:val="000F5316"/>
    <w:rsid w:val="000F5638"/>
    <w:rsid w:val="000F6439"/>
    <w:rsid w:val="000F6B50"/>
    <w:rsid w:val="00100172"/>
    <w:rsid w:val="0010056C"/>
    <w:rsid w:val="00100731"/>
    <w:rsid w:val="001018A5"/>
    <w:rsid w:val="00101C63"/>
    <w:rsid w:val="001021E3"/>
    <w:rsid w:val="001021F7"/>
    <w:rsid w:val="00102A06"/>
    <w:rsid w:val="00102A8A"/>
    <w:rsid w:val="0010361C"/>
    <w:rsid w:val="00104731"/>
    <w:rsid w:val="0010493A"/>
    <w:rsid w:val="00104949"/>
    <w:rsid w:val="00104AF4"/>
    <w:rsid w:val="001052EA"/>
    <w:rsid w:val="0010756A"/>
    <w:rsid w:val="00107750"/>
    <w:rsid w:val="00107819"/>
    <w:rsid w:val="00110859"/>
    <w:rsid w:val="00111522"/>
    <w:rsid w:val="0011183D"/>
    <w:rsid w:val="00111C63"/>
    <w:rsid w:val="00112016"/>
    <w:rsid w:val="00112491"/>
    <w:rsid w:val="001129E2"/>
    <w:rsid w:val="00112C2B"/>
    <w:rsid w:val="0011362D"/>
    <w:rsid w:val="0011406F"/>
    <w:rsid w:val="0011461F"/>
    <w:rsid w:val="0011480E"/>
    <w:rsid w:val="00114908"/>
    <w:rsid w:val="001149E6"/>
    <w:rsid w:val="00114A81"/>
    <w:rsid w:val="00114B38"/>
    <w:rsid w:val="00114D83"/>
    <w:rsid w:val="00114F6B"/>
    <w:rsid w:val="0011513A"/>
    <w:rsid w:val="001161CE"/>
    <w:rsid w:val="0011652C"/>
    <w:rsid w:val="00116EA2"/>
    <w:rsid w:val="00117DA4"/>
    <w:rsid w:val="00117E6C"/>
    <w:rsid w:val="00120226"/>
    <w:rsid w:val="0012052C"/>
    <w:rsid w:val="001210CD"/>
    <w:rsid w:val="00121FCA"/>
    <w:rsid w:val="001222AB"/>
    <w:rsid w:val="001222D8"/>
    <w:rsid w:val="001223DA"/>
    <w:rsid w:val="00122C00"/>
    <w:rsid w:val="00123179"/>
    <w:rsid w:val="001237A2"/>
    <w:rsid w:val="0012427A"/>
    <w:rsid w:val="001244E8"/>
    <w:rsid w:val="0012455D"/>
    <w:rsid w:val="00124823"/>
    <w:rsid w:val="001259BD"/>
    <w:rsid w:val="00125EE8"/>
    <w:rsid w:val="001260E1"/>
    <w:rsid w:val="00126B88"/>
    <w:rsid w:val="00126D18"/>
    <w:rsid w:val="001270C8"/>
    <w:rsid w:val="001278F3"/>
    <w:rsid w:val="00127AEC"/>
    <w:rsid w:val="00130B94"/>
    <w:rsid w:val="00131344"/>
    <w:rsid w:val="0013142D"/>
    <w:rsid w:val="001314D8"/>
    <w:rsid w:val="00131543"/>
    <w:rsid w:val="001318FF"/>
    <w:rsid w:val="00131BD8"/>
    <w:rsid w:val="001327B2"/>
    <w:rsid w:val="00132A6F"/>
    <w:rsid w:val="00133CB8"/>
    <w:rsid w:val="00134516"/>
    <w:rsid w:val="001345BC"/>
    <w:rsid w:val="0013592C"/>
    <w:rsid w:val="00135C23"/>
    <w:rsid w:val="001365FD"/>
    <w:rsid w:val="00136DB4"/>
    <w:rsid w:val="0013768B"/>
    <w:rsid w:val="001379FB"/>
    <w:rsid w:val="001413B7"/>
    <w:rsid w:val="001418BA"/>
    <w:rsid w:val="00141973"/>
    <w:rsid w:val="00142092"/>
    <w:rsid w:val="00142AF8"/>
    <w:rsid w:val="00142B22"/>
    <w:rsid w:val="00142E7E"/>
    <w:rsid w:val="00143494"/>
    <w:rsid w:val="0014363B"/>
    <w:rsid w:val="00143648"/>
    <w:rsid w:val="00143848"/>
    <w:rsid w:val="00143918"/>
    <w:rsid w:val="00143A03"/>
    <w:rsid w:val="00143C29"/>
    <w:rsid w:val="00143E71"/>
    <w:rsid w:val="00143FBD"/>
    <w:rsid w:val="0014476C"/>
    <w:rsid w:val="00144AC9"/>
    <w:rsid w:val="00144BF9"/>
    <w:rsid w:val="00144E93"/>
    <w:rsid w:val="001457E4"/>
    <w:rsid w:val="00146115"/>
    <w:rsid w:val="00147404"/>
    <w:rsid w:val="001477EF"/>
    <w:rsid w:val="00147D4B"/>
    <w:rsid w:val="001502FD"/>
    <w:rsid w:val="001503BD"/>
    <w:rsid w:val="00152551"/>
    <w:rsid w:val="001539F3"/>
    <w:rsid w:val="00153CF0"/>
    <w:rsid w:val="00154214"/>
    <w:rsid w:val="00154A4A"/>
    <w:rsid w:val="00154AF1"/>
    <w:rsid w:val="00154C61"/>
    <w:rsid w:val="00155A0F"/>
    <w:rsid w:val="00155A5C"/>
    <w:rsid w:val="00155E06"/>
    <w:rsid w:val="00155E86"/>
    <w:rsid w:val="00155FEB"/>
    <w:rsid w:val="001560FA"/>
    <w:rsid w:val="00156478"/>
    <w:rsid w:val="001572AB"/>
    <w:rsid w:val="001575E0"/>
    <w:rsid w:val="00157AB4"/>
    <w:rsid w:val="00157EBE"/>
    <w:rsid w:val="001600A9"/>
    <w:rsid w:val="00160C10"/>
    <w:rsid w:val="00160D50"/>
    <w:rsid w:val="0016124E"/>
    <w:rsid w:val="001613AF"/>
    <w:rsid w:val="00162072"/>
    <w:rsid w:val="00162228"/>
    <w:rsid w:val="00162BE1"/>
    <w:rsid w:val="0016310D"/>
    <w:rsid w:val="00163244"/>
    <w:rsid w:val="00163758"/>
    <w:rsid w:val="00163ADA"/>
    <w:rsid w:val="0016401E"/>
    <w:rsid w:val="001641E6"/>
    <w:rsid w:val="001642A1"/>
    <w:rsid w:val="0016432D"/>
    <w:rsid w:val="00164801"/>
    <w:rsid w:val="00164C19"/>
    <w:rsid w:val="00164DA2"/>
    <w:rsid w:val="00164EC1"/>
    <w:rsid w:val="001651FE"/>
    <w:rsid w:val="0016566D"/>
    <w:rsid w:val="00165EA6"/>
    <w:rsid w:val="00166095"/>
    <w:rsid w:val="0016683D"/>
    <w:rsid w:val="00166A4D"/>
    <w:rsid w:val="00166C1E"/>
    <w:rsid w:val="001674D8"/>
    <w:rsid w:val="0016755C"/>
    <w:rsid w:val="00167A87"/>
    <w:rsid w:val="00170054"/>
    <w:rsid w:val="0017016A"/>
    <w:rsid w:val="0017070E"/>
    <w:rsid w:val="00170AF1"/>
    <w:rsid w:val="00170B39"/>
    <w:rsid w:val="00170D04"/>
    <w:rsid w:val="001710EC"/>
    <w:rsid w:val="00171138"/>
    <w:rsid w:val="001713F8"/>
    <w:rsid w:val="00171A59"/>
    <w:rsid w:val="00171A86"/>
    <w:rsid w:val="00171D79"/>
    <w:rsid w:val="0017237C"/>
    <w:rsid w:val="0017270A"/>
    <w:rsid w:val="00172811"/>
    <w:rsid w:val="00172DBB"/>
    <w:rsid w:val="00173000"/>
    <w:rsid w:val="00173014"/>
    <w:rsid w:val="0017358D"/>
    <w:rsid w:val="00173AF1"/>
    <w:rsid w:val="00174D82"/>
    <w:rsid w:val="0017562B"/>
    <w:rsid w:val="001758C9"/>
    <w:rsid w:val="00175A87"/>
    <w:rsid w:val="00175CA1"/>
    <w:rsid w:val="0017629D"/>
    <w:rsid w:val="001765CB"/>
    <w:rsid w:val="0017775E"/>
    <w:rsid w:val="00177D4C"/>
    <w:rsid w:val="00180118"/>
    <w:rsid w:val="00180163"/>
    <w:rsid w:val="001808BD"/>
    <w:rsid w:val="00180CC6"/>
    <w:rsid w:val="00181191"/>
    <w:rsid w:val="001816B5"/>
    <w:rsid w:val="001816B7"/>
    <w:rsid w:val="00181FCA"/>
    <w:rsid w:val="001827B5"/>
    <w:rsid w:val="00182B6B"/>
    <w:rsid w:val="00182B6D"/>
    <w:rsid w:val="00183575"/>
    <w:rsid w:val="00183778"/>
    <w:rsid w:val="001838FA"/>
    <w:rsid w:val="00184EB8"/>
    <w:rsid w:val="001852B8"/>
    <w:rsid w:val="0018593C"/>
    <w:rsid w:val="00185C3F"/>
    <w:rsid w:val="0018697B"/>
    <w:rsid w:val="00186FCC"/>
    <w:rsid w:val="001875E2"/>
    <w:rsid w:val="0018772E"/>
    <w:rsid w:val="00190550"/>
    <w:rsid w:val="001906C5"/>
    <w:rsid w:val="00190790"/>
    <w:rsid w:val="00190F42"/>
    <w:rsid w:val="00191091"/>
    <w:rsid w:val="001916B7"/>
    <w:rsid w:val="00191BF0"/>
    <w:rsid w:val="001921AC"/>
    <w:rsid w:val="00192D8E"/>
    <w:rsid w:val="00192EBD"/>
    <w:rsid w:val="0019305B"/>
    <w:rsid w:val="001932FD"/>
    <w:rsid w:val="0019355D"/>
    <w:rsid w:val="00193B48"/>
    <w:rsid w:val="00193C64"/>
    <w:rsid w:val="00194326"/>
    <w:rsid w:val="00195167"/>
    <w:rsid w:val="00195671"/>
    <w:rsid w:val="001958E4"/>
    <w:rsid w:val="00195F2D"/>
    <w:rsid w:val="001961FD"/>
    <w:rsid w:val="0019692D"/>
    <w:rsid w:val="00196AFD"/>
    <w:rsid w:val="00197874"/>
    <w:rsid w:val="00197FF7"/>
    <w:rsid w:val="001A0C37"/>
    <w:rsid w:val="001A0EEF"/>
    <w:rsid w:val="001A10BC"/>
    <w:rsid w:val="001A1520"/>
    <w:rsid w:val="001A18D7"/>
    <w:rsid w:val="001A19F8"/>
    <w:rsid w:val="001A1B9C"/>
    <w:rsid w:val="001A2593"/>
    <w:rsid w:val="001A268E"/>
    <w:rsid w:val="001A2A58"/>
    <w:rsid w:val="001A2D84"/>
    <w:rsid w:val="001A2F10"/>
    <w:rsid w:val="001A36F3"/>
    <w:rsid w:val="001A42F9"/>
    <w:rsid w:val="001A4545"/>
    <w:rsid w:val="001A511C"/>
    <w:rsid w:val="001A5C56"/>
    <w:rsid w:val="001A5E9F"/>
    <w:rsid w:val="001A5FEE"/>
    <w:rsid w:val="001A60AE"/>
    <w:rsid w:val="001A6F5B"/>
    <w:rsid w:val="001A7195"/>
    <w:rsid w:val="001A7511"/>
    <w:rsid w:val="001B0841"/>
    <w:rsid w:val="001B096E"/>
    <w:rsid w:val="001B0BD7"/>
    <w:rsid w:val="001B0FFE"/>
    <w:rsid w:val="001B1024"/>
    <w:rsid w:val="001B142B"/>
    <w:rsid w:val="001B1BD1"/>
    <w:rsid w:val="001B1E92"/>
    <w:rsid w:val="001B2183"/>
    <w:rsid w:val="001B2C6F"/>
    <w:rsid w:val="001B30E6"/>
    <w:rsid w:val="001B3374"/>
    <w:rsid w:val="001B40AB"/>
    <w:rsid w:val="001B418D"/>
    <w:rsid w:val="001B480D"/>
    <w:rsid w:val="001B48A2"/>
    <w:rsid w:val="001B5174"/>
    <w:rsid w:val="001B5351"/>
    <w:rsid w:val="001B58F9"/>
    <w:rsid w:val="001B6189"/>
    <w:rsid w:val="001B6298"/>
    <w:rsid w:val="001B6955"/>
    <w:rsid w:val="001B6BC6"/>
    <w:rsid w:val="001C00D3"/>
    <w:rsid w:val="001C06F1"/>
    <w:rsid w:val="001C0CE9"/>
    <w:rsid w:val="001C12AE"/>
    <w:rsid w:val="001C1524"/>
    <w:rsid w:val="001C1788"/>
    <w:rsid w:val="001C18F9"/>
    <w:rsid w:val="001C240C"/>
    <w:rsid w:val="001C25CB"/>
    <w:rsid w:val="001C2826"/>
    <w:rsid w:val="001C334E"/>
    <w:rsid w:val="001C3626"/>
    <w:rsid w:val="001C37F5"/>
    <w:rsid w:val="001C37F6"/>
    <w:rsid w:val="001C3F30"/>
    <w:rsid w:val="001C4740"/>
    <w:rsid w:val="001C47E1"/>
    <w:rsid w:val="001C4CC1"/>
    <w:rsid w:val="001C4F14"/>
    <w:rsid w:val="001C50E4"/>
    <w:rsid w:val="001C57D8"/>
    <w:rsid w:val="001C61A0"/>
    <w:rsid w:val="001C63B7"/>
    <w:rsid w:val="001C63E0"/>
    <w:rsid w:val="001C65F3"/>
    <w:rsid w:val="001C68C8"/>
    <w:rsid w:val="001C6AC1"/>
    <w:rsid w:val="001C6D25"/>
    <w:rsid w:val="001C7535"/>
    <w:rsid w:val="001C786C"/>
    <w:rsid w:val="001C7D2F"/>
    <w:rsid w:val="001D042F"/>
    <w:rsid w:val="001D0471"/>
    <w:rsid w:val="001D0F5C"/>
    <w:rsid w:val="001D1249"/>
    <w:rsid w:val="001D1549"/>
    <w:rsid w:val="001D1A0B"/>
    <w:rsid w:val="001D1CDC"/>
    <w:rsid w:val="001D2944"/>
    <w:rsid w:val="001D30F2"/>
    <w:rsid w:val="001D3578"/>
    <w:rsid w:val="001D36BC"/>
    <w:rsid w:val="001D454F"/>
    <w:rsid w:val="001D4566"/>
    <w:rsid w:val="001D4690"/>
    <w:rsid w:val="001D4E71"/>
    <w:rsid w:val="001D509A"/>
    <w:rsid w:val="001D50B7"/>
    <w:rsid w:val="001D52CF"/>
    <w:rsid w:val="001D55C0"/>
    <w:rsid w:val="001D5834"/>
    <w:rsid w:val="001D602F"/>
    <w:rsid w:val="001D630C"/>
    <w:rsid w:val="001D6629"/>
    <w:rsid w:val="001D6760"/>
    <w:rsid w:val="001D6F1F"/>
    <w:rsid w:val="001D7970"/>
    <w:rsid w:val="001D7F2D"/>
    <w:rsid w:val="001E053C"/>
    <w:rsid w:val="001E0A74"/>
    <w:rsid w:val="001E1292"/>
    <w:rsid w:val="001E1370"/>
    <w:rsid w:val="001E14A4"/>
    <w:rsid w:val="001E154F"/>
    <w:rsid w:val="001E17AE"/>
    <w:rsid w:val="001E21DA"/>
    <w:rsid w:val="001E2A04"/>
    <w:rsid w:val="001E2BAB"/>
    <w:rsid w:val="001E3056"/>
    <w:rsid w:val="001E321A"/>
    <w:rsid w:val="001E3590"/>
    <w:rsid w:val="001E3C1B"/>
    <w:rsid w:val="001E3CBE"/>
    <w:rsid w:val="001E3DCB"/>
    <w:rsid w:val="001E3F4A"/>
    <w:rsid w:val="001E40BC"/>
    <w:rsid w:val="001E40E6"/>
    <w:rsid w:val="001E41D3"/>
    <w:rsid w:val="001E4AC3"/>
    <w:rsid w:val="001E4FD5"/>
    <w:rsid w:val="001E550A"/>
    <w:rsid w:val="001E5513"/>
    <w:rsid w:val="001E592C"/>
    <w:rsid w:val="001E6251"/>
    <w:rsid w:val="001E6412"/>
    <w:rsid w:val="001E64B6"/>
    <w:rsid w:val="001E66D7"/>
    <w:rsid w:val="001E6CEC"/>
    <w:rsid w:val="001E71B2"/>
    <w:rsid w:val="001E73FF"/>
    <w:rsid w:val="001E7407"/>
    <w:rsid w:val="001E756C"/>
    <w:rsid w:val="001E7770"/>
    <w:rsid w:val="001E7C57"/>
    <w:rsid w:val="001E7F5D"/>
    <w:rsid w:val="001F010C"/>
    <w:rsid w:val="001F0CDE"/>
    <w:rsid w:val="001F1113"/>
    <w:rsid w:val="001F15AA"/>
    <w:rsid w:val="001F27EB"/>
    <w:rsid w:val="001F292C"/>
    <w:rsid w:val="001F29B6"/>
    <w:rsid w:val="001F2A0F"/>
    <w:rsid w:val="001F42B3"/>
    <w:rsid w:val="001F42ED"/>
    <w:rsid w:val="001F4672"/>
    <w:rsid w:val="001F4801"/>
    <w:rsid w:val="001F4FAD"/>
    <w:rsid w:val="001F505F"/>
    <w:rsid w:val="001F5AE8"/>
    <w:rsid w:val="001F5FCF"/>
    <w:rsid w:val="001F623A"/>
    <w:rsid w:val="001F642B"/>
    <w:rsid w:val="001F6644"/>
    <w:rsid w:val="001F6695"/>
    <w:rsid w:val="001F6989"/>
    <w:rsid w:val="001F6E35"/>
    <w:rsid w:val="001F70D1"/>
    <w:rsid w:val="001F7B4A"/>
    <w:rsid w:val="001F7B5F"/>
    <w:rsid w:val="001F7BF8"/>
    <w:rsid w:val="001F7E99"/>
    <w:rsid w:val="002000F6"/>
    <w:rsid w:val="00200760"/>
    <w:rsid w:val="00200913"/>
    <w:rsid w:val="00200D48"/>
    <w:rsid w:val="00201005"/>
    <w:rsid w:val="00201A85"/>
    <w:rsid w:val="00201B7A"/>
    <w:rsid w:val="00201D47"/>
    <w:rsid w:val="00202D5C"/>
    <w:rsid w:val="00202FD3"/>
    <w:rsid w:val="00203F58"/>
    <w:rsid w:val="002044D6"/>
    <w:rsid w:val="002049CF"/>
    <w:rsid w:val="00204A25"/>
    <w:rsid w:val="00204AD9"/>
    <w:rsid w:val="0020526F"/>
    <w:rsid w:val="002053B8"/>
    <w:rsid w:val="00205BE1"/>
    <w:rsid w:val="00205D47"/>
    <w:rsid w:val="002066BC"/>
    <w:rsid w:val="00206CAB"/>
    <w:rsid w:val="00206D86"/>
    <w:rsid w:val="00207267"/>
    <w:rsid w:val="00207712"/>
    <w:rsid w:val="002100B9"/>
    <w:rsid w:val="0021037C"/>
    <w:rsid w:val="00210615"/>
    <w:rsid w:val="00210829"/>
    <w:rsid w:val="00210961"/>
    <w:rsid w:val="00210CA2"/>
    <w:rsid w:val="002110EB"/>
    <w:rsid w:val="00211861"/>
    <w:rsid w:val="00211D13"/>
    <w:rsid w:val="00212258"/>
    <w:rsid w:val="00212B5D"/>
    <w:rsid w:val="00212C50"/>
    <w:rsid w:val="00212EBA"/>
    <w:rsid w:val="0021304D"/>
    <w:rsid w:val="002135E1"/>
    <w:rsid w:val="00213E55"/>
    <w:rsid w:val="00214302"/>
    <w:rsid w:val="00215632"/>
    <w:rsid w:val="00215A52"/>
    <w:rsid w:val="00215CFC"/>
    <w:rsid w:val="00215D4B"/>
    <w:rsid w:val="002161C9"/>
    <w:rsid w:val="002165ED"/>
    <w:rsid w:val="0021685C"/>
    <w:rsid w:val="00216E54"/>
    <w:rsid w:val="0022013F"/>
    <w:rsid w:val="002207D4"/>
    <w:rsid w:val="0022093C"/>
    <w:rsid w:val="00220F7C"/>
    <w:rsid w:val="00221317"/>
    <w:rsid w:val="00221A7B"/>
    <w:rsid w:val="00221A8B"/>
    <w:rsid w:val="00222772"/>
    <w:rsid w:val="00222C3A"/>
    <w:rsid w:val="00222CA9"/>
    <w:rsid w:val="00222DDE"/>
    <w:rsid w:val="002230EB"/>
    <w:rsid w:val="00223B45"/>
    <w:rsid w:val="00223C47"/>
    <w:rsid w:val="00223C51"/>
    <w:rsid w:val="00223E3A"/>
    <w:rsid w:val="00223EC3"/>
    <w:rsid w:val="00225651"/>
    <w:rsid w:val="00225F7E"/>
    <w:rsid w:val="00226D75"/>
    <w:rsid w:val="00227332"/>
    <w:rsid w:val="00227626"/>
    <w:rsid w:val="00227BB7"/>
    <w:rsid w:val="00227CEA"/>
    <w:rsid w:val="00227D48"/>
    <w:rsid w:val="00230824"/>
    <w:rsid w:val="00230B6B"/>
    <w:rsid w:val="00230DE2"/>
    <w:rsid w:val="00231005"/>
    <w:rsid w:val="002313CF"/>
    <w:rsid w:val="00231945"/>
    <w:rsid w:val="002319D8"/>
    <w:rsid w:val="00231B72"/>
    <w:rsid w:val="00231E47"/>
    <w:rsid w:val="002322E2"/>
    <w:rsid w:val="00232301"/>
    <w:rsid w:val="00233A54"/>
    <w:rsid w:val="00233FD9"/>
    <w:rsid w:val="00234016"/>
    <w:rsid w:val="0023485A"/>
    <w:rsid w:val="002352FE"/>
    <w:rsid w:val="0023588B"/>
    <w:rsid w:val="0023635A"/>
    <w:rsid w:val="0023668E"/>
    <w:rsid w:val="00237AE7"/>
    <w:rsid w:val="00237C83"/>
    <w:rsid w:val="00240033"/>
    <w:rsid w:val="0024059A"/>
    <w:rsid w:val="00240B29"/>
    <w:rsid w:val="00240F74"/>
    <w:rsid w:val="002410E0"/>
    <w:rsid w:val="0024158F"/>
    <w:rsid w:val="00241B51"/>
    <w:rsid w:val="00241E42"/>
    <w:rsid w:val="00242221"/>
    <w:rsid w:val="002422F0"/>
    <w:rsid w:val="00242AD0"/>
    <w:rsid w:val="00242D1C"/>
    <w:rsid w:val="00243A01"/>
    <w:rsid w:val="00243B16"/>
    <w:rsid w:val="00243D8C"/>
    <w:rsid w:val="00243E28"/>
    <w:rsid w:val="00243E9C"/>
    <w:rsid w:val="0024449E"/>
    <w:rsid w:val="00244562"/>
    <w:rsid w:val="00245D8F"/>
    <w:rsid w:val="00245E80"/>
    <w:rsid w:val="00246791"/>
    <w:rsid w:val="00246946"/>
    <w:rsid w:val="002475CF"/>
    <w:rsid w:val="0024767F"/>
    <w:rsid w:val="00247738"/>
    <w:rsid w:val="002478C3"/>
    <w:rsid w:val="0024792F"/>
    <w:rsid w:val="00247CDE"/>
    <w:rsid w:val="00247D29"/>
    <w:rsid w:val="00250770"/>
    <w:rsid w:val="00250C29"/>
    <w:rsid w:val="00250DA8"/>
    <w:rsid w:val="00250F6C"/>
    <w:rsid w:val="00250F97"/>
    <w:rsid w:val="00251054"/>
    <w:rsid w:val="0025105D"/>
    <w:rsid w:val="0025112A"/>
    <w:rsid w:val="002513C2"/>
    <w:rsid w:val="00251508"/>
    <w:rsid w:val="00252169"/>
    <w:rsid w:val="002523EE"/>
    <w:rsid w:val="00252733"/>
    <w:rsid w:val="002530E2"/>
    <w:rsid w:val="0025315B"/>
    <w:rsid w:val="00253BBC"/>
    <w:rsid w:val="00253C93"/>
    <w:rsid w:val="00254777"/>
    <w:rsid w:val="00254B0B"/>
    <w:rsid w:val="00254B1A"/>
    <w:rsid w:val="0025513B"/>
    <w:rsid w:val="00255F55"/>
    <w:rsid w:val="00256829"/>
    <w:rsid w:val="002569A3"/>
    <w:rsid w:val="00256A38"/>
    <w:rsid w:val="00257417"/>
    <w:rsid w:val="00257C4C"/>
    <w:rsid w:val="002602E6"/>
    <w:rsid w:val="002604BF"/>
    <w:rsid w:val="00260D7F"/>
    <w:rsid w:val="002610D5"/>
    <w:rsid w:val="002613F8"/>
    <w:rsid w:val="00262894"/>
    <w:rsid w:val="00262CCB"/>
    <w:rsid w:val="00262EAE"/>
    <w:rsid w:val="00263081"/>
    <w:rsid w:val="00263110"/>
    <w:rsid w:val="00264C46"/>
    <w:rsid w:val="00265CDB"/>
    <w:rsid w:val="00265F7A"/>
    <w:rsid w:val="00266695"/>
    <w:rsid w:val="002668D3"/>
    <w:rsid w:val="002672C4"/>
    <w:rsid w:val="0026757F"/>
    <w:rsid w:val="00267D2A"/>
    <w:rsid w:val="002701E4"/>
    <w:rsid w:val="00270B85"/>
    <w:rsid w:val="00270C76"/>
    <w:rsid w:val="00270D5E"/>
    <w:rsid w:val="00271028"/>
    <w:rsid w:val="002717DB"/>
    <w:rsid w:val="00272029"/>
    <w:rsid w:val="00272AF8"/>
    <w:rsid w:val="00273883"/>
    <w:rsid w:val="0027416D"/>
    <w:rsid w:val="00274383"/>
    <w:rsid w:val="00275C1F"/>
    <w:rsid w:val="00275C29"/>
    <w:rsid w:val="00275F86"/>
    <w:rsid w:val="00275FDC"/>
    <w:rsid w:val="00276262"/>
    <w:rsid w:val="00276732"/>
    <w:rsid w:val="0027699D"/>
    <w:rsid w:val="00276A27"/>
    <w:rsid w:val="00276C48"/>
    <w:rsid w:val="00276ED6"/>
    <w:rsid w:val="00277291"/>
    <w:rsid w:val="002776EF"/>
    <w:rsid w:val="00277D1C"/>
    <w:rsid w:val="0028036F"/>
    <w:rsid w:val="00280CE9"/>
    <w:rsid w:val="00281046"/>
    <w:rsid w:val="00281296"/>
    <w:rsid w:val="002815B1"/>
    <w:rsid w:val="0028170F"/>
    <w:rsid w:val="002819C6"/>
    <w:rsid w:val="00281FC3"/>
    <w:rsid w:val="00283340"/>
    <w:rsid w:val="00283A20"/>
    <w:rsid w:val="00283BD9"/>
    <w:rsid w:val="00283FF6"/>
    <w:rsid w:val="0028453E"/>
    <w:rsid w:val="0028459F"/>
    <w:rsid w:val="00284AF5"/>
    <w:rsid w:val="00284C4C"/>
    <w:rsid w:val="00284DA3"/>
    <w:rsid w:val="00284E51"/>
    <w:rsid w:val="00285403"/>
    <w:rsid w:val="00285649"/>
    <w:rsid w:val="00285860"/>
    <w:rsid w:val="00285EB2"/>
    <w:rsid w:val="00286228"/>
    <w:rsid w:val="0028699A"/>
    <w:rsid w:val="00286F32"/>
    <w:rsid w:val="002871DB"/>
    <w:rsid w:val="002901EA"/>
    <w:rsid w:val="00290408"/>
    <w:rsid w:val="00290872"/>
    <w:rsid w:val="00290B0D"/>
    <w:rsid w:val="00290B22"/>
    <w:rsid w:val="00290C69"/>
    <w:rsid w:val="00290D3B"/>
    <w:rsid w:val="0029108B"/>
    <w:rsid w:val="00291327"/>
    <w:rsid w:val="0029190B"/>
    <w:rsid w:val="00291C00"/>
    <w:rsid w:val="00291CFD"/>
    <w:rsid w:val="002926FF"/>
    <w:rsid w:val="00292954"/>
    <w:rsid w:val="00294669"/>
    <w:rsid w:val="00295111"/>
    <w:rsid w:val="00295F69"/>
    <w:rsid w:val="00296BAF"/>
    <w:rsid w:val="0029798A"/>
    <w:rsid w:val="00297ACA"/>
    <w:rsid w:val="00297ADD"/>
    <w:rsid w:val="002A0896"/>
    <w:rsid w:val="002A0FC3"/>
    <w:rsid w:val="002A128B"/>
    <w:rsid w:val="002A18E3"/>
    <w:rsid w:val="002A1965"/>
    <w:rsid w:val="002A1A4D"/>
    <w:rsid w:val="002A1E52"/>
    <w:rsid w:val="002A2260"/>
    <w:rsid w:val="002A24A6"/>
    <w:rsid w:val="002A29A2"/>
    <w:rsid w:val="002A2BD3"/>
    <w:rsid w:val="002A2FC1"/>
    <w:rsid w:val="002A32A9"/>
    <w:rsid w:val="002A37C1"/>
    <w:rsid w:val="002A3BB0"/>
    <w:rsid w:val="002A3E34"/>
    <w:rsid w:val="002A41E5"/>
    <w:rsid w:val="002A4452"/>
    <w:rsid w:val="002A4620"/>
    <w:rsid w:val="002A478E"/>
    <w:rsid w:val="002A4E34"/>
    <w:rsid w:val="002A5C3A"/>
    <w:rsid w:val="002A5D9C"/>
    <w:rsid w:val="002A5FE8"/>
    <w:rsid w:val="002A6126"/>
    <w:rsid w:val="002A694F"/>
    <w:rsid w:val="002A7499"/>
    <w:rsid w:val="002A7521"/>
    <w:rsid w:val="002A7F20"/>
    <w:rsid w:val="002B0E06"/>
    <w:rsid w:val="002B1DD7"/>
    <w:rsid w:val="002B1F6A"/>
    <w:rsid w:val="002B24BB"/>
    <w:rsid w:val="002B2ECE"/>
    <w:rsid w:val="002B30FA"/>
    <w:rsid w:val="002B31DD"/>
    <w:rsid w:val="002B3E7D"/>
    <w:rsid w:val="002B3F0E"/>
    <w:rsid w:val="002B419E"/>
    <w:rsid w:val="002B4353"/>
    <w:rsid w:val="002B47D8"/>
    <w:rsid w:val="002B4A82"/>
    <w:rsid w:val="002B4B8D"/>
    <w:rsid w:val="002B4DF1"/>
    <w:rsid w:val="002B5175"/>
    <w:rsid w:val="002B56D6"/>
    <w:rsid w:val="002B5CAA"/>
    <w:rsid w:val="002B5E85"/>
    <w:rsid w:val="002B5F73"/>
    <w:rsid w:val="002B6782"/>
    <w:rsid w:val="002B77EE"/>
    <w:rsid w:val="002B7D2B"/>
    <w:rsid w:val="002B7FA1"/>
    <w:rsid w:val="002C01EF"/>
    <w:rsid w:val="002C090C"/>
    <w:rsid w:val="002C0A29"/>
    <w:rsid w:val="002C0AC5"/>
    <w:rsid w:val="002C11E2"/>
    <w:rsid w:val="002C1EF7"/>
    <w:rsid w:val="002C2194"/>
    <w:rsid w:val="002C24DF"/>
    <w:rsid w:val="002C24F4"/>
    <w:rsid w:val="002C27E4"/>
    <w:rsid w:val="002C2BC6"/>
    <w:rsid w:val="002C2FD6"/>
    <w:rsid w:val="002C341F"/>
    <w:rsid w:val="002C3447"/>
    <w:rsid w:val="002C3881"/>
    <w:rsid w:val="002C38FF"/>
    <w:rsid w:val="002C3E6C"/>
    <w:rsid w:val="002C4D60"/>
    <w:rsid w:val="002C4DF1"/>
    <w:rsid w:val="002C5569"/>
    <w:rsid w:val="002C5864"/>
    <w:rsid w:val="002C6060"/>
    <w:rsid w:val="002C60A1"/>
    <w:rsid w:val="002C6681"/>
    <w:rsid w:val="002C6AAD"/>
    <w:rsid w:val="002C6E8F"/>
    <w:rsid w:val="002C7413"/>
    <w:rsid w:val="002C78FA"/>
    <w:rsid w:val="002D0045"/>
    <w:rsid w:val="002D03AD"/>
    <w:rsid w:val="002D0500"/>
    <w:rsid w:val="002D0C5E"/>
    <w:rsid w:val="002D0E81"/>
    <w:rsid w:val="002D151A"/>
    <w:rsid w:val="002D15E0"/>
    <w:rsid w:val="002D1EF2"/>
    <w:rsid w:val="002D2048"/>
    <w:rsid w:val="002D2576"/>
    <w:rsid w:val="002D2647"/>
    <w:rsid w:val="002D2B10"/>
    <w:rsid w:val="002D2B41"/>
    <w:rsid w:val="002D2C7E"/>
    <w:rsid w:val="002D2ED9"/>
    <w:rsid w:val="002D3217"/>
    <w:rsid w:val="002D352B"/>
    <w:rsid w:val="002D3AE8"/>
    <w:rsid w:val="002D3D5E"/>
    <w:rsid w:val="002D3FFC"/>
    <w:rsid w:val="002D4154"/>
    <w:rsid w:val="002D4252"/>
    <w:rsid w:val="002D5102"/>
    <w:rsid w:val="002D621A"/>
    <w:rsid w:val="002D62FA"/>
    <w:rsid w:val="002D68E4"/>
    <w:rsid w:val="002D69D4"/>
    <w:rsid w:val="002D6BF0"/>
    <w:rsid w:val="002D6D1A"/>
    <w:rsid w:val="002D6F16"/>
    <w:rsid w:val="002D6FB5"/>
    <w:rsid w:val="002D75EA"/>
    <w:rsid w:val="002D78BC"/>
    <w:rsid w:val="002D79AB"/>
    <w:rsid w:val="002D7BAE"/>
    <w:rsid w:val="002D7BFA"/>
    <w:rsid w:val="002D7D01"/>
    <w:rsid w:val="002E12DC"/>
    <w:rsid w:val="002E14D9"/>
    <w:rsid w:val="002E1818"/>
    <w:rsid w:val="002E1ABC"/>
    <w:rsid w:val="002E27E0"/>
    <w:rsid w:val="002E2C97"/>
    <w:rsid w:val="002E2F58"/>
    <w:rsid w:val="002E322B"/>
    <w:rsid w:val="002E33C8"/>
    <w:rsid w:val="002E3805"/>
    <w:rsid w:val="002E3CC4"/>
    <w:rsid w:val="002E3EA2"/>
    <w:rsid w:val="002E3F71"/>
    <w:rsid w:val="002E3FDE"/>
    <w:rsid w:val="002E43AE"/>
    <w:rsid w:val="002E4563"/>
    <w:rsid w:val="002E4B67"/>
    <w:rsid w:val="002E5418"/>
    <w:rsid w:val="002E5BCF"/>
    <w:rsid w:val="002E687F"/>
    <w:rsid w:val="002E68F7"/>
    <w:rsid w:val="002E6F6D"/>
    <w:rsid w:val="002E72CB"/>
    <w:rsid w:val="002E73F2"/>
    <w:rsid w:val="002E7505"/>
    <w:rsid w:val="002E78D9"/>
    <w:rsid w:val="002E7ACC"/>
    <w:rsid w:val="002F013C"/>
    <w:rsid w:val="002F0A15"/>
    <w:rsid w:val="002F0C68"/>
    <w:rsid w:val="002F0F9E"/>
    <w:rsid w:val="002F10B4"/>
    <w:rsid w:val="002F15D9"/>
    <w:rsid w:val="002F1A9E"/>
    <w:rsid w:val="002F1DF4"/>
    <w:rsid w:val="002F23F8"/>
    <w:rsid w:val="002F25CC"/>
    <w:rsid w:val="002F2E54"/>
    <w:rsid w:val="002F347B"/>
    <w:rsid w:val="002F3C31"/>
    <w:rsid w:val="002F42A4"/>
    <w:rsid w:val="002F4CBE"/>
    <w:rsid w:val="002F4CC3"/>
    <w:rsid w:val="002F5120"/>
    <w:rsid w:val="002F5365"/>
    <w:rsid w:val="002F54F4"/>
    <w:rsid w:val="002F5543"/>
    <w:rsid w:val="002F55B1"/>
    <w:rsid w:val="002F58CF"/>
    <w:rsid w:val="002F58E3"/>
    <w:rsid w:val="002F6063"/>
    <w:rsid w:val="002F6801"/>
    <w:rsid w:val="002F6B34"/>
    <w:rsid w:val="002F6E8F"/>
    <w:rsid w:val="002F7D28"/>
    <w:rsid w:val="002F7ED8"/>
    <w:rsid w:val="003005DC"/>
    <w:rsid w:val="0030161B"/>
    <w:rsid w:val="003016A0"/>
    <w:rsid w:val="003017D8"/>
    <w:rsid w:val="00301BEA"/>
    <w:rsid w:val="00301E53"/>
    <w:rsid w:val="00302E7A"/>
    <w:rsid w:val="00302F2C"/>
    <w:rsid w:val="00303001"/>
    <w:rsid w:val="00303701"/>
    <w:rsid w:val="00303725"/>
    <w:rsid w:val="00303F02"/>
    <w:rsid w:val="00303FBA"/>
    <w:rsid w:val="00304100"/>
    <w:rsid w:val="00304792"/>
    <w:rsid w:val="00304B7B"/>
    <w:rsid w:val="00304BA1"/>
    <w:rsid w:val="00305204"/>
    <w:rsid w:val="00305DEA"/>
    <w:rsid w:val="00306231"/>
    <w:rsid w:val="003064D1"/>
    <w:rsid w:val="0030665B"/>
    <w:rsid w:val="0030673D"/>
    <w:rsid w:val="0030687E"/>
    <w:rsid w:val="0030753A"/>
    <w:rsid w:val="0030778C"/>
    <w:rsid w:val="00307B7E"/>
    <w:rsid w:val="00307CA6"/>
    <w:rsid w:val="00307E38"/>
    <w:rsid w:val="0031049E"/>
    <w:rsid w:val="00310C9F"/>
    <w:rsid w:val="003110E1"/>
    <w:rsid w:val="0031124C"/>
    <w:rsid w:val="00311262"/>
    <w:rsid w:val="00311EEB"/>
    <w:rsid w:val="003120B0"/>
    <w:rsid w:val="003121E1"/>
    <w:rsid w:val="003125C5"/>
    <w:rsid w:val="00312F8D"/>
    <w:rsid w:val="00313562"/>
    <w:rsid w:val="003137EE"/>
    <w:rsid w:val="003141FF"/>
    <w:rsid w:val="00314320"/>
    <w:rsid w:val="00314954"/>
    <w:rsid w:val="00314D96"/>
    <w:rsid w:val="00315003"/>
    <w:rsid w:val="00315AA4"/>
    <w:rsid w:val="00315EC4"/>
    <w:rsid w:val="003167DF"/>
    <w:rsid w:val="00316884"/>
    <w:rsid w:val="00316894"/>
    <w:rsid w:val="00316EBA"/>
    <w:rsid w:val="00317191"/>
    <w:rsid w:val="00317372"/>
    <w:rsid w:val="00317427"/>
    <w:rsid w:val="00317480"/>
    <w:rsid w:val="00320A46"/>
    <w:rsid w:val="00320CCB"/>
    <w:rsid w:val="00321236"/>
    <w:rsid w:val="003214C5"/>
    <w:rsid w:val="003215A4"/>
    <w:rsid w:val="0032249B"/>
    <w:rsid w:val="0032543B"/>
    <w:rsid w:val="003258F7"/>
    <w:rsid w:val="00325F2F"/>
    <w:rsid w:val="003266B5"/>
    <w:rsid w:val="00326DDE"/>
    <w:rsid w:val="00326EEE"/>
    <w:rsid w:val="00327193"/>
    <w:rsid w:val="003275A3"/>
    <w:rsid w:val="00327701"/>
    <w:rsid w:val="00327B2D"/>
    <w:rsid w:val="00327E3D"/>
    <w:rsid w:val="00330129"/>
    <w:rsid w:val="00330DE8"/>
    <w:rsid w:val="003310C0"/>
    <w:rsid w:val="003314D4"/>
    <w:rsid w:val="0033234E"/>
    <w:rsid w:val="0033247E"/>
    <w:rsid w:val="00332FD6"/>
    <w:rsid w:val="0033302B"/>
    <w:rsid w:val="0033321F"/>
    <w:rsid w:val="0033379E"/>
    <w:rsid w:val="00333986"/>
    <w:rsid w:val="00333CE4"/>
    <w:rsid w:val="003344D0"/>
    <w:rsid w:val="00334629"/>
    <w:rsid w:val="00334C51"/>
    <w:rsid w:val="0033504B"/>
    <w:rsid w:val="0033521A"/>
    <w:rsid w:val="0033587E"/>
    <w:rsid w:val="00336326"/>
    <w:rsid w:val="00336B9A"/>
    <w:rsid w:val="00337910"/>
    <w:rsid w:val="003404F9"/>
    <w:rsid w:val="0034052B"/>
    <w:rsid w:val="00340C13"/>
    <w:rsid w:val="00340FEC"/>
    <w:rsid w:val="00341786"/>
    <w:rsid w:val="00341B79"/>
    <w:rsid w:val="00341BA7"/>
    <w:rsid w:val="00341CB3"/>
    <w:rsid w:val="00341D05"/>
    <w:rsid w:val="003426E7"/>
    <w:rsid w:val="00342A6F"/>
    <w:rsid w:val="00342F1D"/>
    <w:rsid w:val="003432DA"/>
    <w:rsid w:val="0034422F"/>
    <w:rsid w:val="00344649"/>
    <w:rsid w:val="00344845"/>
    <w:rsid w:val="0034486A"/>
    <w:rsid w:val="00344F1F"/>
    <w:rsid w:val="00345044"/>
    <w:rsid w:val="00345917"/>
    <w:rsid w:val="00345C1D"/>
    <w:rsid w:val="003464F9"/>
    <w:rsid w:val="0034706C"/>
    <w:rsid w:val="00347BC7"/>
    <w:rsid w:val="00347D5E"/>
    <w:rsid w:val="00350C2C"/>
    <w:rsid w:val="00350D76"/>
    <w:rsid w:val="00350DA5"/>
    <w:rsid w:val="00352090"/>
    <w:rsid w:val="00352FED"/>
    <w:rsid w:val="003541D2"/>
    <w:rsid w:val="003547FB"/>
    <w:rsid w:val="00354EBF"/>
    <w:rsid w:val="0035544A"/>
    <w:rsid w:val="00355515"/>
    <w:rsid w:val="0035571F"/>
    <w:rsid w:val="003559A0"/>
    <w:rsid w:val="00356136"/>
    <w:rsid w:val="00356453"/>
    <w:rsid w:val="00356C14"/>
    <w:rsid w:val="00356F08"/>
    <w:rsid w:val="003602E0"/>
    <w:rsid w:val="0036066E"/>
    <w:rsid w:val="003608FE"/>
    <w:rsid w:val="00361567"/>
    <w:rsid w:val="0036166E"/>
    <w:rsid w:val="0036199C"/>
    <w:rsid w:val="00361B02"/>
    <w:rsid w:val="00361C00"/>
    <w:rsid w:val="003628F7"/>
    <w:rsid w:val="00362ED8"/>
    <w:rsid w:val="003631AF"/>
    <w:rsid w:val="00363DE4"/>
    <w:rsid w:val="003643A3"/>
    <w:rsid w:val="00364707"/>
    <w:rsid w:val="00364869"/>
    <w:rsid w:val="0036491C"/>
    <w:rsid w:val="00365692"/>
    <w:rsid w:val="00365D85"/>
    <w:rsid w:val="0036672F"/>
    <w:rsid w:val="00367314"/>
    <w:rsid w:val="00367697"/>
    <w:rsid w:val="00367CF4"/>
    <w:rsid w:val="0037055A"/>
    <w:rsid w:val="003705C5"/>
    <w:rsid w:val="003708C4"/>
    <w:rsid w:val="003710A7"/>
    <w:rsid w:val="00371792"/>
    <w:rsid w:val="00371842"/>
    <w:rsid w:val="00371D3A"/>
    <w:rsid w:val="003720D4"/>
    <w:rsid w:val="0037213D"/>
    <w:rsid w:val="00372176"/>
    <w:rsid w:val="00372439"/>
    <w:rsid w:val="00373392"/>
    <w:rsid w:val="003733A7"/>
    <w:rsid w:val="0037340A"/>
    <w:rsid w:val="00373DDE"/>
    <w:rsid w:val="003743B3"/>
    <w:rsid w:val="003745A3"/>
    <w:rsid w:val="00375033"/>
    <w:rsid w:val="003754F4"/>
    <w:rsid w:val="003756D7"/>
    <w:rsid w:val="00375A29"/>
    <w:rsid w:val="003761AF"/>
    <w:rsid w:val="00376238"/>
    <w:rsid w:val="003763E1"/>
    <w:rsid w:val="00376984"/>
    <w:rsid w:val="00376CB4"/>
    <w:rsid w:val="003773EE"/>
    <w:rsid w:val="00377611"/>
    <w:rsid w:val="00377F04"/>
    <w:rsid w:val="00380C94"/>
    <w:rsid w:val="00381E7C"/>
    <w:rsid w:val="003829EB"/>
    <w:rsid w:val="00382D71"/>
    <w:rsid w:val="00383106"/>
    <w:rsid w:val="0038431A"/>
    <w:rsid w:val="00384D8B"/>
    <w:rsid w:val="003854C4"/>
    <w:rsid w:val="0038561D"/>
    <w:rsid w:val="00385CAF"/>
    <w:rsid w:val="00385FF5"/>
    <w:rsid w:val="00386113"/>
    <w:rsid w:val="0038630D"/>
    <w:rsid w:val="00386C35"/>
    <w:rsid w:val="00387118"/>
    <w:rsid w:val="003872DE"/>
    <w:rsid w:val="0039029B"/>
    <w:rsid w:val="00390CA6"/>
    <w:rsid w:val="00390F36"/>
    <w:rsid w:val="003912E1"/>
    <w:rsid w:val="003917A8"/>
    <w:rsid w:val="003923D6"/>
    <w:rsid w:val="003927A1"/>
    <w:rsid w:val="00392D26"/>
    <w:rsid w:val="00392DD3"/>
    <w:rsid w:val="0039326A"/>
    <w:rsid w:val="00393A62"/>
    <w:rsid w:val="00393E79"/>
    <w:rsid w:val="003944EE"/>
    <w:rsid w:val="00394809"/>
    <w:rsid w:val="00394A77"/>
    <w:rsid w:val="00394E6A"/>
    <w:rsid w:val="003952B9"/>
    <w:rsid w:val="0039540C"/>
    <w:rsid w:val="003959D5"/>
    <w:rsid w:val="00395F5B"/>
    <w:rsid w:val="00396908"/>
    <w:rsid w:val="0039693E"/>
    <w:rsid w:val="003973CE"/>
    <w:rsid w:val="0039786F"/>
    <w:rsid w:val="003A03AF"/>
    <w:rsid w:val="003A04BF"/>
    <w:rsid w:val="003A0BCC"/>
    <w:rsid w:val="003A0C5D"/>
    <w:rsid w:val="003A0DC3"/>
    <w:rsid w:val="003A0F4E"/>
    <w:rsid w:val="003A1536"/>
    <w:rsid w:val="003A19B9"/>
    <w:rsid w:val="003A1BCF"/>
    <w:rsid w:val="003A1DDF"/>
    <w:rsid w:val="003A219C"/>
    <w:rsid w:val="003A2797"/>
    <w:rsid w:val="003A2984"/>
    <w:rsid w:val="003A3849"/>
    <w:rsid w:val="003A4335"/>
    <w:rsid w:val="003A49A9"/>
    <w:rsid w:val="003A4D9A"/>
    <w:rsid w:val="003A52F2"/>
    <w:rsid w:val="003A562A"/>
    <w:rsid w:val="003A5777"/>
    <w:rsid w:val="003A5849"/>
    <w:rsid w:val="003A5913"/>
    <w:rsid w:val="003A62B8"/>
    <w:rsid w:val="003A69EE"/>
    <w:rsid w:val="003A70DC"/>
    <w:rsid w:val="003A70E1"/>
    <w:rsid w:val="003A7239"/>
    <w:rsid w:val="003A72A0"/>
    <w:rsid w:val="003A7A2A"/>
    <w:rsid w:val="003A7B66"/>
    <w:rsid w:val="003A7C5A"/>
    <w:rsid w:val="003A7E23"/>
    <w:rsid w:val="003B02C6"/>
    <w:rsid w:val="003B07B0"/>
    <w:rsid w:val="003B0D45"/>
    <w:rsid w:val="003B1117"/>
    <w:rsid w:val="003B1271"/>
    <w:rsid w:val="003B1A52"/>
    <w:rsid w:val="003B207F"/>
    <w:rsid w:val="003B23B1"/>
    <w:rsid w:val="003B3BC0"/>
    <w:rsid w:val="003B3ECA"/>
    <w:rsid w:val="003B4310"/>
    <w:rsid w:val="003B47B3"/>
    <w:rsid w:val="003B4CD6"/>
    <w:rsid w:val="003B4E34"/>
    <w:rsid w:val="003B5EDC"/>
    <w:rsid w:val="003B6082"/>
    <w:rsid w:val="003B686F"/>
    <w:rsid w:val="003B6AD9"/>
    <w:rsid w:val="003B6EB3"/>
    <w:rsid w:val="003B7E09"/>
    <w:rsid w:val="003B7FFA"/>
    <w:rsid w:val="003C13D8"/>
    <w:rsid w:val="003C181D"/>
    <w:rsid w:val="003C2023"/>
    <w:rsid w:val="003C2439"/>
    <w:rsid w:val="003C268B"/>
    <w:rsid w:val="003C3789"/>
    <w:rsid w:val="003C381F"/>
    <w:rsid w:val="003C4860"/>
    <w:rsid w:val="003C51FD"/>
    <w:rsid w:val="003C522D"/>
    <w:rsid w:val="003C56D3"/>
    <w:rsid w:val="003C59ED"/>
    <w:rsid w:val="003C5AD2"/>
    <w:rsid w:val="003C6151"/>
    <w:rsid w:val="003C6AEC"/>
    <w:rsid w:val="003C6D82"/>
    <w:rsid w:val="003C7722"/>
    <w:rsid w:val="003C77F2"/>
    <w:rsid w:val="003C7937"/>
    <w:rsid w:val="003D0047"/>
    <w:rsid w:val="003D0D71"/>
    <w:rsid w:val="003D12A1"/>
    <w:rsid w:val="003D1AEB"/>
    <w:rsid w:val="003D1B17"/>
    <w:rsid w:val="003D2737"/>
    <w:rsid w:val="003D2B8E"/>
    <w:rsid w:val="003D2FC8"/>
    <w:rsid w:val="003D38B7"/>
    <w:rsid w:val="003D3BA1"/>
    <w:rsid w:val="003D3CC3"/>
    <w:rsid w:val="003D3DCA"/>
    <w:rsid w:val="003D3F5A"/>
    <w:rsid w:val="003D4638"/>
    <w:rsid w:val="003D468A"/>
    <w:rsid w:val="003D4F56"/>
    <w:rsid w:val="003D5320"/>
    <w:rsid w:val="003D5B5A"/>
    <w:rsid w:val="003D5C5D"/>
    <w:rsid w:val="003D781F"/>
    <w:rsid w:val="003D7823"/>
    <w:rsid w:val="003D78A8"/>
    <w:rsid w:val="003D7907"/>
    <w:rsid w:val="003D7983"/>
    <w:rsid w:val="003E020C"/>
    <w:rsid w:val="003E0755"/>
    <w:rsid w:val="003E07F0"/>
    <w:rsid w:val="003E0AD2"/>
    <w:rsid w:val="003E0DF1"/>
    <w:rsid w:val="003E0F3B"/>
    <w:rsid w:val="003E138A"/>
    <w:rsid w:val="003E1754"/>
    <w:rsid w:val="003E1A67"/>
    <w:rsid w:val="003E1D16"/>
    <w:rsid w:val="003E20AA"/>
    <w:rsid w:val="003E257A"/>
    <w:rsid w:val="003E2EE2"/>
    <w:rsid w:val="003E3A66"/>
    <w:rsid w:val="003E43DB"/>
    <w:rsid w:val="003E473A"/>
    <w:rsid w:val="003E47C1"/>
    <w:rsid w:val="003E5162"/>
    <w:rsid w:val="003E5362"/>
    <w:rsid w:val="003E53DA"/>
    <w:rsid w:val="003E5718"/>
    <w:rsid w:val="003E6153"/>
    <w:rsid w:val="003E6422"/>
    <w:rsid w:val="003E6AA1"/>
    <w:rsid w:val="003E6B0D"/>
    <w:rsid w:val="003E6EDE"/>
    <w:rsid w:val="003E6F0A"/>
    <w:rsid w:val="003E7DA1"/>
    <w:rsid w:val="003E7DD6"/>
    <w:rsid w:val="003F064F"/>
    <w:rsid w:val="003F069A"/>
    <w:rsid w:val="003F0730"/>
    <w:rsid w:val="003F124C"/>
    <w:rsid w:val="003F1951"/>
    <w:rsid w:val="003F2434"/>
    <w:rsid w:val="003F292B"/>
    <w:rsid w:val="003F2E33"/>
    <w:rsid w:val="003F3E41"/>
    <w:rsid w:val="003F4243"/>
    <w:rsid w:val="003F474A"/>
    <w:rsid w:val="003F490C"/>
    <w:rsid w:val="003F4AFF"/>
    <w:rsid w:val="003F4BBF"/>
    <w:rsid w:val="003F5162"/>
    <w:rsid w:val="003F524C"/>
    <w:rsid w:val="003F55B0"/>
    <w:rsid w:val="003F55DA"/>
    <w:rsid w:val="003F5A22"/>
    <w:rsid w:val="003F5B76"/>
    <w:rsid w:val="003F5DBC"/>
    <w:rsid w:val="003F6CF5"/>
    <w:rsid w:val="003F7293"/>
    <w:rsid w:val="004006AA"/>
    <w:rsid w:val="00400BCB"/>
    <w:rsid w:val="00400DC0"/>
    <w:rsid w:val="00401264"/>
    <w:rsid w:val="00401870"/>
    <w:rsid w:val="00401A0D"/>
    <w:rsid w:val="00401B30"/>
    <w:rsid w:val="00401B50"/>
    <w:rsid w:val="00401EBB"/>
    <w:rsid w:val="0040248C"/>
    <w:rsid w:val="0040343F"/>
    <w:rsid w:val="0040369D"/>
    <w:rsid w:val="00403AEC"/>
    <w:rsid w:val="00404070"/>
    <w:rsid w:val="00404F4A"/>
    <w:rsid w:val="00404FB4"/>
    <w:rsid w:val="00405205"/>
    <w:rsid w:val="00405592"/>
    <w:rsid w:val="004056E2"/>
    <w:rsid w:val="00405CEA"/>
    <w:rsid w:val="0040653E"/>
    <w:rsid w:val="00406FCF"/>
    <w:rsid w:val="004072B0"/>
    <w:rsid w:val="004079CE"/>
    <w:rsid w:val="00410772"/>
    <w:rsid w:val="00410873"/>
    <w:rsid w:val="004108C4"/>
    <w:rsid w:val="00410FB3"/>
    <w:rsid w:val="004115C6"/>
    <w:rsid w:val="004119C6"/>
    <w:rsid w:val="00411E9E"/>
    <w:rsid w:val="0041213A"/>
    <w:rsid w:val="00413251"/>
    <w:rsid w:val="00414360"/>
    <w:rsid w:val="0041439D"/>
    <w:rsid w:val="00414526"/>
    <w:rsid w:val="00415026"/>
    <w:rsid w:val="004152FC"/>
    <w:rsid w:val="0041559D"/>
    <w:rsid w:val="004155BB"/>
    <w:rsid w:val="00415D0C"/>
    <w:rsid w:val="0041721E"/>
    <w:rsid w:val="0041734F"/>
    <w:rsid w:val="00417BFA"/>
    <w:rsid w:val="00417DAC"/>
    <w:rsid w:val="00420DCD"/>
    <w:rsid w:val="00420F79"/>
    <w:rsid w:val="004211AE"/>
    <w:rsid w:val="004211D6"/>
    <w:rsid w:val="004215AF"/>
    <w:rsid w:val="004216E9"/>
    <w:rsid w:val="00421A56"/>
    <w:rsid w:val="00421CB7"/>
    <w:rsid w:val="00421D1C"/>
    <w:rsid w:val="00421E3D"/>
    <w:rsid w:val="00422121"/>
    <w:rsid w:val="00422894"/>
    <w:rsid w:val="004229F3"/>
    <w:rsid w:val="00422EC9"/>
    <w:rsid w:val="004230D7"/>
    <w:rsid w:val="004230F8"/>
    <w:rsid w:val="00424A60"/>
    <w:rsid w:val="00424E1C"/>
    <w:rsid w:val="00424EF3"/>
    <w:rsid w:val="004253F4"/>
    <w:rsid w:val="00425450"/>
    <w:rsid w:val="00426448"/>
    <w:rsid w:val="00426E8A"/>
    <w:rsid w:val="004276E3"/>
    <w:rsid w:val="00427F52"/>
    <w:rsid w:val="0043039B"/>
    <w:rsid w:val="004303FF"/>
    <w:rsid w:val="00430AE8"/>
    <w:rsid w:val="004317BA"/>
    <w:rsid w:val="004324F2"/>
    <w:rsid w:val="004325E1"/>
    <w:rsid w:val="00432730"/>
    <w:rsid w:val="00432836"/>
    <w:rsid w:val="00432887"/>
    <w:rsid w:val="00432A57"/>
    <w:rsid w:val="00432AF1"/>
    <w:rsid w:val="004338D1"/>
    <w:rsid w:val="00433BD4"/>
    <w:rsid w:val="00433EC6"/>
    <w:rsid w:val="00434120"/>
    <w:rsid w:val="004349B9"/>
    <w:rsid w:val="004349D1"/>
    <w:rsid w:val="00434C7E"/>
    <w:rsid w:val="00434CE8"/>
    <w:rsid w:val="004352FD"/>
    <w:rsid w:val="00435499"/>
    <w:rsid w:val="00435526"/>
    <w:rsid w:val="00435A5B"/>
    <w:rsid w:val="00435C4B"/>
    <w:rsid w:val="00435EAB"/>
    <w:rsid w:val="00436374"/>
    <w:rsid w:val="004375EE"/>
    <w:rsid w:val="00437692"/>
    <w:rsid w:val="0043787E"/>
    <w:rsid w:val="00437B5C"/>
    <w:rsid w:val="00437B89"/>
    <w:rsid w:val="00437C0B"/>
    <w:rsid w:val="00437E7A"/>
    <w:rsid w:val="004404E3"/>
    <w:rsid w:val="00440754"/>
    <w:rsid w:val="00441A82"/>
    <w:rsid w:val="00441F15"/>
    <w:rsid w:val="00441FA5"/>
    <w:rsid w:val="00442284"/>
    <w:rsid w:val="0044243A"/>
    <w:rsid w:val="004427E0"/>
    <w:rsid w:val="004428DE"/>
    <w:rsid w:val="0044297B"/>
    <w:rsid w:val="00442DF3"/>
    <w:rsid w:val="00442E6E"/>
    <w:rsid w:val="00443586"/>
    <w:rsid w:val="00444709"/>
    <w:rsid w:val="00444ACD"/>
    <w:rsid w:val="00444B08"/>
    <w:rsid w:val="00445AF8"/>
    <w:rsid w:val="0044609D"/>
    <w:rsid w:val="004467E2"/>
    <w:rsid w:val="004471D4"/>
    <w:rsid w:val="0044727E"/>
    <w:rsid w:val="00447507"/>
    <w:rsid w:val="004478CE"/>
    <w:rsid w:val="00447B2D"/>
    <w:rsid w:val="004508D3"/>
    <w:rsid w:val="00450A6F"/>
    <w:rsid w:val="00451612"/>
    <w:rsid w:val="00451D58"/>
    <w:rsid w:val="00451E43"/>
    <w:rsid w:val="00452282"/>
    <w:rsid w:val="004527D1"/>
    <w:rsid w:val="004529DE"/>
    <w:rsid w:val="00453749"/>
    <w:rsid w:val="00454038"/>
    <w:rsid w:val="00454A1C"/>
    <w:rsid w:val="00454C44"/>
    <w:rsid w:val="00454CA2"/>
    <w:rsid w:val="00454D36"/>
    <w:rsid w:val="00454FF6"/>
    <w:rsid w:val="00455310"/>
    <w:rsid w:val="00455316"/>
    <w:rsid w:val="0045568B"/>
    <w:rsid w:val="00455FCD"/>
    <w:rsid w:val="004571F3"/>
    <w:rsid w:val="00457268"/>
    <w:rsid w:val="0046073B"/>
    <w:rsid w:val="0046123B"/>
    <w:rsid w:val="00461540"/>
    <w:rsid w:val="004616AE"/>
    <w:rsid w:val="00461DFC"/>
    <w:rsid w:val="00462127"/>
    <w:rsid w:val="004624D0"/>
    <w:rsid w:val="00462696"/>
    <w:rsid w:val="0046300C"/>
    <w:rsid w:val="00463485"/>
    <w:rsid w:val="004636DA"/>
    <w:rsid w:val="00463AC9"/>
    <w:rsid w:val="00463F74"/>
    <w:rsid w:val="00464199"/>
    <w:rsid w:val="0046444F"/>
    <w:rsid w:val="00464930"/>
    <w:rsid w:val="004651DA"/>
    <w:rsid w:val="00465650"/>
    <w:rsid w:val="00465C65"/>
    <w:rsid w:val="00466169"/>
    <w:rsid w:val="00466204"/>
    <w:rsid w:val="0046678C"/>
    <w:rsid w:val="00466D52"/>
    <w:rsid w:val="00467017"/>
    <w:rsid w:val="0046766F"/>
    <w:rsid w:val="00470838"/>
    <w:rsid w:val="004709FE"/>
    <w:rsid w:val="00471419"/>
    <w:rsid w:val="00471DB9"/>
    <w:rsid w:val="00472EF1"/>
    <w:rsid w:val="00473389"/>
    <w:rsid w:val="0047349B"/>
    <w:rsid w:val="00473B96"/>
    <w:rsid w:val="00473DFC"/>
    <w:rsid w:val="004750FD"/>
    <w:rsid w:val="00475F7B"/>
    <w:rsid w:val="004767AA"/>
    <w:rsid w:val="00476B9A"/>
    <w:rsid w:val="004776A3"/>
    <w:rsid w:val="00477B82"/>
    <w:rsid w:val="00477E3F"/>
    <w:rsid w:val="004806D9"/>
    <w:rsid w:val="00480B28"/>
    <w:rsid w:val="00481426"/>
    <w:rsid w:val="00481826"/>
    <w:rsid w:val="00482781"/>
    <w:rsid w:val="00482A78"/>
    <w:rsid w:val="00482CDC"/>
    <w:rsid w:val="00483A05"/>
    <w:rsid w:val="00484751"/>
    <w:rsid w:val="00484A4F"/>
    <w:rsid w:val="00484C57"/>
    <w:rsid w:val="00484C92"/>
    <w:rsid w:val="00484E9E"/>
    <w:rsid w:val="00484EE5"/>
    <w:rsid w:val="00485726"/>
    <w:rsid w:val="00487244"/>
    <w:rsid w:val="0048753F"/>
    <w:rsid w:val="004876CF"/>
    <w:rsid w:val="004902CA"/>
    <w:rsid w:val="0049035C"/>
    <w:rsid w:val="0049073D"/>
    <w:rsid w:val="0049079E"/>
    <w:rsid w:val="00490F52"/>
    <w:rsid w:val="00490FC5"/>
    <w:rsid w:val="00491127"/>
    <w:rsid w:val="00491407"/>
    <w:rsid w:val="004914AE"/>
    <w:rsid w:val="00491C06"/>
    <w:rsid w:val="00492132"/>
    <w:rsid w:val="00492468"/>
    <w:rsid w:val="004925E0"/>
    <w:rsid w:val="0049274F"/>
    <w:rsid w:val="00492E5C"/>
    <w:rsid w:val="00493058"/>
    <w:rsid w:val="0049446C"/>
    <w:rsid w:val="00495F0B"/>
    <w:rsid w:val="0049641F"/>
    <w:rsid w:val="00496569"/>
    <w:rsid w:val="00496684"/>
    <w:rsid w:val="00496706"/>
    <w:rsid w:val="00496F4C"/>
    <w:rsid w:val="00497296"/>
    <w:rsid w:val="004A038C"/>
    <w:rsid w:val="004A06C9"/>
    <w:rsid w:val="004A0A09"/>
    <w:rsid w:val="004A0F83"/>
    <w:rsid w:val="004A1043"/>
    <w:rsid w:val="004A1167"/>
    <w:rsid w:val="004A1691"/>
    <w:rsid w:val="004A1DEB"/>
    <w:rsid w:val="004A2A1B"/>
    <w:rsid w:val="004A2EFC"/>
    <w:rsid w:val="004A31C8"/>
    <w:rsid w:val="004A330B"/>
    <w:rsid w:val="004A3470"/>
    <w:rsid w:val="004A3856"/>
    <w:rsid w:val="004A43FC"/>
    <w:rsid w:val="004A4517"/>
    <w:rsid w:val="004A4C6A"/>
    <w:rsid w:val="004A4E94"/>
    <w:rsid w:val="004A4ECF"/>
    <w:rsid w:val="004A5EFC"/>
    <w:rsid w:val="004A6170"/>
    <w:rsid w:val="004A6F93"/>
    <w:rsid w:val="004A7CCE"/>
    <w:rsid w:val="004A7D01"/>
    <w:rsid w:val="004B0147"/>
    <w:rsid w:val="004B060A"/>
    <w:rsid w:val="004B1312"/>
    <w:rsid w:val="004B2609"/>
    <w:rsid w:val="004B2B0D"/>
    <w:rsid w:val="004B2C28"/>
    <w:rsid w:val="004B3204"/>
    <w:rsid w:val="004B3388"/>
    <w:rsid w:val="004B3599"/>
    <w:rsid w:val="004B412B"/>
    <w:rsid w:val="004B419B"/>
    <w:rsid w:val="004B43E2"/>
    <w:rsid w:val="004B44AA"/>
    <w:rsid w:val="004B53B0"/>
    <w:rsid w:val="004B578D"/>
    <w:rsid w:val="004B5B0E"/>
    <w:rsid w:val="004B65F4"/>
    <w:rsid w:val="004B6CE9"/>
    <w:rsid w:val="004B76C1"/>
    <w:rsid w:val="004B76C8"/>
    <w:rsid w:val="004B7B2B"/>
    <w:rsid w:val="004B7B47"/>
    <w:rsid w:val="004C0176"/>
    <w:rsid w:val="004C07E7"/>
    <w:rsid w:val="004C097E"/>
    <w:rsid w:val="004C2303"/>
    <w:rsid w:val="004C2632"/>
    <w:rsid w:val="004C2BE0"/>
    <w:rsid w:val="004C2D0B"/>
    <w:rsid w:val="004C305C"/>
    <w:rsid w:val="004C341D"/>
    <w:rsid w:val="004C34DA"/>
    <w:rsid w:val="004C3C25"/>
    <w:rsid w:val="004C3C5F"/>
    <w:rsid w:val="004C441E"/>
    <w:rsid w:val="004C4454"/>
    <w:rsid w:val="004C4DA6"/>
    <w:rsid w:val="004C4EB4"/>
    <w:rsid w:val="004C54D8"/>
    <w:rsid w:val="004C54E3"/>
    <w:rsid w:val="004C5CAA"/>
    <w:rsid w:val="004C61D7"/>
    <w:rsid w:val="004C76B6"/>
    <w:rsid w:val="004C78C7"/>
    <w:rsid w:val="004C7CD4"/>
    <w:rsid w:val="004D03C5"/>
    <w:rsid w:val="004D04F8"/>
    <w:rsid w:val="004D06AD"/>
    <w:rsid w:val="004D0857"/>
    <w:rsid w:val="004D0879"/>
    <w:rsid w:val="004D194C"/>
    <w:rsid w:val="004D1A16"/>
    <w:rsid w:val="004D1CCC"/>
    <w:rsid w:val="004D1F96"/>
    <w:rsid w:val="004D23D9"/>
    <w:rsid w:val="004D2427"/>
    <w:rsid w:val="004D26D0"/>
    <w:rsid w:val="004D2AAE"/>
    <w:rsid w:val="004D2F9C"/>
    <w:rsid w:val="004D3A2B"/>
    <w:rsid w:val="004D4361"/>
    <w:rsid w:val="004D4412"/>
    <w:rsid w:val="004D49BA"/>
    <w:rsid w:val="004D4F07"/>
    <w:rsid w:val="004D4F3B"/>
    <w:rsid w:val="004D58A9"/>
    <w:rsid w:val="004D5ED5"/>
    <w:rsid w:val="004D6A0E"/>
    <w:rsid w:val="004D6D0A"/>
    <w:rsid w:val="004D7948"/>
    <w:rsid w:val="004D7B32"/>
    <w:rsid w:val="004E097B"/>
    <w:rsid w:val="004E0DDB"/>
    <w:rsid w:val="004E0E6A"/>
    <w:rsid w:val="004E0F38"/>
    <w:rsid w:val="004E138B"/>
    <w:rsid w:val="004E1523"/>
    <w:rsid w:val="004E18A2"/>
    <w:rsid w:val="004E18C8"/>
    <w:rsid w:val="004E1FC9"/>
    <w:rsid w:val="004E26B4"/>
    <w:rsid w:val="004E2CBD"/>
    <w:rsid w:val="004E344B"/>
    <w:rsid w:val="004E3618"/>
    <w:rsid w:val="004E3A78"/>
    <w:rsid w:val="004E46C9"/>
    <w:rsid w:val="004E4E32"/>
    <w:rsid w:val="004E4F3B"/>
    <w:rsid w:val="004E5BBC"/>
    <w:rsid w:val="004E5E62"/>
    <w:rsid w:val="004E62E0"/>
    <w:rsid w:val="004F083C"/>
    <w:rsid w:val="004F09F4"/>
    <w:rsid w:val="004F0A00"/>
    <w:rsid w:val="004F112D"/>
    <w:rsid w:val="004F12E9"/>
    <w:rsid w:val="004F1925"/>
    <w:rsid w:val="004F1E22"/>
    <w:rsid w:val="004F218E"/>
    <w:rsid w:val="004F2191"/>
    <w:rsid w:val="004F2590"/>
    <w:rsid w:val="004F2695"/>
    <w:rsid w:val="004F288A"/>
    <w:rsid w:val="004F2B27"/>
    <w:rsid w:val="004F2BF7"/>
    <w:rsid w:val="004F3D1C"/>
    <w:rsid w:val="004F487C"/>
    <w:rsid w:val="004F4990"/>
    <w:rsid w:val="004F500A"/>
    <w:rsid w:val="004F552B"/>
    <w:rsid w:val="004F5706"/>
    <w:rsid w:val="004F5AD7"/>
    <w:rsid w:val="004F5B9D"/>
    <w:rsid w:val="004F5CD2"/>
    <w:rsid w:val="004F5E7A"/>
    <w:rsid w:val="004F76F7"/>
    <w:rsid w:val="004F7863"/>
    <w:rsid w:val="004F7AF6"/>
    <w:rsid w:val="004F7B9F"/>
    <w:rsid w:val="00500A6D"/>
    <w:rsid w:val="00500AB6"/>
    <w:rsid w:val="005011DD"/>
    <w:rsid w:val="0050164D"/>
    <w:rsid w:val="00501686"/>
    <w:rsid w:val="0050174A"/>
    <w:rsid w:val="00501F11"/>
    <w:rsid w:val="0050214A"/>
    <w:rsid w:val="00502230"/>
    <w:rsid w:val="00502BAF"/>
    <w:rsid w:val="00502C52"/>
    <w:rsid w:val="00502CA8"/>
    <w:rsid w:val="00502D65"/>
    <w:rsid w:val="00503097"/>
    <w:rsid w:val="00503691"/>
    <w:rsid w:val="00503CAC"/>
    <w:rsid w:val="00504E00"/>
    <w:rsid w:val="00504EC4"/>
    <w:rsid w:val="00505411"/>
    <w:rsid w:val="0050630C"/>
    <w:rsid w:val="005069E9"/>
    <w:rsid w:val="00506B28"/>
    <w:rsid w:val="00506C18"/>
    <w:rsid w:val="0050718F"/>
    <w:rsid w:val="005073BA"/>
    <w:rsid w:val="00507B37"/>
    <w:rsid w:val="005104B7"/>
    <w:rsid w:val="00510B35"/>
    <w:rsid w:val="00510FF6"/>
    <w:rsid w:val="0051164C"/>
    <w:rsid w:val="00511BD5"/>
    <w:rsid w:val="00511C53"/>
    <w:rsid w:val="00511EA2"/>
    <w:rsid w:val="00512442"/>
    <w:rsid w:val="005127CB"/>
    <w:rsid w:val="00512B7A"/>
    <w:rsid w:val="00513BC3"/>
    <w:rsid w:val="00513C35"/>
    <w:rsid w:val="00513F4B"/>
    <w:rsid w:val="005151A2"/>
    <w:rsid w:val="00515459"/>
    <w:rsid w:val="00516088"/>
    <w:rsid w:val="005161FC"/>
    <w:rsid w:val="00516595"/>
    <w:rsid w:val="00516890"/>
    <w:rsid w:val="005176C4"/>
    <w:rsid w:val="00517AA7"/>
    <w:rsid w:val="00517DBC"/>
    <w:rsid w:val="00517EBE"/>
    <w:rsid w:val="0052059F"/>
    <w:rsid w:val="00520660"/>
    <w:rsid w:val="005206EA"/>
    <w:rsid w:val="00520BD9"/>
    <w:rsid w:val="00521309"/>
    <w:rsid w:val="00521A1C"/>
    <w:rsid w:val="0052255A"/>
    <w:rsid w:val="00522C74"/>
    <w:rsid w:val="00522C9C"/>
    <w:rsid w:val="00522D32"/>
    <w:rsid w:val="00522E73"/>
    <w:rsid w:val="0052336F"/>
    <w:rsid w:val="00523530"/>
    <w:rsid w:val="005235F9"/>
    <w:rsid w:val="00523679"/>
    <w:rsid w:val="00523DF1"/>
    <w:rsid w:val="0052403F"/>
    <w:rsid w:val="005240EE"/>
    <w:rsid w:val="0052414F"/>
    <w:rsid w:val="00524292"/>
    <w:rsid w:val="00524485"/>
    <w:rsid w:val="00524EB2"/>
    <w:rsid w:val="00525E96"/>
    <w:rsid w:val="005266FF"/>
    <w:rsid w:val="00527741"/>
    <w:rsid w:val="00527C6B"/>
    <w:rsid w:val="00527D50"/>
    <w:rsid w:val="0053058A"/>
    <w:rsid w:val="00530CC2"/>
    <w:rsid w:val="00530FB8"/>
    <w:rsid w:val="00531383"/>
    <w:rsid w:val="00531754"/>
    <w:rsid w:val="005317E5"/>
    <w:rsid w:val="005318E3"/>
    <w:rsid w:val="00531C03"/>
    <w:rsid w:val="00531F7D"/>
    <w:rsid w:val="00532257"/>
    <w:rsid w:val="00532467"/>
    <w:rsid w:val="005324FF"/>
    <w:rsid w:val="00532E00"/>
    <w:rsid w:val="0053373D"/>
    <w:rsid w:val="00533B91"/>
    <w:rsid w:val="00533BA1"/>
    <w:rsid w:val="00533C19"/>
    <w:rsid w:val="00533F21"/>
    <w:rsid w:val="005341C6"/>
    <w:rsid w:val="00534218"/>
    <w:rsid w:val="005342FF"/>
    <w:rsid w:val="0053547F"/>
    <w:rsid w:val="005357EA"/>
    <w:rsid w:val="00535E7D"/>
    <w:rsid w:val="00535F44"/>
    <w:rsid w:val="00535F55"/>
    <w:rsid w:val="005360AC"/>
    <w:rsid w:val="00536850"/>
    <w:rsid w:val="005369B5"/>
    <w:rsid w:val="00536A44"/>
    <w:rsid w:val="00536FF1"/>
    <w:rsid w:val="00537076"/>
    <w:rsid w:val="00537D0F"/>
    <w:rsid w:val="0054008D"/>
    <w:rsid w:val="005405C3"/>
    <w:rsid w:val="005408DA"/>
    <w:rsid w:val="00540931"/>
    <w:rsid w:val="00540B41"/>
    <w:rsid w:val="00540F7A"/>
    <w:rsid w:val="0054104F"/>
    <w:rsid w:val="00541605"/>
    <w:rsid w:val="00541974"/>
    <w:rsid w:val="005419DD"/>
    <w:rsid w:val="00541EC0"/>
    <w:rsid w:val="0054295D"/>
    <w:rsid w:val="00542E11"/>
    <w:rsid w:val="005435DE"/>
    <w:rsid w:val="0054395D"/>
    <w:rsid w:val="00543F88"/>
    <w:rsid w:val="0054441E"/>
    <w:rsid w:val="005444EA"/>
    <w:rsid w:val="00544A94"/>
    <w:rsid w:val="005456AC"/>
    <w:rsid w:val="00545CD6"/>
    <w:rsid w:val="00545E53"/>
    <w:rsid w:val="00546218"/>
    <w:rsid w:val="00546524"/>
    <w:rsid w:val="00546E9C"/>
    <w:rsid w:val="00546F17"/>
    <w:rsid w:val="00547C93"/>
    <w:rsid w:val="00550089"/>
    <w:rsid w:val="005503DC"/>
    <w:rsid w:val="005511D7"/>
    <w:rsid w:val="00551390"/>
    <w:rsid w:val="005514CF"/>
    <w:rsid w:val="0055200F"/>
    <w:rsid w:val="005521D2"/>
    <w:rsid w:val="0055241D"/>
    <w:rsid w:val="00552580"/>
    <w:rsid w:val="00552E5D"/>
    <w:rsid w:val="00552EF4"/>
    <w:rsid w:val="00553D5E"/>
    <w:rsid w:val="00553FEB"/>
    <w:rsid w:val="00554207"/>
    <w:rsid w:val="0055432B"/>
    <w:rsid w:val="00554BBE"/>
    <w:rsid w:val="005552FF"/>
    <w:rsid w:val="00555909"/>
    <w:rsid w:val="00555B8A"/>
    <w:rsid w:val="00555EED"/>
    <w:rsid w:val="005563D7"/>
    <w:rsid w:val="00556C49"/>
    <w:rsid w:val="00556CD5"/>
    <w:rsid w:val="00556FB1"/>
    <w:rsid w:val="00557751"/>
    <w:rsid w:val="00560CE3"/>
    <w:rsid w:val="00560F73"/>
    <w:rsid w:val="005612CD"/>
    <w:rsid w:val="005617CA"/>
    <w:rsid w:val="00561CCC"/>
    <w:rsid w:val="005626B7"/>
    <w:rsid w:val="00563088"/>
    <w:rsid w:val="00563919"/>
    <w:rsid w:val="00565609"/>
    <w:rsid w:val="005663F7"/>
    <w:rsid w:val="00566A76"/>
    <w:rsid w:val="00566EFD"/>
    <w:rsid w:val="005670FB"/>
    <w:rsid w:val="005678AC"/>
    <w:rsid w:val="00567AEA"/>
    <w:rsid w:val="0057060B"/>
    <w:rsid w:val="00570D33"/>
    <w:rsid w:val="00570F53"/>
    <w:rsid w:val="00571075"/>
    <w:rsid w:val="00571203"/>
    <w:rsid w:val="00571722"/>
    <w:rsid w:val="0057190E"/>
    <w:rsid w:val="005719A0"/>
    <w:rsid w:val="00571B42"/>
    <w:rsid w:val="00572350"/>
    <w:rsid w:val="00572573"/>
    <w:rsid w:val="005725CF"/>
    <w:rsid w:val="00573060"/>
    <w:rsid w:val="005738F9"/>
    <w:rsid w:val="00573A10"/>
    <w:rsid w:val="005755B6"/>
    <w:rsid w:val="00575C79"/>
    <w:rsid w:val="00575EA4"/>
    <w:rsid w:val="00576306"/>
    <w:rsid w:val="0057639E"/>
    <w:rsid w:val="005763B4"/>
    <w:rsid w:val="0057648D"/>
    <w:rsid w:val="0057669C"/>
    <w:rsid w:val="005770AA"/>
    <w:rsid w:val="00577347"/>
    <w:rsid w:val="005773BE"/>
    <w:rsid w:val="00577FF5"/>
    <w:rsid w:val="005801EB"/>
    <w:rsid w:val="00580439"/>
    <w:rsid w:val="00580EF9"/>
    <w:rsid w:val="00581FE1"/>
    <w:rsid w:val="005823D4"/>
    <w:rsid w:val="0058266C"/>
    <w:rsid w:val="00582B3F"/>
    <w:rsid w:val="005830F9"/>
    <w:rsid w:val="005832B3"/>
    <w:rsid w:val="00583AE5"/>
    <w:rsid w:val="00583D5D"/>
    <w:rsid w:val="005847CA"/>
    <w:rsid w:val="0058496E"/>
    <w:rsid w:val="00584CB1"/>
    <w:rsid w:val="00584CE6"/>
    <w:rsid w:val="0058614C"/>
    <w:rsid w:val="00586A7F"/>
    <w:rsid w:val="00586BA6"/>
    <w:rsid w:val="005874AC"/>
    <w:rsid w:val="005875A2"/>
    <w:rsid w:val="0058762A"/>
    <w:rsid w:val="00587875"/>
    <w:rsid w:val="005878AA"/>
    <w:rsid w:val="00587B73"/>
    <w:rsid w:val="00587B8E"/>
    <w:rsid w:val="0059106E"/>
    <w:rsid w:val="00591083"/>
    <w:rsid w:val="005913CB"/>
    <w:rsid w:val="005918EC"/>
    <w:rsid w:val="00592584"/>
    <w:rsid w:val="00592707"/>
    <w:rsid w:val="00592CE0"/>
    <w:rsid w:val="0059354A"/>
    <w:rsid w:val="005935CA"/>
    <w:rsid w:val="005938AA"/>
    <w:rsid w:val="00593CE2"/>
    <w:rsid w:val="00593DA7"/>
    <w:rsid w:val="005940B8"/>
    <w:rsid w:val="0059432F"/>
    <w:rsid w:val="005943BC"/>
    <w:rsid w:val="0059476B"/>
    <w:rsid w:val="00594DC4"/>
    <w:rsid w:val="005956EB"/>
    <w:rsid w:val="00595BD6"/>
    <w:rsid w:val="00596492"/>
    <w:rsid w:val="005964F0"/>
    <w:rsid w:val="00596A45"/>
    <w:rsid w:val="00596C6D"/>
    <w:rsid w:val="00596E2E"/>
    <w:rsid w:val="00596EC5"/>
    <w:rsid w:val="00597FD6"/>
    <w:rsid w:val="005A06DF"/>
    <w:rsid w:val="005A0E8D"/>
    <w:rsid w:val="005A2B14"/>
    <w:rsid w:val="005A3449"/>
    <w:rsid w:val="005A3462"/>
    <w:rsid w:val="005A4539"/>
    <w:rsid w:val="005A4995"/>
    <w:rsid w:val="005A49BE"/>
    <w:rsid w:val="005A4A8C"/>
    <w:rsid w:val="005A4C14"/>
    <w:rsid w:val="005A4C5E"/>
    <w:rsid w:val="005A5777"/>
    <w:rsid w:val="005A5A36"/>
    <w:rsid w:val="005A5A8B"/>
    <w:rsid w:val="005A5CC4"/>
    <w:rsid w:val="005A5D65"/>
    <w:rsid w:val="005A6B66"/>
    <w:rsid w:val="005A7BFC"/>
    <w:rsid w:val="005A7CEB"/>
    <w:rsid w:val="005B006E"/>
    <w:rsid w:val="005B0AAF"/>
    <w:rsid w:val="005B0ADF"/>
    <w:rsid w:val="005B10B8"/>
    <w:rsid w:val="005B1167"/>
    <w:rsid w:val="005B20FA"/>
    <w:rsid w:val="005B2449"/>
    <w:rsid w:val="005B2458"/>
    <w:rsid w:val="005B2878"/>
    <w:rsid w:val="005B31DD"/>
    <w:rsid w:val="005B3513"/>
    <w:rsid w:val="005B3684"/>
    <w:rsid w:val="005B377E"/>
    <w:rsid w:val="005B38F8"/>
    <w:rsid w:val="005B4042"/>
    <w:rsid w:val="005B4897"/>
    <w:rsid w:val="005B4CA9"/>
    <w:rsid w:val="005B55C8"/>
    <w:rsid w:val="005B5904"/>
    <w:rsid w:val="005B5EA4"/>
    <w:rsid w:val="005B6411"/>
    <w:rsid w:val="005B70AD"/>
    <w:rsid w:val="005B7401"/>
    <w:rsid w:val="005C07C0"/>
    <w:rsid w:val="005C0FAD"/>
    <w:rsid w:val="005C14AE"/>
    <w:rsid w:val="005C171F"/>
    <w:rsid w:val="005C188E"/>
    <w:rsid w:val="005C1943"/>
    <w:rsid w:val="005C1D9B"/>
    <w:rsid w:val="005C1E71"/>
    <w:rsid w:val="005C1EC8"/>
    <w:rsid w:val="005C211C"/>
    <w:rsid w:val="005C21E5"/>
    <w:rsid w:val="005C22C4"/>
    <w:rsid w:val="005C231D"/>
    <w:rsid w:val="005C3030"/>
    <w:rsid w:val="005C3113"/>
    <w:rsid w:val="005C311C"/>
    <w:rsid w:val="005C4029"/>
    <w:rsid w:val="005C470B"/>
    <w:rsid w:val="005C49D9"/>
    <w:rsid w:val="005C4A28"/>
    <w:rsid w:val="005C4FA0"/>
    <w:rsid w:val="005C513D"/>
    <w:rsid w:val="005C58F6"/>
    <w:rsid w:val="005C5CD1"/>
    <w:rsid w:val="005C69A2"/>
    <w:rsid w:val="005C69AB"/>
    <w:rsid w:val="005C71DF"/>
    <w:rsid w:val="005C78FD"/>
    <w:rsid w:val="005C7D23"/>
    <w:rsid w:val="005D039B"/>
    <w:rsid w:val="005D07CF"/>
    <w:rsid w:val="005D09D3"/>
    <w:rsid w:val="005D1123"/>
    <w:rsid w:val="005D2449"/>
    <w:rsid w:val="005D2714"/>
    <w:rsid w:val="005D2D46"/>
    <w:rsid w:val="005D3431"/>
    <w:rsid w:val="005D3C5F"/>
    <w:rsid w:val="005D3C67"/>
    <w:rsid w:val="005D3FA4"/>
    <w:rsid w:val="005D43DB"/>
    <w:rsid w:val="005D476B"/>
    <w:rsid w:val="005D4A65"/>
    <w:rsid w:val="005D4BAE"/>
    <w:rsid w:val="005D6147"/>
    <w:rsid w:val="005D66F7"/>
    <w:rsid w:val="005D69B3"/>
    <w:rsid w:val="005D71DC"/>
    <w:rsid w:val="005E0013"/>
    <w:rsid w:val="005E05E2"/>
    <w:rsid w:val="005E0E3E"/>
    <w:rsid w:val="005E1E08"/>
    <w:rsid w:val="005E223B"/>
    <w:rsid w:val="005E2A25"/>
    <w:rsid w:val="005E2BAD"/>
    <w:rsid w:val="005E3152"/>
    <w:rsid w:val="005E346C"/>
    <w:rsid w:val="005E3796"/>
    <w:rsid w:val="005E406D"/>
    <w:rsid w:val="005E44A1"/>
    <w:rsid w:val="005E45F6"/>
    <w:rsid w:val="005E4910"/>
    <w:rsid w:val="005E4F75"/>
    <w:rsid w:val="005E548C"/>
    <w:rsid w:val="005E5E32"/>
    <w:rsid w:val="005E6E36"/>
    <w:rsid w:val="005E7266"/>
    <w:rsid w:val="005E7287"/>
    <w:rsid w:val="005E7A99"/>
    <w:rsid w:val="005F08F8"/>
    <w:rsid w:val="005F0CE3"/>
    <w:rsid w:val="005F0F64"/>
    <w:rsid w:val="005F1053"/>
    <w:rsid w:val="005F16D5"/>
    <w:rsid w:val="005F1A42"/>
    <w:rsid w:val="005F1DA3"/>
    <w:rsid w:val="005F1F5D"/>
    <w:rsid w:val="005F25D3"/>
    <w:rsid w:val="005F29FB"/>
    <w:rsid w:val="005F2A12"/>
    <w:rsid w:val="005F2ADE"/>
    <w:rsid w:val="005F3019"/>
    <w:rsid w:val="005F3040"/>
    <w:rsid w:val="005F336B"/>
    <w:rsid w:val="005F37BE"/>
    <w:rsid w:val="005F3843"/>
    <w:rsid w:val="005F4329"/>
    <w:rsid w:val="005F449D"/>
    <w:rsid w:val="005F4775"/>
    <w:rsid w:val="005F4BF8"/>
    <w:rsid w:val="005F5282"/>
    <w:rsid w:val="005F5940"/>
    <w:rsid w:val="005F59F3"/>
    <w:rsid w:val="005F5C57"/>
    <w:rsid w:val="005F5D5F"/>
    <w:rsid w:val="005F60F5"/>
    <w:rsid w:val="005F652A"/>
    <w:rsid w:val="005F71A1"/>
    <w:rsid w:val="005F7388"/>
    <w:rsid w:val="00600112"/>
    <w:rsid w:val="00600635"/>
    <w:rsid w:val="00600D9C"/>
    <w:rsid w:val="006018E0"/>
    <w:rsid w:val="00601AE6"/>
    <w:rsid w:val="00601CD4"/>
    <w:rsid w:val="00602FA3"/>
    <w:rsid w:val="00603295"/>
    <w:rsid w:val="006040C8"/>
    <w:rsid w:val="00604B51"/>
    <w:rsid w:val="00605334"/>
    <w:rsid w:val="0060595C"/>
    <w:rsid w:val="00605F86"/>
    <w:rsid w:val="0060627A"/>
    <w:rsid w:val="006063CD"/>
    <w:rsid w:val="0060683F"/>
    <w:rsid w:val="00606BF9"/>
    <w:rsid w:val="00607CAD"/>
    <w:rsid w:val="00607CC6"/>
    <w:rsid w:val="00607CEA"/>
    <w:rsid w:val="00607E4C"/>
    <w:rsid w:val="0061019A"/>
    <w:rsid w:val="00610416"/>
    <w:rsid w:val="00610F02"/>
    <w:rsid w:val="006117FC"/>
    <w:rsid w:val="00611C36"/>
    <w:rsid w:val="00612232"/>
    <w:rsid w:val="00612D2C"/>
    <w:rsid w:val="00612ECE"/>
    <w:rsid w:val="0061377E"/>
    <w:rsid w:val="006139B0"/>
    <w:rsid w:val="00613B87"/>
    <w:rsid w:val="00613D2A"/>
    <w:rsid w:val="006140DB"/>
    <w:rsid w:val="00614A99"/>
    <w:rsid w:val="00614C0E"/>
    <w:rsid w:val="00614F65"/>
    <w:rsid w:val="0061561D"/>
    <w:rsid w:val="00615ED1"/>
    <w:rsid w:val="00616231"/>
    <w:rsid w:val="0061631B"/>
    <w:rsid w:val="006168F9"/>
    <w:rsid w:val="00616D06"/>
    <w:rsid w:val="00616D18"/>
    <w:rsid w:val="00616E82"/>
    <w:rsid w:val="006172CC"/>
    <w:rsid w:val="00617970"/>
    <w:rsid w:val="00617C89"/>
    <w:rsid w:val="00617D95"/>
    <w:rsid w:val="00617FDD"/>
    <w:rsid w:val="006201A2"/>
    <w:rsid w:val="00620937"/>
    <w:rsid w:val="0062117E"/>
    <w:rsid w:val="00621D1F"/>
    <w:rsid w:val="006221D3"/>
    <w:rsid w:val="006223F2"/>
    <w:rsid w:val="006227C8"/>
    <w:rsid w:val="006229A6"/>
    <w:rsid w:val="00622C38"/>
    <w:rsid w:val="0062358D"/>
    <w:rsid w:val="00623F09"/>
    <w:rsid w:val="0062430B"/>
    <w:rsid w:val="0062508A"/>
    <w:rsid w:val="00625108"/>
    <w:rsid w:val="0062513E"/>
    <w:rsid w:val="00626194"/>
    <w:rsid w:val="0062627B"/>
    <w:rsid w:val="0062652A"/>
    <w:rsid w:val="006267D2"/>
    <w:rsid w:val="00626C3D"/>
    <w:rsid w:val="00627373"/>
    <w:rsid w:val="0062765A"/>
    <w:rsid w:val="006276D8"/>
    <w:rsid w:val="00630836"/>
    <w:rsid w:val="0063089E"/>
    <w:rsid w:val="006308DB"/>
    <w:rsid w:val="00630E87"/>
    <w:rsid w:val="006311C7"/>
    <w:rsid w:val="00632257"/>
    <w:rsid w:val="00632CDE"/>
    <w:rsid w:val="00633475"/>
    <w:rsid w:val="00633538"/>
    <w:rsid w:val="00633ABA"/>
    <w:rsid w:val="00633E91"/>
    <w:rsid w:val="006340BB"/>
    <w:rsid w:val="00634E78"/>
    <w:rsid w:val="00634FA2"/>
    <w:rsid w:val="00634FD7"/>
    <w:rsid w:val="00635219"/>
    <w:rsid w:val="00635300"/>
    <w:rsid w:val="00635730"/>
    <w:rsid w:val="006357BA"/>
    <w:rsid w:val="0063586F"/>
    <w:rsid w:val="00635925"/>
    <w:rsid w:val="00635C17"/>
    <w:rsid w:val="0063617A"/>
    <w:rsid w:val="0063692F"/>
    <w:rsid w:val="006373FD"/>
    <w:rsid w:val="0063756A"/>
    <w:rsid w:val="00637AE0"/>
    <w:rsid w:val="006402F7"/>
    <w:rsid w:val="00641470"/>
    <w:rsid w:val="00642650"/>
    <w:rsid w:val="006428CD"/>
    <w:rsid w:val="00642ABD"/>
    <w:rsid w:val="00643151"/>
    <w:rsid w:val="00643278"/>
    <w:rsid w:val="0064369D"/>
    <w:rsid w:val="006437D7"/>
    <w:rsid w:val="00643A7F"/>
    <w:rsid w:val="00643B9F"/>
    <w:rsid w:val="006442BD"/>
    <w:rsid w:val="006442E0"/>
    <w:rsid w:val="0064585A"/>
    <w:rsid w:val="00645E43"/>
    <w:rsid w:val="00646417"/>
    <w:rsid w:val="006465B9"/>
    <w:rsid w:val="00646FC0"/>
    <w:rsid w:val="006475E5"/>
    <w:rsid w:val="00647BFF"/>
    <w:rsid w:val="00650011"/>
    <w:rsid w:val="0065001D"/>
    <w:rsid w:val="00650647"/>
    <w:rsid w:val="00651957"/>
    <w:rsid w:val="00652784"/>
    <w:rsid w:val="006527C4"/>
    <w:rsid w:val="0065329D"/>
    <w:rsid w:val="006532BC"/>
    <w:rsid w:val="00653491"/>
    <w:rsid w:val="00654B58"/>
    <w:rsid w:val="00654F76"/>
    <w:rsid w:val="006550F0"/>
    <w:rsid w:val="00655199"/>
    <w:rsid w:val="00655A01"/>
    <w:rsid w:val="0065637F"/>
    <w:rsid w:val="00656462"/>
    <w:rsid w:val="00656B62"/>
    <w:rsid w:val="00656F90"/>
    <w:rsid w:val="00657068"/>
    <w:rsid w:val="00657CE6"/>
    <w:rsid w:val="00657EEF"/>
    <w:rsid w:val="0066070A"/>
    <w:rsid w:val="006607BB"/>
    <w:rsid w:val="0066099A"/>
    <w:rsid w:val="00660B2F"/>
    <w:rsid w:val="00660E4B"/>
    <w:rsid w:val="00661016"/>
    <w:rsid w:val="00661270"/>
    <w:rsid w:val="0066168C"/>
    <w:rsid w:val="00661773"/>
    <w:rsid w:val="00661C7B"/>
    <w:rsid w:val="00662312"/>
    <w:rsid w:val="006629A7"/>
    <w:rsid w:val="00663091"/>
    <w:rsid w:val="00663240"/>
    <w:rsid w:val="00663252"/>
    <w:rsid w:val="00664606"/>
    <w:rsid w:val="006646DB"/>
    <w:rsid w:val="00665A02"/>
    <w:rsid w:val="00665A4E"/>
    <w:rsid w:val="00665A7F"/>
    <w:rsid w:val="00665AA5"/>
    <w:rsid w:val="00665E0D"/>
    <w:rsid w:val="00666187"/>
    <w:rsid w:val="006664FA"/>
    <w:rsid w:val="0066659E"/>
    <w:rsid w:val="006665A5"/>
    <w:rsid w:val="00666D76"/>
    <w:rsid w:val="006703ED"/>
    <w:rsid w:val="00670483"/>
    <w:rsid w:val="00670700"/>
    <w:rsid w:val="0067084D"/>
    <w:rsid w:val="00670B93"/>
    <w:rsid w:val="00670C5C"/>
    <w:rsid w:val="00670DD9"/>
    <w:rsid w:val="00670EFC"/>
    <w:rsid w:val="00671E52"/>
    <w:rsid w:val="00672091"/>
    <w:rsid w:val="006722AB"/>
    <w:rsid w:val="00672440"/>
    <w:rsid w:val="006726B2"/>
    <w:rsid w:val="00672DCE"/>
    <w:rsid w:val="00672E76"/>
    <w:rsid w:val="00673D89"/>
    <w:rsid w:val="00673E7F"/>
    <w:rsid w:val="0067440E"/>
    <w:rsid w:val="006745E9"/>
    <w:rsid w:val="00674C74"/>
    <w:rsid w:val="00675007"/>
    <w:rsid w:val="006756F6"/>
    <w:rsid w:val="00675BDB"/>
    <w:rsid w:val="00675EDF"/>
    <w:rsid w:val="00675FFC"/>
    <w:rsid w:val="006770FD"/>
    <w:rsid w:val="006772A8"/>
    <w:rsid w:val="006773F3"/>
    <w:rsid w:val="00677568"/>
    <w:rsid w:val="00680132"/>
    <w:rsid w:val="00680416"/>
    <w:rsid w:val="00680C42"/>
    <w:rsid w:val="006821E0"/>
    <w:rsid w:val="00682465"/>
    <w:rsid w:val="006824BA"/>
    <w:rsid w:val="00682A1A"/>
    <w:rsid w:val="00682D59"/>
    <w:rsid w:val="00682F2C"/>
    <w:rsid w:val="00683318"/>
    <w:rsid w:val="006837D0"/>
    <w:rsid w:val="00683AD8"/>
    <w:rsid w:val="00683CB2"/>
    <w:rsid w:val="00683E7A"/>
    <w:rsid w:val="00684170"/>
    <w:rsid w:val="00684B33"/>
    <w:rsid w:val="00685092"/>
    <w:rsid w:val="006854DB"/>
    <w:rsid w:val="00685C77"/>
    <w:rsid w:val="00685F21"/>
    <w:rsid w:val="00686B88"/>
    <w:rsid w:val="00687472"/>
    <w:rsid w:val="00687B3F"/>
    <w:rsid w:val="00687DB1"/>
    <w:rsid w:val="00690288"/>
    <w:rsid w:val="00690F07"/>
    <w:rsid w:val="006914F0"/>
    <w:rsid w:val="00691916"/>
    <w:rsid w:val="00691BC3"/>
    <w:rsid w:val="00691BDC"/>
    <w:rsid w:val="00691C68"/>
    <w:rsid w:val="00691E73"/>
    <w:rsid w:val="0069236E"/>
    <w:rsid w:val="006923F5"/>
    <w:rsid w:val="00692C5C"/>
    <w:rsid w:val="006930F3"/>
    <w:rsid w:val="00693144"/>
    <w:rsid w:val="00693C0E"/>
    <w:rsid w:val="00693EA3"/>
    <w:rsid w:val="00694287"/>
    <w:rsid w:val="00694998"/>
    <w:rsid w:val="00694C2B"/>
    <w:rsid w:val="00694F40"/>
    <w:rsid w:val="006950A9"/>
    <w:rsid w:val="006954B7"/>
    <w:rsid w:val="0069574A"/>
    <w:rsid w:val="0069642C"/>
    <w:rsid w:val="0069651E"/>
    <w:rsid w:val="0069667C"/>
    <w:rsid w:val="00696C9B"/>
    <w:rsid w:val="00696F33"/>
    <w:rsid w:val="006971D9"/>
    <w:rsid w:val="00697342"/>
    <w:rsid w:val="00697509"/>
    <w:rsid w:val="006976B3"/>
    <w:rsid w:val="00697A95"/>
    <w:rsid w:val="00697D52"/>
    <w:rsid w:val="006A00EB"/>
    <w:rsid w:val="006A03D3"/>
    <w:rsid w:val="006A049E"/>
    <w:rsid w:val="006A05E5"/>
    <w:rsid w:val="006A0777"/>
    <w:rsid w:val="006A1412"/>
    <w:rsid w:val="006A1747"/>
    <w:rsid w:val="006A24BC"/>
    <w:rsid w:val="006A2665"/>
    <w:rsid w:val="006A28E3"/>
    <w:rsid w:val="006A3480"/>
    <w:rsid w:val="006A3CE4"/>
    <w:rsid w:val="006A3E5F"/>
    <w:rsid w:val="006A3F83"/>
    <w:rsid w:val="006A3F9B"/>
    <w:rsid w:val="006A47BC"/>
    <w:rsid w:val="006A4CF9"/>
    <w:rsid w:val="006A4F2C"/>
    <w:rsid w:val="006A5BEA"/>
    <w:rsid w:val="006A5EC7"/>
    <w:rsid w:val="006A5F27"/>
    <w:rsid w:val="006A5F61"/>
    <w:rsid w:val="006A60B6"/>
    <w:rsid w:val="006A7B6E"/>
    <w:rsid w:val="006A7E29"/>
    <w:rsid w:val="006B01C9"/>
    <w:rsid w:val="006B0217"/>
    <w:rsid w:val="006B0618"/>
    <w:rsid w:val="006B074C"/>
    <w:rsid w:val="006B0941"/>
    <w:rsid w:val="006B0D93"/>
    <w:rsid w:val="006B1406"/>
    <w:rsid w:val="006B1697"/>
    <w:rsid w:val="006B1D2E"/>
    <w:rsid w:val="006B1FA3"/>
    <w:rsid w:val="006B2B8E"/>
    <w:rsid w:val="006B2D0D"/>
    <w:rsid w:val="006B32E4"/>
    <w:rsid w:val="006B385F"/>
    <w:rsid w:val="006B3891"/>
    <w:rsid w:val="006B4DED"/>
    <w:rsid w:val="006B4ECE"/>
    <w:rsid w:val="006B5034"/>
    <w:rsid w:val="006B53E1"/>
    <w:rsid w:val="006B5686"/>
    <w:rsid w:val="006B5BED"/>
    <w:rsid w:val="006B65F1"/>
    <w:rsid w:val="006B662D"/>
    <w:rsid w:val="006B66A3"/>
    <w:rsid w:val="006B6FF4"/>
    <w:rsid w:val="006B72C7"/>
    <w:rsid w:val="006B72C9"/>
    <w:rsid w:val="006B75BD"/>
    <w:rsid w:val="006C023E"/>
    <w:rsid w:val="006C0266"/>
    <w:rsid w:val="006C02CD"/>
    <w:rsid w:val="006C02F7"/>
    <w:rsid w:val="006C0678"/>
    <w:rsid w:val="006C0AF2"/>
    <w:rsid w:val="006C1902"/>
    <w:rsid w:val="006C1A39"/>
    <w:rsid w:val="006C2015"/>
    <w:rsid w:val="006C2151"/>
    <w:rsid w:val="006C29EC"/>
    <w:rsid w:val="006C316F"/>
    <w:rsid w:val="006C32E3"/>
    <w:rsid w:val="006C3348"/>
    <w:rsid w:val="006C3479"/>
    <w:rsid w:val="006C34A9"/>
    <w:rsid w:val="006C369C"/>
    <w:rsid w:val="006C373C"/>
    <w:rsid w:val="006C3862"/>
    <w:rsid w:val="006C48DB"/>
    <w:rsid w:val="006C56F0"/>
    <w:rsid w:val="006C58CF"/>
    <w:rsid w:val="006C5AF7"/>
    <w:rsid w:val="006C6570"/>
    <w:rsid w:val="006C6B86"/>
    <w:rsid w:val="006C7239"/>
    <w:rsid w:val="006C74E4"/>
    <w:rsid w:val="006C7D02"/>
    <w:rsid w:val="006D00E6"/>
    <w:rsid w:val="006D0FCF"/>
    <w:rsid w:val="006D2289"/>
    <w:rsid w:val="006D22EB"/>
    <w:rsid w:val="006D2667"/>
    <w:rsid w:val="006D2B63"/>
    <w:rsid w:val="006D2FD9"/>
    <w:rsid w:val="006D329E"/>
    <w:rsid w:val="006D3EC6"/>
    <w:rsid w:val="006D4F8B"/>
    <w:rsid w:val="006D52B7"/>
    <w:rsid w:val="006D53E9"/>
    <w:rsid w:val="006D5C30"/>
    <w:rsid w:val="006D5FB2"/>
    <w:rsid w:val="006D60BE"/>
    <w:rsid w:val="006D6410"/>
    <w:rsid w:val="006D707F"/>
    <w:rsid w:val="006D7088"/>
    <w:rsid w:val="006D7F5C"/>
    <w:rsid w:val="006E019A"/>
    <w:rsid w:val="006E0462"/>
    <w:rsid w:val="006E0DBE"/>
    <w:rsid w:val="006E0FA9"/>
    <w:rsid w:val="006E13E3"/>
    <w:rsid w:val="006E151D"/>
    <w:rsid w:val="006E1BEC"/>
    <w:rsid w:val="006E29D2"/>
    <w:rsid w:val="006E2CD5"/>
    <w:rsid w:val="006E2F62"/>
    <w:rsid w:val="006E37B5"/>
    <w:rsid w:val="006E37FF"/>
    <w:rsid w:val="006E3A03"/>
    <w:rsid w:val="006E4D75"/>
    <w:rsid w:val="006E5678"/>
    <w:rsid w:val="006E57F9"/>
    <w:rsid w:val="006E5E45"/>
    <w:rsid w:val="006E769B"/>
    <w:rsid w:val="006E783E"/>
    <w:rsid w:val="006E7DAB"/>
    <w:rsid w:val="006E7E94"/>
    <w:rsid w:val="006F048C"/>
    <w:rsid w:val="006F0EC8"/>
    <w:rsid w:val="006F0ED0"/>
    <w:rsid w:val="006F12B4"/>
    <w:rsid w:val="006F18DB"/>
    <w:rsid w:val="006F1EAE"/>
    <w:rsid w:val="006F1F15"/>
    <w:rsid w:val="006F20C9"/>
    <w:rsid w:val="006F2D1A"/>
    <w:rsid w:val="006F2D73"/>
    <w:rsid w:val="006F2FF7"/>
    <w:rsid w:val="006F30D4"/>
    <w:rsid w:val="006F3127"/>
    <w:rsid w:val="006F3268"/>
    <w:rsid w:val="006F32EA"/>
    <w:rsid w:val="006F3626"/>
    <w:rsid w:val="006F38BC"/>
    <w:rsid w:val="006F3E31"/>
    <w:rsid w:val="006F40DD"/>
    <w:rsid w:val="006F446E"/>
    <w:rsid w:val="006F53B8"/>
    <w:rsid w:val="006F5F64"/>
    <w:rsid w:val="006F6639"/>
    <w:rsid w:val="006F67B8"/>
    <w:rsid w:val="006F6A56"/>
    <w:rsid w:val="006F6B73"/>
    <w:rsid w:val="006F6CF1"/>
    <w:rsid w:val="006F7211"/>
    <w:rsid w:val="006F73F2"/>
    <w:rsid w:val="006F7771"/>
    <w:rsid w:val="006F7B62"/>
    <w:rsid w:val="007008F1"/>
    <w:rsid w:val="0070096F"/>
    <w:rsid w:val="00700C68"/>
    <w:rsid w:val="00700E68"/>
    <w:rsid w:val="00701009"/>
    <w:rsid w:val="00701043"/>
    <w:rsid w:val="00701328"/>
    <w:rsid w:val="00701526"/>
    <w:rsid w:val="0070170F"/>
    <w:rsid w:val="00701988"/>
    <w:rsid w:val="007019FE"/>
    <w:rsid w:val="00702290"/>
    <w:rsid w:val="00703768"/>
    <w:rsid w:val="00703E1B"/>
    <w:rsid w:val="00703FBC"/>
    <w:rsid w:val="00704359"/>
    <w:rsid w:val="007044AC"/>
    <w:rsid w:val="0070452C"/>
    <w:rsid w:val="00704ABC"/>
    <w:rsid w:val="00704F5C"/>
    <w:rsid w:val="00705943"/>
    <w:rsid w:val="00705A7A"/>
    <w:rsid w:val="00706A6B"/>
    <w:rsid w:val="00706E5C"/>
    <w:rsid w:val="007078F5"/>
    <w:rsid w:val="00710166"/>
    <w:rsid w:val="00710619"/>
    <w:rsid w:val="00710C8F"/>
    <w:rsid w:val="00710CC0"/>
    <w:rsid w:val="00710F83"/>
    <w:rsid w:val="007114CC"/>
    <w:rsid w:val="00711838"/>
    <w:rsid w:val="00711C99"/>
    <w:rsid w:val="00712875"/>
    <w:rsid w:val="007129BF"/>
    <w:rsid w:val="00712C1D"/>
    <w:rsid w:val="00713E83"/>
    <w:rsid w:val="00713F4F"/>
    <w:rsid w:val="00714038"/>
    <w:rsid w:val="0071430C"/>
    <w:rsid w:val="007147B8"/>
    <w:rsid w:val="007148C9"/>
    <w:rsid w:val="007151FF"/>
    <w:rsid w:val="007152C1"/>
    <w:rsid w:val="0071561A"/>
    <w:rsid w:val="00715FB9"/>
    <w:rsid w:val="007163F4"/>
    <w:rsid w:val="007165F5"/>
    <w:rsid w:val="0071765B"/>
    <w:rsid w:val="007177EC"/>
    <w:rsid w:val="00720077"/>
    <w:rsid w:val="0072027A"/>
    <w:rsid w:val="007205E1"/>
    <w:rsid w:val="00720EC8"/>
    <w:rsid w:val="00721A51"/>
    <w:rsid w:val="00721C0D"/>
    <w:rsid w:val="00721E17"/>
    <w:rsid w:val="00721EDF"/>
    <w:rsid w:val="00722492"/>
    <w:rsid w:val="0072251E"/>
    <w:rsid w:val="00722BE2"/>
    <w:rsid w:val="00722CB7"/>
    <w:rsid w:val="007231E7"/>
    <w:rsid w:val="00723B7D"/>
    <w:rsid w:val="00723FE9"/>
    <w:rsid w:val="00724335"/>
    <w:rsid w:val="0072454D"/>
    <w:rsid w:val="00724652"/>
    <w:rsid w:val="0072466A"/>
    <w:rsid w:val="00724942"/>
    <w:rsid w:val="00724B50"/>
    <w:rsid w:val="007258B3"/>
    <w:rsid w:val="007258BA"/>
    <w:rsid w:val="00725957"/>
    <w:rsid w:val="00725B90"/>
    <w:rsid w:val="00727615"/>
    <w:rsid w:val="007276B0"/>
    <w:rsid w:val="00727B64"/>
    <w:rsid w:val="00727D77"/>
    <w:rsid w:val="00727EF5"/>
    <w:rsid w:val="007301F6"/>
    <w:rsid w:val="00730260"/>
    <w:rsid w:val="00730327"/>
    <w:rsid w:val="00730C2A"/>
    <w:rsid w:val="00730D52"/>
    <w:rsid w:val="00730FED"/>
    <w:rsid w:val="00731357"/>
    <w:rsid w:val="00731456"/>
    <w:rsid w:val="00731B4C"/>
    <w:rsid w:val="0073214B"/>
    <w:rsid w:val="007321B7"/>
    <w:rsid w:val="00732957"/>
    <w:rsid w:val="00732FF4"/>
    <w:rsid w:val="007333F6"/>
    <w:rsid w:val="0073391B"/>
    <w:rsid w:val="007339D3"/>
    <w:rsid w:val="00733AAA"/>
    <w:rsid w:val="007345A6"/>
    <w:rsid w:val="007348D6"/>
    <w:rsid w:val="00734C72"/>
    <w:rsid w:val="00734DC0"/>
    <w:rsid w:val="00734FFF"/>
    <w:rsid w:val="00735822"/>
    <w:rsid w:val="0073582E"/>
    <w:rsid w:val="00735C19"/>
    <w:rsid w:val="00736657"/>
    <w:rsid w:val="00736834"/>
    <w:rsid w:val="00736AE6"/>
    <w:rsid w:val="00736C09"/>
    <w:rsid w:val="0073742E"/>
    <w:rsid w:val="00737A02"/>
    <w:rsid w:val="0074030A"/>
    <w:rsid w:val="0074036B"/>
    <w:rsid w:val="00740A48"/>
    <w:rsid w:val="00740CFC"/>
    <w:rsid w:val="00740D03"/>
    <w:rsid w:val="00740E6A"/>
    <w:rsid w:val="00740F55"/>
    <w:rsid w:val="00741691"/>
    <w:rsid w:val="0074177C"/>
    <w:rsid w:val="007419E5"/>
    <w:rsid w:val="00741C37"/>
    <w:rsid w:val="00742EB4"/>
    <w:rsid w:val="00743064"/>
    <w:rsid w:val="00743313"/>
    <w:rsid w:val="00743B2A"/>
    <w:rsid w:val="00743FFA"/>
    <w:rsid w:val="00744046"/>
    <w:rsid w:val="007443EE"/>
    <w:rsid w:val="007446B7"/>
    <w:rsid w:val="00744F56"/>
    <w:rsid w:val="0074556F"/>
    <w:rsid w:val="00745B3E"/>
    <w:rsid w:val="00745E1E"/>
    <w:rsid w:val="007463C0"/>
    <w:rsid w:val="00746652"/>
    <w:rsid w:val="00747575"/>
    <w:rsid w:val="007476DA"/>
    <w:rsid w:val="0074790B"/>
    <w:rsid w:val="0075145D"/>
    <w:rsid w:val="0075149F"/>
    <w:rsid w:val="00752074"/>
    <w:rsid w:val="007523FF"/>
    <w:rsid w:val="00752925"/>
    <w:rsid w:val="00752CBA"/>
    <w:rsid w:val="00753141"/>
    <w:rsid w:val="007532BE"/>
    <w:rsid w:val="007534F7"/>
    <w:rsid w:val="00753FDE"/>
    <w:rsid w:val="007540A1"/>
    <w:rsid w:val="007543AC"/>
    <w:rsid w:val="007547C1"/>
    <w:rsid w:val="00754B41"/>
    <w:rsid w:val="00755630"/>
    <w:rsid w:val="0075563D"/>
    <w:rsid w:val="007559F3"/>
    <w:rsid w:val="00755D85"/>
    <w:rsid w:val="00756259"/>
    <w:rsid w:val="00756699"/>
    <w:rsid w:val="007569B8"/>
    <w:rsid w:val="0075781A"/>
    <w:rsid w:val="00760E08"/>
    <w:rsid w:val="00761022"/>
    <w:rsid w:val="007610D7"/>
    <w:rsid w:val="007617E4"/>
    <w:rsid w:val="00761C3F"/>
    <w:rsid w:val="0076284A"/>
    <w:rsid w:val="00762971"/>
    <w:rsid w:val="00762C7F"/>
    <w:rsid w:val="00762CE4"/>
    <w:rsid w:val="00763559"/>
    <w:rsid w:val="00763905"/>
    <w:rsid w:val="00763AED"/>
    <w:rsid w:val="00763C2E"/>
    <w:rsid w:val="00763FD0"/>
    <w:rsid w:val="00764711"/>
    <w:rsid w:val="00764E4C"/>
    <w:rsid w:val="007657FF"/>
    <w:rsid w:val="0076585E"/>
    <w:rsid w:val="00765A43"/>
    <w:rsid w:val="00765A9D"/>
    <w:rsid w:val="00765C69"/>
    <w:rsid w:val="00765EAC"/>
    <w:rsid w:val="00766BF4"/>
    <w:rsid w:val="007672C6"/>
    <w:rsid w:val="00770135"/>
    <w:rsid w:val="00770768"/>
    <w:rsid w:val="007708C5"/>
    <w:rsid w:val="00770F30"/>
    <w:rsid w:val="007717C0"/>
    <w:rsid w:val="00771825"/>
    <w:rsid w:val="00771967"/>
    <w:rsid w:val="007719DB"/>
    <w:rsid w:val="00771C60"/>
    <w:rsid w:val="0077209B"/>
    <w:rsid w:val="0077241B"/>
    <w:rsid w:val="00772604"/>
    <w:rsid w:val="00772A40"/>
    <w:rsid w:val="0077312B"/>
    <w:rsid w:val="007745AD"/>
    <w:rsid w:val="00774712"/>
    <w:rsid w:val="0077473B"/>
    <w:rsid w:val="007749A6"/>
    <w:rsid w:val="0077557B"/>
    <w:rsid w:val="00775739"/>
    <w:rsid w:val="007758D1"/>
    <w:rsid w:val="00775A30"/>
    <w:rsid w:val="00775A73"/>
    <w:rsid w:val="00775AC0"/>
    <w:rsid w:val="007761D4"/>
    <w:rsid w:val="00776581"/>
    <w:rsid w:val="007765C9"/>
    <w:rsid w:val="00776881"/>
    <w:rsid w:val="00776954"/>
    <w:rsid w:val="007773AE"/>
    <w:rsid w:val="00777694"/>
    <w:rsid w:val="00777AFC"/>
    <w:rsid w:val="00777BC4"/>
    <w:rsid w:val="00777C3A"/>
    <w:rsid w:val="00777E47"/>
    <w:rsid w:val="00777FAA"/>
    <w:rsid w:val="007802B2"/>
    <w:rsid w:val="0078072F"/>
    <w:rsid w:val="00780EC4"/>
    <w:rsid w:val="00781219"/>
    <w:rsid w:val="007817F5"/>
    <w:rsid w:val="00781B6C"/>
    <w:rsid w:val="00781FD4"/>
    <w:rsid w:val="00782442"/>
    <w:rsid w:val="00782A7F"/>
    <w:rsid w:val="00782B4D"/>
    <w:rsid w:val="00783CDB"/>
    <w:rsid w:val="007846BE"/>
    <w:rsid w:val="007849FF"/>
    <w:rsid w:val="00784EE6"/>
    <w:rsid w:val="00785353"/>
    <w:rsid w:val="00785B17"/>
    <w:rsid w:val="0078692A"/>
    <w:rsid w:val="00786F9C"/>
    <w:rsid w:val="0079006E"/>
    <w:rsid w:val="0079051E"/>
    <w:rsid w:val="007909EE"/>
    <w:rsid w:val="00790B17"/>
    <w:rsid w:val="007912E5"/>
    <w:rsid w:val="007912FA"/>
    <w:rsid w:val="007918AC"/>
    <w:rsid w:val="00791EF4"/>
    <w:rsid w:val="00792791"/>
    <w:rsid w:val="007927F0"/>
    <w:rsid w:val="00792D00"/>
    <w:rsid w:val="00792D18"/>
    <w:rsid w:val="00792D8A"/>
    <w:rsid w:val="00793270"/>
    <w:rsid w:val="00793C6A"/>
    <w:rsid w:val="00793DBE"/>
    <w:rsid w:val="00793DE9"/>
    <w:rsid w:val="00793E05"/>
    <w:rsid w:val="00794A34"/>
    <w:rsid w:val="0079507F"/>
    <w:rsid w:val="00795194"/>
    <w:rsid w:val="007953CC"/>
    <w:rsid w:val="00795435"/>
    <w:rsid w:val="00795C69"/>
    <w:rsid w:val="0079613C"/>
    <w:rsid w:val="00796780"/>
    <w:rsid w:val="00796ABD"/>
    <w:rsid w:val="0079710D"/>
    <w:rsid w:val="00797F0E"/>
    <w:rsid w:val="007A016D"/>
    <w:rsid w:val="007A02B7"/>
    <w:rsid w:val="007A037A"/>
    <w:rsid w:val="007A1E3C"/>
    <w:rsid w:val="007A21FA"/>
    <w:rsid w:val="007A26A5"/>
    <w:rsid w:val="007A3552"/>
    <w:rsid w:val="007A3EC6"/>
    <w:rsid w:val="007A410F"/>
    <w:rsid w:val="007A4162"/>
    <w:rsid w:val="007A4271"/>
    <w:rsid w:val="007A432A"/>
    <w:rsid w:val="007A510B"/>
    <w:rsid w:val="007A5980"/>
    <w:rsid w:val="007A5B8D"/>
    <w:rsid w:val="007A5D07"/>
    <w:rsid w:val="007A5E54"/>
    <w:rsid w:val="007A5E56"/>
    <w:rsid w:val="007A5E7F"/>
    <w:rsid w:val="007A6CD9"/>
    <w:rsid w:val="007A6F9E"/>
    <w:rsid w:val="007A741E"/>
    <w:rsid w:val="007A7822"/>
    <w:rsid w:val="007A7983"/>
    <w:rsid w:val="007A7DDE"/>
    <w:rsid w:val="007B0316"/>
    <w:rsid w:val="007B0C76"/>
    <w:rsid w:val="007B0CEB"/>
    <w:rsid w:val="007B0F85"/>
    <w:rsid w:val="007B135B"/>
    <w:rsid w:val="007B14C0"/>
    <w:rsid w:val="007B1F08"/>
    <w:rsid w:val="007B2130"/>
    <w:rsid w:val="007B25A0"/>
    <w:rsid w:val="007B290E"/>
    <w:rsid w:val="007B33C0"/>
    <w:rsid w:val="007B42BB"/>
    <w:rsid w:val="007B491F"/>
    <w:rsid w:val="007B50AA"/>
    <w:rsid w:val="007B518C"/>
    <w:rsid w:val="007B5404"/>
    <w:rsid w:val="007B545D"/>
    <w:rsid w:val="007B5604"/>
    <w:rsid w:val="007B6891"/>
    <w:rsid w:val="007B69FA"/>
    <w:rsid w:val="007B6C6E"/>
    <w:rsid w:val="007B717C"/>
    <w:rsid w:val="007B79B8"/>
    <w:rsid w:val="007B7A4A"/>
    <w:rsid w:val="007B7B21"/>
    <w:rsid w:val="007B7F38"/>
    <w:rsid w:val="007C0CF4"/>
    <w:rsid w:val="007C16CD"/>
    <w:rsid w:val="007C18A8"/>
    <w:rsid w:val="007C22D4"/>
    <w:rsid w:val="007C25FD"/>
    <w:rsid w:val="007C2752"/>
    <w:rsid w:val="007C286A"/>
    <w:rsid w:val="007C2B2E"/>
    <w:rsid w:val="007C2EC0"/>
    <w:rsid w:val="007C308D"/>
    <w:rsid w:val="007C37C6"/>
    <w:rsid w:val="007C3CCF"/>
    <w:rsid w:val="007C3CD7"/>
    <w:rsid w:val="007C41F0"/>
    <w:rsid w:val="007C49D1"/>
    <w:rsid w:val="007C4D5E"/>
    <w:rsid w:val="007C51DF"/>
    <w:rsid w:val="007C62B6"/>
    <w:rsid w:val="007C6D7D"/>
    <w:rsid w:val="007C719B"/>
    <w:rsid w:val="007C72C0"/>
    <w:rsid w:val="007C749D"/>
    <w:rsid w:val="007C78E7"/>
    <w:rsid w:val="007C7A63"/>
    <w:rsid w:val="007C7B0F"/>
    <w:rsid w:val="007C7D4D"/>
    <w:rsid w:val="007C7E2D"/>
    <w:rsid w:val="007C7FEE"/>
    <w:rsid w:val="007D044F"/>
    <w:rsid w:val="007D054E"/>
    <w:rsid w:val="007D1406"/>
    <w:rsid w:val="007D18A8"/>
    <w:rsid w:val="007D1992"/>
    <w:rsid w:val="007D1A63"/>
    <w:rsid w:val="007D2946"/>
    <w:rsid w:val="007D29BD"/>
    <w:rsid w:val="007D31FE"/>
    <w:rsid w:val="007D328E"/>
    <w:rsid w:val="007D3535"/>
    <w:rsid w:val="007D366B"/>
    <w:rsid w:val="007D3719"/>
    <w:rsid w:val="007D3820"/>
    <w:rsid w:val="007D3E0E"/>
    <w:rsid w:val="007D4DE3"/>
    <w:rsid w:val="007D57DD"/>
    <w:rsid w:val="007D5C4D"/>
    <w:rsid w:val="007D6128"/>
    <w:rsid w:val="007D61F0"/>
    <w:rsid w:val="007D6614"/>
    <w:rsid w:val="007D69ED"/>
    <w:rsid w:val="007D6A6E"/>
    <w:rsid w:val="007D6D7C"/>
    <w:rsid w:val="007D7035"/>
    <w:rsid w:val="007D7160"/>
    <w:rsid w:val="007D7673"/>
    <w:rsid w:val="007E028C"/>
    <w:rsid w:val="007E02A7"/>
    <w:rsid w:val="007E0828"/>
    <w:rsid w:val="007E0A2A"/>
    <w:rsid w:val="007E0E0C"/>
    <w:rsid w:val="007E12AB"/>
    <w:rsid w:val="007E1519"/>
    <w:rsid w:val="007E1579"/>
    <w:rsid w:val="007E1685"/>
    <w:rsid w:val="007E2137"/>
    <w:rsid w:val="007E2340"/>
    <w:rsid w:val="007E2A51"/>
    <w:rsid w:val="007E2B34"/>
    <w:rsid w:val="007E4533"/>
    <w:rsid w:val="007E4993"/>
    <w:rsid w:val="007E4AFA"/>
    <w:rsid w:val="007E4CAD"/>
    <w:rsid w:val="007E562B"/>
    <w:rsid w:val="007E6C8B"/>
    <w:rsid w:val="007E7484"/>
    <w:rsid w:val="007E77AD"/>
    <w:rsid w:val="007E78B5"/>
    <w:rsid w:val="007E7F0D"/>
    <w:rsid w:val="007E7FE2"/>
    <w:rsid w:val="007F02D6"/>
    <w:rsid w:val="007F0322"/>
    <w:rsid w:val="007F044F"/>
    <w:rsid w:val="007F0AFB"/>
    <w:rsid w:val="007F0F5E"/>
    <w:rsid w:val="007F1303"/>
    <w:rsid w:val="007F137D"/>
    <w:rsid w:val="007F14E0"/>
    <w:rsid w:val="007F38A4"/>
    <w:rsid w:val="007F3BE2"/>
    <w:rsid w:val="007F3E4B"/>
    <w:rsid w:val="007F3F14"/>
    <w:rsid w:val="007F40EC"/>
    <w:rsid w:val="007F47D1"/>
    <w:rsid w:val="007F49A1"/>
    <w:rsid w:val="007F4A59"/>
    <w:rsid w:val="007F4A8E"/>
    <w:rsid w:val="007F4AD4"/>
    <w:rsid w:val="007F4E01"/>
    <w:rsid w:val="007F53C8"/>
    <w:rsid w:val="007F5810"/>
    <w:rsid w:val="007F5ABA"/>
    <w:rsid w:val="007F6174"/>
    <w:rsid w:val="007F6C51"/>
    <w:rsid w:val="007F6C83"/>
    <w:rsid w:val="007F722C"/>
    <w:rsid w:val="007F7342"/>
    <w:rsid w:val="007F748A"/>
    <w:rsid w:val="007F7BCE"/>
    <w:rsid w:val="007F7DA5"/>
    <w:rsid w:val="007F7FE4"/>
    <w:rsid w:val="0080113D"/>
    <w:rsid w:val="00801294"/>
    <w:rsid w:val="008012B6"/>
    <w:rsid w:val="00802908"/>
    <w:rsid w:val="00802C9D"/>
    <w:rsid w:val="00802F25"/>
    <w:rsid w:val="00803726"/>
    <w:rsid w:val="00803744"/>
    <w:rsid w:val="008037A0"/>
    <w:rsid w:val="00803D94"/>
    <w:rsid w:val="00804D08"/>
    <w:rsid w:val="00804D53"/>
    <w:rsid w:val="00804EBC"/>
    <w:rsid w:val="0080519B"/>
    <w:rsid w:val="00805690"/>
    <w:rsid w:val="0080586D"/>
    <w:rsid w:val="008058A8"/>
    <w:rsid w:val="00805DA0"/>
    <w:rsid w:val="0080619E"/>
    <w:rsid w:val="008064FB"/>
    <w:rsid w:val="00806948"/>
    <w:rsid w:val="00806CA0"/>
    <w:rsid w:val="00806CEE"/>
    <w:rsid w:val="00807190"/>
    <w:rsid w:val="00807360"/>
    <w:rsid w:val="0080742D"/>
    <w:rsid w:val="0080758F"/>
    <w:rsid w:val="00807D5F"/>
    <w:rsid w:val="00810115"/>
    <w:rsid w:val="0081037A"/>
    <w:rsid w:val="00811094"/>
    <w:rsid w:val="0081127A"/>
    <w:rsid w:val="008113CB"/>
    <w:rsid w:val="00811B4C"/>
    <w:rsid w:val="008122AA"/>
    <w:rsid w:val="00812901"/>
    <w:rsid w:val="00812AAC"/>
    <w:rsid w:val="00812DDC"/>
    <w:rsid w:val="00813213"/>
    <w:rsid w:val="0081468A"/>
    <w:rsid w:val="00814ABB"/>
    <w:rsid w:val="00814AE2"/>
    <w:rsid w:val="00814DC0"/>
    <w:rsid w:val="00814E83"/>
    <w:rsid w:val="00815A3B"/>
    <w:rsid w:val="008161FF"/>
    <w:rsid w:val="0081641E"/>
    <w:rsid w:val="0081694A"/>
    <w:rsid w:val="00816E86"/>
    <w:rsid w:val="00816F4B"/>
    <w:rsid w:val="00816F7F"/>
    <w:rsid w:val="008171A1"/>
    <w:rsid w:val="008172BF"/>
    <w:rsid w:val="008177A3"/>
    <w:rsid w:val="00820469"/>
    <w:rsid w:val="00820570"/>
    <w:rsid w:val="0082098A"/>
    <w:rsid w:val="0082112F"/>
    <w:rsid w:val="00821132"/>
    <w:rsid w:val="0082162E"/>
    <w:rsid w:val="008219E8"/>
    <w:rsid w:val="00822CD1"/>
    <w:rsid w:val="00822D29"/>
    <w:rsid w:val="00824744"/>
    <w:rsid w:val="00824FFB"/>
    <w:rsid w:val="00825FF3"/>
    <w:rsid w:val="00826CB0"/>
    <w:rsid w:val="00826E45"/>
    <w:rsid w:val="008270A2"/>
    <w:rsid w:val="00827192"/>
    <w:rsid w:val="008274BB"/>
    <w:rsid w:val="00827DFC"/>
    <w:rsid w:val="00830261"/>
    <w:rsid w:val="00831644"/>
    <w:rsid w:val="00831993"/>
    <w:rsid w:val="00831EDC"/>
    <w:rsid w:val="0083222C"/>
    <w:rsid w:val="008324A4"/>
    <w:rsid w:val="008335B2"/>
    <w:rsid w:val="00833EF5"/>
    <w:rsid w:val="00834870"/>
    <w:rsid w:val="00834E96"/>
    <w:rsid w:val="00835965"/>
    <w:rsid w:val="00835D55"/>
    <w:rsid w:val="00835F55"/>
    <w:rsid w:val="008361DC"/>
    <w:rsid w:val="00837D5A"/>
    <w:rsid w:val="00837EBA"/>
    <w:rsid w:val="00840287"/>
    <w:rsid w:val="008403F1"/>
    <w:rsid w:val="008404A9"/>
    <w:rsid w:val="00840C4B"/>
    <w:rsid w:val="00840CA3"/>
    <w:rsid w:val="00840ECB"/>
    <w:rsid w:val="008411EF"/>
    <w:rsid w:val="00841901"/>
    <w:rsid w:val="00841CCD"/>
    <w:rsid w:val="00841FB9"/>
    <w:rsid w:val="00841FCE"/>
    <w:rsid w:val="00841FDB"/>
    <w:rsid w:val="0084215F"/>
    <w:rsid w:val="008422BF"/>
    <w:rsid w:val="00842387"/>
    <w:rsid w:val="008424D3"/>
    <w:rsid w:val="008426A1"/>
    <w:rsid w:val="0084278C"/>
    <w:rsid w:val="00842A0C"/>
    <w:rsid w:val="0084335C"/>
    <w:rsid w:val="008446DA"/>
    <w:rsid w:val="00844B84"/>
    <w:rsid w:val="00844D26"/>
    <w:rsid w:val="008461D1"/>
    <w:rsid w:val="008468F8"/>
    <w:rsid w:val="0084695A"/>
    <w:rsid w:val="00846BE6"/>
    <w:rsid w:val="00846E67"/>
    <w:rsid w:val="00847263"/>
    <w:rsid w:val="00847AB8"/>
    <w:rsid w:val="00847B4C"/>
    <w:rsid w:val="00847D25"/>
    <w:rsid w:val="00847F06"/>
    <w:rsid w:val="008501A7"/>
    <w:rsid w:val="00850895"/>
    <w:rsid w:val="00851537"/>
    <w:rsid w:val="008516F3"/>
    <w:rsid w:val="008519C3"/>
    <w:rsid w:val="008519F6"/>
    <w:rsid w:val="00851FF2"/>
    <w:rsid w:val="00852083"/>
    <w:rsid w:val="00852533"/>
    <w:rsid w:val="00852B8A"/>
    <w:rsid w:val="00852D16"/>
    <w:rsid w:val="00852DFA"/>
    <w:rsid w:val="008533E5"/>
    <w:rsid w:val="008535B4"/>
    <w:rsid w:val="00853926"/>
    <w:rsid w:val="0085503A"/>
    <w:rsid w:val="00855528"/>
    <w:rsid w:val="008556C2"/>
    <w:rsid w:val="00855F8C"/>
    <w:rsid w:val="00856399"/>
    <w:rsid w:val="00856B64"/>
    <w:rsid w:val="00856E3F"/>
    <w:rsid w:val="00857FD9"/>
    <w:rsid w:val="00860865"/>
    <w:rsid w:val="00860D6C"/>
    <w:rsid w:val="00860E7F"/>
    <w:rsid w:val="008610B0"/>
    <w:rsid w:val="00861292"/>
    <w:rsid w:val="008615B7"/>
    <w:rsid w:val="00861ED2"/>
    <w:rsid w:val="00862E24"/>
    <w:rsid w:val="00863ADF"/>
    <w:rsid w:val="00863D30"/>
    <w:rsid w:val="008645D4"/>
    <w:rsid w:val="00864D60"/>
    <w:rsid w:val="00864F37"/>
    <w:rsid w:val="0086512A"/>
    <w:rsid w:val="00865152"/>
    <w:rsid w:val="008654BE"/>
    <w:rsid w:val="00865501"/>
    <w:rsid w:val="00865628"/>
    <w:rsid w:val="00865E8D"/>
    <w:rsid w:val="00866810"/>
    <w:rsid w:val="00867A9A"/>
    <w:rsid w:val="00867C52"/>
    <w:rsid w:val="008701C5"/>
    <w:rsid w:val="008703E0"/>
    <w:rsid w:val="0087046F"/>
    <w:rsid w:val="00870A0C"/>
    <w:rsid w:val="00870E16"/>
    <w:rsid w:val="0087109C"/>
    <w:rsid w:val="00871810"/>
    <w:rsid w:val="00872128"/>
    <w:rsid w:val="00872AAE"/>
    <w:rsid w:val="00872BA7"/>
    <w:rsid w:val="00872F08"/>
    <w:rsid w:val="00873F7A"/>
    <w:rsid w:val="00875081"/>
    <w:rsid w:val="008750E0"/>
    <w:rsid w:val="008751B4"/>
    <w:rsid w:val="00875E55"/>
    <w:rsid w:val="00876330"/>
    <w:rsid w:val="0087644F"/>
    <w:rsid w:val="008765BF"/>
    <w:rsid w:val="00876883"/>
    <w:rsid w:val="00876E0B"/>
    <w:rsid w:val="00876E97"/>
    <w:rsid w:val="00877BAF"/>
    <w:rsid w:val="00880843"/>
    <w:rsid w:val="00881339"/>
    <w:rsid w:val="008814C4"/>
    <w:rsid w:val="0088174C"/>
    <w:rsid w:val="0088178B"/>
    <w:rsid w:val="00881D61"/>
    <w:rsid w:val="00881E27"/>
    <w:rsid w:val="00882D21"/>
    <w:rsid w:val="00883680"/>
    <w:rsid w:val="00883D73"/>
    <w:rsid w:val="00883F36"/>
    <w:rsid w:val="00884775"/>
    <w:rsid w:val="008847AA"/>
    <w:rsid w:val="008847B7"/>
    <w:rsid w:val="0088494A"/>
    <w:rsid w:val="00884EEB"/>
    <w:rsid w:val="00885375"/>
    <w:rsid w:val="008853B1"/>
    <w:rsid w:val="00885C4B"/>
    <w:rsid w:val="00885E77"/>
    <w:rsid w:val="00885F61"/>
    <w:rsid w:val="00885FE0"/>
    <w:rsid w:val="008864C3"/>
    <w:rsid w:val="0088659E"/>
    <w:rsid w:val="008865D3"/>
    <w:rsid w:val="008872CE"/>
    <w:rsid w:val="00887684"/>
    <w:rsid w:val="00887971"/>
    <w:rsid w:val="00887B5A"/>
    <w:rsid w:val="00887C74"/>
    <w:rsid w:val="008902E9"/>
    <w:rsid w:val="0089038C"/>
    <w:rsid w:val="008906FA"/>
    <w:rsid w:val="008909B9"/>
    <w:rsid w:val="00890C06"/>
    <w:rsid w:val="00891785"/>
    <w:rsid w:val="00891F8E"/>
    <w:rsid w:val="00892270"/>
    <w:rsid w:val="008923A3"/>
    <w:rsid w:val="008924F2"/>
    <w:rsid w:val="00892C37"/>
    <w:rsid w:val="00893682"/>
    <w:rsid w:val="008940B4"/>
    <w:rsid w:val="00894DFB"/>
    <w:rsid w:val="008951DF"/>
    <w:rsid w:val="008954C5"/>
    <w:rsid w:val="00895B0F"/>
    <w:rsid w:val="0089601F"/>
    <w:rsid w:val="008960A7"/>
    <w:rsid w:val="00896D88"/>
    <w:rsid w:val="00897521"/>
    <w:rsid w:val="00897766"/>
    <w:rsid w:val="00897C20"/>
    <w:rsid w:val="00897DBF"/>
    <w:rsid w:val="008A041B"/>
    <w:rsid w:val="008A045A"/>
    <w:rsid w:val="008A0DAD"/>
    <w:rsid w:val="008A0FBD"/>
    <w:rsid w:val="008A13BC"/>
    <w:rsid w:val="008A180B"/>
    <w:rsid w:val="008A271E"/>
    <w:rsid w:val="008A2B86"/>
    <w:rsid w:val="008A2E63"/>
    <w:rsid w:val="008A2EE0"/>
    <w:rsid w:val="008A3096"/>
    <w:rsid w:val="008A3C5A"/>
    <w:rsid w:val="008A3FB0"/>
    <w:rsid w:val="008A408D"/>
    <w:rsid w:val="008A40D1"/>
    <w:rsid w:val="008A4649"/>
    <w:rsid w:val="008A4974"/>
    <w:rsid w:val="008A4AAE"/>
    <w:rsid w:val="008A4DCB"/>
    <w:rsid w:val="008A4EDD"/>
    <w:rsid w:val="008A5068"/>
    <w:rsid w:val="008A53AD"/>
    <w:rsid w:val="008A58B5"/>
    <w:rsid w:val="008A5EF6"/>
    <w:rsid w:val="008A6066"/>
    <w:rsid w:val="008A77C6"/>
    <w:rsid w:val="008A7897"/>
    <w:rsid w:val="008B003A"/>
    <w:rsid w:val="008B02CE"/>
    <w:rsid w:val="008B02D7"/>
    <w:rsid w:val="008B0571"/>
    <w:rsid w:val="008B07BC"/>
    <w:rsid w:val="008B0CAB"/>
    <w:rsid w:val="008B0CB8"/>
    <w:rsid w:val="008B13FA"/>
    <w:rsid w:val="008B2B9A"/>
    <w:rsid w:val="008B3B13"/>
    <w:rsid w:val="008B445F"/>
    <w:rsid w:val="008B44F4"/>
    <w:rsid w:val="008B4C22"/>
    <w:rsid w:val="008B4E5F"/>
    <w:rsid w:val="008B5009"/>
    <w:rsid w:val="008B503A"/>
    <w:rsid w:val="008B5123"/>
    <w:rsid w:val="008B555F"/>
    <w:rsid w:val="008B556D"/>
    <w:rsid w:val="008B6FB0"/>
    <w:rsid w:val="008B74E9"/>
    <w:rsid w:val="008C06E1"/>
    <w:rsid w:val="008C0817"/>
    <w:rsid w:val="008C091D"/>
    <w:rsid w:val="008C0A33"/>
    <w:rsid w:val="008C0AB4"/>
    <w:rsid w:val="008C0F82"/>
    <w:rsid w:val="008C17A1"/>
    <w:rsid w:val="008C180A"/>
    <w:rsid w:val="008C18AF"/>
    <w:rsid w:val="008C18FC"/>
    <w:rsid w:val="008C1ECB"/>
    <w:rsid w:val="008C21CE"/>
    <w:rsid w:val="008C2C86"/>
    <w:rsid w:val="008C2DC6"/>
    <w:rsid w:val="008C32B3"/>
    <w:rsid w:val="008C368B"/>
    <w:rsid w:val="008C3763"/>
    <w:rsid w:val="008C4868"/>
    <w:rsid w:val="008C4CB5"/>
    <w:rsid w:val="008C5214"/>
    <w:rsid w:val="008C563D"/>
    <w:rsid w:val="008C5A15"/>
    <w:rsid w:val="008C5D66"/>
    <w:rsid w:val="008C5D86"/>
    <w:rsid w:val="008C6690"/>
    <w:rsid w:val="008C7154"/>
    <w:rsid w:val="008C71DC"/>
    <w:rsid w:val="008D00FF"/>
    <w:rsid w:val="008D04BA"/>
    <w:rsid w:val="008D0FA2"/>
    <w:rsid w:val="008D1137"/>
    <w:rsid w:val="008D1FF8"/>
    <w:rsid w:val="008D27C8"/>
    <w:rsid w:val="008D285F"/>
    <w:rsid w:val="008D28B4"/>
    <w:rsid w:val="008D29A2"/>
    <w:rsid w:val="008D29B8"/>
    <w:rsid w:val="008D2C52"/>
    <w:rsid w:val="008D3771"/>
    <w:rsid w:val="008D3A20"/>
    <w:rsid w:val="008D3D45"/>
    <w:rsid w:val="008D444D"/>
    <w:rsid w:val="008D46A2"/>
    <w:rsid w:val="008D4CFD"/>
    <w:rsid w:val="008D4FBB"/>
    <w:rsid w:val="008D51EB"/>
    <w:rsid w:val="008D54F9"/>
    <w:rsid w:val="008D5500"/>
    <w:rsid w:val="008D5956"/>
    <w:rsid w:val="008D61E2"/>
    <w:rsid w:val="008D675C"/>
    <w:rsid w:val="008D6A11"/>
    <w:rsid w:val="008D6B21"/>
    <w:rsid w:val="008D6D26"/>
    <w:rsid w:val="008D72C5"/>
    <w:rsid w:val="008D78D3"/>
    <w:rsid w:val="008D79BF"/>
    <w:rsid w:val="008D7DD8"/>
    <w:rsid w:val="008D7F3C"/>
    <w:rsid w:val="008E0591"/>
    <w:rsid w:val="008E064A"/>
    <w:rsid w:val="008E080D"/>
    <w:rsid w:val="008E088E"/>
    <w:rsid w:val="008E0C62"/>
    <w:rsid w:val="008E0FF7"/>
    <w:rsid w:val="008E1634"/>
    <w:rsid w:val="008E19E5"/>
    <w:rsid w:val="008E236A"/>
    <w:rsid w:val="008E3915"/>
    <w:rsid w:val="008E3E58"/>
    <w:rsid w:val="008E3E62"/>
    <w:rsid w:val="008E42F9"/>
    <w:rsid w:val="008E4799"/>
    <w:rsid w:val="008E5496"/>
    <w:rsid w:val="008E55CA"/>
    <w:rsid w:val="008E58F2"/>
    <w:rsid w:val="008E6E48"/>
    <w:rsid w:val="008E7BCE"/>
    <w:rsid w:val="008F0088"/>
    <w:rsid w:val="008F0389"/>
    <w:rsid w:val="008F03A9"/>
    <w:rsid w:val="008F07E9"/>
    <w:rsid w:val="008F0E79"/>
    <w:rsid w:val="008F1039"/>
    <w:rsid w:val="008F13BE"/>
    <w:rsid w:val="008F14F8"/>
    <w:rsid w:val="008F173B"/>
    <w:rsid w:val="008F1E38"/>
    <w:rsid w:val="008F1EEE"/>
    <w:rsid w:val="008F26C1"/>
    <w:rsid w:val="008F27DD"/>
    <w:rsid w:val="008F2C72"/>
    <w:rsid w:val="008F38E4"/>
    <w:rsid w:val="008F3E22"/>
    <w:rsid w:val="008F401E"/>
    <w:rsid w:val="008F4C22"/>
    <w:rsid w:val="008F4F54"/>
    <w:rsid w:val="008F5887"/>
    <w:rsid w:val="008F5F3A"/>
    <w:rsid w:val="008F6278"/>
    <w:rsid w:val="008F62D8"/>
    <w:rsid w:val="008F66B3"/>
    <w:rsid w:val="008F6E6D"/>
    <w:rsid w:val="008F7486"/>
    <w:rsid w:val="008F753D"/>
    <w:rsid w:val="00900427"/>
    <w:rsid w:val="00900631"/>
    <w:rsid w:val="00900939"/>
    <w:rsid w:val="0090114D"/>
    <w:rsid w:val="0090122F"/>
    <w:rsid w:val="009012C0"/>
    <w:rsid w:val="00901E8C"/>
    <w:rsid w:val="009026E1"/>
    <w:rsid w:val="00902C10"/>
    <w:rsid w:val="00902C17"/>
    <w:rsid w:val="009032A5"/>
    <w:rsid w:val="009033BA"/>
    <w:rsid w:val="00903445"/>
    <w:rsid w:val="00903AC7"/>
    <w:rsid w:val="00903AE6"/>
    <w:rsid w:val="0090443B"/>
    <w:rsid w:val="009052CE"/>
    <w:rsid w:val="009055C0"/>
    <w:rsid w:val="00905E56"/>
    <w:rsid w:val="00905EE7"/>
    <w:rsid w:val="00906A9E"/>
    <w:rsid w:val="009071D2"/>
    <w:rsid w:val="009079A3"/>
    <w:rsid w:val="00907BF9"/>
    <w:rsid w:val="00910D46"/>
    <w:rsid w:val="00910DA1"/>
    <w:rsid w:val="00910E30"/>
    <w:rsid w:val="00910F60"/>
    <w:rsid w:val="00911168"/>
    <w:rsid w:val="009114B6"/>
    <w:rsid w:val="00911529"/>
    <w:rsid w:val="009117D7"/>
    <w:rsid w:val="009118A3"/>
    <w:rsid w:val="00911978"/>
    <w:rsid w:val="009120EA"/>
    <w:rsid w:val="00912953"/>
    <w:rsid w:val="00912A8F"/>
    <w:rsid w:val="00913485"/>
    <w:rsid w:val="00913907"/>
    <w:rsid w:val="00914649"/>
    <w:rsid w:val="00914A83"/>
    <w:rsid w:val="00914C6D"/>
    <w:rsid w:val="00914F8B"/>
    <w:rsid w:val="00915A79"/>
    <w:rsid w:val="00915B20"/>
    <w:rsid w:val="00915B71"/>
    <w:rsid w:val="0091678C"/>
    <w:rsid w:val="00917155"/>
    <w:rsid w:val="009171AB"/>
    <w:rsid w:val="00917371"/>
    <w:rsid w:val="009175A6"/>
    <w:rsid w:val="0091798E"/>
    <w:rsid w:val="00917B8B"/>
    <w:rsid w:val="00920243"/>
    <w:rsid w:val="0092048B"/>
    <w:rsid w:val="009205D0"/>
    <w:rsid w:val="0092062E"/>
    <w:rsid w:val="009212A9"/>
    <w:rsid w:val="009221BC"/>
    <w:rsid w:val="0092267D"/>
    <w:rsid w:val="00922C29"/>
    <w:rsid w:val="00923840"/>
    <w:rsid w:val="00923965"/>
    <w:rsid w:val="00923A89"/>
    <w:rsid w:val="00923AA5"/>
    <w:rsid w:val="00923AFF"/>
    <w:rsid w:val="00923D89"/>
    <w:rsid w:val="00924653"/>
    <w:rsid w:val="009249E1"/>
    <w:rsid w:val="00924C64"/>
    <w:rsid w:val="00924D68"/>
    <w:rsid w:val="00924FBE"/>
    <w:rsid w:val="009251C2"/>
    <w:rsid w:val="0092543C"/>
    <w:rsid w:val="009259F5"/>
    <w:rsid w:val="00925F43"/>
    <w:rsid w:val="009260E6"/>
    <w:rsid w:val="009260F4"/>
    <w:rsid w:val="00926412"/>
    <w:rsid w:val="0092643D"/>
    <w:rsid w:val="009264E8"/>
    <w:rsid w:val="00926803"/>
    <w:rsid w:val="00926FD3"/>
    <w:rsid w:val="009274E0"/>
    <w:rsid w:val="00927A2D"/>
    <w:rsid w:val="00927AFD"/>
    <w:rsid w:val="00927DC8"/>
    <w:rsid w:val="009300B6"/>
    <w:rsid w:val="009305BE"/>
    <w:rsid w:val="0093098F"/>
    <w:rsid w:val="00930E0B"/>
    <w:rsid w:val="00930E2A"/>
    <w:rsid w:val="009318FE"/>
    <w:rsid w:val="00931BA6"/>
    <w:rsid w:val="00931C1A"/>
    <w:rsid w:val="00931E5A"/>
    <w:rsid w:val="009320B9"/>
    <w:rsid w:val="009320EC"/>
    <w:rsid w:val="00932567"/>
    <w:rsid w:val="009326EC"/>
    <w:rsid w:val="00933630"/>
    <w:rsid w:val="00933941"/>
    <w:rsid w:val="00933A76"/>
    <w:rsid w:val="00933EC3"/>
    <w:rsid w:val="0093476F"/>
    <w:rsid w:val="00934D50"/>
    <w:rsid w:val="00934FCB"/>
    <w:rsid w:val="00935059"/>
    <w:rsid w:val="00935496"/>
    <w:rsid w:val="0093581B"/>
    <w:rsid w:val="00935975"/>
    <w:rsid w:val="00935E00"/>
    <w:rsid w:val="009360DB"/>
    <w:rsid w:val="0093611B"/>
    <w:rsid w:val="0093621D"/>
    <w:rsid w:val="009366E7"/>
    <w:rsid w:val="00936760"/>
    <w:rsid w:val="00936AD9"/>
    <w:rsid w:val="00936DA5"/>
    <w:rsid w:val="00936DDA"/>
    <w:rsid w:val="00936E10"/>
    <w:rsid w:val="0093705B"/>
    <w:rsid w:val="0093723A"/>
    <w:rsid w:val="0093736D"/>
    <w:rsid w:val="00937420"/>
    <w:rsid w:val="0093743F"/>
    <w:rsid w:val="00937847"/>
    <w:rsid w:val="00937E91"/>
    <w:rsid w:val="00937F3C"/>
    <w:rsid w:val="00940162"/>
    <w:rsid w:val="009406F3"/>
    <w:rsid w:val="00940A1D"/>
    <w:rsid w:val="009410D8"/>
    <w:rsid w:val="009418F3"/>
    <w:rsid w:val="00941986"/>
    <w:rsid w:val="0094237C"/>
    <w:rsid w:val="0094257B"/>
    <w:rsid w:val="00942FAA"/>
    <w:rsid w:val="009433EA"/>
    <w:rsid w:val="009435C0"/>
    <w:rsid w:val="00943885"/>
    <w:rsid w:val="00943D02"/>
    <w:rsid w:val="00943F69"/>
    <w:rsid w:val="00943FDB"/>
    <w:rsid w:val="009441A9"/>
    <w:rsid w:val="00944565"/>
    <w:rsid w:val="0094473A"/>
    <w:rsid w:val="009448C2"/>
    <w:rsid w:val="0094491B"/>
    <w:rsid w:val="00945296"/>
    <w:rsid w:val="0094555D"/>
    <w:rsid w:val="009455C4"/>
    <w:rsid w:val="00945631"/>
    <w:rsid w:val="00946433"/>
    <w:rsid w:val="009464E7"/>
    <w:rsid w:val="00946683"/>
    <w:rsid w:val="00946BF2"/>
    <w:rsid w:val="00946F21"/>
    <w:rsid w:val="009475BA"/>
    <w:rsid w:val="0094776E"/>
    <w:rsid w:val="00950676"/>
    <w:rsid w:val="009508A4"/>
    <w:rsid w:val="009508A5"/>
    <w:rsid w:val="009508B0"/>
    <w:rsid w:val="00950935"/>
    <w:rsid w:val="00951303"/>
    <w:rsid w:val="00951750"/>
    <w:rsid w:val="00951C61"/>
    <w:rsid w:val="00952439"/>
    <w:rsid w:val="00952571"/>
    <w:rsid w:val="009527F6"/>
    <w:rsid w:val="00953168"/>
    <w:rsid w:val="00954F78"/>
    <w:rsid w:val="00955035"/>
    <w:rsid w:val="0095515A"/>
    <w:rsid w:val="00955BBF"/>
    <w:rsid w:val="00955DB3"/>
    <w:rsid w:val="0095618C"/>
    <w:rsid w:val="009562F8"/>
    <w:rsid w:val="00956441"/>
    <w:rsid w:val="00956585"/>
    <w:rsid w:val="009565AC"/>
    <w:rsid w:val="00956861"/>
    <w:rsid w:val="009568CC"/>
    <w:rsid w:val="0095708D"/>
    <w:rsid w:val="00957297"/>
    <w:rsid w:val="009576EF"/>
    <w:rsid w:val="00957B98"/>
    <w:rsid w:val="00960889"/>
    <w:rsid w:val="00960A63"/>
    <w:rsid w:val="0096101E"/>
    <w:rsid w:val="00961504"/>
    <w:rsid w:val="00961B61"/>
    <w:rsid w:val="00961E5F"/>
    <w:rsid w:val="00961F73"/>
    <w:rsid w:val="00961FEC"/>
    <w:rsid w:val="0096204F"/>
    <w:rsid w:val="0096237F"/>
    <w:rsid w:val="0096288C"/>
    <w:rsid w:val="00962AB7"/>
    <w:rsid w:val="00962C59"/>
    <w:rsid w:val="009633AD"/>
    <w:rsid w:val="00963864"/>
    <w:rsid w:val="00963DF4"/>
    <w:rsid w:val="009642B3"/>
    <w:rsid w:val="00964544"/>
    <w:rsid w:val="00964DE2"/>
    <w:rsid w:val="0096529D"/>
    <w:rsid w:val="009653CC"/>
    <w:rsid w:val="00965928"/>
    <w:rsid w:val="00965A97"/>
    <w:rsid w:val="00965CED"/>
    <w:rsid w:val="00966369"/>
    <w:rsid w:val="00966D7C"/>
    <w:rsid w:val="00966FEE"/>
    <w:rsid w:val="009672B7"/>
    <w:rsid w:val="00967B3D"/>
    <w:rsid w:val="009701A8"/>
    <w:rsid w:val="00970230"/>
    <w:rsid w:val="00970706"/>
    <w:rsid w:val="0097097C"/>
    <w:rsid w:val="00970CBA"/>
    <w:rsid w:val="00970DCF"/>
    <w:rsid w:val="00971071"/>
    <w:rsid w:val="00971117"/>
    <w:rsid w:val="0097150C"/>
    <w:rsid w:val="00971691"/>
    <w:rsid w:val="009716C6"/>
    <w:rsid w:val="00971B27"/>
    <w:rsid w:val="00971CE4"/>
    <w:rsid w:val="00971CE9"/>
    <w:rsid w:val="00972808"/>
    <w:rsid w:val="00972EB1"/>
    <w:rsid w:val="00973082"/>
    <w:rsid w:val="009733D4"/>
    <w:rsid w:val="00973644"/>
    <w:rsid w:val="00973940"/>
    <w:rsid w:val="00973A91"/>
    <w:rsid w:val="009740FF"/>
    <w:rsid w:val="00974190"/>
    <w:rsid w:val="00974254"/>
    <w:rsid w:val="00974473"/>
    <w:rsid w:val="0097447F"/>
    <w:rsid w:val="00975556"/>
    <w:rsid w:val="0097556C"/>
    <w:rsid w:val="00975ACF"/>
    <w:rsid w:val="009760C9"/>
    <w:rsid w:val="00976468"/>
    <w:rsid w:val="0097661F"/>
    <w:rsid w:val="009766D9"/>
    <w:rsid w:val="00976C08"/>
    <w:rsid w:val="00976CB9"/>
    <w:rsid w:val="00976E4A"/>
    <w:rsid w:val="00977184"/>
    <w:rsid w:val="009774B0"/>
    <w:rsid w:val="0097778E"/>
    <w:rsid w:val="00977CDF"/>
    <w:rsid w:val="00977F89"/>
    <w:rsid w:val="009804C3"/>
    <w:rsid w:val="00981398"/>
    <w:rsid w:val="0098175A"/>
    <w:rsid w:val="009822C3"/>
    <w:rsid w:val="009824CD"/>
    <w:rsid w:val="0098265F"/>
    <w:rsid w:val="00982CC9"/>
    <w:rsid w:val="009838CC"/>
    <w:rsid w:val="00983F4B"/>
    <w:rsid w:val="0098497B"/>
    <w:rsid w:val="00984CA1"/>
    <w:rsid w:val="009852CF"/>
    <w:rsid w:val="00985728"/>
    <w:rsid w:val="00985919"/>
    <w:rsid w:val="00985F53"/>
    <w:rsid w:val="00986438"/>
    <w:rsid w:val="009867E7"/>
    <w:rsid w:val="009869E4"/>
    <w:rsid w:val="009870A1"/>
    <w:rsid w:val="009875A3"/>
    <w:rsid w:val="009876FB"/>
    <w:rsid w:val="00987C83"/>
    <w:rsid w:val="00987D64"/>
    <w:rsid w:val="00987E88"/>
    <w:rsid w:val="00990380"/>
    <w:rsid w:val="009906D6"/>
    <w:rsid w:val="00990A4B"/>
    <w:rsid w:val="0099224F"/>
    <w:rsid w:val="00992F8F"/>
    <w:rsid w:val="009930B3"/>
    <w:rsid w:val="00993BFB"/>
    <w:rsid w:val="00994C6C"/>
    <w:rsid w:val="00994CD7"/>
    <w:rsid w:val="00994D69"/>
    <w:rsid w:val="0099520C"/>
    <w:rsid w:val="00995891"/>
    <w:rsid w:val="009958CB"/>
    <w:rsid w:val="009958EE"/>
    <w:rsid w:val="00996222"/>
    <w:rsid w:val="00996623"/>
    <w:rsid w:val="00996FF9"/>
    <w:rsid w:val="00997001"/>
    <w:rsid w:val="00997796"/>
    <w:rsid w:val="009A0BF7"/>
    <w:rsid w:val="009A0DA6"/>
    <w:rsid w:val="009A2B4C"/>
    <w:rsid w:val="009A3094"/>
    <w:rsid w:val="009A32F6"/>
    <w:rsid w:val="009A393F"/>
    <w:rsid w:val="009A3D6F"/>
    <w:rsid w:val="009A4204"/>
    <w:rsid w:val="009A50B0"/>
    <w:rsid w:val="009A53A3"/>
    <w:rsid w:val="009A5537"/>
    <w:rsid w:val="009A59B0"/>
    <w:rsid w:val="009A641D"/>
    <w:rsid w:val="009A6EAF"/>
    <w:rsid w:val="009A7451"/>
    <w:rsid w:val="009A7763"/>
    <w:rsid w:val="009A78B4"/>
    <w:rsid w:val="009A78D4"/>
    <w:rsid w:val="009A79D5"/>
    <w:rsid w:val="009A7B06"/>
    <w:rsid w:val="009A7C8B"/>
    <w:rsid w:val="009A7CB0"/>
    <w:rsid w:val="009B0029"/>
    <w:rsid w:val="009B0670"/>
    <w:rsid w:val="009B07A1"/>
    <w:rsid w:val="009B0FEB"/>
    <w:rsid w:val="009B1410"/>
    <w:rsid w:val="009B1C69"/>
    <w:rsid w:val="009B2187"/>
    <w:rsid w:val="009B220C"/>
    <w:rsid w:val="009B22C6"/>
    <w:rsid w:val="009B2376"/>
    <w:rsid w:val="009B25C1"/>
    <w:rsid w:val="009B2E30"/>
    <w:rsid w:val="009B2F75"/>
    <w:rsid w:val="009B3104"/>
    <w:rsid w:val="009B32CA"/>
    <w:rsid w:val="009B4002"/>
    <w:rsid w:val="009B476F"/>
    <w:rsid w:val="009B4D32"/>
    <w:rsid w:val="009B526D"/>
    <w:rsid w:val="009B583F"/>
    <w:rsid w:val="009B5D93"/>
    <w:rsid w:val="009B5EF4"/>
    <w:rsid w:val="009B65FA"/>
    <w:rsid w:val="009B6B92"/>
    <w:rsid w:val="009B7231"/>
    <w:rsid w:val="009B7D48"/>
    <w:rsid w:val="009C052C"/>
    <w:rsid w:val="009C0FEA"/>
    <w:rsid w:val="009C160F"/>
    <w:rsid w:val="009C189D"/>
    <w:rsid w:val="009C25FA"/>
    <w:rsid w:val="009C2649"/>
    <w:rsid w:val="009C31AA"/>
    <w:rsid w:val="009C3289"/>
    <w:rsid w:val="009C355A"/>
    <w:rsid w:val="009C3612"/>
    <w:rsid w:val="009C3D69"/>
    <w:rsid w:val="009C40CE"/>
    <w:rsid w:val="009C48DC"/>
    <w:rsid w:val="009C4D65"/>
    <w:rsid w:val="009C6DAD"/>
    <w:rsid w:val="009C6DCB"/>
    <w:rsid w:val="009C731B"/>
    <w:rsid w:val="009C7A94"/>
    <w:rsid w:val="009C7D93"/>
    <w:rsid w:val="009C7E64"/>
    <w:rsid w:val="009C7F24"/>
    <w:rsid w:val="009D03F5"/>
    <w:rsid w:val="009D0593"/>
    <w:rsid w:val="009D08B0"/>
    <w:rsid w:val="009D117A"/>
    <w:rsid w:val="009D19BF"/>
    <w:rsid w:val="009D1F25"/>
    <w:rsid w:val="009D2014"/>
    <w:rsid w:val="009D30B3"/>
    <w:rsid w:val="009D3677"/>
    <w:rsid w:val="009D4F7E"/>
    <w:rsid w:val="009D62F7"/>
    <w:rsid w:val="009D633B"/>
    <w:rsid w:val="009D6A59"/>
    <w:rsid w:val="009D6AD3"/>
    <w:rsid w:val="009D7478"/>
    <w:rsid w:val="009D76A9"/>
    <w:rsid w:val="009D7F3B"/>
    <w:rsid w:val="009E0260"/>
    <w:rsid w:val="009E0454"/>
    <w:rsid w:val="009E0564"/>
    <w:rsid w:val="009E107A"/>
    <w:rsid w:val="009E125B"/>
    <w:rsid w:val="009E1603"/>
    <w:rsid w:val="009E1983"/>
    <w:rsid w:val="009E1FC6"/>
    <w:rsid w:val="009E21AB"/>
    <w:rsid w:val="009E21FB"/>
    <w:rsid w:val="009E27BD"/>
    <w:rsid w:val="009E2AA1"/>
    <w:rsid w:val="009E3C99"/>
    <w:rsid w:val="009E46C6"/>
    <w:rsid w:val="009E484D"/>
    <w:rsid w:val="009E489E"/>
    <w:rsid w:val="009E4948"/>
    <w:rsid w:val="009E4EC2"/>
    <w:rsid w:val="009E52D4"/>
    <w:rsid w:val="009E5759"/>
    <w:rsid w:val="009E5BD3"/>
    <w:rsid w:val="009E615B"/>
    <w:rsid w:val="009E63C1"/>
    <w:rsid w:val="009E6AC4"/>
    <w:rsid w:val="009E6CD9"/>
    <w:rsid w:val="009E6E68"/>
    <w:rsid w:val="009E7C0B"/>
    <w:rsid w:val="009E7D49"/>
    <w:rsid w:val="009F0A95"/>
    <w:rsid w:val="009F17D5"/>
    <w:rsid w:val="009F1DE1"/>
    <w:rsid w:val="009F1E5E"/>
    <w:rsid w:val="009F2534"/>
    <w:rsid w:val="009F2B9B"/>
    <w:rsid w:val="009F347D"/>
    <w:rsid w:val="009F44E3"/>
    <w:rsid w:val="009F461D"/>
    <w:rsid w:val="009F4EB2"/>
    <w:rsid w:val="009F5067"/>
    <w:rsid w:val="009F5792"/>
    <w:rsid w:val="009F588E"/>
    <w:rsid w:val="009F695C"/>
    <w:rsid w:val="009F6B7D"/>
    <w:rsid w:val="009F6BAF"/>
    <w:rsid w:val="009F7C8F"/>
    <w:rsid w:val="00A0008C"/>
    <w:rsid w:val="00A00335"/>
    <w:rsid w:val="00A00696"/>
    <w:rsid w:val="00A01202"/>
    <w:rsid w:val="00A01697"/>
    <w:rsid w:val="00A01C8F"/>
    <w:rsid w:val="00A029BB"/>
    <w:rsid w:val="00A02B0B"/>
    <w:rsid w:val="00A03940"/>
    <w:rsid w:val="00A05772"/>
    <w:rsid w:val="00A0577B"/>
    <w:rsid w:val="00A05B68"/>
    <w:rsid w:val="00A05C11"/>
    <w:rsid w:val="00A05E8D"/>
    <w:rsid w:val="00A05FCC"/>
    <w:rsid w:val="00A06173"/>
    <w:rsid w:val="00A06677"/>
    <w:rsid w:val="00A06D5C"/>
    <w:rsid w:val="00A07348"/>
    <w:rsid w:val="00A07534"/>
    <w:rsid w:val="00A075A5"/>
    <w:rsid w:val="00A10635"/>
    <w:rsid w:val="00A1074F"/>
    <w:rsid w:val="00A10C69"/>
    <w:rsid w:val="00A10D88"/>
    <w:rsid w:val="00A1100C"/>
    <w:rsid w:val="00A1112E"/>
    <w:rsid w:val="00A11793"/>
    <w:rsid w:val="00A11B41"/>
    <w:rsid w:val="00A12458"/>
    <w:rsid w:val="00A128E9"/>
    <w:rsid w:val="00A129E7"/>
    <w:rsid w:val="00A129F4"/>
    <w:rsid w:val="00A12B9E"/>
    <w:rsid w:val="00A1327B"/>
    <w:rsid w:val="00A13954"/>
    <w:rsid w:val="00A13FF1"/>
    <w:rsid w:val="00A14F34"/>
    <w:rsid w:val="00A151E8"/>
    <w:rsid w:val="00A153D8"/>
    <w:rsid w:val="00A15570"/>
    <w:rsid w:val="00A15680"/>
    <w:rsid w:val="00A15762"/>
    <w:rsid w:val="00A160DE"/>
    <w:rsid w:val="00A161E8"/>
    <w:rsid w:val="00A162A3"/>
    <w:rsid w:val="00A1695D"/>
    <w:rsid w:val="00A16DCE"/>
    <w:rsid w:val="00A20532"/>
    <w:rsid w:val="00A208DA"/>
    <w:rsid w:val="00A22611"/>
    <w:rsid w:val="00A22708"/>
    <w:rsid w:val="00A227BD"/>
    <w:rsid w:val="00A22842"/>
    <w:rsid w:val="00A228FF"/>
    <w:rsid w:val="00A22C3F"/>
    <w:rsid w:val="00A239A3"/>
    <w:rsid w:val="00A23DFB"/>
    <w:rsid w:val="00A23EF3"/>
    <w:rsid w:val="00A24753"/>
    <w:rsid w:val="00A247B7"/>
    <w:rsid w:val="00A24BEA"/>
    <w:rsid w:val="00A24D02"/>
    <w:rsid w:val="00A24FA9"/>
    <w:rsid w:val="00A2572D"/>
    <w:rsid w:val="00A25C65"/>
    <w:rsid w:val="00A25F87"/>
    <w:rsid w:val="00A26225"/>
    <w:rsid w:val="00A262E8"/>
    <w:rsid w:val="00A263CF"/>
    <w:rsid w:val="00A26420"/>
    <w:rsid w:val="00A265B3"/>
    <w:rsid w:val="00A2675D"/>
    <w:rsid w:val="00A267ED"/>
    <w:rsid w:val="00A268B9"/>
    <w:rsid w:val="00A26CAA"/>
    <w:rsid w:val="00A278B2"/>
    <w:rsid w:val="00A27AF8"/>
    <w:rsid w:val="00A30603"/>
    <w:rsid w:val="00A316CC"/>
    <w:rsid w:val="00A31D29"/>
    <w:rsid w:val="00A325B4"/>
    <w:rsid w:val="00A32B99"/>
    <w:rsid w:val="00A32C38"/>
    <w:rsid w:val="00A3306E"/>
    <w:rsid w:val="00A33331"/>
    <w:rsid w:val="00A3359F"/>
    <w:rsid w:val="00A336B8"/>
    <w:rsid w:val="00A33D51"/>
    <w:rsid w:val="00A3488D"/>
    <w:rsid w:val="00A34A4E"/>
    <w:rsid w:val="00A34DCE"/>
    <w:rsid w:val="00A355F6"/>
    <w:rsid w:val="00A35AC6"/>
    <w:rsid w:val="00A36206"/>
    <w:rsid w:val="00A36A90"/>
    <w:rsid w:val="00A3735C"/>
    <w:rsid w:val="00A3747B"/>
    <w:rsid w:val="00A377E4"/>
    <w:rsid w:val="00A37E21"/>
    <w:rsid w:val="00A4047C"/>
    <w:rsid w:val="00A40547"/>
    <w:rsid w:val="00A40680"/>
    <w:rsid w:val="00A40B17"/>
    <w:rsid w:val="00A410F9"/>
    <w:rsid w:val="00A41391"/>
    <w:rsid w:val="00A41759"/>
    <w:rsid w:val="00A4186F"/>
    <w:rsid w:val="00A419BC"/>
    <w:rsid w:val="00A42F79"/>
    <w:rsid w:val="00A446E2"/>
    <w:rsid w:val="00A447BF"/>
    <w:rsid w:val="00A448F3"/>
    <w:rsid w:val="00A44A0A"/>
    <w:rsid w:val="00A451E1"/>
    <w:rsid w:val="00A45C61"/>
    <w:rsid w:val="00A4685B"/>
    <w:rsid w:val="00A47716"/>
    <w:rsid w:val="00A47EF2"/>
    <w:rsid w:val="00A504CB"/>
    <w:rsid w:val="00A51C9D"/>
    <w:rsid w:val="00A51DE9"/>
    <w:rsid w:val="00A51E43"/>
    <w:rsid w:val="00A52446"/>
    <w:rsid w:val="00A52878"/>
    <w:rsid w:val="00A5338D"/>
    <w:rsid w:val="00A536D7"/>
    <w:rsid w:val="00A539D6"/>
    <w:rsid w:val="00A54528"/>
    <w:rsid w:val="00A546F2"/>
    <w:rsid w:val="00A551E1"/>
    <w:rsid w:val="00A551F6"/>
    <w:rsid w:val="00A557EA"/>
    <w:rsid w:val="00A5617D"/>
    <w:rsid w:val="00A57039"/>
    <w:rsid w:val="00A600CB"/>
    <w:rsid w:val="00A604AB"/>
    <w:rsid w:val="00A60AAB"/>
    <w:rsid w:val="00A6100A"/>
    <w:rsid w:val="00A613DF"/>
    <w:rsid w:val="00A615DC"/>
    <w:rsid w:val="00A61E4F"/>
    <w:rsid w:val="00A62AD6"/>
    <w:rsid w:val="00A62AF3"/>
    <w:rsid w:val="00A63ABD"/>
    <w:rsid w:val="00A642D3"/>
    <w:rsid w:val="00A64765"/>
    <w:rsid w:val="00A64F9D"/>
    <w:rsid w:val="00A6576D"/>
    <w:rsid w:val="00A65EE8"/>
    <w:rsid w:val="00A66339"/>
    <w:rsid w:val="00A66E18"/>
    <w:rsid w:val="00A67545"/>
    <w:rsid w:val="00A7097E"/>
    <w:rsid w:val="00A7147D"/>
    <w:rsid w:val="00A717AF"/>
    <w:rsid w:val="00A7236A"/>
    <w:rsid w:val="00A7249E"/>
    <w:rsid w:val="00A72A3C"/>
    <w:rsid w:val="00A73AE7"/>
    <w:rsid w:val="00A73D71"/>
    <w:rsid w:val="00A7436D"/>
    <w:rsid w:val="00A74BE3"/>
    <w:rsid w:val="00A74DD4"/>
    <w:rsid w:val="00A74F97"/>
    <w:rsid w:val="00A751DA"/>
    <w:rsid w:val="00A75A18"/>
    <w:rsid w:val="00A75A58"/>
    <w:rsid w:val="00A75C26"/>
    <w:rsid w:val="00A75E66"/>
    <w:rsid w:val="00A761D3"/>
    <w:rsid w:val="00A76239"/>
    <w:rsid w:val="00A76A67"/>
    <w:rsid w:val="00A770B2"/>
    <w:rsid w:val="00A777C2"/>
    <w:rsid w:val="00A77962"/>
    <w:rsid w:val="00A80A03"/>
    <w:rsid w:val="00A812C7"/>
    <w:rsid w:val="00A81A4C"/>
    <w:rsid w:val="00A81F96"/>
    <w:rsid w:val="00A82021"/>
    <w:rsid w:val="00A8321B"/>
    <w:rsid w:val="00A8358A"/>
    <w:rsid w:val="00A83C08"/>
    <w:rsid w:val="00A83CA0"/>
    <w:rsid w:val="00A84668"/>
    <w:rsid w:val="00A847C9"/>
    <w:rsid w:val="00A84D22"/>
    <w:rsid w:val="00A84FA9"/>
    <w:rsid w:val="00A85638"/>
    <w:rsid w:val="00A8572B"/>
    <w:rsid w:val="00A85765"/>
    <w:rsid w:val="00A859A3"/>
    <w:rsid w:val="00A8623E"/>
    <w:rsid w:val="00A867E5"/>
    <w:rsid w:val="00A869B6"/>
    <w:rsid w:val="00A86F84"/>
    <w:rsid w:val="00A879DE"/>
    <w:rsid w:val="00A87E94"/>
    <w:rsid w:val="00A87F29"/>
    <w:rsid w:val="00A900AB"/>
    <w:rsid w:val="00A904C1"/>
    <w:rsid w:val="00A90C38"/>
    <w:rsid w:val="00A90C5E"/>
    <w:rsid w:val="00A90EAE"/>
    <w:rsid w:val="00A90EF6"/>
    <w:rsid w:val="00A91320"/>
    <w:rsid w:val="00A91732"/>
    <w:rsid w:val="00A91816"/>
    <w:rsid w:val="00A92107"/>
    <w:rsid w:val="00A92344"/>
    <w:rsid w:val="00A926DA"/>
    <w:rsid w:val="00A926E3"/>
    <w:rsid w:val="00A92960"/>
    <w:rsid w:val="00A92E19"/>
    <w:rsid w:val="00A92E67"/>
    <w:rsid w:val="00A93767"/>
    <w:rsid w:val="00A93A1C"/>
    <w:rsid w:val="00A94189"/>
    <w:rsid w:val="00A941DA"/>
    <w:rsid w:val="00A9431B"/>
    <w:rsid w:val="00A94634"/>
    <w:rsid w:val="00A947D7"/>
    <w:rsid w:val="00A948DD"/>
    <w:rsid w:val="00A94FE3"/>
    <w:rsid w:val="00A95055"/>
    <w:rsid w:val="00A9513B"/>
    <w:rsid w:val="00A9531B"/>
    <w:rsid w:val="00A96B78"/>
    <w:rsid w:val="00A96ED0"/>
    <w:rsid w:val="00A97019"/>
    <w:rsid w:val="00A979DC"/>
    <w:rsid w:val="00AA06E4"/>
    <w:rsid w:val="00AA08E9"/>
    <w:rsid w:val="00AA17A4"/>
    <w:rsid w:val="00AA18F9"/>
    <w:rsid w:val="00AA1B74"/>
    <w:rsid w:val="00AA1E4A"/>
    <w:rsid w:val="00AA219B"/>
    <w:rsid w:val="00AA3311"/>
    <w:rsid w:val="00AA33FC"/>
    <w:rsid w:val="00AA3919"/>
    <w:rsid w:val="00AA3D92"/>
    <w:rsid w:val="00AA422F"/>
    <w:rsid w:val="00AA423B"/>
    <w:rsid w:val="00AA4B06"/>
    <w:rsid w:val="00AA54DC"/>
    <w:rsid w:val="00AA554A"/>
    <w:rsid w:val="00AA5A48"/>
    <w:rsid w:val="00AA5AF1"/>
    <w:rsid w:val="00AA5BA8"/>
    <w:rsid w:val="00AA5C94"/>
    <w:rsid w:val="00AA5CF7"/>
    <w:rsid w:val="00AA5D05"/>
    <w:rsid w:val="00AA5F12"/>
    <w:rsid w:val="00AA6002"/>
    <w:rsid w:val="00AA64B8"/>
    <w:rsid w:val="00AA65C5"/>
    <w:rsid w:val="00AA7690"/>
    <w:rsid w:val="00AA7876"/>
    <w:rsid w:val="00AB027D"/>
    <w:rsid w:val="00AB04D5"/>
    <w:rsid w:val="00AB08EB"/>
    <w:rsid w:val="00AB0BF7"/>
    <w:rsid w:val="00AB1FBA"/>
    <w:rsid w:val="00AB2154"/>
    <w:rsid w:val="00AB27C3"/>
    <w:rsid w:val="00AB2AD2"/>
    <w:rsid w:val="00AB2D87"/>
    <w:rsid w:val="00AB3004"/>
    <w:rsid w:val="00AB41FD"/>
    <w:rsid w:val="00AB45AD"/>
    <w:rsid w:val="00AB45C5"/>
    <w:rsid w:val="00AB480F"/>
    <w:rsid w:val="00AB4ADD"/>
    <w:rsid w:val="00AB562E"/>
    <w:rsid w:val="00AB5A3C"/>
    <w:rsid w:val="00AB5A69"/>
    <w:rsid w:val="00AB5FBA"/>
    <w:rsid w:val="00AB75C4"/>
    <w:rsid w:val="00AB7BDF"/>
    <w:rsid w:val="00AB7C9F"/>
    <w:rsid w:val="00AB7D3E"/>
    <w:rsid w:val="00AC0CC1"/>
    <w:rsid w:val="00AC1795"/>
    <w:rsid w:val="00AC1C24"/>
    <w:rsid w:val="00AC1D0D"/>
    <w:rsid w:val="00AC1D27"/>
    <w:rsid w:val="00AC20BF"/>
    <w:rsid w:val="00AC20C2"/>
    <w:rsid w:val="00AC21A3"/>
    <w:rsid w:val="00AC24D5"/>
    <w:rsid w:val="00AC2B5D"/>
    <w:rsid w:val="00AC2FDE"/>
    <w:rsid w:val="00AC366D"/>
    <w:rsid w:val="00AC377D"/>
    <w:rsid w:val="00AC37E6"/>
    <w:rsid w:val="00AC3A7A"/>
    <w:rsid w:val="00AC3AFA"/>
    <w:rsid w:val="00AC4457"/>
    <w:rsid w:val="00AC49C6"/>
    <w:rsid w:val="00AC4B90"/>
    <w:rsid w:val="00AC4CB1"/>
    <w:rsid w:val="00AC4FC1"/>
    <w:rsid w:val="00AC53D9"/>
    <w:rsid w:val="00AC5627"/>
    <w:rsid w:val="00AC574D"/>
    <w:rsid w:val="00AC597B"/>
    <w:rsid w:val="00AC6005"/>
    <w:rsid w:val="00AC6755"/>
    <w:rsid w:val="00AC67E3"/>
    <w:rsid w:val="00AC6B36"/>
    <w:rsid w:val="00AC6CC1"/>
    <w:rsid w:val="00AC6DE1"/>
    <w:rsid w:val="00AC7947"/>
    <w:rsid w:val="00AC7A3B"/>
    <w:rsid w:val="00AD0000"/>
    <w:rsid w:val="00AD05A5"/>
    <w:rsid w:val="00AD072E"/>
    <w:rsid w:val="00AD0DA2"/>
    <w:rsid w:val="00AD1EE8"/>
    <w:rsid w:val="00AD2129"/>
    <w:rsid w:val="00AD2438"/>
    <w:rsid w:val="00AD250D"/>
    <w:rsid w:val="00AD279C"/>
    <w:rsid w:val="00AD2F83"/>
    <w:rsid w:val="00AD32A0"/>
    <w:rsid w:val="00AD3376"/>
    <w:rsid w:val="00AD34C3"/>
    <w:rsid w:val="00AD35B3"/>
    <w:rsid w:val="00AD35EF"/>
    <w:rsid w:val="00AD41DB"/>
    <w:rsid w:val="00AD42EA"/>
    <w:rsid w:val="00AD45DF"/>
    <w:rsid w:val="00AD4A70"/>
    <w:rsid w:val="00AD4A86"/>
    <w:rsid w:val="00AD51CB"/>
    <w:rsid w:val="00AD536B"/>
    <w:rsid w:val="00AD5735"/>
    <w:rsid w:val="00AD57F2"/>
    <w:rsid w:val="00AD59FC"/>
    <w:rsid w:val="00AD6089"/>
    <w:rsid w:val="00AD60D7"/>
    <w:rsid w:val="00AD62B0"/>
    <w:rsid w:val="00AD68B9"/>
    <w:rsid w:val="00AD7149"/>
    <w:rsid w:val="00AD71AD"/>
    <w:rsid w:val="00AD72D0"/>
    <w:rsid w:val="00AD751F"/>
    <w:rsid w:val="00AD7E85"/>
    <w:rsid w:val="00AE0399"/>
    <w:rsid w:val="00AE0CB6"/>
    <w:rsid w:val="00AE0CEE"/>
    <w:rsid w:val="00AE0E5B"/>
    <w:rsid w:val="00AE0E62"/>
    <w:rsid w:val="00AE1957"/>
    <w:rsid w:val="00AE19F1"/>
    <w:rsid w:val="00AE23C9"/>
    <w:rsid w:val="00AE2589"/>
    <w:rsid w:val="00AE28AB"/>
    <w:rsid w:val="00AE2F52"/>
    <w:rsid w:val="00AE3402"/>
    <w:rsid w:val="00AE38F8"/>
    <w:rsid w:val="00AE49D8"/>
    <w:rsid w:val="00AE5447"/>
    <w:rsid w:val="00AE5657"/>
    <w:rsid w:val="00AE6279"/>
    <w:rsid w:val="00AE633A"/>
    <w:rsid w:val="00AE6CE0"/>
    <w:rsid w:val="00AE74E8"/>
    <w:rsid w:val="00AE7717"/>
    <w:rsid w:val="00AF01C6"/>
    <w:rsid w:val="00AF0BA3"/>
    <w:rsid w:val="00AF0BEA"/>
    <w:rsid w:val="00AF16C3"/>
    <w:rsid w:val="00AF1FE2"/>
    <w:rsid w:val="00AF2005"/>
    <w:rsid w:val="00AF2406"/>
    <w:rsid w:val="00AF252D"/>
    <w:rsid w:val="00AF366F"/>
    <w:rsid w:val="00AF3939"/>
    <w:rsid w:val="00AF3B73"/>
    <w:rsid w:val="00AF4717"/>
    <w:rsid w:val="00AF48A8"/>
    <w:rsid w:val="00AF4E96"/>
    <w:rsid w:val="00AF5381"/>
    <w:rsid w:val="00AF5792"/>
    <w:rsid w:val="00AF57C8"/>
    <w:rsid w:val="00AF61F0"/>
    <w:rsid w:val="00AF6341"/>
    <w:rsid w:val="00AF63CC"/>
    <w:rsid w:val="00AF6575"/>
    <w:rsid w:val="00AF65A1"/>
    <w:rsid w:val="00AF68EE"/>
    <w:rsid w:val="00AF690C"/>
    <w:rsid w:val="00AF6A1E"/>
    <w:rsid w:val="00AF718C"/>
    <w:rsid w:val="00AF72C2"/>
    <w:rsid w:val="00AF7BC7"/>
    <w:rsid w:val="00B00054"/>
    <w:rsid w:val="00B00227"/>
    <w:rsid w:val="00B0044A"/>
    <w:rsid w:val="00B00ABD"/>
    <w:rsid w:val="00B015A7"/>
    <w:rsid w:val="00B01DAC"/>
    <w:rsid w:val="00B0264B"/>
    <w:rsid w:val="00B0279B"/>
    <w:rsid w:val="00B03963"/>
    <w:rsid w:val="00B042E2"/>
    <w:rsid w:val="00B04835"/>
    <w:rsid w:val="00B04CA3"/>
    <w:rsid w:val="00B04ED2"/>
    <w:rsid w:val="00B04FC2"/>
    <w:rsid w:val="00B05E12"/>
    <w:rsid w:val="00B06033"/>
    <w:rsid w:val="00B06245"/>
    <w:rsid w:val="00B066A8"/>
    <w:rsid w:val="00B067E2"/>
    <w:rsid w:val="00B06BD7"/>
    <w:rsid w:val="00B07180"/>
    <w:rsid w:val="00B0762F"/>
    <w:rsid w:val="00B10F85"/>
    <w:rsid w:val="00B118E9"/>
    <w:rsid w:val="00B11F83"/>
    <w:rsid w:val="00B12481"/>
    <w:rsid w:val="00B1282B"/>
    <w:rsid w:val="00B134C1"/>
    <w:rsid w:val="00B13749"/>
    <w:rsid w:val="00B1382D"/>
    <w:rsid w:val="00B139AB"/>
    <w:rsid w:val="00B13B5C"/>
    <w:rsid w:val="00B14166"/>
    <w:rsid w:val="00B1452B"/>
    <w:rsid w:val="00B14B42"/>
    <w:rsid w:val="00B151DB"/>
    <w:rsid w:val="00B15246"/>
    <w:rsid w:val="00B15297"/>
    <w:rsid w:val="00B15622"/>
    <w:rsid w:val="00B15988"/>
    <w:rsid w:val="00B15A7D"/>
    <w:rsid w:val="00B16C3B"/>
    <w:rsid w:val="00B16D87"/>
    <w:rsid w:val="00B17627"/>
    <w:rsid w:val="00B17668"/>
    <w:rsid w:val="00B179BF"/>
    <w:rsid w:val="00B17A83"/>
    <w:rsid w:val="00B17BE4"/>
    <w:rsid w:val="00B17F88"/>
    <w:rsid w:val="00B20AF2"/>
    <w:rsid w:val="00B20C8E"/>
    <w:rsid w:val="00B21253"/>
    <w:rsid w:val="00B21685"/>
    <w:rsid w:val="00B21959"/>
    <w:rsid w:val="00B22DB5"/>
    <w:rsid w:val="00B23237"/>
    <w:rsid w:val="00B23420"/>
    <w:rsid w:val="00B23520"/>
    <w:rsid w:val="00B23597"/>
    <w:rsid w:val="00B23794"/>
    <w:rsid w:val="00B23A95"/>
    <w:rsid w:val="00B24F35"/>
    <w:rsid w:val="00B25344"/>
    <w:rsid w:val="00B25345"/>
    <w:rsid w:val="00B25614"/>
    <w:rsid w:val="00B256C4"/>
    <w:rsid w:val="00B262B6"/>
    <w:rsid w:val="00B26AC3"/>
    <w:rsid w:val="00B26ADB"/>
    <w:rsid w:val="00B26B95"/>
    <w:rsid w:val="00B26E79"/>
    <w:rsid w:val="00B2722F"/>
    <w:rsid w:val="00B27473"/>
    <w:rsid w:val="00B27616"/>
    <w:rsid w:val="00B27620"/>
    <w:rsid w:val="00B2788F"/>
    <w:rsid w:val="00B27A9D"/>
    <w:rsid w:val="00B3005B"/>
    <w:rsid w:val="00B30098"/>
    <w:rsid w:val="00B309A6"/>
    <w:rsid w:val="00B30FD5"/>
    <w:rsid w:val="00B31488"/>
    <w:rsid w:val="00B31D2D"/>
    <w:rsid w:val="00B32354"/>
    <w:rsid w:val="00B32934"/>
    <w:rsid w:val="00B32982"/>
    <w:rsid w:val="00B33037"/>
    <w:rsid w:val="00B33506"/>
    <w:rsid w:val="00B33717"/>
    <w:rsid w:val="00B33EC9"/>
    <w:rsid w:val="00B3424B"/>
    <w:rsid w:val="00B345E0"/>
    <w:rsid w:val="00B34DAD"/>
    <w:rsid w:val="00B3530C"/>
    <w:rsid w:val="00B35A82"/>
    <w:rsid w:val="00B35D35"/>
    <w:rsid w:val="00B36560"/>
    <w:rsid w:val="00B36850"/>
    <w:rsid w:val="00B36946"/>
    <w:rsid w:val="00B36A4C"/>
    <w:rsid w:val="00B36AD4"/>
    <w:rsid w:val="00B36DCB"/>
    <w:rsid w:val="00B3710E"/>
    <w:rsid w:val="00B374C0"/>
    <w:rsid w:val="00B374FC"/>
    <w:rsid w:val="00B3758B"/>
    <w:rsid w:val="00B37650"/>
    <w:rsid w:val="00B37B56"/>
    <w:rsid w:val="00B37D0B"/>
    <w:rsid w:val="00B37E1C"/>
    <w:rsid w:val="00B37F70"/>
    <w:rsid w:val="00B37FC8"/>
    <w:rsid w:val="00B400C2"/>
    <w:rsid w:val="00B404C2"/>
    <w:rsid w:val="00B40BB1"/>
    <w:rsid w:val="00B41110"/>
    <w:rsid w:val="00B41389"/>
    <w:rsid w:val="00B414A1"/>
    <w:rsid w:val="00B4162E"/>
    <w:rsid w:val="00B418DD"/>
    <w:rsid w:val="00B4203D"/>
    <w:rsid w:val="00B429FA"/>
    <w:rsid w:val="00B42A1C"/>
    <w:rsid w:val="00B42A8C"/>
    <w:rsid w:val="00B42B78"/>
    <w:rsid w:val="00B43B9C"/>
    <w:rsid w:val="00B44450"/>
    <w:rsid w:val="00B444D3"/>
    <w:rsid w:val="00B44894"/>
    <w:rsid w:val="00B44A87"/>
    <w:rsid w:val="00B4503B"/>
    <w:rsid w:val="00B45345"/>
    <w:rsid w:val="00B458CD"/>
    <w:rsid w:val="00B4617E"/>
    <w:rsid w:val="00B467C6"/>
    <w:rsid w:val="00B46C83"/>
    <w:rsid w:val="00B46DD8"/>
    <w:rsid w:val="00B46E79"/>
    <w:rsid w:val="00B47560"/>
    <w:rsid w:val="00B47D78"/>
    <w:rsid w:val="00B50003"/>
    <w:rsid w:val="00B502A8"/>
    <w:rsid w:val="00B50887"/>
    <w:rsid w:val="00B51277"/>
    <w:rsid w:val="00B51290"/>
    <w:rsid w:val="00B51533"/>
    <w:rsid w:val="00B51701"/>
    <w:rsid w:val="00B51E0F"/>
    <w:rsid w:val="00B51EDB"/>
    <w:rsid w:val="00B52924"/>
    <w:rsid w:val="00B5349C"/>
    <w:rsid w:val="00B53DE8"/>
    <w:rsid w:val="00B53E2A"/>
    <w:rsid w:val="00B541AB"/>
    <w:rsid w:val="00B545D9"/>
    <w:rsid w:val="00B54A8E"/>
    <w:rsid w:val="00B54BEF"/>
    <w:rsid w:val="00B54F36"/>
    <w:rsid w:val="00B55BD6"/>
    <w:rsid w:val="00B55CBB"/>
    <w:rsid w:val="00B55DFA"/>
    <w:rsid w:val="00B56E66"/>
    <w:rsid w:val="00B574D5"/>
    <w:rsid w:val="00B577EA"/>
    <w:rsid w:val="00B578E1"/>
    <w:rsid w:val="00B57D52"/>
    <w:rsid w:val="00B60821"/>
    <w:rsid w:val="00B60FBD"/>
    <w:rsid w:val="00B613DD"/>
    <w:rsid w:val="00B61891"/>
    <w:rsid w:val="00B622CE"/>
    <w:rsid w:val="00B626FD"/>
    <w:rsid w:val="00B62C7D"/>
    <w:rsid w:val="00B62E1E"/>
    <w:rsid w:val="00B632DB"/>
    <w:rsid w:val="00B634E7"/>
    <w:rsid w:val="00B63612"/>
    <w:rsid w:val="00B63B9C"/>
    <w:rsid w:val="00B63EC1"/>
    <w:rsid w:val="00B63EE7"/>
    <w:rsid w:val="00B642E9"/>
    <w:rsid w:val="00B64331"/>
    <w:rsid w:val="00B6484A"/>
    <w:rsid w:val="00B64EAE"/>
    <w:rsid w:val="00B65057"/>
    <w:rsid w:val="00B658EF"/>
    <w:rsid w:val="00B66372"/>
    <w:rsid w:val="00B66661"/>
    <w:rsid w:val="00B66819"/>
    <w:rsid w:val="00B668F2"/>
    <w:rsid w:val="00B66B9B"/>
    <w:rsid w:val="00B66C48"/>
    <w:rsid w:val="00B67820"/>
    <w:rsid w:val="00B70274"/>
    <w:rsid w:val="00B7062A"/>
    <w:rsid w:val="00B70EE9"/>
    <w:rsid w:val="00B70F93"/>
    <w:rsid w:val="00B7123C"/>
    <w:rsid w:val="00B714BB"/>
    <w:rsid w:val="00B71909"/>
    <w:rsid w:val="00B71C53"/>
    <w:rsid w:val="00B720A6"/>
    <w:rsid w:val="00B72426"/>
    <w:rsid w:val="00B72982"/>
    <w:rsid w:val="00B72AC2"/>
    <w:rsid w:val="00B72F0A"/>
    <w:rsid w:val="00B737C0"/>
    <w:rsid w:val="00B739E2"/>
    <w:rsid w:val="00B73D34"/>
    <w:rsid w:val="00B73E9C"/>
    <w:rsid w:val="00B74011"/>
    <w:rsid w:val="00B74750"/>
    <w:rsid w:val="00B74DB9"/>
    <w:rsid w:val="00B75062"/>
    <w:rsid w:val="00B75E9F"/>
    <w:rsid w:val="00B762F5"/>
    <w:rsid w:val="00B76381"/>
    <w:rsid w:val="00B76540"/>
    <w:rsid w:val="00B76815"/>
    <w:rsid w:val="00B76AEF"/>
    <w:rsid w:val="00B76F8F"/>
    <w:rsid w:val="00B77675"/>
    <w:rsid w:val="00B777C9"/>
    <w:rsid w:val="00B77988"/>
    <w:rsid w:val="00B77A9B"/>
    <w:rsid w:val="00B80143"/>
    <w:rsid w:val="00B80264"/>
    <w:rsid w:val="00B807C1"/>
    <w:rsid w:val="00B80E26"/>
    <w:rsid w:val="00B813CA"/>
    <w:rsid w:val="00B8158F"/>
    <w:rsid w:val="00B8174F"/>
    <w:rsid w:val="00B82285"/>
    <w:rsid w:val="00B82310"/>
    <w:rsid w:val="00B82F11"/>
    <w:rsid w:val="00B832E6"/>
    <w:rsid w:val="00B834EE"/>
    <w:rsid w:val="00B83674"/>
    <w:rsid w:val="00B839A0"/>
    <w:rsid w:val="00B841EB"/>
    <w:rsid w:val="00B84321"/>
    <w:rsid w:val="00B84354"/>
    <w:rsid w:val="00B84746"/>
    <w:rsid w:val="00B848F0"/>
    <w:rsid w:val="00B84DE9"/>
    <w:rsid w:val="00B85828"/>
    <w:rsid w:val="00B85A49"/>
    <w:rsid w:val="00B85C4C"/>
    <w:rsid w:val="00B86159"/>
    <w:rsid w:val="00B862D6"/>
    <w:rsid w:val="00B8654C"/>
    <w:rsid w:val="00B86B59"/>
    <w:rsid w:val="00B87143"/>
    <w:rsid w:val="00B87625"/>
    <w:rsid w:val="00B8794B"/>
    <w:rsid w:val="00B87FD4"/>
    <w:rsid w:val="00B90468"/>
    <w:rsid w:val="00B905CB"/>
    <w:rsid w:val="00B90A54"/>
    <w:rsid w:val="00B90AAD"/>
    <w:rsid w:val="00B90ADC"/>
    <w:rsid w:val="00B90C4C"/>
    <w:rsid w:val="00B90F12"/>
    <w:rsid w:val="00B90F89"/>
    <w:rsid w:val="00B90FCC"/>
    <w:rsid w:val="00B9128D"/>
    <w:rsid w:val="00B91303"/>
    <w:rsid w:val="00B913A8"/>
    <w:rsid w:val="00B9187D"/>
    <w:rsid w:val="00B91ADA"/>
    <w:rsid w:val="00B920A6"/>
    <w:rsid w:val="00B925BE"/>
    <w:rsid w:val="00B926CA"/>
    <w:rsid w:val="00B93378"/>
    <w:rsid w:val="00B933C2"/>
    <w:rsid w:val="00B9422E"/>
    <w:rsid w:val="00B94489"/>
    <w:rsid w:val="00B945A7"/>
    <w:rsid w:val="00B94804"/>
    <w:rsid w:val="00B949E0"/>
    <w:rsid w:val="00B94B2C"/>
    <w:rsid w:val="00B94F5C"/>
    <w:rsid w:val="00B959CE"/>
    <w:rsid w:val="00B95A4C"/>
    <w:rsid w:val="00B95A9F"/>
    <w:rsid w:val="00B95C05"/>
    <w:rsid w:val="00B96447"/>
    <w:rsid w:val="00B96816"/>
    <w:rsid w:val="00B96BD6"/>
    <w:rsid w:val="00B9726F"/>
    <w:rsid w:val="00B9749F"/>
    <w:rsid w:val="00B97BB6"/>
    <w:rsid w:val="00BA097D"/>
    <w:rsid w:val="00BA0A5B"/>
    <w:rsid w:val="00BA0E5D"/>
    <w:rsid w:val="00BA1073"/>
    <w:rsid w:val="00BA1390"/>
    <w:rsid w:val="00BA1623"/>
    <w:rsid w:val="00BA1AE9"/>
    <w:rsid w:val="00BA1B6C"/>
    <w:rsid w:val="00BA1C28"/>
    <w:rsid w:val="00BA1D8A"/>
    <w:rsid w:val="00BA2A63"/>
    <w:rsid w:val="00BA2BAE"/>
    <w:rsid w:val="00BA2F17"/>
    <w:rsid w:val="00BA30AF"/>
    <w:rsid w:val="00BA32BC"/>
    <w:rsid w:val="00BA32CC"/>
    <w:rsid w:val="00BA3FDB"/>
    <w:rsid w:val="00BA4396"/>
    <w:rsid w:val="00BA4BEF"/>
    <w:rsid w:val="00BA4CBD"/>
    <w:rsid w:val="00BA4CD1"/>
    <w:rsid w:val="00BA50F7"/>
    <w:rsid w:val="00BA5256"/>
    <w:rsid w:val="00BA52B6"/>
    <w:rsid w:val="00BA5C19"/>
    <w:rsid w:val="00BA6479"/>
    <w:rsid w:val="00BA6B35"/>
    <w:rsid w:val="00BA7277"/>
    <w:rsid w:val="00BA74CB"/>
    <w:rsid w:val="00BA7DCE"/>
    <w:rsid w:val="00BA7DEC"/>
    <w:rsid w:val="00BA7E76"/>
    <w:rsid w:val="00BB118E"/>
    <w:rsid w:val="00BB1640"/>
    <w:rsid w:val="00BB1CC0"/>
    <w:rsid w:val="00BB1F82"/>
    <w:rsid w:val="00BB20F7"/>
    <w:rsid w:val="00BB2115"/>
    <w:rsid w:val="00BB2323"/>
    <w:rsid w:val="00BB250E"/>
    <w:rsid w:val="00BB2685"/>
    <w:rsid w:val="00BB2AEA"/>
    <w:rsid w:val="00BB302C"/>
    <w:rsid w:val="00BB3460"/>
    <w:rsid w:val="00BB3B5A"/>
    <w:rsid w:val="00BB42A0"/>
    <w:rsid w:val="00BB449B"/>
    <w:rsid w:val="00BB4B14"/>
    <w:rsid w:val="00BB4ED6"/>
    <w:rsid w:val="00BB4F2E"/>
    <w:rsid w:val="00BB5787"/>
    <w:rsid w:val="00BB5F46"/>
    <w:rsid w:val="00BB69BC"/>
    <w:rsid w:val="00BB6CA8"/>
    <w:rsid w:val="00BB74CD"/>
    <w:rsid w:val="00BB7564"/>
    <w:rsid w:val="00BC1598"/>
    <w:rsid w:val="00BC1A72"/>
    <w:rsid w:val="00BC1D6B"/>
    <w:rsid w:val="00BC2061"/>
    <w:rsid w:val="00BC27E9"/>
    <w:rsid w:val="00BC2AD5"/>
    <w:rsid w:val="00BC34BE"/>
    <w:rsid w:val="00BC383E"/>
    <w:rsid w:val="00BC3AC9"/>
    <w:rsid w:val="00BC3E70"/>
    <w:rsid w:val="00BC404B"/>
    <w:rsid w:val="00BC40B2"/>
    <w:rsid w:val="00BC4466"/>
    <w:rsid w:val="00BC45F6"/>
    <w:rsid w:val="00BC4741"/>
    <w:rsid w:val="00BC487F"/>
    <w:rsid w:val="00BC56B2"/>
    <w:rsid w:val="00BC56C9"/>
    <w:rsid w:val="00BC5736"/>
    <w:rsid w:val="00BC5944"/>
    <w:rsid w:val="00BC595A"/>
    <w:rsid w:val="00BC5B03"/>
    <w:rsid w:val="00BC5E8C"/>
    <w:rsid w:val="00BC6529"/>
    <w:rsid w:val="00BC66DE"/>
    <w:rsid w:val="00BC674C"/>
    <w:rsid w:val="00BC67A6"/>
    <w:rsid w:val="00BC7337"/>
    <w:rsid w:val="00BC7670"/>
    <w:rsid w:val="00BC792B"/>
    <w:rsid w:val="00BC7A37"/>
    <w:rsid w:val="00BD0784"/>
    <w:rsid w:val="00BD0A2F"/>
    <w:rsid w:val="00BD149B"/>
    <w:rsid w:val="00BD15FD"/>
    <w:rsid w:val="00BD17F7"/>
    <w:rsid w:val="00BD1823"/>
    <w:rsid w:val="00BD1CFF"/>
    <w:rsid w:val="00BD1FE8"/>
    <w:rsid w:val="00BD2017"/>
    <w:rsid w:val="00BD294D"/>
    <w:rsid w:val="00BD2E80"/>
    <w:rsid w:val="00BD37EA"/>
    <w:rsid w:val="00BD38ED"/>
    <w:rsid w:val="00BD3B91"/>
    <w:rsid w:val="00BD3C3A"/>
    <w:rsid w:val="00BD3F2D"/>
    <w:rsid w:val="00BD4263"/>
    <w:rsid w:val="00BD5655"/>
    <w:rsid w:val="00BD63C5"/>
    <w:rsid w:val="00BD6452"/>
    <w:rsid w:val="00BD6F50"/>
    <w:rsid w:val="00BD716E"/>
    <w:rsid w:val="00BD762B"/>
    <w:rsid w:val="00BD7675"/>
    <w:rsid w:val="00BD76A3"/>
    <w:rsid w:val="00BD77C3"/>
    <w:rsid w:val="00BD79B2"/>
    <w:rsid w:val="00BD7DC0"/>
    <w:rsid w:val="00BD7FD8"/>
    <w:rsid w:val="00BE04A7"/>
    <w:rsid w:val="00BE05BC"/>
    <w:rsid w:val="00BE07D1"/>
    <w:rsid w:val="00BE08A2"/>
    <w:rsid w:val="00BE110E"/>
    <w:rsid w:val="00BE137B"/>
    <w:rsid w:val="00BE190B"/>
    <w:rsid w:val="00BE1EEB"/>
    <w:rsid w:val="00BE2028"/>
    <w:rsid w:val="00BE240C"/>
    <w:rsid w:val="00BE25A6"/>
    <w:rsid w:val="00BE29E3"/>
    <w:rsid w:val="00BE2B5F"/>
    <w:rsid w:val="00BE2E6C"/>
    <w:rsid w:val="00BE32CA"/>
    <w:rsid w:val="00BE382B"/>
    <w:rsid w:val="00BE39FF"/>
    <w:rsid w:val="00BE42D2"/>
    <w:rsid w:val="00BE45A0"/>
    <w:rsid w:val="00BE4764"/>
    <w:rsid w:val="00BE49DF"/>
    <w:rsid w:val="00BE4B00"/>
    <w:rsid w:val="00BE53C1"/>
    <w:rsid w:val="00BE547E"/>
    <w:rsid w:val="00BE54C7"/>
    <w:rsid w:val="00BE583B"/>
    <w:rsid w:val="00BE604A"/>
    <w:rsid w:val="00BE6E5D"/>
    <w:rsid w:val="00BE6E80"/>
    <w:rsid w:val="00BE714E"/>
    <w:rsid w:val="00BE72E0"/>
    <w:rsid w:val="00BE7408"/>
    <w:rsid w:val="00BE773F"/>
    <w:rsid w:val="00BE7887"/>
    <w:rsid w:val="00BE798D"/>
    <w:rsid w:val="00BE7D9E"/>
    <w:rsid w:val="00BF0114"/>
    <w:rsid w:val="00BF047B"/>
    <w:rsid w:val="00BF0B8C"/>
    <w:rsid w:val="00BF0F83"/>
    <w:rsid w:val="00BF1103"/>
    <w:rsid w:val="00BF11D6"/>
    <w:rsid w:val="00BF1CF8"/>
    <w:rsid w:val="00BF2E7B"/>
    <w:rsid w:val="00BF3283"/>
    <w:rsid w:val="00BF32F2"/>
    <w:rsid w:val="00BF341F"/>
    <w:rsid w:val="00BF3665"/>
    <w:rsid w:val="00BF3CD1"/>
    <w:rsid w:val="00BF3D50"/>
    <w:rsid w:val="00BF3DB1"/>
    <w:rsid w:val="00BF3E03"/>
    <w:rsid w:val="00BF40A6"/>
    <w:rsid w:val="00BF4373"/>
    <w:rsid w:val="00BF43EE"/>
    <w:rsid w:val="00BF4C05"/>
    <w:rsid w:val="00BF4D1B"/>
    <w:rsid w:val="00BF4FCB"/>
    <w:rsid w:val="00BF51F0"/>
    <w:rsid w:val="00BF534B"/>
    <w:rsid w:val="00BF54F8"/>
    <w:rsid w:val="00BF5E70"/>
    <w:rsid w:val="00BF64DA"/>
    <w:rsid w:val="00BF6ABF"/>
    <w:rsid w:val="00BF70B5"/>
    <w:rsid w:val="00BF71C3"/>
    <w:rsid w:val="00BF72D0"/>
    <w:rsid w:val="00BF791F"/>
    <w:rsid w:val="00C0012A"/>
    <w:rsid w:val="00C00472"/>
    <w:rsid w:val="00C00487"/>
    <w:rsid w:val="00C00811"/>
    <w:rsid w:val="00C0094E"/>
    <w:rsid w:val="00C00B6B"/>
    <w:rsid w:val="00C00F71"/>
    <w:rsid w:val="00C0148D"/>
    <w:rsid w:val="00C014FB"/>
    <w:rsid w:val="00C01593"/>
    <w:rsid w:val="00C01C53"/>
    <w:rsid w:val="00C022CF"/>
    <w:rsid w:val="00C0293D"/>
    <w:rsid w:val="00C030CE"/>
    <w:rsid w:val="00C03670"/>
    <w:rsid w:val="00C03977"/>
    <w:rsid w:val="00C04CCF"/>
    <w:rsid w:val="00C051F4"/>
    <w:rsid w:val="00C05733"/>
    <w:rsid w:val="00C0596B"/>
    <w:rsid w:val="00C05975"/>
    <w:rsid w:val="00C05F05"/>
    <w:rsid w:val="00C06000"/>
    <w:rsid w:val="00C06A78"/>
    <w:rsid w:val="00C07643"/>
    <w:rsid w:val="00C1034B"/>
    <w:rsid w:val="00C1052E"/>
    <w:rsid w:val="00C105C0"/>
    <w:rsid w:val="00C1061A"/>
    <w:rsid w:val="00C10E82"/>
    <w:rsid w:val="00C1137F"/>
    <w:rsid w:val="00C113B3"/>
    <w:rsid w:val="00C114D1"/>
    <w:rsid w:val="00C11627"/>
    <w:rsid w:val="00C11832"/>
    <w:rsid w:val="00C11BE4"/>
    <w:rsid w:val="00C11EE7"/>
    <w:rsid w:val="00C11FCD"/>
    <w:rsid w:val="00C121E1"/>
    <w:rsid w:val="00C123ED"/>
    <w:rsid w:val="00C124AC"/>
    <w:rsid w:val="00C125BC"/>
    <w:rsid w:val="00C12C3F"/>
    <w:rsid w:val="00C12F12"/>
    <w:rsid w:val="00C132A0"/>
    <w:rsid w:val="00C1375D"/>
    <w:rsid w:val="00C13956"/>
    <w:rsid w:val="00C1425E"/>
    <w:rsid w:val="00C14AC4"/>
    <w:rsid w:val="00C14D38"/>
    <w:rsid w:val="00C15758"/>
    <w:rsid w:val="00C159DD"/>
    <w:rsid w:val="00C15C81"/>
    <w:rsid w:val="00C15CA5"/>
    <w:rsid w:val="00C15F73"/>
    <w:rsid w:val="00C1605C"/>
    <w:rsid w:val="00C1681A"/>
    <w:rsid w:val="00C16FF8"/>
    <w:rsid w:val="00C17697"/>
    <w:rsid w:val="00C177DC"/>
    <w:rsid w:val="00C21162"/>
    <w:rsid w:val="00C21547"/>
    <w:rsid w:val="00C21617"/>
    <w:rsid w:val="00C218FE"/>
    <w:rsid w:val="00C21FDE"/>
    <w:rsid w:val="00C2279C"/>
    <w:rsid w:val="00C229CC"/>
    <w:rsid w:val="00C22D67"/>
    <w:rsid w:val="00C23ADB"/>
    <w:rsid w:val="00C23FF7"/>
    <w:rsid w:val="00C24120"/>
    <w:rsid w:val="00C2484C"/>
    <w:rsid w:val="00C25676"/>
    <w:rsid w:val="00C25AB4"/>
    <w:rsid w:val="00C25DD9"/>
    <w:rsid w:val="00C26C54"/>
    <w:rsid w:val="00C26E12"/>
    <w:rsid w:val="00C2765F"/>
    <w:rsid w:val="00C27927"/>
    <w:rsid w:val="00C27D0F"/>
    <w:rsid w:val="00C27F8A"/>
    <w:rsid w:val="00C30194"/>
    <w:rsid w:val="00C30771"/>
    <w:rsid w:val="00C309AC"/>
    <w:rsid w:val="00C30EC4"/>
    <w:rsid w:val="00C31518"/>
    <w:rsid w:val="00C31535"/>
    <w:rsid w:val="00C31677"/>
    <w:rsid w:val="00C319DA"/>
    <w:rsid w:val="00C31BCD"/>
    <w:rsid w:val="00C31E29"/>
    <w:rsid w:val="00C329A8"/>
    <w:rsid w:val="00C33168"/>
    <w:rsid w:val="00C339A0"/>
    <w:rsid w:val="00C34C78"/>
    <w:rsid w:val="00C35234"/>
    <w:rsid w:val="00C356A1"/>
    <w:rsid w:val="00C359BE"/>
    <w:rsid w:val="00C366A0"/>
    <w:rsid w:val="00C36CAE"/>
    <w:rsid w:val="00C36D97"/>
    <w:rsid w:val="00C374AA"/>
    <w:rsid w:val="00C37AB4"/>
    <w:rsid w:val="00C4046A"/>
    <w:rsid w:val="00C40CBD"/>
    <w:rsid w:val="00C40D13"/>
    <w:rsid w:val="00C418C2"/>
    <w:rsid w:val="00C42026"/>
    <w:rsid w:val="00C42CB8"/>
    <w:rsid w:val="00C42EAD"/>
    <w:rsid w:val="00C4340D"/>
    <w:rsid w:val="00C43DA3"/>
    <w:rsid w:val="00C44440"/>
    <w:rsid w:val="00C445A7"/>
    <w:rsid w:val="00C44F1D"/>
    <w:rsid w:val="00C450DF"/>
    <w:rsid w:val="00C450E8"/>
    <w:rsid w:val="00C45441"/>
    <w:rsid w:val="00C45526"/>
    <w:rsid w:val="00C4589B"/>
    <w:rsid w:val="00C45EAB"/>
    <w:rsid w:val="00C45FEC"/>
    <w:rsid w:val="00C460D4"/>
    <w:rsid w:val="00C463B2"/>
    <w:rsid w:val="00C463DD"/>
    <w:rsid w:val="00C46CE2"/>
    <w:rsid w:val="00C477FC"/>
    <w:rsid w:val="00C47A3C"/>
    <w:rsid w:val="00C47A77"/>
    <w:rsid w:val="00C500E1"/>
    <w:rsid w:val="00C5041C"/>
    <w:rsid w:val="00C5080F"/>
    <w:rsid w:val="00C50AE8"/>
    <w:rsid w:val="00C50F52"/>
    <w:rsid w:val="00C5149E"/>
    <w:rsid w:val="00C51802"/>
    <w:rsid w:val="00C519F2"/>
    <w:rsid w:val="00C51CA3"/>
    <w:rsid w:val="00C525A4"/>
    <w:rsid w:val="00C529DD"/>
    <w:rsid w:val="00C54282"/>
    <w:rsid w:val="00C54986"/>
    <w:rsid w:val="00C54F68"/>
    <w:rsid w:val="00C5551D"/>
    <w:rsid w:val="00C558E4"/>
    <w:rsid w:val="00C56016"/>
    <w:rsid w:val="00C566A9"/>
    <w:rsid w:val="00C5706A"/>
    <w:rsid w:val="00C573F9"/>
    <w:rsid w:val="00C57C52"/>
    <w:rsid w:val="00C57E21"/>
    <w:rsid w:val="00C602D0"/>
    <w:rsid w:val="00C60AFA"/>
    <w:rsid w:val="00C60D12"/>
    <w:rsid w:val="00C610B5"/>
    <w:rsid w:val="00C6141A"/>
    <w:rsid w:val="00C61C0E"/>
    <w:rsid w:val="00C62789"/>
    <w:rsid w:val="00C62A1A"/>
    <w:rsid w:val="00C63719"/>
    <w:rsid w:val="00C6389A"/>
    <w:rsid w:val="00C63C7E"/>
    <w:rsid w:val="00C63FA5"/>
    <w:rsid w:val="00C6477A"/>
    <w:rsid w:val="00C64E96"/>
    <w:rsid w:val="00C65DD4"/>
    <w:rsid w:val="00C65E36"/>
    <w:rsid w:val="00C6703E"/>
    <w:rsid w:val="00C670A0"/>
    <w:rsid w:val="00C673BC"/>
    <w:rsid w:val="00C6747F"/>
    <w:rsid w:val="00C6775F"/>
    <w:rsid w:val="00C67953"/>
    <w:rsid w:val="00C67977"/>
    <w:rsid w:val="00C700D9"/>
    <w:rsid w:val="00C70850"/>
    <w:rsid w:val="00C70A99"/>
    <w:rsid w:val="00C7156F"/>
    <w:rsid w:val="00C71BDB"/>
    <w:rsid w:val="00C71FAE"/>
    <w:rsid w:val="00C721F6"/>
    <w:rsid w:val="00C72297"/>
    <w:rsid w:val="00C725B6"/>
    <w:rsid w:val="00C726FF"/>
    <w:rsid w:val="00C728A6"/>
    <w:rsid w:val="00C734F8"/>
    <w:rsid w:val="00C73611"/>
    <w:rsid w:val="00C73AE9"/>
    <w:rsid w:val="00C73E77"/>
    <w:rsid w:val="00C7555E"/>
    <w:rsid w:val="00C75CE5"/>
    <w:rsid w:val="00C77002"/>
    <w:rsid w:val="00C77300"/>
    <w:rsid w:val="00C77581"/>
    <w:rsid w:val="00C801A1"/>
    <w:rsid w:val="00C80A5F"/>
    <w:rsid w:val="00C80E3C"/>
    <w:rsid w:val="00C80E7A"/>
    <w:rsid w:val="00C81175"/>
    <w:rsid w:val="00C812CD"/>
    <w:rsid w:val="00C8143F"/>
    <w:rsid w:val="00C815FD"/>
    <w:rsid w:val="00C81651"/>
    <w:rsid w:val="00C81C92"/>
    <w:rsid w:val="00C81E0A"/>
    <w:rsid w:val="00C81EE4"/>
    <w:rsid w:val="00C826B5"/>
    <w:rsid w:val="00C82BB4"/>
    <w:rsid w:val="00C84376"/>
    <w:rsid w:val="00C84588"/>
    <w:rsid w:val="00C84911"/>
    <w:rsid w:val="00C85822"/>
    <w:rsid w:val="00C858E5"/>
    <w:rsid w:val="00C8611B"/>
    <w:rsid w:val="00C86173"/>
    <w:rsid w:val="00C86575"/>
    <w:rsid w:val="00C866E2"/>
    <w:rsid w:val="00C86B2F"/>
    <w:rsid w:val="00C87C84"/>
    <w:rsid w:val="00C87EC2"/>
    <w:rsid w:val="00C87F33"/>
    <w:rsid w:val="00C87FE1"/>
    <w:rsid w:val="00C90D8A"/>
    <w:rsid w:val="00C910E3"/>
    <w:rsid w:val="00C91F86"/>
    <w:rsid w:val="00C92731"/>
    <w:rsid w:val="00C92C93"/>
    <w:rsid w:val="00C92FC8"/>
    <w:rsid w:val="00C9325F"/>
    <w:rsid w:val="00C9443B"/>
    <w:rsid w:val="00C94AB9"/>
    <w:rsid w:val="00C94B6E"/>
    <w:rsid w:val="00C9527B"/>
    <w:rsid w:val="00C959BD"/>
    <w:rsid w:val="00C96373"/>
    <w:rsid w:val="00C974CE"/>
    <w:rsid w:val="00CA0186"/>
    <w:rsid w:val="00CA01C2"/>
    <w:rsid w:val="00CA01E9"/>
    <w:rsid w:val="00CA024A"/>
    <w:rsid w:val="00CA0394"/>
    <w:rsid w:val="00CA0D3F"/>
    <w:rsid w:val="00CA118E"/>
    <w:rsid w:val="00CA159D"/>
    <w:rsid w:val="00CA2B28"/>
    <w:rsid w:val="00CA359C"/>
    <w:rsid w:val="00CA3B97"/>
    <w:rsid w:val="00CA3C5A"/>
    <w:rsid w:val="00CA4173"/>
    <w:rsid w:val="00CA535D"/>
    <w:rsid w:val="00CA55E4"/>
    <w:rsid w:val="00CA5AFB"/>
    <w:rsid w:val="00CA5C27"/>
    <w:rsid w:val="00CA5E41"/>
    <w:rsid w:val="00CA5F01"/>
    <w:rsid w:val="00CA6046"/>
    <w:rsid w:val="00CA610D"/>
    <w:rsid w:val="00CA616F"/>
    <w:rsid w:val="00CA6F3B"/>
    <w:rsid w:val="00CA6FB9"/>
    <w:rsid w:val="00CA740C"/>
    <w:rsid w:val="00CA797E"/>
    <w:rsid w:val="00CA7CB2"/>
    <w:rsid w:val="00CB0435"/>
    <w:rsid w:val="00CB0B86"/>
    <w:rsid w:val="00CB0BCC"/>
    <w:rsid w:val="00CB178B"/>
    <w:rsid w:val="00CB21CF"/>
    <w:rsid w:val="00CB26E9"/>
    <w:rsid w:val="00CB2933"/>
    <w:rsid w:val="00CB2BB7"/>
    <w:rsid w:val="00CB2C92"/>
    <w:rsid w:val="00CB2F7C"/>
    <w:rsid w:val="00CB30AB"/>
    <w:rsid w:val="00CB3C77"/>
    <w:rsid w:val="00CB3F17"/>
    <w:rsid w:val="00CB4AE6"/>
    <w:rsid w:val="00CB4B70"/>
    <w:rsid w:val="00CB4F58"/>
    <w:rsid w:val="00CB6B2E"/>
    <w:rsid w:val="00CB6D1B"/>
    <w:rsid w:val="00CB6E62"/>
    <w:rsid w:val="00CB71C6"/>
    <w:rsid w:val="00CB73DB"/>
    <w:rsid w:val="00CB789C"/>
    <w:rsid w:val="00CB7951"/>
    <w:rsid w:val="00CB7D35"/>
    <w:rsid w:val="00CB7DD1"/>
    <w:rsid w:val="00CC00B8"/>
    <w:rsid w:val="00CC01C5"/>
    <w:rsid w:val="00CC0D1B"/>
    <w:rsid w:val="00CC19DE"/>
    <w:rsid w:val="00CC1CB9"/>
    <w:rsid w:val="00CC2085"/>
    <w:rsid w:val="00CC3156"/>
    <w:rsid w:val="00CC31E6"/>
    <w:rsid w:val="00CC38C0"/>
    <w:rsid w:val="00CC3A65"/>
    <w:rsid w:val="00CC3C68"/>
    <w:rsid w:val="00CC40D9"/>
    <w:rsid w:val="00CC41BB"/>
    <w:rsid w:val="00CC47A3"/>
    <w:rsid w:val="00CC5C0D"/>
    <w:rsid w:val="00CC64EA"/>
    <w:rsid w:val="00CC79EB"/>
    <w:rsid w:val="00CC7C7A"/>
    <w:rsid w:val="00CC7DED"/>
    <w:rsid w:val="00CD03A6"/>
    <w:rsid w:val="00CD0557"/>
    <w:rsid w:val="00CD10EE"/>
    <w:rsid w:val="00CD1602"/>
    <w:rsid w:val="00CD185B"/>
    <w:rsid w:val="00CD19BF"/>
    <w:rsid w:val="00CD221B"/>
    <w:rsid w:val="00CD28A4"/>
    <w:rsid w:val="00CD2A5F"/>
    <w:rsid w:val="00CD2E20"/>
    <w:rsid w:val="00CD2FAE"/>
    <w:rsid w:val="00CD33F0"/>
    <w:rsid w:val="00CD3816"/>
    <w:rsid w:val="00CD3B88"/>
    <w:rsid w:val="00CD42F6"/>
    <w:rsid w:val="00CD4E49"/>
    <w:rsid w:val="00CD52DC"/>
    <w:rsid w:val="00CD5482"/>
    <w:rsid w:val="00CD5724"/>
    <w:rsid w:val="00CD5960"/>
    <w:rsid w:val="00CD59D0"/>
    <w:rsid w:val="00CD605E"/>
    <w:rsid w:val="00CD611D"/>
    <w:rsid w:val="00CD6166"/>
    <w:rsid w:val="00CD63F3"/>
    <w:rsid w:val="00CD6B0F"/>
    <w:rsid w:val="00CD6F51"/>
    <w:rsid w:val="00CE0301"/>
    <w:rsid w:val="00CE0401"/>
    <w:rsid w:val="00CE04A8"/>
    <w:rsid w:val="00CE2BF6"/>
    <w:rsid w:val="00CE2CFD"/>
    <w:rsid w:val="00CE2DCB"/>
    <w:rsid w:val="00CE30D8"/>
    <w:rsid w:val="00CE3112"/>
    <w:rsid w:val="00CE3156"/>
    <w:rsid w:val="00CE39A2"/>
    <w:rsid w:val="00CE39F9"/>
    <w:rsid w:val="00CE3C61"/>
    <w:rsid w:val="00CE408C"/>
    <w:rsid w:val="00CE4701"/>
    <w:rsid w:val="00CE4CE6"/>
    <w:rsid w:val="00CE5183"/>
    <w:rsid w:val="00CE5478"/>
    <w:rsid w:val="00CE548D"/>
    <w:rsid w:val="00CE563D"/>
    <w:rsid w:val="00CE596F"/>
    <w:rsid w:val="00CE5A7E"/>
    <w:rsid w:val="00CE61EC"/>
    <w:rsid w:val="00CE697E"/>
    <w:rsid w:val="00CE6ED0"/>
    <w:rsid w:val="00CE709A"/>
    <w:rsid w:val="00CE7343"/>
    <w:rsid w:val="00CE78A8"/>
    <w:rsid w:val="00CE7B81"/>
    <w:rsid w:val="00CE7BC4"/>
    <w:rsid w:val="00CE7C62"/>
    <w:rsid w:val="00CE7E64"/>
    <w:rsid w:val="00CF02D2"/>
    <w:rsid w:val="00CF05DE"/>
    <w:rsid w:val="00CF15B4"/>
    <w:rsid w:val="00CF16A6"/>
    <w:rsid w:val="00CF31D4"/>
    <w:rsid w:val="00CF3688"/>
    <w:rsid w:val="00CF3703"/>
    <w:rsid w:val="00CF384C"/>
    <w:rsid w:val="00CF3E6A"/>
    <w:rsid w:val="00CF413D"/>
    <w:rsid w:val="00CF47E5"/>
    <w:rsid w:val="00CF5023"/>
    <w:rsid w:val="00CF56F8"/>
    <w:rsid w:val="00CF58DA"/>
    <w:rsid w:val="00CF6785"/>
    <w:rsid w:val="00CF68F7"/>
    <w:rsid w:val="00CF6CA1"/>
    <w:rsid w:val="00CF735A"/>
    <w:rsid w:val="00CF73F9"/>
    <w:rsid w:val="00CF76BB"/>
    <w:rsid w:val="00D0005D"/>
    <w:rsid w:val="00D006E6"/>
    <w:rsid w:val="00D00A5A"/>
    <w:rsid w:val="00D010D3"/>
    <w:rsid w:val="00D0113C"/>
    <w:rsid w:val="00D01842"/>
    <w:rsid w:val="00D01B81"/>
    <w:rsid w:val="00D01E52"/>
    <w:rsid w:val="00D01F08"/>
    <w:rsid w:val="00D0250F"/>
    <w:rsid w:val="00D02775"/>
    <w:rsid w:val="00D02A6A"/>
    <w:rsid w:val="00D02B3F"/>
    <w:rsid w:val="00D03395"/>
    <w:rsid w:val="00D03ACC"/>
    <w:rsid w:val="00D03E49"/>
    <w:rsid w:val="00D04318"/>
    <w:rsid w:val="00D04E72"/>
    <w:rsid w:val="00D05259"/>
    <w:rsid w:val="00D0571F"/>
    <w:rsid w:val="00D05CB4"/>
    <w:rsid w:val="00D05E5B"/>
    <w:rsid w:val="00D06066"/>
    <w:rsid w:val="00D062ED"/>
    <w:rsid w:val="00D063B9"/>
    <w:rsid w:val="00D06641"/>
    <w:rsid w:val="00D07288"/>
    <w:rsid w:val="00D12BD5"/>
    <w:rsid w:val="00D12C37"/>
    <w:rsid w:val="00D12C5A"/>
    <w:rsid w:val="00D12EAE"/>
    <w:rsid w:val="00D13823"/>
    <w:rsid w:val="00D13B36"/>
    <w:rsid w:val="00D13B75"/>
    <w:rsid w:val="00D13D02"/>
    <w:rsid w:val="00D13E27"/>
    <w:rsid w:val="00D141E4"/>
    <w:rsid w:val="00D15A4E"/>
    <w:rsid w:val="00D15B16"/>
    <w:rsid w:val="00D15B59"/>
    <w:rsid w:val="00D15F78"/>
    <w:rsid w:val="00D16B87"/>
    <w:rsid w:val="00D17365"/>
    <w:rsid w:val="00D173E1"/>
    <w:rsid w:val="00D17721"/>
    <w:rsid w:val="00D17B5F"/>
    <w:rsid w:val="00D17E57"/>
    <w:rsid w:val="00D20508"/>
    <w:rsid w:val="00D206DE"/>
    <w:rsid w:val="00D20714"/>
    <w:rsid w:val="00D20A40"/>
    <w:rsid w:val="00D20E0C"/>
    <w:rsid w:val="00D20E90"/>
    <w:rsid w:val="00D21323"/>
    <w:rsid w:val="00D21476"/>
    <w:rsid w:val="00D21484"/>
    <w:rsid w:val="00D21959"/>
    <w:rsid w:val="00D22358"/>
    <w:rsid w:val="00D2333C"/>
    <w:rsid w:val="00D23DCD"/>
    <w:rsid w:val="00D23F9A"/>
    <w:rsid w:val="00D2407D"/>
    <w:rsid w:val="00D2412F"/>
    <w:rsid w:val="00D24A68"/>
    <w:rsid w:val="00D24FCA"/>
    <w:rsid w:val="00D251EA"/>
    <w:rsid w:val="00D2526A"/>
    <w:rsid w:val="00D2551C"/>
    <w:rsid w:val="00D25682"/>
    <w:rsid w:val="00D259A6"/>
    <w:rsid w:val="00D259A7"/>
    <w:rsid w:val="00D25AA7"/>
    <w:rsid w:val="00D25AD2"/>
    <w:rsid w:val="00D25B37"/>
    <w:rsid w:val="00D2677E"/>
    <w:rsid w:val="00D26D6E"/>
    <w:rsid w:val="00D27648"/>
    <w:rsid w:val="00D277F5"/>
    <w:rsid w:val="00D27B35"/>
    <w:rsid w:val="00D27C05"/>
    <w:rsid w:val="00D27ECC"/>
    <w:rsid w:val="00D305EF"/>
    <w:rsid w:val="00D30BCF"/>
    <w:rsid w:val="00D31287"/>
    <w:rsid w:val="00D3140D"/>
    <w:rsid w:val="00D3198C"/>
    <w:rsid w:val="00D32707"/>
    <w:rsid w:val="00D3295C"/>
    <w:rsid w:val="00D32DE4"/>
    <w:rsid w:val="00D32DE9"/>
    <w:rsid w:val="00D33F60"/>
    <w:rsid w:val="00D354EC"/>
    <w:rsid w:val="00D35A1B"/>
    <w:rsid w:val="00D35C6D"/>
    <w:rsid w:val="00D35D02"/>
    <w:rsid w:val="00D360F3"/>
    <w:rsid w:val="00D365D2"/>
    <w:rsid w:val="00D36771"/>
    <w:rsid w:val="00D36C5D"/>
    <w:rsid w:val="00D375C7"/>
    <w:rsid w:val="00D37894"/>
    <w:rsid w:val="00D37FEF"/>
    <w:rsid w:val="00D40D57"/>
    <w:rsid w:val="00D41439"/>
    <w:rsid w:val="00D415ED"/>
    <w:rsid w:val="00D41EAF"/>
    <w:rsid w:val="00D42274"/>
    <w:rsid w:val="00D42634"/>
    <w:rsid w:val="00D426A4"/>
    <w:rsid w:val="00D42DC5"/>
    <w:rsid w:val="00D4323E"/>
    <w:rsid w:val="00D44758"/>
    <w:rsid w:val="00D44823"/>
    <w:rsid w:val="00D448BF"/>
    <w:rsid w:val="00D453E8"/>
    <w:rsid w:val="00D4557D"/>
    <w:rsid w:val="00D45626"/>
    <w:rsid w:val="00D45675"/>
    <w:rsid w:val="00D45A78"/>
    <w:rsid w:val="00D45B47"/>
    <w:rsid w:val="00D45E99"/>
    <w:rsid w:val="00D4600E"/>
    <w:rsid w:val="00D4618D"/>
    <w:rsid w:val="00D46245"/>
    <w:rsid w:val="00D46349"/>
    <w:rsid w:val="00D46738"/>
    <w:rsid w:val="00D469DC"/>
    <w:rsid w:val="00D46DB5"/>
    <w:rsid w:val="00D46E0E"/>
    <w:rsid w:val="00D46EF3"/>
    <w:rsid w:val="00D47B06"/>
    <w:rsid w:val="00D50011"/>
    <w:rsid w:val="00D50729"/>
    <w:rsid w:val="00D50C98"/>
    <w:rsid w:val="00D51750"/>
    <w:rsid w:val="00D5247E"/>
    <w:rsid w:val="00D527D7"/>
    <w:rsid w:val="00D53B2C"/>
    <w:rsid w:val="00D53B93"/>
    <w:rsid w:val="00D54CE8"/>
    <w:rsid w:val="00D55879"/>
    <w:rsid w:val="00D55E69"/>
    <w:rsid w:val="00D56395"/>
    <w:rsid w:val="00D57E5F"/>
    <w:rsid w:val="00D603C8"/>
    <w:rsid w:val="00D60AF3"/>
    <w:rsid w:val="00D60B73"/>
    <w:rsid w:val="00D60BB9"/>
    <w:rsid w:val="00D60D93"/>
    <w:rsid w:val="00D613DE"/>
    <w:rsid w:val="00D6177F"/>
    <w:rsid w:val="00D617C4"/>
    <w:rsid w:val="00D619B0"/>
    <w:rsid w:val="00D62131"/>
    <w:rsid w:val="00D62505"/>
    <w:rsid w:val="00D62A7A"/>
    <w:rsid w:val="00D62A9C"/>
    <w:rsid w:val="00D62AE0"/>
    <w:rsid w:val="00D63670"/>
    <w:rsid w:val="00D637D3"/>
    <w:rsid w:val="00D63B5F"/>
    <w:rsid w:val="00D63B73"/>
    <w:rsid w:val="00D63C08"/>
    <w:rsid w:val="00D63EA4"/>
    <w:rsid w:val="00D641D3"/>
    <w:rsid w:val="00D64CAC"/>
    <w:rsid w:val="00D64CD5"/>
    <w:rsid w:val="00D64D21"/>
    <w:rsid w:val="00D64D30"/>
    <w:rsid w:val="00D65420"/>
    <w:rsid w:val="00D65FF7"/>
    <w:rsid w:val="00D6687C"/>
    <w:rsid w:val="00D66B8A"/>
    <w:rsid w:val="00D67997"/>
    <w:rsid w:val="00D67F56"/>
    <w:rsid w:val="00D70075"/>
    <w:rsid w:val="00D701E0"/>
    <w:rsid w:val="00D70F8C"/>
    <w:rsid w:val="00D71907"/>
    <w:rsid w:val="00D71CE6"/>
    <w:rsid w:val="00D71CEE"/>
    <w:rsid w:val="00D7207F"/>
    <w:rsid w:val="00D72319"/>
    <w:rsid w:val="00D73005"/>
    <w:rsid w:val="00D73142"/>
    <w:rsid w:val="00D73724"/>
    <w:rsid w:val="00D738EB"/>
    <w:rsid w:val="00D73FBD"/>
    <w:rsid w:val="00D741D0"/>
    <w:rsid w:val="00D75053"/>
    <w:rsid w:val="00D75682"/>
    <w:rsid w:val="00D75789"/>
    <w:rsid w:val="00D7669D"/>
    <w:rsid w:val="00D76822"/>
    <w:rsid w:val="00D7685C"/>
    <w:rsid w:val="00D76C1D"/>
    <w:rsid w:val="00D76CF4"/>
    <w:rsid w:val="00D76FEF"/>
    <w:rsid w:val="00D772C7"/>
    <w:rsid w:val="00D802D1"/>
    <w:rsid w:val="00D8030B"/>
    <w:rsid w:val="00D8086E"/>
    <w:rsid w:val="00D80AF8"/>
    <w:rsid w:val="00D80C68"/>
    <w:rsid w:val="00D80C8E"/>
    <w:rsid w:val="00D80D5B"/>
    <w:rsid w:val="00D80E38"/>
    <w:rsid w:val="00D8171E"/>
    <w:rsid w:val="00D819F6"/>
    <w:rsid w:val="00D81C1E"/>
    <w:rsid w:val="00D82EB8"/>
    <w:rsid w:val="00D8303E"/>
    <w:rsid w:val="00D8320C"/>
    <w:rsid w:val="00D834CD"/>
    <w:rsid w:val="00D83F06"/>
    <w:rsid w:val="00D840EF"/>
    <w:rsid w:val="00D846D2"/>
    <w:rsid w:val="00D8492E"/>
    <w:rsid w:val="00D84D50"/>
    <w:rsid w:val="00D850D6"/>
    <w:rsid w:val="00D854C8"/>
    <w:rsid w:val="00D85914"/>
    <w:rsid w:val="00D8595C"/>
    <w:rsid w:val="00D859A1"/>
    <w:rsid w:val="00D85D03"/>
    <w:rsid w:val="00D866BA"/>
    <w:rsid w:val="00D86BD8"/>
    <w:rsid w:val="00D86D7E"/>
    <w:rsid w:val="00D87716"/>
    <w:rsid w:val="00D878F1"/>
    <w:rsid w:val="00D879FC"/>
    <w:rsid w:val="00D87EB4"/>
    <w:rsid w:val="00D90877"/>
    <w:rsid w:val="00D90C7F"/>
    <w:rsid w:val="00D90D48"/>
    <w:rsid w:val="00D90DCA"/>
    <w:rsid w:val="00D90E08"/>
    <w:rsid w:val="00D91326"/>
    <w:rsid w:val="00D919FC"/>
    <w:rsid w:val="00D91D13"/>
    <w:rsid w:val="00D9212A"/>
    <w:rsid w:val="00D93051"/>
    <w:rsid w:val="00D93A6F"/>
    <w:rsid w:val="00D93C25"/>
    <w:rsid w:val="00D9484C"/>
    <w:rsid w:val="00D94988"/>
    <w:rsid w:val="00D95D15"/>
    <w:rsid w:val="00D97527"/>
    <w:rsid w:val="00DA0081"/>
    <w:rsid w:val="00DA0521"/>
    <w:rsid w:val="00DA0619"/>
    <w:rsid w:val="00DA0C95"/>
    <w:rsid w:val="00DA0D43"/>
    <w:rsid w:val="00DA11E1"/>
    <w:rsid w:val="00DA19ED"/>
    <w:rsid w:val="00DA1F2E"/>
    <w:rsid w:val="00DA2966"/>
    <w:rsid w:val="00DA2C8E"/>
    <w:rsid w:val="00DA2DBC"/>
    <w:rsid w:val="00DA3031"/>
    <w:rsid w:val="00DA3225"/>
    <w:rsid w:val="00DA3C4A"/>
    <w:rsid w:val="00DA3CAF"/>
    <w:rsid w:val="00DA411C"/>
    <w:rsid w:val="00DA4130"/>
    <w:rsid w:val="00DA4D52"/>
    <w:rsid w:val="00DA5828"/>
    <w:rsid w:val="00DA69DB"/>
    <w:rsid w:val="00DB01C2"/>
    <w:rsid w:val="00DB020B"/>
    <w:rsid w:val="00DB055C"/>
    <w:rsid w:val="00DB0743"/>
    <w:rsid w:val="00DB13B1"/>
    <w:rsid w:val="00DB158B"/>
    <w:rsid w:val="00DB18AC"/>
    <w:rsid w:val="00DB1BC4"/>
    <w:rsid w:val="00DB1EF1"/>
    <w:rsid w:val="00DB37CB"/>
    <w:rsid w:val="00DB3943"/>
    <w:rsid w:val="00DB39A4"/>
    <w:rsid w:val="00DB406F"/>
    <w:rsid w:val="00DB4398"/>
    <w:rsid w:val="00DB4408"/>
    <w:rsid w:val="00DB4E1C"/>
    <w:rsid w:val="00DB533A"/>
    <w:rsid w:val="00DB5634"/>
    <w:rsid w:val="00DB6D79"/>
    <w:rsid w:val="00DC01F7"/>
    <w:rsid w:val="00DC0D5F"/>
    <w:rsid w:val="00DC0E2F"/>
    <w:rsid w:val="00DC0F6C"/>
    <w:rsid w:val="00DC193B"/>
    <w:rsid w:val="00DC1A84"/>
    <w:rsid w:val="00DC23E7"/>
    <w:rsid w:val="00DC261A"/>
    <w:rsid w:val="00DC2822"/>
    <w:rsid w:val="00DC2A6E"/>
    <w:rsid w:val="00DC2DB3"/>
    <w:rsid w:val="00DC324C"/>
    <w:rsid w:val="00DC336F"/>
    <w:rsid w:val="00DC4114"/>
    <w:rsid w:val="00DC4C74"/>
    <w:rsid w:val="00DC4CE1"/>
    <w:rsid w:val="00DC5786"/>
    <w:rsid w:val="00DC5AA0"/>
    <w:rsid w:val="00DC690C"/>
    <w:rsid w:val="00DC6A4A"/>
    <w:rsid w:val="00DC6B34"/>
    <w:rsid w:val="00DC6B94"/>
    <w:rsid w:val="00DC6D6F"/>
    <w:rsid w:val="00DC7DF8"/>
    <w:rsid w:val="00DD06E5"/>
    <w:rsid w:val="00DD0CCB"/>
    <w:rsid w:val="00DD0D8F"/>
    <w:rsid w:val="00DD10EC"/>
    <w:rsid w:val="00DD11A2"/>
    <w:rsid w:val="00DD11F5"/>
    <w:rsid w:val="00DD15ED"/>
    <w:rsid w:val="00DD1B26"/>
    <w:rsid w:val="00DD25A9"/>
    <w:rsid w:val="00DD28F7"/>
    <w:rsid w:val="00DD2B7B"/>
    <w:rsid w:val="00DD2D4C"/>
    <w:rsid w:val="00DD2F4A"/>
    <w:rsid w:val="00DD32A8"/>
    <w:rsid w:val="00DD32C2"/>
    <w:rsid w:val="00DD3580"/>
    <w:rsid w:val="00DD3793"/>
    <w:rsid w:val="00DD3F5C"/>
    <w:rsid w:val="00DD41DF"/>
    <w:rsid w:val="00DD4476"/>
    <w:rsid w:val="00DD46C7"/>
    <w:rsid w:val="00DD4898"/>
    <w:rsid w:val="00DD641D"/>
    <w:rsid w:val="00DD6549"/>
    <w:rsid w:val="00DD6AB3"/>
    <w:rsid w:val="00DD6B3E"/>
    <w:rsid w:val="00DD6CDB"/>
    <w:rsid w:val="00DD6D0F"/>
    <w:rsid w:val="00DD6D92"/>
    <w:rsid w:val="00DD72DB"/>
    <w:rsid w:val="00DD7302"/>
    <w:rsid w:val="00DD73BB"/>
    <w:rsid w:val="00DD7990"/>
    <w:rsid w:val="00DD7A96"/>
    <w:rsid w:val="00DD7C7E"/>
    <w:rsid w:val="00DD7C91"/>
    <w:rsid w:val="00DE00D2"/>
    <w:rsid w:val="00DE02D4"/>
    <w:rsid w:val="00DE0352"/>
    <w:rsid w:val="00DE1AC2"/>
    <w:rsid w:val="00DE1AFC"/>
    <w:rsid w:val="00DE2453"/>
    <w:rsid w:val="00DE2AF2"/>
    <w:rsid w:val="00DE2CE9"/>
    <w:rsid w:val="00DE37B3"/>
    <w:rsid w:val="00DE3897"/>
    <w:rsid w:val="00DE3ABE"/>
    <w:rsid w:val="00DE3E76"/>
    <w:rsid w:val="00DE413F"/>
    <w:rsid w:val="00DE4DFE"/>
    <w:rsid w:val="00DE57F9"/>
    <w:rsid w:val="00DE583B"/>
    <w:rsid w:val="00DE5F57"/>
    <w:rsid w:val="00DE61FF"/>
    <w:rsid w:val="00DE6334"/>
    <w:rsid w:val="00DE65EF"/>
    <w:rsid w:val="00DE67A4"/>
    <w:rsid w:val="00DE71A3"/>
    <w:rsid w:val="00DE72E6"/>
    <w:rsid w:val="00DE7487"/>
    <w:rsid w:val="00DE75A0"/>
    <w:rsid w:val="00DE75B8"/>
    <w:rsid w:val="00DE7B1A"/>
    <w:rsid w:val="00DE7D28"/>
    <w:rsid w:val="00DE7E6B"/>
    <w:rsid w:val="00DF02EE"/>
    <w:rsid w:val="00DF0633"/>
    <w:rsid w:val="00DF06D1"/>
    <w:rsid w:val="00DF084A"/>
    <w:rsid w:val="00DF0E0F"/>
    <w:rsid w:val="00DF0F49"/>
    <w:rsid w:val="00DF1411"/>
    <w:rsid w:val="00DF259D"/>
    <w:rsid w:val="00DF2F94"/>
    <w:rsid w:val="00DF3128"/>
    <w:rsid w:val="00DF313F"/>
    <w:rsid w:val="00DF32A1"/>
    <w:rsid w:val="00DF3343"/>
    <w:rsid w:val="00DF35FF"/>
    <w:rsid w:val="00DF3E4B"/>
    <w:rsid w:val="00DF401D"/>
    <w:rsid w:val="00DF49F9"/>
    <w:rsid w:val="00DF53EB"/>
    <w:rsid w:val="00DF560B"/>
    <w:rsid w:val="00DF66AF"/>
    <w:rsid w:val="00DF7079"/>
    <w:rsid w:val="00DF75A7"/>
    <w:rsid w:val="00DF762C"/>
    <w:rsid w:val="00E00167"/>
    <w:rsid w:val="00E00752"/>
    <w:rsid w:val="00E012B0"/>
    <w:rsid w:val="00E014C3"/>
    <w:rsid w:val="00E01864"/>
    <w:rsid w:val="00E01D5D"/>
    <w:rsid w:val="00E026FD"/>
    <w:rsid w:val="00E029AC"/>
    <w:rsid w:val="00E02C28"/>
    <w:rsid w:val="00E02D62"/>
    <w:rsid w:val="00E02DF8"/>
    <w:rsid w:val="00E0458D"/>
    <w:rsid w:val="00E046ED"/>
    <w:rsid w:val="00E04FC3"/>
    <w:rsid w:val="00E059FE"/>
    <w:rsid w:val="00E06227"/>
    <w:rsid w:val="00E065C9"/>
    <w:rsid w:val="00E06637"/>
    <w:rsid w:val="00E06900"/>
    <w:rsid w:val="00E069BF"/>
    <w:rsid w:val="00E06B9B"/>
    <w:rsid w:val="00E06E37"/>
    <w:rsid w:val="00E076AF"/>
    <w:rsid w:val="00E10389"/>
    <w:rsid w:val="00E10624"/>
    <w:rsid w:val="00E1076C"/>
    <w:rsid w:val="00E10B1E"/>
    <w:rsid w:val="00E123B8"/>
    <w:rsid w:val="00E12497"/>
    <w:rsid w:val="00E1259F"/>
    <w:rsid w:val="00E12BBD"/>
    <w:rsid w:val="00E12D24"/>
    <w:rsid w:val="00E13243"/>
    <w:rsid w:val="00E13278"/>
    <w:rsid w:val="00E1337A"/>
    <w:rsid w:val="00E14177"/>
    <w:rsid w:val="00E14348"/>
    <w:rsid w:val="00E149E1"/>
    <w:rsid w:val="00E14A51"/>
    <w:rsid w:val="00E14EB1"/>
    <w:rsid w:val="00E15DF3"/>
    <w:rsid w:val="00E16358"/>
    <w:rsid w:val="00E16913"/>
    <w:rsid w:val="00E16921"/>
    <w:rsid w:val="00E170E5"/>
    <w:rsid w:val="00E17124"/>
    <w:rsid w:val="00E171DF"/>
    <w:rsid w:val="00E1747C"/>
    <w:rsid w:val="00E17B45"/>
    <w:rsid w:val="00E205B6"/>
    <w:rsid w:val="00E21182"/>
    <w:rsid w:val="00E211E1"/>
    <w:rsid w:val="00E21901"/>
    <w:rsid w:val="00E21CC3"/>
    <w:rsid w:val="00E22DD9"/>
    <w:rsid w:val="00E23144"/>
    <w:rsid w:val="00E2336B"/>
    <w:rsid w:val="00E2380E"/>
    <w:rsid w:val="00E238BE"/>
    <w:rsid w:val="00E2521E"/>
    <w:rsid w:val="00E257A1"/>
    <w:rsid w:val="00E25F54"/>
    <w:rsid w:val="00E26071"/>
    <w:rsid w:val="00E26096"/>
    <w:rsid w:val="00E26994"/>
    <w:rsid w:val="00E2782D"/>
    <w:rsid w:val="00E3074B"/>
    <w:rsid w:val="00E30AE2"/>
    <w:rsid w:val="00E30DA3"/>
    <w:rsid w:val="00E30DED"/>
    <w:rsid w:val="00E31489"/>
    <w:rsid w:val="00E31B77"/>
    <w:rsid w:val="00E3268B"/>
    <w:rsid w:val="00E333B6"/>
    <w:rsid w:val="00E33B01"/>
    <w:rsid w:val="00E33C11"/>
    <w:rsid w:val="00E33DA5"/>
    <w:rsid w:val="00E34179"/>
    <w:rsid w:val="00E343A3"/>
    <w:rsid w:val="00E3454A"/>
    <w:rsid w:val="00E346BC"/>
    <w:rsid w:val="00E34F49"/>
    <w:rsid w:val="00E35287"/>
    <w:rsid w:val="00E353C1"/>
    <w:rsid w:val="00E354BC"/>
    <w:rsid w:val="00E35943"/>
    <w:rsid w:val="00E35D13"/>
    <w:rsid w:val="00E3668E"/>
    <w:rsid w:val="00E36AF5"/>
    <w:rsid w:val="00E36FA7"/>
    <w:rsid w:val="00E370AC"/>
    <w:rsid w:val="00E37D17"/>
    <w:rsid w:val="00E405AF"/>
    <w:rsid w:val="00E40A62"/>
    <w:rsid w:val="00E40A72"/>
    <w:rsid w:val="00E40B97"/>
    <w:rsid w:val="00E4166F"/>
    <w:rsid w:val="00E416E1"/>
    <w:rsid w:val="00E4181F"/>
    <w:rsid w:val="00E41DE4"/>
    <w:rsid w:val="00E41F4A"/>
    <w:rsid w:val="00E42282"/>
    <w:rsid w:val="00E42330"/>
    <w:rsid w:val="00E4309A"/>
    <w:rsid w:val="00E432CE"/>
    <w:rsid w:val="00E433A6"/>
    <w:rsid w:val="00E437BF"/>
    <w:rsid w:val="00E43B13"/>
    <w:rsid w:val="00E448BC"/>
    <w:rsid w:val="00E44C4B"/>
    <w:rsid w:val="00E44C80"/>
    <w:rsid w:val="00E44E1D"/>
    <w:rsid w:val="00E450EE"/>
    <w:rsid w:val="00E4557B"/>
    <w:rsid w:val="00E458F7"/>
    <w:rsid w:val="00E46387"/>
    <w:rsid w:val="00E4638B"/>
    <w:rsid w:val="00E463DC"/>
    <w:rsid w:val="00E46DEA"/>
    <w:rsid w:val="00E47219"/>
    <w:rsid w:val="00E47308"/>
    <w:rsid w:val="00E473E8"/>
    <w:rsid w:val="00E4758C"/>
    <w:rsid w:val="00E47DB7"/>
    <w:rsid w:val="00E50639"/>
    <w:rsid w:val="00E50904"/>
    <w:rsid w:val="00E509D5"/>
    <w:rsid w:val="00E50CFE"/>
    <w:rsid w:val="00E51782"/>
    <w:rsid w:val="00E52092"/>
    <w:rsid w:val="00E52685"/>
    <w:rsid w:val="00E52C1A"/>
    <w:rsid w:val="00E53352"/>
    <w:rsid w:val="00E54429"/>
    <w:rsid w:val="00E54B94"/>
    <w:rsid w:val="00E54BEE"/>
    <w:rsid w:val="00E54C74"/>
    <w:rsid w:val="00E5585A"/>
    <w:rsid w:val="00E559D4"/>
    <w:rsid w:val="00E559D7"/>
    <w:rsid w:val="00E56051"/>
    <w:rsid w:val="00E5613D"/>
    <w:rsid w:val="00E5676F"/>
    <w:rsid w:val="00E570C8"/>
    <w:rsid w:val="00E5723F"/>
    <w:rsid w:val="00E57338"/>
    <w:rsid w:val="00E60926"/>
    <w:rsid w:val="00E60E49"/>
    <w:rsid w:val="00E60F8C"/>
    <w:rsid w:val="00E610E8"/>
    <w:rsid w:val="00E611BF"/>
    <w:rsid w:val="00E6121D"/>
    <w:rsid w:val="00E6153B"/>
    <w:rsid w:val="00E61A36"/>
    <w:rsid w:val="00E622B8"/>
    <w:rsid w:val="00E627BE"/>
    <w:rsid w:val="00E62A5E"/>
    <w:rsid w:val="00E62F86"/>
    <w:rsid w:val="00E63098"/>
    <w:rsid w:val="00E630AD"/>
    <w:rsid w:val="00E6310B"/>
    <w:rsid w:val="00E63199"/>
    <w:rsid w:val="00E631EB"/>
    <w:rsid w:val="00E632F8"/>
    <w:rsid w:val="00E6337B"/>
    <w:rsid w:val="00E649D5"/>
    <w:rsid w:val="00E64F6A"/>
    <w:rsid w:val="00E6509C"/>
    <w:rsid w:val="00E652D1"/>
    <w:rsid w:val="00E6555F"/>
    <w:rsid w:val="00E656DF"/>
    <w:rsid w:val="00E65BDB"/>
    <w:rsid w:val="00E65DA8"/>
    <w:rsid w:val="00E662C0"/>
    <w:rsid w:val="00E669DB"/>
    <w:rsid w:val="00E66A80"/>
    <w:rsid w:val="00E66ABA"/>
    <w:rsid w:val="00E66ADC"/>
    <w:rsid w:val="00E66D69"/>
    <w:rsid w:val="00E677F8"/>
    <w:rsid w:val="00E67ED6"/>
    <w:rsid w:val="00E702E5"/>
    <w:rsid w:val="00E705C0"/>
    <w:rsid w:val="00E70E64"/>
    <w:rsid w:val="00E719AE"/>
    <w:rsid w:val="00E7211C"/>
    <w:rsid w:val="00E72157"/>
    <w:rsid w:val="00E72497"/>
    <w:rsid w:val="00E726F6"/>
    <w:rsid w:val="00E7274C"/>
    <w:rsid w:val="00E72903"/>
    <w:rsid w:val="00E7291B"/>
    <w:rsid w:val="00E72AB2"/>
    <w:rsid w:val="00E72E7D"/>
    <w:rsid w:val="00E7331C"/>
    <w:rsid w:val="00E734BE"/>
    <w:rsid w:val="00E736A1"/>
    <w:rsid w:val="00E742ED"/>
    <w:rsid w:val="00E7432E"/>
    <w:rsid w:val="00E7450F"/>
    <w:rsid w:val="00E7463C"/>
    <w:rsid w:val="00E74A50"/>
    <w:rsid w:val="00E74AE2"/>
    <w:rsid w:val="00E74D24"/>
    <w:rsid w:val="00E74D3D"/>
    <w:rsid w:val="00E74FBB"/>
    <w:rsid w:val="00E75D2A"/>
    <w:rsid w:val="00E75D9C"/>
    <w:rsid w:val="00E768D3"/>
    <w:rsid w:val="00E77FF6"/>
    <w:rsid w:val="00E8010B"/>
    <w:rsid w:val="00E804DB"/>
    <w:rsid w:val="00E80A2F"/>
    <w:rsid w:val="00E8154E"/>
    <w:rsid w:val="00E815A6"/>
    <w:rsid w:val="00E820D6"/>
    <w:rsid w:val="00E82D1B"/>
    <w:rsid w:val="00E8345A"/>
    <w:rsid w:val="00E835DC"/>
    <w:rsid w:val="00E83879"/>
    <w:rsid w:val="00E83B02"/>
    <w:rsid w:val="00E83BF2"/>
    <w:rsid w:val="00E8456E"/>
    <w:rsid w:val="00E84AE5"/>
    <w:rsid w:val="00E84BC6"/>
    <w:rsid w:val="00E84C04"/>
    <w:rsid w:val="00E85028"/>
    <w:rsid w:val="00E850C4"/>
    <w:rsid w:val="00E85907"/>
    <w:rsid w:val="00E86575"/>
    <w:rsid w:val="00E86D45"/>
    <w:rsid w:val="00E86FA1"/>
    <w:rsid w:val="00E87810"/>
    <w:rsid w:val="00E9050C"/>
    <w:rsid w:val="00E90C73"/>
    <w:rsid w:val="00E91349"/>
    <w:rsid w:val="00E91F95"/>
    <w:rsid w:val="00E92136"/>
    <w:rsid w:val="00E92283"/>
    <w:rsid w:val="00E9360E"/>
    <w:rsid w:val="00E93D5E"/>
    <w:rsid w:val="00E94154"/>
    <w:rsid w:val="00E94417"/>
    <w:rsid w:val="00E948FA"/>
    <w:rsid w:val="00E94A06"/>
    <w:rsid w:val="00E95FBC"/>
    <w:rsid w:val="00E9677D"/>
    <w:rsid w:val="00E96BD2"/>
    <w:rsid w:val="00E96BE4"/>
    <w:rsid w:val="00E96CA1"/>
    <w:rsid w:val="00E96F56"/>
    <w:rsid w:val="00E976F5"/>
    <w:rsid w:val="00E97F59"/>
    <w:rsid w:val="00EA038D"/>
    <w:rsid w:val="00EA094D"/>
    <w:rsid w:val="00EA0BC2"/>
    <w:rsid w:val="00EA21C7"/>
    <w:rsid w:val="00EA25C0"/>
    <w:rsid w:val="00EA31CB"/>
    <w:rsid w:val="00EA3471"/>
    <w:rsid w:val="00EA3928"/>
    <w:rsid w:val="00EA3B1E"/>
    <w:rsid w:val="00EA3BA0"/>
    <w:rsid w:val="00EA3C42"/>
    <w:rsid w:val="00EA49AF"/>
    <w:rsid w:val="00EA50B3"/>
    <w:rsid w:val="00EA6500"/>
    <w:rsid w:val="00EA6C26"/>
    <w:rsid w:val="00EA6F87"/>
    <w:rsid w:val="00EA7372"/>
    <w:rsid w:val="00EA78BD"/>
    <w:rsid w:val="00EB006D"/>
    <w:rsid w:val="00EB03AE"/>
    <w:rsid w:val="00EB13B4"/>
    <w:rsid w:val="00EB13FD"/>
    <w:rsid w:val="00EB177E"/>
    <w:rsid w:val="00EB1988"/>
    <w:rsid w:val="00EB23D6"/>
    <w:rsid w:val="00EB3816"/>
    <w:rsid w:val="00EB3CD8"/>
    <w:rsid w:val="00EB3E73"/>
    <w:rsid w:val="00EB3FC6"/>
    <w:rsid w:val="00EB4DA1"/>
    <w:rsid w:val="00EB4F7A"/>
    <w:rsid w:val="00EB5520"/>
    <w:rsid w:val="00EB63C6"/>
    <w:rsid w:val="00EB67BC"/>
    <w:rsid w:val="00EB6914"/>
    <w:rsid w:val="00EB692E"/>
    <w:rsid w:val="00EB6D2D"/>
    <w:rsid w:val="00EB710E"/>
    <w:rsid w:val="00EB7DC8"/>
    <w:rsid w:val="00EC0436"/>
    <w:rsid w:val="00EC126D"/>
    <w:rsid w:val="00EC1A5D"/>
    <w:rsid w:val="00EC2146"/>
    <w:rsid w:val="00EC2175"/>
    <w:rsid w:val="00EC225B"/>
    <w:rsid w:val="00EC23FC"/>
    <w:rsid w:val="00EC246E"/>
    <w:rsid w:val="00EC33A5"/>
    <w:rsid w:val="00EC3632"/>
    <w:rsid w:val="00EC3667"/>
    <w:rsid w:val="00EC3EA6"/>
    <w:rsid w:val="00EC4233"/>
    <w:rsid w:val="00EC45F2"/>
    <w:rsid w:val="00EC4E0E"/>
    <w:rsid w:val="00EC5402"/>
    <w:rsid w:val="00EC5B8F"/>
    <w:rsid w:val="00EC65FD"/>
    <w:rsid w:val="00EC6CF5"/>
    <w:rsid w:val="00EC6F00"/>
    <w:rsid w:val="00EC7F8A"/>
    <w:rsid w:val="00ED064B"/>
    <w:rsid w:val="00ED089C"/>
    <w:rsid w:val="00ED0F94"/>
    <w:rsid w:val="00ED13D7"/>
    <w:rsid w:val="00ED1654"/>
    <w:rsid w:val="00ED1681"/>
    <w:rsid w:val="00ED2348"/>
    <w:rsid w:val="00ED2608"/>
    <w:rsid w:val="00ED2E79"/>
    <w:rsid w:val="00ED3A70"/>
    <w:rsid w:val="00ED41BE"/>
    <w:rsid w:val="00ED4424"/>
    <w:rsid w:val="00ED4903"/>
    <w:rsid w:val="00ED4C30"/>
    <w:rsid w:val="00ED4D89"/>
    <w:rsid w:val="00ED503E"/>
    <w:rsid w:val="00ED65FA"/>
    <w:rsid w:val="00ED6773"/>
    <w:rsid w:val="00EE0599"/>
    <w:rsid w:val="00EE05AB"/>
    <w:rsid w:val="00EE0815"/>
    <w:rsid w:val="00EE09D2"/>
    <w:rsid w:val="00EE0D54"/>
    <w:rsid w:val="00EE0F00"/>
    <w:rsid w:val="00EE19D3"/>
    <w:rsid w:val="00EE1D25"/>
    <w:rsid w:val="00EE24CD"/>
    <w:rsid w:val="00EE26FF"/>
    <w:rsid w:val="00EE2761"/>
    <w:rsid w:val="00EE287D"/>
    <w:rsid w:val="00EE2ADA"/>
    <w:rsid w:val="00EE3559"/>
    <w:rsid w:val="00EE3871"/>
    <w:rsid w:val="00EE388B"/>
    <w:rsid w:val="00EE4027"/>
    <w:rsid w:val="00EE4A8A"/>
    <w:rsid w:val="00EE4D83"/>
    <w:rsid w:val="00EE4D95"/>
    <w:rsid w:val="00EE5006"/>
    <w:rsid w:val="00EE51B4"/>
    <w:rsid w:val="00EE51F5"/>
    <w:rsid w:val="00EE522D"/>
    <w:rsid w:val="00EE5DF2"/>
    <w:rsid w:val="00EE603F"/>
    <w:rsid w:val="00EE6B8C"/>
    <w:rsid w:val="00EF0445"/>
    <w:rsid w:val="00EF138F"/>
    <w:rsid w:val="00EF167B"/>
    <w:rsid w:val="00EF1AEE"/>
    <w:rsid w:val="00EF1AFC"/>
    <w:rsid w:val="00EF1BF7"/>
    <w:rsid w:val="00EF1E29"/>
    <w:rsid w:val="00EF2115"/>
    <w:rsid w:val="00EF21B6"/>
    <w:rsid w:val="00EF291A"/>
    <w:rsid w:val="00EF2AD2"/>
    <w:rsid w:val="00EF2CC6"/>
    <w:rsid w:val="00EF3121"/>
    <w:rsid w:val="00EF33DB"/>
    <w:rsid w:val="00EF4222"/>
    <w:rsid w:val="00EF4309"/>
    <w:rsid w:val="00EF5133"/>
    <w:rsid w:val="00EF5F7D"/>
    <w:rsid w:val="00EF66B9"/>
    <w:rsid w:val="00EF66D2"/>
    <w:rsid w:val="00EF6DA3"/>
    <w:rsid w:val="00EF6EED"/>
    <w:rsid w:val="00EF6F19"/>
    <w:rsid w:val="00EF72AA"/>
    <w:rsid w:val="00EF734C"/>
    <w:rsid w:val="00EF736A"/>
    <w:rsid w:val="00EF759A"/>
    <w:rsid w:val="00EF79A4"/>
    <w:rsid w:val="00EF7A53"/>
    <w:rsid w:val="00F00378"/>
    <w:rsid w:val="00F006B0"/>
    <w:rsid w:val="00F00774"/>
    <w:rsid w:val="00F00DD8"/>
    <w:rsid w:val="00F0117F"/>
    <w:rsid w:val="00F01199"/>
    <w:rsid w:val="00F0175B"/>
    <w:rsid w:val="00F0185B"/>
    <w:rsid w:val="00F022CA"/>
    <w:rsid w:val="00F02B25"/>
    <w:rsid w:val="00F02B56"/>
    <w:rsid w:val="00F03384"/>
    <w:rsid w:val="00F03BEA"/>
    <w:rsid w:val="00F04A3C"/>
    <w:rsid w:val="00F04EF7"/>
    <w:rsid w:val="00F0556A"/>
    <w:rsid w:val="00F05586"/>
    <w:rsid w:val="00F0596C"/>
    <w:rsid w:val="00F06170"/>
    <w:rsid w:val="00F0670D"/>
    <w:rsid w:val="00F073DA"/>
    <w:rsid w:val="00F0761F"/>
    <w:rsid w:val="00F07727"/>
    <w:rsid w:val="00F07E20"/>
    <w:rsid w:val="00F106B2"/>
    <w:rsid w:val="00F10873"/>
    <w:rsid w:val="00F10E46"/>
    <w:rsid w:val="00F110F5"/>
    <w:rsid w:val="00F1187A"/>
    <w:rsid w:val="00F11BE7"/>
    <w:rsid w:val="00F11BF6"/>
    <w:rsid w:val="00F11E71"/>
    <w:rsid w:val="00F120B7"/>
    <w:rsid w:val="00F1222C"/>
    <w:rsid w:val="00F1227F"/>
    <w:rsid w:val="00F122A0"/>
    <w:rsid w:val="00F12C54"/>
    <w:rsid w:val="00F12EC5"/>
    <w:rsid w:val="00F13026"/>
    <w:rsid w:val="00F130D2"/>
    <w:rsid w:val="00F135DB"/>
    <w:rsid w:val="00F13C54"/>
    <w:rsid w:val="00F13DAA"/>
    <w:rsid w:val="00F14240"/>
    <w:rsid w:val="00F15B38"/>
    <w:rsid w:val="00F16035"/>
    <w:rsid w:val="00F166CE"/>
    <w:rsid w:val="00F16936"/>
    <w:rsid w:val="00F173EA"/>
    <w:rsid w:val="00F17812"/>
    <w:rsid w:val="00F17ED9"/>
    <w:rsid w:val="00F20030"/>
    <w:rsid w:val="00F20509"/>
    <w:rsid w:val="00F20790"/>
    <w:rsid w:val="00F20927"/>
    <w:rsid w:val="00F20990"/>
    <w:rsid w:val="00F20ADC"/>
    <w:rsid w:val="00F20D3B"/>
    <w:rsid w:val="00F2131E"/>
    <w:rsid w:val="00F215ED"/>
    <w:rsid w:val="00F2163C"/>
    <w:rsid w:val="00F21713"/>
    <w:rsid w:val="00F21B4E"/>
    <w:rsid w:val="00F220B4"/>
    <w:rsid w:val="00F22600"/>
    <w:rsid w:val="00F22EB3"/>
    <w:rsid w:val="00F22EF5"/>
    <w:rsid w:val="00F233CD"/>
    <w:rsid w:val="00F247AB"/>
    <w:rsid w:val="00F24967"/>
    <w:rsid w:val="00F24A44"/>
    <w:rsid w:val="00F24B80"/>
    <w:rsid w:val="00F24CF3"/>
    <w:rsid w:val="00F24D93"/>
    <w:rsid w:val="00F25822"/>
    <w:rsid w:val="00F25858"/>
    <w:rsid w:val="00F25CEF"/>
    <w:rsid w:val="00F25F52"/>
    <w:rsid w:val="00F261DB"/>
    <w:rsid w:val="00F26344"/>
    <w:rsid w:val="00F2639F"/>
    <w:rsid w:val="00F26611"/>
    <w:rsid w:val="00F2667B"/>
    <w:rsid w:val="00F268D9"/>
    <w:rsid w:val="00F26F08"/>
    <w:rsid w:val="00F26FBE"/>
    <w:rsid w:val="00F27222"/>
    <w:rsid w:val="00F273C9"/>
    <w:rsid w:val="00F27CAD"/>
    <w:rsid w:val="00F27D86"/>
    <w:rsid w:val="00F30A59"/>
    <w:rsid w:val="00F30AEA"/>
    <w:rsid w:val="00F31440"/>
    <w:rsid w:val="00F3144C"/>
    <w:rsid w:val="00F316BD"/>
    <w:rsid w:val="00F31CA1"/>
    <w:rsid w:val="00F31DD7"/>
    <w:rsid w:val="00F32081"/>
    <w:rsid w:val="00F32563"/>
    <w:rsid w:val="00F32D27"/>
    <w:rsid w:val="00F32DD0"/>
    <w:rsid w:val="00F32DEB"/>
    <w:rsid w:val="00F3322C"/>
    <w:rsid w:val="00F33256"/>
    <w:rsid w:val="00F342F0"/>
    <w:rsid w:val="00F34327"/>
    <w:rsid w:val="00F3450A"/>
    <w:rsid w:val="00F34B71"/>
    <w:rsid w:val="00F3500A"/>
    <w:rsid w:val="00F3505F"/>
    <w:rsid w:val="00F35643"/>
    <w:rsid w:val="00F35875"/>
    <w:rsid w:val="00F35F62"/>
    <w:rsid w:val="00F3601D"/>
    <w:rsid w:val="00F361FC"/>
    <w:rsid w:val="00F36736"/>
    <w:rsid w:val="00F36875"/>
    <w:rsid w:val="00F36F0B"/>
    <w:rsid w:val="00F3710E"/>
    <w:rsid w:val="00F37734"/>
    <w:rsid w:val="00F37CD1"/>
    <w:rsid w:val="00F37D91"/>
    <w:rsid w:val="00F40380"/>
    <w:rsid w:val="00F40529"/>
    <w:rsid w:val="00F409A4"/>
    <w:rsid w:val="00F40CE2"/>
    <w:rsid w:val="00F40F9F"/>
    <w:rsid w:val="00F415BF"/>
    <w:rsid w:val="00F4172E"/>
    <w:rsid w:val="00F41C31"/>
    <w:rsid w:val="00F421C3"/>
    <w:rsid w:val="00F4280A"/>
    <w:rsid w:val="00F436B8"/>
    <w:rsid w:val="00F44151"/>
    <w:rsid w:val="00F4420A"/>
    <w:rsid w:val="00F446E8"/>
    <w:rsid w:val="00F44BCD"/>
    <w:rsid w:val="00F4579A"/>
    <w:rsid w:val="00F45C4A"/>
    <w:rsid w:val="00F45E4B"/>
    <w:rsid w:val="00F46464"/>
    <w:rsid w:val="00F46749"/>
    <w:rsid w:val="00F46DC7"/>
    <w:rsid w:val="00F46E8A"/>
    <w:rsid w:val="00F470C3"/>
    <w:rsid w:val="00F4784B"/>
    <w:rsid w:val="00F478C5"/>
    <w:rsid w:val="00F47AE9"/>
    <w:rsid w:val="00F50737"/>
    <w:rsid w:val="00F50757"/>
    <w:rsid w:val="00F50ABD"/>
    <w:rsid w:val="00F51C7E"/>
    <w:rsid w:val="00F51F0A"/>
    <w:rsid w:val="00F52217"/>
    <w:rsid w:val="00F541A5"/>
    <w:rsid w:val="00F54430"/>
    <w:rsid w:val="00F54501"/>
    <w:rsid w:val="00F54A42"/>
    <w:rsid w:val="00F55233"/>
    <w:rsid w:val="00F55E20"/>
    <w:rsid w:val="00F5609B"/>
    <w:rsid w:val="00F56101"/>
    <w:rsid w:val="00F56467"/>
    <w:rsid w:val="00F564A7"/>
    <w:rsid w:val="00F56883"/>
    <w:rsid w:val="00F56CF2"/>
    <w:rsid w:val="00F57070"/>
    <w:rsid w:val="00F57AC8"/>
    <w:rsid w:val="00F57B47"/>
    <w:rsid w:val="00F60332"/>
    <w:rsid w:val="00F608E6"/>
    <w:rsid w:val="00F60DD5"/>
    <w:rsid w:val="00F61107"/>
    <w:rsid w:val="00F61456"/>
    <w:rsid w:val="00F6153D"/>
    <w:rsid w:val="00F6187E"/>
    <w:rsid w:val="00F61CF9"/>
    <w:rsid w:val="00F62064"/>
    <w:rsid w:val="00F62C42"/>
    <w:rsid w:val="00F62F24"/>
    <w:rsid w:val="00F63DC4"/>
    <w:rsid w:val="00F65163"/>
    <w:rsid w:val="00F65495"/>
    <w:rsid w:val="00F65D5D"/>
    <w:rsid w:val="00F65FFA"/>
    <w:rsid w:val="00F662E1"/>
    <w:rsid w:val="00F67100"/>
    <w:rsid w:val="00F678BD"/>
    <w:rsid w:val="00F70902"/>
    <w:rsid w:val="00F70DDA"/>
    <w:rsid w:val="00F70E96"/>
    <w:rsid w:val="00F71032"/>
    <w:rsid w:val="00F71487"/>
    <w:rsid w:val="00F7180B"/>
    <w:rsid w:val="00F72D7B"/>
    <w:rsid w:val="00F7375C"/>
    <w:rsid w:val="00F737F7"/>
    <w:rsid w:val="00F73A92"/>
    <w:rsid w:val="00F73C71"/>
    <w:rsid w:val="00F73F56"/>
    <w:rsid w:val="00F7478B"/>
    <w:rsid w:val="00F74FB6"/>
    <w:rsid w:val="00F753F1"/>
    <w:rsid w:val="00F761EE"/>
    <w:rsid w:val="00F772D6"/>
    <w:rsid w:val="00F7734C"/>
    <w:rsid w:val="00F77EF3"/>
    <w:rsid w:val="00F80A44"/>
    <w:rsid w:val="00F8109D"/>
    <w:rsid w:val="00F812B3"/>
    <w:rsid w:val="00F82100"/>
    <w:rsid w:val="00F82626"/>
    <w:rsid w:val="00F828BF"/>
    <w:rsid w:val="00F82D23"/>
    <w:rsid w:val="00F82F69"/>
    <w:rsid w:val="00F83289"/>
    <w:rsid w:val="00F83413"/>
    <w:rsid w:val="00F8362D"/>
    <w:rsid w:val="00F83AB1"/>
    <w:rsid w:val="00F84474"/>
    <w:rsid w:val="00F845CE"/>
    <w:rsid w:val="00F84982"/>
    <w:rsid w:val="00F850AA"/>
    <w:rsid w:val="00F853FD"/>
    <w:rsid w:val="00F857EE"/>
    <w:rsid w:val="00F86A5B"/>
    <w:rsid w:val="00F872EF"/>
    <w:rsid w:val="00F87B28"/>
    <w:rsid w:val="00F903C8"/>
    <w:rsid w:val="00F908B5"/>
    <w:rsid w:val="00F909BA"/>
    <w:rsid w:val="00F9125B"/>
    <w:rsid w:val="00F912E4"/>
    <w:rsid w:val="00F9218C"/>
    <w:rsid w:val="00F9230B"/>
    <w:rsid w:val="00F9349E"/>
    <w:rsid w:val="00F936CD"/>
    <w:rsid w:val="00F93BAA"/>
    <w:rsid w:val="00F9417D"/>
    <w:rsid w:val="00F941AE"/>
    <w:rsid w:val="00F941C2"/>
    <w:rsid w:val="00F94A37"/>
    <w:rsid w:val="00F94F9C"/>
    <w:rsid w:val="00F957C4"/>
    <w:rsid w:val="00F95D97"/>
    <w:rsid w:val="00F95EA5"/>
    <w:rsid w:val="00F97103"/>
    <w:rsid w:val="00F97899"/>
    <w:rsid w:val="00FA0070"/>
    <w:rsid w:val="00FA065D"/>
    <w:rsid w:val="00FA1072"/>
    <w:rsid w:val="00FA1A08"/>
    <w:rsid w:val="00FA1C3D"/>
    <w:rsid w:val="00FA20AD"/>
    <w:rsid w:val="00FA2CE8"/>
    <w:rsid w:val="00FA31A7"/>
    <w:rsid w:val="00FA3C6D"/>
    <w:rsid w:val="00FA3C95"/>
    <w:rsid w:val="00FA4058"/>
    <w:rsid w:val="00FA4167"/>
    <w:rsid w:val="00FA45F8"/>
    <w:rsid w:val="00FA4BD7"/>
    <w:rsid w:val="00FA4CB7"/>
    <w:rsid w:val="00FA4D6E"/>
    <w:rsid w:val="00FA4F42"/>
    <w:rsid w:val="00FA4F81"/>
    <w:rsid w:val="00FA5107"/>
    <w:rsid w:val="00FA512C"/>
    <w:rsid w:val="00FA5474"/>
    <w:rsid w:val="00FA5949"/>
    <w:rsid w:val="00FA596E"/>
    <w:rsid w:val="00FA69F7"/>
    <w:rsid w:val="00FA6F9F"/>
    <w:rsid w:val="00FA6FA5"/>
    <w:rsid w:val="00FA709D"/>
    <w:rsid w:val="00FA7110"/>
    <w:rsid w:val="00FA73E2"/>
    <w:rsid w:val="00FA788D"/>
    <w:rsid w:val="00FB0435"/>
    <w:rsid w:val="00FB04B4"/>
    <w:rsid w:val="00FB0A32"/>
    <w:rsid w:val="00FB0AF7"/>
    <w:rsid w:val="00FB0BEE"/>
    <w:rsid w:val="00FB0FC7"/>
    <w:rsid w:val="00FB177B"/>
    <w:rsid w:val="00FB23E3"/>
    <w:rsid w:val="00FB2406"/>
    <w:rsid w:val="00FB2668"/>
    <w:rsid w:val="00FB29CB"/>
    <w:rsid w:val="00FB2CB7"/>
    <w:rsid w:val="00FB376E"/>
    <w:rsid w:val="00FB3FB7"/>
    <w:rsid w:val="00FB4308"/>
    <w:rsid w:val="00FB4A67"/>
    <w:rsid w:val="00FB5A43"/>
    <w:rsid w:val="00FB655E"/>
    <w:rsid w:val="00FB66B7"/>
    <w:rsid w:val="00FB6AC7"/>
    <w:rsid w:val="00FB6BE0"/>
    <w:rsid w:val="00FB6C33"/>
    <w:rsid w:val="00FB6DCC"/>
    <w:rsid w:val="00FB72A9"/>
    <w:rsid w:val="00FB73AA"/>
    <w:rsid w:val="00FB7AA5"/>
    <w:rsid w:val="00FC0317"/>
    <w:rsid w:val="00FC0320"/>
    <w:rsid w:val="00FC056D"/>
    <w:rsid w:val="00FC085D"/>
    <w:rsid w:val="00FC0F6C"/>
    <w:rsid w:val="00FC104C"/>
    <w:rsid w:val="00FC12B6"/>
    <w:rsid w:val="00FC19CA"/>
    <w:rsid w:val="00FC1D93"/>
    <w:rsid w:val="00FC2748"/>
    <w:rsid w:val="00FC27BD"/>
    <w:rsid w:val="00FC2859"/>
    <w:rsid w:val="00FC2F93"/>
    <w:rsid w:val="00FC3255"/>
    <w:rsid w:val="00FC362E"/>
    <w:rsid w:val="00FC3714"/>
    <w:rsid w:val="00FC4104"/>
    <w:rsid w:val="00FC411C"/>
    <w:rsid w:val="00FC442D"/>
    <w:rsid w:val="00FC4606"/>
    <w:rsid w:val="00FC467C"/>
    <w:rsid w:val="00FC4F6C"/>
    <w:rsid w:val="00FC54A3"/>
    <w:rsid w:val="00FC54C7"/>
    <w:rsid w:val="00FC58FE"/>
    <w:rsid w:val="00FC5A2A"/>
    <w:rsid w:val="00FC5F0F"/>
    <w:rsid w:val="00FC61B5"/>
    <w:rsid w:val="00FC66E9"/>
    <w:rsid w:val="00FC68C0"/>
    <w:rsid w:val="00FC690E"/>
    <w:rsid w:val="00FC6C7C"/>
    <w:rsid w:val="00FC6C7F"/>
    <w:rsid w:val="00FC6CD0"/>
    <w:rsid w:val="00FC72AB"/>
    <w:rsid w:val="00FC7395"/>
    <w:rsid w:val="00FD06B8"/>
    <w:rsid w:val="00FD08BC"/>
    <w:rsid w:val="00FD1069"/>
    <w:rsid w:val="00FD1764"/>
    <w:rsid w:val="00FD1D4A"/>
    <w:rsid w:val="00FD1FAA"/>
    <w:rsid w:val="00FD23B1"/>
    <w:rsid w:val="00FD2580"/>
    <w:rsid w:val="00FD29F7"/>
    <w:rsid w:val="00FD2A73"/>
    <w:rsid w:val="00FD2B60"/>
    <w:rsid w:val="00FD32DE"/>
    <w:rsid w:val="00FD37DE"/>
    <w:rsid w:val="00FD396A"/>
    <w:rsid w:val="00FD3A7C"/>
    <w:rsid w:val="00FD3F3D"/>
    <w:rsid w:val="00FD4E00"/>
    <w:rsid w:val="00FD4E01"/>
    <w:rsid w:val="00FD4ED2"/>
    <w:rsid w:val="00FD5257"/>
    <w:rsid w:val="00FD52A2"/>
    <w:rsid w:val="00FD5452"/>
    <w:rsid w:val="00FD5593"/>
    <w:rsid w:val="00FD5871"/>
    <w:rsid w:val="00FD587E"/>
    <w:rsid w:val="00FD5A65"/>
    <w:rsid w:val="00FD5BE4"/>
    <w:rsid w:val="00FD5D54"/>
    <w:rsid w:val="00FD6FE1"/>
    <w:rsid w:val="00FD704A"/>
    <w:rsid w:val="00FD71D4"/>
    <w:rsid w:val="00FD77C1"/>
    <w:rsid w:val="00FD7F8D"/>
    <w:rsid w:val="00FE072A"/>
    <w:rsid w:val="00FE0BE8"/>
    <w:rsid w:val="00FE166B"/>
    <w:rsid w:val="00FE17B4"/>
    <w:rsid w:val="00FE1995"/>
    <w:rsid w:val="00FE2285"/>
    <w:rsid w:val="00FE2C76"/>
    <w:rsid w:val="00FE34E9"/>
    <w:rsid w:val="00FE3523"/>
    <w:rsid w:val="00FE41FB"/>
    <w:rsid w:val="00FE47A2"/>
    <w:rsid w:val="00FE56E1"/>
    <w:rsid w:val="00FE68EE"/>
    <w:rsid w:val="00FE69CE"/>
    <w:rsid w:val="00FE7030"/>
    <w:rsid w:val="00FE71DF"/>
    <w:rsid w:val="00FE7CC9"/>
    <w:rsid w:val="00FF0270"/>
    <w:rsid w:val="00FF0349"/>
    <w:rsid w:val="00FF0836"/>
    <w:rsid w:val="00FF0CAE"/>
    <w:rsid w:val="00FF15B1"/>
    <w:rsid w:val="00FF187D"/>
    <w:rsid w:val="00FF1A80"/>
    <w:rsid w:val="00FF24B6"/>
    <w:rsid w:val="00FF27B9"/>
    <w:rsid w:val="00FF2CCF"/>
    <w:rsid w:val="00FF397B"/>
    <w:rsid w:val="00FF3F34"/>
    <w:rsid w:val="00FF3F8B"/>
    <w:rsid w:val="00FF4662"/>
    <w:rsid w:val="00FF4673"/>
    <w:rsid w:val="00FF4896"/>
    <w:rsid w:val="00FF4F28"/>
    <w:rsid w:val="00FF4F7F"/>
    <w:rsid w:val="00FF5EC6"/>
    <w:rsid w:val="00FF687D"/>
    <w:rsid w:val="00FF6AAB"/>
    <w:rsid w:val="00FF7064"/>
    <w:rsid w:val="00FF710E"/>
    <w:rsid w:val="00FF71F6"/>
    <w:rsid w:val="00FF7BE5"/>
    <w:rsid w:val="00FF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5:docId w15:val="{0DCD0706-5484-460F-947C-9C23315E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Z12"/>
    <w:qFormat/>
    <w:rsid w:val="00592707"/>
    <w:rPr>
      <w:rFonts w:ascii="Times New Roman" w:hAnsi="Times New Roman"/>
    </w:rPr>
  </w:style>
  <w:style w:type="paragraph" w:styleId="Heading1">
    <w:name w:val="heading 1"/>
    <w:aliases w:val="Chapter # Heading 1"/>
    <w:basedOn w:val="Normal"/>
    <w:next w:val="Normal"/>
    <w:link w:val="Heading1Char"/>
    <w:rsid w:val="0041213A"/>
    <w:pPr>
      <w:numPr>
        <w:numId w:val="9"/>
      </w:numPr>
      <w:spacing w:after="40"/>
      <w:outlineLvl w:val="0"/>
    </w:pPr>
    <w:rPr>
      <w:b/>
      <w:sz w:val="36"/>
    </w:rPr>
  </w:style>
  <w:style w:type="paragraph" w:styleId="Heading2">
    <w:name w:val="heading 2"/>
    <w:basedOn w:val="Normal"/>
    <w:next w:val="Normal"/>
    <w:link w:val="Heading2Char"/>
    <w:unhideWhenUsed/>
    <w:qFormat/>
    <w:rsid w:val="00172DBB"/>
    <w:pPr>
      <w:keepNext/>
      <w:keepLines/>
      <w:numPr>
        <w:ilvl w:val="1"/>
        <w:numId w:val="9"/>
      </w:numPr>
      <w:outlineLvl w:val="1"/>
    </w:pPr>
    <w:rPr>
      <w:rFonts w:asciiTheme="minorHAnsi" w:eastAsiaTheme="majorEastAsia" w:hAnsiTheme="minorHAnsi" w:cstheme="majorBidi"/>
      <w:b/>
      <w:caps/>
      <w:sz w:val="32"/>
      <w:szCs w:val="26"/>
    </w:rPr>
  </w:style>
  <w:style w:type="paragraph" w:styleId="Heading3">
    <w:name w:val="heading 3"/>
    <w:aliases w:val="Z4"/>
    <w:basedOn w:val="Normal"/>
    <w:next w:val="Normal"/>
    <w:link w:val="Heading3Char"/>
    <w:unhideWhenUsed/>
    <w:qFormat/>
    <w:rsid w:val="006B1406"/>
    <w:pPr>
      <w:keepNext/>
      <w:keepLines/>
      <w:outlineLvl w:val="2"/>
    </w:pPr>
    <w:rPr>
      <w:rFonts w:eastAsiaTheme="majorEastAsia" w:cs="Times New Roman"/>
      <w:b/>
      <w:caps/>
      <w:sz w:val="32"/>
      <w:szCs w:val="32"/>
    </w:rPr>
  </w:style>
  <w:style w:type="paragraph" w:styleId="Heading4">
    <w:name w:val="heading 4"/>
    <w:basedOn w:val="Normal"/>
    <w:next w:val="Normal"/>
    <w:link w:val="Heading4Char"/>
    <w:unhideWhenUsed/>
    <w:qFormat/>
    <w:rsid w:val="00917371"/>
    <w:pPr>
      <w:keepNext/>
      <w:keepLines/>
      <w:outlineLvl w:val="3"/>
    </w:pPr>
    <w:rPr>
      <w:rFonts w:eastAsiaTheme="majorEastAsia" w:cstheme="majorBidi"/>
      <w:i/>
      <w:iCs/>
    </w:rPr>
  </w:style>
  <w:style w:type="paragraph" w:styleId="Heading5">
    <w:name w:val="heading 5"/>
    <w:basedOn w:val="Normal"/>
    <w:next w:val="Normal"/>
    <w:link w:val="Heading5Char"/>
    <w:unhideWhenUsed/>
    <w:qFormat/>
    <w:rsid w:val="00917371"/>
    <w:pPr>
      <w:numPr>
        <w:ilvl w:val="4"/>
        <w:numId w:val="9"/>
      </w:numPr>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917371"/>
    <w:pPr>
      <w:keepNext/>
      <w:numPr>
        <w:ilvl w:val="5"/>
        <w:numId w:val="9"/>
      </w:numPr>
      <w:outlineLvl w:val="5"/>
    </w:pPr>
    <w:rPr>
      <w:rFonts w:eastAsia="Times New Roman" w:cs="Times New Roman"/>
      <w:b/>
      <w:bCs/>
      <w:i/>
      <w:iCs/>
      <w:sz w:val="20"/>
      <w:szCs w:val="20"/>
    </w:rPr>
  </w:style>
  <w:style w:type="paragraph" w:styleId="Heading7">
    <w:name w:val="heading 7"/>
    <w:basedOn w:val="Normal"/>
    <w:next w:val="Normal"/>
    <w:link w:val="Heading7Char"/>
    <w:qFormat/>
    <w:rsid w:val="00917371"/>
    <w:pPr>
      <w:keepNext/>
      <w:widowControl w:val="0"/>
      <w:numPr>
        <w:ilvl w:val="6"/>
        <w:numId w:val="9"/>
      </w:numPr>
      <w:outlineLvl w:val="6"/>
    </w:pPr>
    <w:rPr>
      <w:rFonts w:eastAsia="Times New Roman" w:cs="Times New Roman"/>
      <w:b/>
      <w:bCs/>
      <w:i/>
      <w:iCs/>
      <w:szCs w:val="20"/>
    </w:rPr>
  </w:style>
  <w:style w:type="paragraph" w:styleId="Heading8">
    <w:name w:val="heading 8"/>
    <w:basedOn w:val="Normal"/>
    <w:next w:val="Normal"/>
    <w:link w:val="Heading8Char"/>
    <w:qFormat/>
    <w:rsid w:val="00917371"/>
    <w:pPr>
      <w:keepNext/>
      <w:numPr>
        <w:ilvl w:val="7"/>
        <w:numId w:val="9"/>
      </w:numPr>
      <w:autoSpaceDE w:val="0"/>
      <w:autoSpaceDN w:val="0"/>
      <w:adjustRightInd w:val="0"/>
      <w:outlineLvl w:val="7"/>
    </w:pPr>
    <w:rPr>
      <w:rFonts w:eastAsia="Times New Roman" w:cs="Times New Roman"/>
      <w:b/>
      <w:bCs/>
      <w:i/>
      <w:iCs/>
      <w:sz w:val="20"/>
      <w:szCs w:val="20"/>
    </w:rPr>
  </w:style>
  <w:style w:type="paragraph" w:styleId="Heading9">
    <w:name w:val="heading 9"/>
    <w:basedOn w:val="Normal"/>
    <w:next w:val="Normal"/>
    <w:link w:val="Heading9Char"/>
    <w:qFormat/>
    <w:rsid w:val="00917371"/>
    <w:pPr>
      <w:keepNext/>
      <w:numPr>
        <w:ilvl w:val="8"/>
        <w:numId w:val="9"/>
      </w:numPr>
      <w:autoSpaceDE w:val="0"/>
      <w:autoSpaceDN w:val="0"/>
      <w:adjustRightInd w:val="0"/>
      <w:outlineLvl w:val="8"/>
    </w:pPr>
    <w:rPr>
      <w:rFonts w:eastAsia="Times New Roman" w:cs="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 Heading 1 Char"/>
    <w:basedOn w:val="DefaultParagraphFont"/>
    <w:link w:val="Heading1"/>
    <w:rsid w:val="0041213A"/>
    <w:rPr>
      <w:rFonts w:ascii="Times New Roman" w:hAnsi="Times New Roman"/>
      <w:b/>
      <w:sz w:val="36"/>
    </w:rPr>
  </w:style>
  <w:style w:type="character" w:customStyle="1" w:styleId="Heading2Char">
    <w:name w:val="Heading 2 Char"/>
    <w:basedOn w:val="DefaultParagraphFont"/>
    <w:link w:val="Heading2"/>
    <w:rsid w:val="00172DBB"/>
    <w:rPr>
      <w:rFonts w:eastAsiaTheme="majorEastAsia" w:cstheme="majorBidi"/>
      <w:b/>
      <w:caps/>
      <w:sz w:val="32"/>
      <w:szCs w:val="26"/>
    </w:rPr>
  </w:style>
  <w:style w:type="character" w:customStyle="1" w:styleId="Heading3Char">
    <w:name w:val="Heading 3 Char"/>
    <w:aliases w:val="Z4 Char"/>
    <w:basedOn w:val="DefaultParagraphFont"/>
    <w:link w:val="Heading3"/>
    <w:rsid w:val="006B1406"/>
    <w:rPr>
      <w:rFonts w:ascii="Times New Roman" w:eastAsiaTheme="majorEastAsia" w:hAnsi="Times New Roman" w:cs="Times New Roman"/>
      <w:b/>
      <w:caps/>
      <w:sz w:val="32"/>
      <w:szCs w:val="32"/>
    </w:rPr>
  </w:style>
  <w:style w:type="character" w:customStyle="1" w:styleId="Heading4Char">
    <w:name w:val="Heading 4 Char"/>
    <w:basedOn w:val="DefaultParagraphFont"/>
    <w:link w:val="Heading4"/>
    <w:rsid w:val="00917371"/>
    <w:rPr>
      <w:rFonts w:ascii="Times New Roman" w:eastAsiaTheme="majorEastAsia" w:hAnsi="Times New Roman" w:cstheme="majorBidi"/>
      <w:i/>
      <w:iCs/>
    </w:rPr>
  </w:style>
  <w:style w:type="character" w:customStyle="1" w:styleId="Heading5Char">
    <w:name w:val="Heading 5 Char"/>
    <w:basedOn w:val="DefaultParagraphFont"/>
    <w:link w:val="Heading5"/>
    <w:rsid w:val="0091737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917371"/>
    <w:rPr>
      <w:rFonts w:ascii="Times New Roman" w:eastAsia="Times New Roman" w:hAnsi="Times New Roman" w:cs="Times New Roman"/>
      <w:b/>
      <w:bCs/>
      <w:i/>
      <w:iCs/>
      <w:sz w:val="20"/>
      <w:szCs w:val="20"/>
    </w:rPr>
  </w:style>
  <w:style w:type="character" w:customStyle="1" w:styleId="Heading7Char">
    <w:name w:val="Heading 7 Char"/>
    <w:basedOn w:val="DefaultParagraphFont"/>
    <w:link w:val="Heading7"/>
    <w:rsid w:val="00917371"/>
    <w:rPr>
      <w:rFonts w:ascii="Times New Roman" w:eastAsia="Times New Roman" w:hAnsi="Times New Roman" w:cs="Times New Roman"/>
      <w:b/>
      <w:bCs/>
      <w:i/>
      <w:iCs/>
      <w:szCs w:val="20"/>
    </w:rPr>
  </w:style>
  <w:style w:type="character" w:customStyle="1" w:styleId="Heading8Char">
    <w:name w:val="Heading 8 Char"/>
    <w:basedOn w:val="DefaultParagraphFont"/>
    <w:link w:val="Heading8"/>
    <w:rsid w:val="00917371"/>
    <w:rPr>
      <w:rFonts w:ascii="Times New Roman" w:eastAsia="Times New Roman" w:hAnsi="Times New Roman" w:cs="Times New Roman"/>
      <w:b/>
      <w:bCs/>
      <w:i/>
      <w:iCs/>
      <w:sz w:val="20"/>
      <w:szCs w:val="20"/>
    </w:rPr>
  </w:style>
  <w:style w:type="character" w:customStyle="1" w:styleId="Heading9Char">
    <w:name w:val="Heading 9 Char"/>
    <w:basedOn w:val="DefaultParagraphFont"/>
    <w:link w:val="Heading9"/>
    <w:rsid w:val="00917371"/>
    <w:rPr>
      <w:rFonts w:ascii="Times New Roman" w:eastAsia="Times New Roman" w:hAnsi="Times New Roman" w:cs="Times New Roman"/>
      <w:b/>
      <w:bCs/>
      <w:i/>
      <w:iCs/>
      <w:sz w:val="20"/>
      <w:szCs w:val="20"/>
    </w:rPr>
  </w:style>
  <w:style w:type="paragraph" w:styleId="Footer">
    <w:name w:val="footer"/>
    <w:basedOn w:val="Normal"/>
    <w:link w:val="FooterChar"/>
    <w:unhideWhenUsed/>
    <w:rsid w:val="00B44A87"/>
    <w:pPr>
      <w:tabs>
        <w:tab w:val="center" w:pos="4680"/>
        <w:tab w:val="right" w:pos="9360"/>
      </w:tabs>
    </w:pPr>
  </w:style>
  <w:style w:type="paragraph" w:styleId="ListParagraph">
    <w:name w:val="List Paragraph"/>
    <w:aliases w:val="Bulleted List"/>
    <w:basedOn w:val="Normal"/>
    <w:uiPriority w:val="34"/>
    <w:rsid w:val="00DD32C2"/>
    <w:pPr>
      <w:ind w:left="720"/>
      <w:contextualSpacing/>
    </w:pPr>
    <w:rPr>
      <w:rFonts w:eastAsiaTheme="minorEastAsia"/>
      <w:szCs w:val="24"/>
    </w:rPr>
  </w:style>
  <w:style w:type="character" w:customStyle="1" w:styleId="FooterChar">
    <w:name w:val="Footer Char"/>
    <w:basedOn w:val="DefaultParagraphFont"/>
    <w:link w:val="Footer"/>
    <w:rsid w:val="00B44A87"/>
    <w:rPr>
      <w:rFonts w:asciiTheme="majorHAnsi" w:hAnsiTheme="majorHAnsi"/>
    </w:rPr>
  </w:style>
  <w:style w:type="paragraph" w:styleId="BodyTextIndent2">
    <w:name w:val="Body Text Indent 2"/>
    <w:basedOn w:val="Normal"/>
    <w:link w:val="BodyTextIndent2Char"/>
    <w:rsid w:val="00DD32C2"/>
    <w:pPr>
      <w:spacing w:after="120" w:line="480" w:lineRule="auto"/>
      <w:ind w:left="360"/>
    </w:pPr>
    <w:rPr>
      <w:rFonts w:eastAsia="Times New Roman" w:cs="Times New Roman"/>
      <w:szCs w:val="20"/>
    </w:rPr>
  </w:style>
  <w:style w:type="character" w:customStyle="1" w:styleId="BodyTextIndent2Char">
    <w:name w:val="Body Text Indent 2 Char"/>
    <w:basedOn w:val="DefaultParagraphFont"/>
    <w:link w:val="BodyTextIndent2"/>
    <w:rsid w:val="00DD32C2"/>
    <w:rPr>
      <w:rFonts w:ascii="Times New Roman" w:eastAsia="Times New Roman" w:hAnsi="Times New Roman" w:cs="Times New Roman"/>
      <w:sz w:val="24"/>
      <w:szCs w:val="20"/>
    </w:rPr>
  </w:style>
  <w:style w:type="paragraph" w:styleId="BodyText">
    <w:name w:val="Body Text"/>
    <w:aliases w:val="Z8"/>
    <w:basedOn w:val="Normal"/>
    <w:link w:val="BodyTextChar"/>
    <w:unhideWhenUsed/>
    <w:qFormat/>
    <w:rsid w:val="00DD32C2"/>
    <w:pPr>
      <w:spacing w:after="120"/>
    </w:pPr>
    <w:rPr>
      <w:rFonts w:eastAsiaTheme="minorEastAsia"/>
      <w:szCs w:val="24"/>
    </w:rPr>
  </w:style>
  <w:style w:type="character" w:customStyle="1" w:styleId="BodyTextChar">
    <w:name w:val="Body Text Char"/>
    <w:aliases w:val="Z8 Char"/>
    <w:basedOn w:val="DefaultParagraphFont"/>
    <w:link w:val="BodyText"/>
    <w:rsid w:val="00DD32C2"/>
    <w:rPr>
      <w:rFonts w:eastAsiaTheme="minorEastAsia"/>
      <w:sz w:val="24"/>
      <w:szCs w:val="24"/>
    </w:rPr>
  </w:style>
  <w:style w:type="paragraph" w:styleId="BalloonText">
    <w:name w:val="Balloon Text"/>
    <w:basedOn w:val="Normal"/>
    <w:link w:val="BalloonTextChar"/>
    <w:semiHidden/>
    <w:unhideWhenUsed/>
    <w:rsid w:val="00DD32C2"/>
    <w:rPr>
      <w:rFonts w:ascii="Segoe UI" w:hAnsi="Segoe UI" w:cs="Segoe UI"/>
      <w:sz w:val="18"/>
      <w:szCs w:val="18"/>
    </w:rPr>
  </w:style>
  <w:style w:type="character" w:customStyle="1" w:styleId="BalloonTextChar">
    <w:name w:val="Balloon Text Char"/>
    <w:basedOn w:val="DefaultParagraphFont"/>
    <w:link w:val="BalloonText"/>
    <w:semiHidden/>
    <w:rsid w:val="00DD32C2"/>
    <w:rPr>
      <w:rFonts w:ascii="Segoe UI" w:hAnsi="Segoe UI" w:cs="Segoe UI"/>
      <w:sz w:val="18"/>
      <w:szCs w:val="18"/>
    </w:rPr>
  </w:style>
  <w:style w:type="table" w:styleId="TableGrid">
    <w:name w:val="Table Grid"/>
    <w:basedOn w:val="TableNormal"/>
    <w:uiPriority w:val="39"/>
    <w:rsid w:val="00B444D3"/>
    <w:rPr>
      <w:rFonts w:ascii="Times New Roman" w:eastAsia="MS Mincho" w:hAnsi="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9">
    <w:name w:val="Z9"/>
    <w:basedOn w:val="ListParagraph"/>
    <w:qFormat/>
    <w:rsid w:val="00CE3C61"/>
    <w:pPr>
      <w:keepLines/>
      <w:numPr>
        <w:numId w:val="1"/>
      </w:numPr>
      <w:contextualSpacing w:val="0"/>
    </w:pPr>
    <w:rPr>
      <w:rFonts w:cs="Times New Roman"/>
      <w:szCs w:val="22"/>
    </w:rPr>
  </w:style>
  <w:style w:type="paragraph" w:customStyle="1" w:styleId="Z10">
    <w:name w:val="Z10"/>
    <w:basedOn w:val="ListParagraph"/>
    <w:qFormat/>
    <w:rsid w:val="002B0E06"/>
    <w:pPr>
      <w:numPr>
        <w:numId w:val="2"/>
      </w:numPr>
      <w:ind w:left="720"/>
    </w:pPr>
    <w:rPr>
      <w:rFonts w:cs="Times New Roman"/>
    </w:rPr>
  </w:style>
  <w:style w:type="character" w:styleId="Strong">
    <w:name w:val="Strong"/>
    <w:aliases w:val="Z13"/>
    <w:basedOn w:val="DefaultParagraphFont"/>
    <w:qFormat/>
    <w:rsid w:val="00205D47"/>
    <w:rPr>
      <w:b/>
      <w:bCs/>
    </w:rPr>
  </w:style>
  <w:style w:type="paragraph" w:styleId="Header">
    <w:name w:val="header"/>
    <w:basedOn w:val="Normal"/>
    <w:link w:val="HeaderChar"/>
    <w:unhideWhenUsed/>
    <w:rsid w:val="00205D47"/>
    <w:pPr>
      <w:tabs>
        <w:tab w:val="center" w:pos="4320"/>
        <w:tab w:val="right" w:pos="8640"/>
      </w:tabs>
    </w:pPr>
    <w:rPr>
      <w:rFonts w:eastAsiaTheme="minorEastAsia"/>
      <w:szCs w:val="24"/>
    </w:rPr>
  </w:style>
  <w:style w:type="character" w:customStyle="1" w:styleId="HeaderChar">
    <w:name w:val="Header Char"/>
    <w:basedOn w:val="DefaultParagraphFont"/>
    <w:link w:val="Header"/>
    <w:rsid w:val="00205D47"/>
    <w:rPr>
      <w:rFonts w:eastAsiaTheme="minorEastAsia"/>
      <w:sz w:val="24"/>
      <w:szCs w:val="24"/>
    </w:rPr>
  </w:style>
  <w:style w:type="character" w:customStyle="1" w:styleId="CommentSubjectChar">
    <w:name w:val="Comment Subject Char"/>
    <w:basedOn w:val="DefaultParagraphFont"/>
    <w:link w:val="CommentSubject"/>
    <w:rsid w:val="005341C6"/>
    <w:rPr>
      <w:rFonts w:eastAsiaTheme="minorEastAsia"/>
      <w:b/>
      <w:bCs/>
      <w:sz w:val="20"/>
      <w:szCs w:val="20"/>
    </w:rPr>
  </w:style>
  <w:style w:type="paragraph" w:styleId="CommentSubject">
    <w:name w:val="annotation subject"/>
    <w:basedOn w:val="Normal"/>
    <w:link w:val="CommentSubjectChar"/>
    <w:unhideWhenUsed/>
    <w:rsid w:val="005341C6"/>
    <w:rPr>
      <w:rFonts w:eastAsiaTheme="minorEastAsia"/>
      <w:b/>
      <w:bCs/>
      <w:sz w:val="20"/>
      <w:szCs w:val="20"/>
    </w:rPr>
  </w:style>
  <w:style w:type="paragraph" w:styleId="TOC1">
    <w:name w:val="toc 1"/>
    <w:basedOn w:val="Normal"/>
    <w:next w:val="Normal"/>
    <w:uiPriority w:val="39"/>
    <w:unhideWhenUsed/>
    <w:rsid w:val="00CA0394"/>
    <w:pPr>
      <w:tabs>
        <w:tab w:val="right" w:leader="dot" w:pos="9360"/>
      </w:tabs>
      <w:spacing w:before="360" w:after="120"/>
    </w:pPr>
    <w:rPr>
      <w:rFonts w:asciiTheme="minorHAnsi" w:eastAsia="MS Mincho" w:hAnsiTheme="minorHAnsi"/>
      <w:b/>
      <w:caps/>
      <w:noProof/>
    </w:rPr>
  </w:style>
  <w:style w:type="paragraph" w:styleId="TOC2">
    <w:name w:val="toc 2"/>
    <w:basedOn w:val="Normal"/>
    <w:next w:val="Normal"/>
    <w:autoRedefine/>
    <w:uiPriority w:val="39"/>
    <w:unhideWhenUsed/>
    <w:rsid w:val="00CA0394"/>
    <w:pPr>
      <w:tabs>
        <w:tab w:val="right" w:leader="dot" w:pos="9350"/>
      </w:tabs>
      <w:spacing w:before="240"/>
      <w:ind w:left="144"/>
    </w:pPr>
    <w:rPr>
      <w:rFonts w:asciiTheme="minorHAnsi" w:hAnsiTheme="minorHAnsi"/>
      <w:b/>
      <w:caps/>
      <w:noProof/>
    </w:rPr>
  </w:style>
  <w:style w:type="paragraph" w:styleId="TOC3">
    <w:name w:val="toc 3"/>
    <w:basedOn w:val="Z18"/>
    <w:next w:val="Normal"/>
    <w:autoRedefine/>
    <w:uiPriority w:val="39"/>
    <w:unhideWhenUsed/>
    <w:rsid w:val="00770768"/>
  </w:style>
  <w:style w:type="paragraph" w:styleId="BodyText2">
    <w:name w:val="Body Text 2"/>
    <w:basedOn w:val="Normal"/>
    <w:link w:val="BodyText2Char"/>
    <w:rsid w:val="00205D47"/>
    <w:pPr>
      <w:ind w:firstLine="360"/>
    </w:pPr>
    <w:rPr>
      <w:rFonts w:eastAsia="Times New Roman" w:cs="Times New Roman"/>
      <w:sz w:val="20"/>
      <w:szCs w:val="20"/>
    </w:rPr>
  </w:style>
  <w:style w:type="character" w:customStyle="1" w:styleId="BodyText2Char">
    <w:name w:val="Body Text 2 Char"/>
    <w:basedOn w:val="DefaultParagraphFont"/>
    <w:link w:val="BodyText2"/>
    <w:rsid w:val="00205D47"/>
    <w:rPr>
      <w:rFonts w:ascii="Times New Roman" w:eastAsia="Times New Roman" w:hAnsi="Times New Roman" w:cs="Times New Roman"/>
      <w:sz w:val="20"/>
      <w:szCs w:val="20"/>
    </w:rPr>
  </w:style>
  <w:style w:type="character" w:styleId="FollowedHyperlink">
    <w:name w:val="FollowedHyperlink"/>
    <w:rsid w:val="00205D47"/>
    <w:rPr>
      <w:color w:val="800080"/>
      <w:u w:val="single"/>
    </w:rPr>
  </w:style>
  <w:style w:type="paragraph" w:styleId="TOC4">
    <w:name w:val="toc 4"/>
    <w:basedOn w:val="Normal"/>
    <w:next w:val="Normal"/>
    <w:autoRedefine/>
    <w:uiPriority w:val="39"/>
    <w:unhideWhenUsed/>
    <w:rsid w:val="003917A8"/>
    <w:pPr>
      <w:tabs>
        <w:tab w:val="right" w:leader="dot" w:pos="9350"/>
      </w:tabs>
      <w:spacing w:after="120"/>
      <w:ind w:left="1310" w:hanging="864"/>
    </w:pPr>
    <w:rPr>
      <w:rFonts w:asciiTheme="minorHAnsi" w:hAnsiTheme="minorHAnsi"/>
      <w:noProof/>
    </w:rPr>
  </w:style>
  <w:style w:type="paragraph" w:styleId="Revision">
    <w:name w:val="Revision"/>
    <w:hidden/>
    <w:uiPriority w:val="99"/>
    <w:semiHidden/>
    <w:rsid w:val="00FE34E9"/>
  </w:style>
  <w:style w:type="character" w:styleId="CommentReference">
    <w:name w:val="annotation reference"/>
    <w:basedOn w:val="DefaultParagraphFont"/>
    <w:unhideWhenUsed/>
    <w:rsid w:val="000F0C2E"/>
    <w:rPr>
      <w:sz w:val="16"/>
      <w:szCs w:val="16"/>
    </w:rPr>
  </w:style>
  <w:style w:type="paragraph" w:customStyle="1" w:styleId="JTRBodyText">
    <w:name w:val="JTR Body Text"/>
    <w:basedOn w:val="Normal"/>
    <w:qFormat/>
    <w:rsid w:val="002B0E06"/>
  </w:style>
  <w:style w:type="paragraph" w:customStyle="1" w:styleId="Z11">
    <w:name w:val="Z11"/>
    <w:basedOn w:val="Normal"/>
    <w:qFormat/>
    <w:rsid w:val="00965928"/>
    <w:pPr>
      <w:jc w:val="center"/>
    </w:pPr>
    <w:rPr>
      <w:b/>
      <w:bCs/>
      <w:szCs w:val="18"/>
    </w:rPr>
  </w:style>
  <w:style w:type="paragraph" w:customStyle="1" w:styleId="Z6">
    <w:name w:val="Z6"/>
    <w:basedOn w:val="Normal"/>
    <w:qFormat/>
    <w:rsid w:val="002B0E06"/>
    <w:pPr>
      <w:jc w:val="center"/>
    </w:pPr>
    <w:rPr>
      <w:b/>
    </w:rPr>
  </w:style>
  <w:style w:type="numbering" w:customStyle="1" w:styleId="StyleBulletedSymbolsymbolLeft005Hanging019">
    <w:name w:val="Style Bulleted Symbol (symbol) Left:  0.05&quot; Hanging:  0.19&quot;"/>
    <w:basedOn w:val="NoList"/>
    <w:rsid w:val="005D07CF"/>
    <w:pPr>
      <w:numPr>
        <w:numId w:val="6"/>
      </w:numPr>
    </w:pPr>
  </w:style>
  <w:style w:type="paragraph" w:customStyle="1" w:styleId="Z7">
    <w:name w:val="Z7"/>
    <w:basedOn w:val="JTRBodyText"/>
    <w:qFormat/>
    <w:rsid w:val="002B0E06"/>
  </w:style>
  <w:style w:type="paragraph" w:customStyle="1" w:styleId="IntroductionSectionHeadings">
    <w:name w:val="Introduction Section Headings"/>
    <w:basedOn w:val="Normal"/>
    <w:link w:val="IntroductionSectionHeadingsChar"/>
    <w:rsid w:val="005F2A12"/>
    <w:pPr>
      <w:ind w:left="576" w:hanging="576"/>
      <w:jc w:val="center"/>
    </w:pPr>
    <w:rPr>
      <w:rFonts w:eastAsia="MS Mincho" w:cs="Times New Roman"/>
      <w:b/>
      <w:caps/>
      <w:sz w:val="28"/>
      <w:szCs w:val="28"/>
    </w:rPr>
  </w:style>
  <w:style w:type="character" w:customStyle="1" w:styleId="IntroductionSectionHeadingsChar">
    <w:name w:val="Introduction Section Headings Char"/>
    <w:basedOn w:val="DefaultParagraphFont"/>
    <w:link w:val="IntroductionSectionHeadings"/>
    <w:rsid w:val="005F2A12"/>
    <w:rPr>
      <w:rFonts w:ascii="Times New Roman" w:eastAsia="MS Mincho" w:hAnsi="Times New Roman" w:cs="Times New Roman"/>
      <w:b/>
      <w:caps/>
      <w:sz w:val="28"/>
      <w:szCs w:val="28"/>
    </w:rPr>
  </w:style>
  <w:style w:type="character" w:styleId="Hyperlink">
    <w:name w:val="Hyperlink"/>
    <w:basedOn w:val="DefaultParagraphFont"/>
    <w:uiPriority w:val="99"/>
    <w:unhideWhenUsed/>
    <w:rsid w:val="00917371"/>
    <w:rPr>
      <w:color w:val="0000FF" w:themeColor="hyperlink"/>
      <w:u w:val="single"/>
    </w:rPr>
  </w:style>
  <w:style w:type="paragraph" w:styleId="PlainText">
    <w:name w:val="Plain Text"/>
    <w:basedOn w:val="Normal"/>
    <w:link w:val="PlainTextChar"/>
    <w:uiPriority w:val="99"/>
    <w:unhideWhenUsed/>
    <w:rsid w:val="00491127"/>
    <w:rPr>
      <w:rFonts w:ascii="Calibri" w:hAnsi="Calibri"/>
      <w:szCs w:val="21"/>
    </w:rPr>
  </w:style>
  <w:style w:type="character" w:customStyle="1" w:styleId="PlainTextChar">
    <w:name w:val="Plain Text Char"/>
    <w:basedOn w:val="DefaultParagraphFont"/>
    <w:link w:val="PlainText"/>
    <w:uiPriority w:val="99"/>
    <w:rsid w:val="00491127"/>
    <w:rPr>
      <w:rFonts w:ascii="Calibri" w:hAnsi="Calibri"/>
      <w:szCs w:val="21"/>
    </w:rPr>
  </w:style>
  <w:style w:type="paragraph" w:customStyle="1" w:styleId="Z2">
    <w:name w:val="Z2"/>
    <w:basedOn w:val="Heading2"/>
    <w:qFormat/>
    <w:rsid w:val="0017237C"/>
    <w:rPr>
      <w:rFonts w:ascii="Times New Roman" w:hAnsi="Times New Roman"/>
      <w:sz w:val="36"/>
      <w:szCs w:val="36"/>
    </w:rPr>
  </w:style>
  <w:style w:type="paragraph" w:customStyle="1" w:styleId="ParagraphHeading">
    <w:name w:val="#####.  Paragraph Heading"/>
    <w:basedOn w:val="Heading3"/>
    <w:rsid w:val="003404F9"/>
  </w:style>
  <w:style w:type="paragraph" w:styleId="TOCHeading">
    <w:name w:val="TOC Heading"/>
    <w:basedOn w:val="Heading1"/>
    <w:next w:val="Normal"/>
    <w:uiPriority w:val="39"/>
    <w:unhideWhenUsed/>
    <w:rsid w:val="00933EC3"/>
    <w:pPr>
      <w:keepNext/>
      <w:keepLine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CommentText">
    <w:name w:val="annotation text"/>
    <w:basedOn w:val="Normal"/>
    <w:link w:val="CommentTextChar"/>
    <w:unhideWhenUsed/>
    <w:rsid w:val="008D4CFD"/>
    <w:rPr>
      <w:sz w:val="20"/>
      <w:szCs w:val="20"/>
    </w:rPr>
  </w:style>
  <w:style w:type="character" w:customStyle="1" w:styleId="CommentTextChar">
    <w:name w:val="Comment Text Char"/>
    <w:basedOn w:val="DefaultParagraphFont"/>
    <w:link w:val="CommentText"/>
    <w:rsid w:val="008D4CFD"/>
    <w:rPr>
      <w:rFonts w:asciiTheme="majorHAnsi" w:hAnsiTheme="majorHAnsi"/>
      <w:sz w:val="20"/>
      <w:szCs w:val="20"/>
    </w:rPr>
  </w:style>
  <w:style w:type="numbering" w:customStyle="1" w:styleId="ListinTable">
    <w:name w:val="List in Table"/>
    <w:basedOn w:val="NoList"/>
    <w:rsid w:val="006B0217"/>
    <w:pPr>
      <w:numPr>
        <w:numId w:val="3"/>
      </w:numPr>
    </w:pPr>
  </w:style>
  <w:style w:type="paragraph" w:customStyle="1" w:styleId="LynnNote">
    <w:name w:val="#Lynn Note:"/>
    <w:basedOn w:val="Normal"/>
    <w:link w:val="LynnNoteChar"/>
    <w:qFormat/>
    <w:rsid w:val="006B0217"/>
    <w:pPr>
      <w:pBdr>
        <w:top w:val="double" w:sz="4" w:space="1" w:color="auto"/>
        <w:bottom w:val="single" w:sz="4" w:space="1" w:color="auto"/>
      </w:pBdr>
      <w:tabs>
        <w:tab w:val="left" w:pos="630"/>
      </w:tabs>
      <w:ind w:left="630" w:hanging="630"/>
    </w:pPr>
  </w:style>
  <w:style w:type="character" w:customStyle="1" w:styleId="LynnNoteChar">
    <w:name w:val="#Lynn Note: Char"/>
    <w:basedOn w:val="DefaultParagraphFont"/>
    <w:link w:val="LynnNote"/>
    <w:rsid w:val="006B0217"/>
    <w:rPr>
      <w:rFonts w:asciiTheme="majorHAnsi" w:hAnsiTheme="majorHAnsi"/>
    </w:rPr>
  </w:style>
  <w:style w:type="numbering" w:customStyle="1" w:styleId="ListinaTable">
    <w:name w:val="List in a Table"/>
    <w:basedOn w:val="NoList"/>
    <w:rsid w:val="006B0217"/>
    <w:pPr>
      <w:numPr>
        <w:numId w:val="4"/>
      </w:numPr>
    </w:pPr>
  </w:style>
  <w:style w:type="paragraph" w:styleId="TOC5">
    <w:name w:val="toc 5"/>
    <w:basedOn w:val="Normal"/>
    <w:next w:val="Normal"/>
    <w:autoRedefine/>
    <w:unhideWhenUsed/>
    <w:rsid w:val="006B0217"/>
    <w:pPr>
      <w:ind w:left="660"/>
    </w:pPr>
    <w:rPr>
      <w:rFonts w:asciiTheme="minorHAnsi" w:hAnsiTheme="minorHAnsi"/>
      <w:sz w:val="20"/>
      <w:szCs w:val="20"/>
    </w:rPr>
  </w:style>
  <w:style w:type="paragraph" w:styleId="TOC6">
    <w:name w:val="toc 6"/>
    <w:basedOn w:val="Normal"/>
    <w:next w:val="Normal"/>
    <w:autoRedefine/>
    <w:unhideWhenUsed/>
    <w:rsid w:val="006B0217"/>
    <w:pPr>
      <w:ind w:left="880"/>
    </w:pPr>
    <w:rPr>
      <w:rFonts w:asciiTheme="minorHAnsi" w:hAnsiTheme="minorHAnsi"/>
      <w:sz w:val="20"/>
      <w:szCs w:val="20"/>
    </w:rPr>
  </w:style>
  <w:style w:type="paragraph" w:styleId="TOC7">
    <w:name w:val="toc 7"/>
    <w:basedOn w:val="Normal"/>
    <w:next w:val="Normal"/>
    <w:autoRedefine/>
    <w:uiPriority w:val="39"/>
    <w:unhideWhenUsed/>
    <w:rsid w:val="006B0217"/>
    <w:pPr>
      <w:ind w:left="1100"/>
    </w:pPr>
    <w:rPr>
      <w:rFonts w:asciiTheme="minorHAnsi" w:hAnsiTheme="minorHAnsi"/>
      <w:sz w:val="20"/>
      <w:szCs w:val="20"/>
    </w:rPr>
  </w:style>
  <w:style w:type="paragraph" w:styleId="TOC8">
    <w:name w:val="toc 8"/>
    <w:basedOn w:val="Normal"/>
    <w:next w:val="Normal"/>
    <w:autoRedefine/>
    <w:unhideWhenUsed/>
    <w:rsid w:val="006B0217"/>
    <w:pPr>
      <w:ind w:left="1320"/>
    </w:pPr>
    <w:rPr>
      <w:rFonts w:asciiTheme="minorHAnsi" w:hAnsiTheme="minorHAnsi"/>
      <w:sz w:val="20"/>
      <w:szCs w:val="20"/>
    </w:rPr>
  </w:style>
  <w:style w:type="paragraph" w:styleId="TOC9">
    <w:name w:val="toc 9"/>
    <w:basedOn w:val="Normal"/>
    <w:next w:val="Normal"/>
    <w:autoRedefine/>
    <w:uiPriority w:val="39"/>
    <w:unhideWhenUsed/>
    <w:rsid w:val="006B0217"/>
    <w:pPr>
      <w:ind w:left="1540"/>
    </w:pPr>
    <w:rPr>
      <w:rFonts w:asciiTheme="minorHAnsi" w:hAnsiTheme="minorHAnsi"/>
      <w:sz w:val="20"/>
      <w:szCs w:val="20"/>
    </w:rPr>
  </w:style>
  <w:style w:type="paragraph" w:styleId="EndnoteText">
    <w:name w:val="endnote text"/>
    <w:basedOn w:val="Normal"/>
    <w:link w:val="EndnoteTextChar"/>
    <w:rsid w:val="006B0217"/>
    <w:rPr>
      <w:rFonts w:eastAsia="Times New Roman" w:cs="Times New Roman"/>
      <w:sz w:val="20"/>
      <w:szCs w:val="20"/>
    </w:rPr>
  </w:style>
  <w:style w:type="character" w:customStyle="1" w:styleId="EndnoteTextChar">
    <w:name w:val="Endnote Text Char"/>
    <w:basedOn w:val="DefaultParagraphFont"/>
    <w:link w:val="EndnoteText"/>
    <w:rsid w:val="006B0217"/>
    <w:rPr>
      <w:rFonts w:ascii="Times New Roman" w:eastAsia="Times New Roman" w:hAnsi="Times New Roman" w:cs="Times New Roman"/>
      <w:sz w:val="20"/>
      <w:szCs w:val="20"/>
    </w:rPr>
  </w:style>
  <w:style w:type="paragraph" w:customStyle="1" w:styleId="ChapterHeading">
    <w:name w:val="Chapter #.   Heading"/>
    <w:basedOn w:val="Heading1"/>
    <w:rsid w:val="00197874"/>
  </w:style>
  <w:style w:type="paragraph" w:customStyle="1" w:styleId="Z5">
    <w:name w:val="Z5"/>
    <w:basedOn w:val="Heading3"/>
    <w:qFormat/>
    <w:rsid w:val="00CC7DED"/>
    <w:pPr>
      <w:numPr>
        <w:ilvl w:val="3"/>
        <w:numId w:val="9"/>
      </w:numPr>
      <w:outlineLvl w:val="3"/>
    </w:pPr>
    <w:rPr>
      <w:caps w:val="0"/>
      <w:sz w:val="26"/>
      <w:szCs w:val="26"/>
    </w:rPr>
  </w:style>
  <w:style w:type="paragraph" w:styleId="TableofFigures">
    <w:name w:val="table of figures"/>
    <w:aliases w:val="Table of Reference Charts"/>
    <w:basedOn w:val="Normal"/>
    <w:next w:val="Normal"/>
    <w:link w:val="TableofFiguresChar"/>
    <w:uiPriority w:val="99"/>
    <w:unhideWhenUsed/>
    <w:rsid w:val="00724B50"/>
    <w:rPr>
      <w:iCs/>
      <w:szCs w:val="20"/>
    </w:rPr>
  </w:style>
  <w:style w:type="paragraph" w:styleId="Title">
    <w:name w:val="Title"/>
    <w:aliases w:val="Z17"/>
    <w:basedOn w:val="Normal"/>
    <w:next w:val="Normal"/>
    <w:link w:val="TitleChar"/>
    <w:qFormat/>
    <w:rsid w:val="00D46E0E"/>
    <w:pPr>
      <w:autoSpaceDE w:val="0"/>
      <w:autoSpaceDN w:val="0"/>
      <w:adjustRightInd w:val="0"/>
      <w:spacing w:before="63"/>
      <w:ind w:right="228"/>
      <w:jc w:val="center"/>
    </w:pPr>
    <w:rPr>
      <w:rFonts w:cs="Cambria"/>
      <w:b/>
      <w:bCs/>
      <w:color w:val="17365D"/>
      <w:sz w:val="36"/>
      <w:szCs w:val="36"/>
    </w:rPr>
  </w:style>
  <w:style w:type="character" w:customStyle="1" w:styleId="TitleChar">
    <w:name w:val="Title Char"/>
    <w:aliases w:val="Z17 Char"/>
    <w:basedOn w:val="DefaultParagraphFont"/>
    <w:link w:val="Title"/>
    <w:rsid w:val="00D46E0E"/>
    <w:rPr>
      <w:rFonts w:ascii="Cambria" w:hAnsi="Cambria" w:cs="Cambria"/>
      <w:b/>
      <w:bCs/>
      <w:color w:val="17365D"/>
      <w:sz w:val="36"/>
      <w:szCs w:val="36"/>
    </w:rPr>
  </w:style>
  <w:style w:type="paragraph" w:customStyle="1" w:styleId="ConsiderationsDescription">
    <w:name w:val="Considerations (Description)"/>
    <w:basedOn w:val="Normal"/>
    <w:rsid w:val="00D46E0E"/>
    <w:rPr>
      <w:rFonts w:cs="Times New Roman"/>
      <w:sz w:val="20"/>
      <w:szCs w:val="20"/>
    </w:rPr>
  </w:style>
  <w:style w:type="paragraph" w:customStyle="1" w:styleId="ConsiderationsOption">
    <w:name w:val="Considerations (Option #)"/>
    <w:basedOn w:val="ConsiderationsDescription"/>
    <w:rsid w:val="00D46E0E"/>
    <w:rPr>
      <w:b/>
    </w:rPr>
  </w:style>
  <w:style w:type="paragraph" w:styleId="NoSpacing">
    <w:name w:val="No Spacing"/>
    <w:uiPriority w:val="1"/>
    <w:rsid w:val="007B50AA"/>
    <w:rPr>
      <w:rFonts w:ascii="Times New Roman" w:hAnsi="Times New Roman"/>
    </w:rPr>
  </w:style>
  <w:style w:type="character" w:customStyle="1" w:styleId="enumbell">
    <w:name w:val="enumbell"/>
    <w:rsid w:val="005511D7"/>
    <w:rPr>
      <w:b/>
      <w:bCs/>
      <w:sz w:val="20"/>
      <w:szCs w:val="20"/>
    </w:rPr>
  </w:style>
  <w:style w:type="paragraph" w:customStyle="1" w:styleId="Technical4">
    <w:name w:val="Technical 4"/>
    <w:link w:val="Technical4Char"/>
    <w:rsid w:val="002F55B1"/>
    <w:pPr>
      <w:tabs>
        <w:tab w:val="left" w:pos="-720"/>
      </w:tabs>
      <w:suppressAutoHyphens/>
    </w:pPr>
    <w:rPr>
      <w:rFonts w:ascii="Times Roman" w:eastAsia="Times New Roman" w:hAnsi="Times Roman" w:cs="Times New Roman"/>
      <w:b/>
      <w:sz w:val="20"/>
      <w:szCs w:val="20"/>
    </w:rPr>
  </w:style>
  <w:style w:type="table" w:customStyle="1" w:styleId="TableGrid1">
    <w:name w:val="Table Grid1"/>
    <w:basedOn w:val="TableNormal"/>
    <w:next w:val="TableGrid"/>
    <w:uiPriority w:val="39"/>
    <w:rsid w:val="00721A51"/>
    <w:rPr>
      <w:rFonts w:ascii="Times New Roman" w:eastAsia="MS Mincho" w:hAnsi="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Symbolsymbol12ptLeft005Hanging01">
    <w:name w:val="Style Bulleted Symbol (symbol) 12 pt Left:  0.05&quot; Hanging:  0.1..."/>
    <w:basedOn w:val="NoList"/>
    <w:rsid w:val="00E47219"/>
    <w:pPr>
      <w:numPr>
        <w:numId w:val="7"/>
      </w:numPr>
    </w:pPr>
  </w:style>
  <w:style w:type="paragraph" w:customStyle="1" w:styleId="StyleJTRTableText">
    <w:name w:val="Style JTR Table Text"/>
    <w:basedOn w:val="Z7"/>
    <w:rsid w:val="00E47219"/>
    <w:rPr>
      <w:b/>
      <w:bCs/>
    </w:rPr>
  </w:style>
  <w:style w:type="paragraph" w:customStyle="1" w:styleId="StyleStyleJTRTableText">
    <w:name w:val="Style Style JTR Table Text"/>
    <w:basedOn w:val="StyleJTRTableText"/>
    <w:rsid w:val="00E47219"/>
  </w:style>
  <w:style w:type="numbering" w:customStyle="1" w:styleId="StyleBulletedSymbolsymbolLeft0Hanging017">
    <w:name w:val="Style Bulleted Symbol (symbol) Left:  0&quot; Hanging:  0.17&quot;"/>
    <w:basedOn w:val="NoList"/>
    <w:rsid w:val="00E47219"/>
    <w:pPr>
      <w:numPr>
        <w:numId w:val="8"/>
      </w:numPr>
    </w:pPr>
  </w:style>
  <w:style w:type="paragraph" w:customStyle="1" w:styleId="Z16">
    <w:name w:val="Z16"/>
    <w:basedOn w:val="TableofFigures"/>
    <w:link w:val="Z16Char"/>
    <w:qFormat/>
    <w:rsid w:val="00693C0E"/>
    <w:pPr>
      <w:tabs>
        <w:tab w:val="right" w:leader="dot" w:pos="9350"/>
      </w:tabs>
      <w:spacing w:after="120"/>
    </w:pPr>
    <w:rPr>
      <w:rFonts w:cs="Times New Roman"/>
      <w:noProof/>
    </w:rPr>
  </w:style>
  <w:style w:type="character" w:customStyle="1" w:styleId="TableofFiguresChar">
    <w:name w:val="Table of Figures Char"/>
    <w:aliases w:val="Table of Reference Charts Char"/>
    <w:basedOn w:val="DefaultParagraphFont"/>
    <w:link w:val="TableofFigures"/>
    <w:uiPriority w:val="99"/>
    <w:rsid w:val="00693C0E"/>
    <w:rPr>
      <w:rFonts w:ascii="Times New Roman" w:hAnsi="Times New Roman"/>
      <w:iCs/>
      <w:szCs w:val="20"/>
    </w:rPr>
  </w:style>
  <w:style w:type="character" w:customStyle="1" w:styleId="Z16Char">
    <w:name w:val="Z16 Char"/>
    <w:basedOn w:val="TableofFiguresChar"/>
    <w:link w:val="Z16"/>
    <w:rsid w:val="00693C0E"/>
    <w:rPr>
      <w:rFonts w:ascii="Times New Roman" w:hAnsi="Times New Roman" w:cs="Times New Roman"/>
      <w:iCs/>
      <w:noProof/>
      <w:szCs w:val="20"/>
    </w:rPr>
  </w:style>
  <w:style w:type="paragraph" w:customStyle="1" w:styleId="TOC3internal">
    <w:name w:val="TOC 3 internal"/>
    <w:basedOn w:val="TOC3"/>
    <w:autoRedefine/>
    <w:rsid w:val="00592707"/>
  </w:style>
  <w:style w:type="paragraph" w:customStyle="1" w:styleId="StyleTOC4After6pt">
    <w:name w:val="Style TOC 4 + After:  6 pt"/>
    <w:basedOn w:val="TOC4"/>
    <w:rsid w:val="00A10C69"/>
    <w:pPr>
      <w:ind w:left="1886" w:hanging="1440"/>
    </w:pPr>
    <w:rPr>
      <w:rFonts w:eastAsia="Times New Roman" w:cs="Times New Roman"/>
      <w:szCs w:val="20"/>
    </w:rPr>
  </w:style>
  <w:style w:type="paragraph" w:customStyle="1" w:styleId="Z18">
    <w:name w:val="Z18"/>
    <w:basedOn w:val="Normal"/>
    <w:link w:val="Z18Char"/>
    <w:qFormat/>
    <w:rsid w:val="00770768"/>
    <w:pPr>
      <w:ind w:left="144"/>
    </w:pPr>
    <w:rPr>
      <w:rFonts w:cs="Times New Roman"/>
    </w:rPr>
  </w:style>
  <w:style w:type="character" w:customStyle="1" w:styleId="Z18Char">
    <w:name w:val="Z18 Char"/>
    <w:basedOn w:val="DefaultParagraphFont"/>
    <w:link w:val="Z18"/>
    <w:rsid w:val="00770768"/>
    <w:rPr>
      <w:rFonts w:ascii="Times New Roman" w:hAnsi="Times New Roman" w:cs="Times New Roman"/>
    </w:rPr>
  </w:style>
  <w:style w:type="paragraph" w:customStyle="1" w:styleId="Z1">
    <w:name w:val="Z1"/>
    <w:basedOn w:val="Heading2"/>
    <w:autoRedefine/>
    <w:qFormat/>
    <w:rsid w:val="00B00ABD"/>
    <w:pPr>
      <w:numPr>
        <w:ilvl w:val="0"/>
        <w:numId w:val="0"/>
      </w:numPr>
      <w:tabs>
        <w:tab w:val="left" w:pos="1620"/>
      </w:tabs>
      <w:jc w:val="center"/>
    </w:pPr>
    <w:rPr>
      <w:rFonts w:ascii="Times New Roman" w:hAnsi="Times New Roman" w:cs="Times New Roman"/>
      <w:sz w:val="36"/>
      <w:szCs w:val="36"/>
    </w:rPr>
  </w:style>
  <w:style w:type="table" w:customStyle="1" w:styleId="TableGrid2">
    <w:name w:val="Table Grid2"/>
    <w:basedOn w:val="TableNormal"/>
    <w:rsid w:val="00B00ABD"/>
    <w:rPr>
      <w:rFonts w:ascii="Times New Roman" w:eastAsia="MS Mincho" w:hAnsi="Times New Roman"/>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nhideWhenUsed/>
    <w:rsid w:val="00B00ABD"/>
    <w:pPr>
      <w:spacing w:after="12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
    <w:uiPriority w:val="99"/>
    <w:rsid w:val="00B00ABD"/>
    <w:rPr>
      <w:sz w:val="16"/>
      <w:szCs w:val="16"/>
    </w:rPr>
  </w:style>
  <w:style w:type="paragraph" w:customStyle="1" w:styleId="catchline">
    <w:name w:val="catchline"/>
    <w:basedOn w:val="Normal"/>
    <w:rsid w:val="00B00ABD"/>
    <w:pPr>
      <w:spacing w:before="100" w:beforeAutospacing="1" w:after="100" w:afterAutospacing="1"/>
    </w:pPr>
    <w:rPr>
      <w:rFonts w:eastAsia="Times New Roman" w:cs="Times New Roman"/>
      <w:b/>
      <w:bCs/>
      <w:sz w:val="24"/>
      <w:szCs w:val="24"/>
    </w:rPr>
  </w:style>
  <w:style w:type="paragraph" w:styleId="BodyText3">
    <w:name w:val="Body Text 3"/>
    <w:basedOn w:val="Normal"/>
    <w:link w:val="BodyText3Char"/>
    <w:unhideWhenUsed/>
    <w:rsid w:val="00B00ABD"/>
    <w:pPr>
      <w:spacing w:after="120" w:line="276" w:lineRule="auto"/>
    </w:pPr>
    <w:rPr>
      <w:rFonts w:asciiTheme="minorHAnsi" w:hAnsiTheme="minorHAnsi"/>
      <w:sz w:val="16"/>
      <w:szCs w:val="16"/>
    </w:rPr>
  </w:style>
  <w:style w:type="character" w:customStyle="1" w:styleId="BodyText3Char">
    <w:name w:val="Body Text 3 Char"/>
    <w:basedOn w:val="DefaultParagraphFont"/>
    <w:link w:val="BodyText3"/>
    <w:rsid w:val="00B00ABD"/>
    <w:rPr>
      <w:sz w:val="16"/>
      <w:szCs w:val="16"/>
    </w:rPr>
  </w:style>
  <w:style w:type="paragraph" w:styleId="FootnoteText">
    <w:name w:val="footnote text"/>
    <w:basedOn w:val="Normal"/>
    <w:link w:val="FootnoteTextChar"/>
    <w:rsid w:val="00B00ABD"/>
    <w:rPr>
      <w:rFonts w:eastAsia="Times New Roman" w:cs="Times New Roman"/>
      <w:sz w:val="20"/>
      <w:szCs w:val="20"/>
    </w:rPr>
  </w:style>
  <w:style w:type="character" w:customStyle="1" w:styleId="FootnoteTextChar">
    <w:name w:val="Footnote Text Char"/>
    <w:basedOn w:val="DefaultParagraphFont"/>
    <w:link w:val="FootnoteText"/>
    <w:rsid w:val="00B00ABD"/>
    <w:rPr>
      <w:rFonts w:ascii="Times New Roman" w:eastAsia="Times New Roman" w:hAnsi="Times New Roman" w:cs="Times New Roman"/>
      <w:sz w:val="20"/>
      <w:szCs w:val="20"/>
    </w:rPr>
  </w:style>
  <w:style w:type="table" w:customStyle="1" w:styleId="TableGrid3">
    <w:name w:val="Table Grid3"/>
    <w:basedOn w:val="TableNormal"/>
    <w:next w:val="TableGrid"/>
    <w:rsid w:val="00B00ABD"/>
    <w:rPr>
      <w:rFonts w:ascii="Times New Roman" w:eastAsia="MS Mincho" w:hAnsi="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00ABD"/>
  </w:style>
  <w:style w:type="character" w:styleId="EndnoteReference">
    <w:name w:val="endnote reference"/>
    <w:rsid w:val="00B00ABD"/>
    <w:rPr>
      <w:vertAlign w:val="superscript"/>
    </w:rPr>
  </w:style>
  <w:style w:type="paragraph" w:styleId="BodyTextIndent">
    <w:name w:val="Body Text Indent"/>
    <w:basedOn w:val="Normal"/>
    <w:link w:val="BodyTextIndentChar"/>
    <w:rsid w:val="00B00ABD"/>
    <w:pPr>
      <w:tabs>
        <w:tab w:val="left" w:pos="0"/>
        <w:tab w:val="left" w:pos="307"/>
      </w:tabs>
      <w:suppressAutoHyphens/>
      <w:ind w:left="307" w:hanging="307"/>
    </w:pPr>
    <w:rPr>
      <w:rFonts w:eastAsia="Times New Roman" w:cs="Times New Roman"/>
      <w:sz w:val="18"/>
      <w:szCs w:val="20"/>
    </w:rPr>
  </w:style>
  <w:style w:type="character" w:customStyle="1" w:styleId="BodyTextIndentChar">
    <w:name w:val="Body Text Indent Char"/>
    <w:basedOn w:val="DefaultParagraphFont"/>
    <w:link w:val="BodyTextIndent"/>
    <w:rsid w:val="00B00ABD"/>
    <w:rPr>
      <w:rFonts w:ascii="Times New Roman" w:eastAsia="Times New Roman" w:hAnsi="Times New Roman" w:cs="Times New Roman"/>
      <w:sz w:val="18"/>
      <w:szCs w:val="20"/>
    </w:rPr>
  </w:style>
  <w:style w:type="paragraph" w:styleId="Subtitle">
    <w:name w:val="Subtitle"/>
    <w:aliases w:val="Z15"/>
    <w:basedOn w:val="Normal"/>
    <w:link w:val="SubtitleChar"/>
    <w:qFormat/>
    <w:rsid w:val="00B00ABD"/>
    <w:rPr>
      <w:rFonts w:eastAsia="Times New Roman" w:cs="Times New Roman"/>
      <w:b/>
      <w:sz w:val="20"/>
      <w:szCs w:val="20"/>
    </w:rPr>
  </w:style>
  <w:style w:type="character" w:customStyle="1" w:styleId="SubtitleChar">
    <w:name w:val="Subtitle Char"/>
    <w:aliases w:val="Z15 Char"/>
    <w:basedOn w:val="DefaultParagraphFont"/>
    <w:link w:val="Subtitle"/>
    <w:rsid w:val="00B00ABD"/>
    <w:rPr>
      <w:rFonts w:ascii="Times New Roman" w:eastAsia="Times New Roman" w:hAnsi="Times New Roman" w:cs="Times New Roman"/>
      <w:b/>
      <w:sz w:val="20"/>
      <w:szCs w:val="20"/>
    </w:rPr>
  </w:style>
  <w:style w:type="paragraph" w:customStyle="1" w:styleId="Document1">
    <w:name w:val="Document 1"/>
    <w:rsid w:val="00B00ABD"/>
    <w:pPr>
      <w:keepNext/>
      <w:keepLines/>
      <w:tabs>
        <w:tab w:val="left" w:pos="-720"/>
      </w:tabs>
      <w:suppressAutoHyphens/>
    </w:pPr>
    <w:rPr>
      <w:rFonts w:ascii="Courier" w:eastAsia="Times New Roman" w:hAnsi="Courier" w:cs="Times New Roman"/>
      <w:sz w:val="24"/>
      <w:szCs w:val="20"/>
    </w:rPr>
  </w:style>
  <w:style w:type="paragraph" w:styleId="NormalWeb">
    <w:name w:val="Normal (Web)"/>
    <w:basedOn w:val="Normal"/>
    <w:rsid w:val="00B00ABD"/>
    <w:pPr>
      <w:spacing w:before="100" w:beforeAutospacing="1" w:after="100" w:afterAutospacing="1"/>
    </w:pPr>
    <w:rPr>
      <w:rFonts w:eastAsia="Times New Roman" w:cs="Times New Roman"/>
      <w:sz w:val="24"/>
      <w:szCs w:val="24"/>
    </w:rPr>
  </w:style>
  <w:style w:type="character" w:customStyle="1" w:styleId="BodyTextIndent2Char1">
    <w:name w:val="Body Text Indent 2 Char1"/>
    <w:uiPriority w:val="99"/>
    <w:semiHidden/>
    <w:rsid w:val="00B00ABD"/>
  </w:style>
  <w:style w:type="character" w:customStyle="1" w:styleId="BodyTextIndent3Char1">
    <w:name w:val="Body Text Indent 3 Char1"/>
    <w:uiPriority w:val="99"/>
    <w:semiHidden/>
    <w:rsid w:val="00B00ABD"/>
    <w:rPr>
      <w:sz w:val="16"/>
      <w:szCs w:val="16"/>
    </w:rPr>
  </w:style>
  <w:style w:type="character" w:customStyle="1" w:styleId="PlainTextChar1">
    <w:name w:val="Plain Text Char1"/>
    <w:uiPriority w:val="99"/>
    <w:semiHidden/>
    <w:rsid w:val="00B00ABD"/>
    <w:rPr>
      <w:rFonts w:ascii="Consolas" w:hAnsi="Consolas" w:cs="Consolas"/>
      <w:sz w:val="21"/>
      <w:szCs w:val="21"/>
    </w:rPr>
  </w:style>
  <w:style w:type="character" w:customStyle="1" w:styleId="TitleChar1">
    <w:name w:val="Title Char1"/>
    <w:uiPriority w:val="10"/>
    <w:rsid w:val="00B00ABD"/>
    <w:rPr>
      <w:rFonts w:ascii="Cambria" w:eastAsia="Times New Roman" w:hAnsi="Cambria" w:cs="Times New Roman"/>
      <w:color w:val="17365D"/>
      <w:spacing w:val="5"/>
      <w:kern w:val="28"/>
      <w:sz w:val="52"/>
      <w:szCs w:val="52"/>
    </w:rPr>
  </w:style>
  <w:style w:type="paragraph" w:styleId="Caption">
    <w:name w:val="caption"/>
    <w:basedOn w:val="Normal"/>
    <w:next w:val="Normal"/>
    <w:rsid w:val="00B00ABD"/>
    <w:rPr>
      <w:rFonts w:eastAsia="Times New Roman" w:cs="Times New Roman"/>
      <w:b/>
      <w:sz w:val="20"/>
      <w:szCs w:val="20"/>
    </w:rPr>
  </w:style>
  <w:style w:type="paragraph" w:styleId="DocumentMap">
    <w:name w:val="Document Map"/>
    <w:basedOn w:val="Normal"/>
    <w:link w:val="DocumentMapChar"/>
    <w:rsid w:val="00B00ABD"/>
    <w:pPr>
      <w:shd w:val="clear" w:color="auto" w:fill="000080"/>
    </w:pPr>
    <w:rPr>
      <w:rFonts w:ascii="Tahoma" w:eastAsia="Times New Roman" w:hAnsi="Tahoma" w:cs="Times New Roman"/>
      <w:sz w:val="24"/>
      <w:szCs w:val="20"/>
    </w:rPr>
  </w:style>
  <w:style w:type="character" w:customStyle="1" w:styleId="DocumentMapChar">
    <w:name w:val="Document Map Char"/>
    <w:basedOn w:val="DefaultParagraphFont"/>
    <w:link w:val="DocumentMap"/>
    <w:rsid w:val="00B00ABD"/>
    <w:rPr>
      <w:rFonts w:ascii="Tahoma" w:eastAsia="Times New Roman" w:hAnsi="Tahoma" w:cs="Times New Roman"/>
      <w:sz w:val="24"/>
      <w:szCs w:val="20"/>
      <w:shd w:val="clear" w:color="auto" w:fill="000080"/>
    </w:rPr>
  </w:style>
  <w:style w:type="paragraph" w:customStyle="1" w:styleId="labelleader-nohead-2">
    <w:name w:val="labelleader-nohead-2"/>
    <w:basedOn w:val="Normal"/>
    <w:rsid w:val="00B00ABD"/>
    <w:pPr>
      <w:spacing w:before="100" w:beforeAutospacing="1"/>
      <w:ind w:left="612"/>
    </w:pPr>
    <w:rPr>
      <w:rFonts w:eastAsia="Times New Roman" w:cs="Times New Roman"/>
      <w:sz w:val="20"/>
      <w:szCs w:val="20"/>
    </w:rPr>
  </w:style>
  <w:style w:type="paragraph" w:customStyle="1" w:styleId="labeltext-1">
    <w:name w:val="labeltext-1"/>
    <w:basedOn w:val="Normal"/>
    <w:rsid w:val="00B00ABD"/>
    <w:pPr>
      <w:spacing w:before="100" w:beforeAutospacing="1" w:after="100" w:afterAutospacing="1"/>
      <w:ind w:left="612" w:firstLine="480"/>
    </w:pPr>
    <w:rPr>
      <w:rFonts w:eastAsia="Times New Roman" w:cs="Times New Roman"/>
      <w:sz w:val="20"/>
      <w:szCs w:val="20"/>
    </w:rPr>
  </w:style>
  <w:style w:type="paragraph" w:customStyle="1" w:styleId="labelleader-nohead-3">
    <w:name w:val="labelleader-nohead-3"/>
    <w:basedOn w:val="Normal"/>
    <w:rsid w:val="00B00ABD"/>
    <w:pPr>
      <w:spacing w:before="100" w:beforeAutospacing="1"/>
      <w:ind w:left="1224"/>
    </w:pPr>
    <w:rPr>
      <w:rFonts w:eastAsia="Times New Roman" w:cs="Times New Roman"/>
      <w:sz w:val="20"/>
      <w:szCs w:val="20"/>
    </w:rPr>
  </w:style>
  <w:style w:type="character" w:customStyle="1" w:styleId="label-3">
    <w:name w:val="label-3"/>
    <w:rsid w:val="00B00ABD"/>
    <w:rPr>
      <w:b/>
      <w:bCs/>
      <w:sz w:val="20"/>
      <w:szCs w:val="20"/>
    </w:rPr>
  </w:style>
  <w:style w:type="character" w:customStyle="1" w:styleId="ptext-3">
    <w:name w:val="ptext-3"/>
    <w:rsid w:val="00B00ABD"/>
    <w:rPr>
      <w:b w:val="0"/>
      <w:bCs w:val="0"/>
    </w:rPr>
  </w:style>
  <w:style w:type="paragraph" w:customStyle="1" w:styleId="Default">
    <w:name w:val="Default"/>
    <w:rsid w:val="00B00ABD"/>
    <w:pPr>
      <w:autoSpaceDE w:val="0"/>
      <w:autoSpaceDN w:val="0"/>
      <w:adjustRightInd w:val="0"/>
    </w:pPr>
    <w:rPr>
      <w:rFonts w:ascii="TimesNewRomanPS-BoldMT" w:eastAsia="Times New Roman" w:hAnsi="TimesNewRomanPS-BoldMT" w:cs="Times New Roman"/>
      <w:sz w:val="20"/>
      <w:szCs w:val="20"/>
    </w:rPr>
  </w:style>
  <w:style w:type="paragraph" w:customStyle="1" w:styleId="H4">
    <w:name w:val="H4"/>
    <w:basedOn w:val="Normal"/>
    <w:next w:val="Normal"/>
    <w:rsid w:val="00B00ABD"/>
    <w:pPr>
      <w:keepNext/>
      <w:spacing w:before="100" w:after="100"/>
      <w:outlineLvl w:val="4"/>
    </w:pPr>
    <w:rPr>
      <w:rFonts w:eastAsia="Times New Roman" w:cs="Times New Roman"/>
      <w:b/>
      <w:snapToGrid w:val="0"/>
      <w:sz w:val="24"/>
      <w:szCs w:val="20"/>
    </w:rPr>
  </w:style>
  <w:style w:type="character" w:customStyle="1" w:styleId="Document8">
    <w:name w:val="Document 8"/>
    <w:rsid w:val="00B00ABD"/>
  </w:style>
  <w:style w:type="paragraph" w:customStyle="1" w:styleId="Z3">
    <w:name w:val="Z3"/>
    <w:basedOn w:val="Heading2"/>
    <w:qFormat/>
    <w:rsid w:val="00B00ABD"/>
    <w:pPr>
      <w:numPr>
        <w:ilvl w:val="0"/>
        <w:numId w:val="0"/>
      </w:numPr>
      <w:outlineLvl w:val="2"/>
    </w:pPr>
    <w:rPr>
      <w:rFonts w:ascii="Times New Roman" w:hAnsi="Times New Roman"/>
      <w:szCs w:val="36"/>
    </w:rPr>
  </w:style>
  <w:style w:type="character" w:customStyle="1" w:styleId="CategoryDescription">
    <w:name w:val="Category Description"/>
    <w:basedOn w:val="DefaultParagraphFont"/>
    <w:rsid w:val="00B00ABD"/>
    <w:rPr>
      <w:rFonts w:asciiTheme="minorHAnsi" w:hAnsiTheme="minorHAnsi"/>
      <w:b/>
      <w:bCs/>
      <w:sz w:val="20"/>
    </w:rPr>
  </w:style>
  <w:style w:type="paragraph" w:customStyle="1" w:styleId="Z14">
    <w:name w:val="Z14"/>
    <w:basedOn w:val="Normal"/>
    <w:link w:val="Z14Char"/>
    <w:qFormat/>
    <w:rsid w:val="00B00ABD"/>
    <w:pPr>
      <w:outlineLvl w:val="0"/>
    </w:pPr>
    <w:rPr>
      <w:b/>
      <w:i/>
      <w:sz w:val="36"/>
      <w:szCs w:val="36"/>
    </w:rPr>
  </w:style>
  <w:style w:type="character" w:customStyle="1" w:styleId="Z14Char">
    <w:name w:val="Z14 Char"/>
    <w:basedOn w:val="DefaultParagraphFont"/>
    <w:link w:val="Z14"/>
    <w:rsid w:val="00B00ABD"/>
    <w:rPr>
      <w:rFonts w:ascii="Times New Roman" w:hAnsi="Times New Roman"/>
      <w:b/>
      <w:i/>
      <w:sz w:val="36"/>
      <w:szCs w:val="36"/>
    </w:rPr>
  </w:style>
  <w:style w:type="paragraph" w:customStyle="1" w:styleId="pindented1">
    <w:name w:val="pindented1"/>
    <w:basedOn w:val="Normal"/>
    <w:rsid w:val="00B00ABD"/>
    <w:pPr>
      <w:ind w:firstLine="240"/>
    </w:pPr>
    <w:rPr>
      <w:rFonts w:ascii="Arial" w:eastAsia="Arial Unicode MS" w:hAnsi="Arial" w:cs="Arial"/>
      <w:color w:val="000000"/>
      <w:sz w:val="20"/>
      <w:szCs w:val="20"/>
    </w:rPr>
  </w:style>
  <w:style w:type="paragraph" w:customStyle="1" w:styleId="WfxFaxNum">
    <w:name w:val="WfxFaxNum"/>
    <w:basedOn w:val="Normal"/>
    <w:rsid w:val="00B00ABD"/>
    <w:rPr>
      <w:rFonts w:eastAsia="Times New Roman" w:cs="Times New Roman"/>
      <w:sz w:val="20"/>
      <w:szCs w:val="20"/>
    </w:rPr>
  </w:style>
  <w:style w:type="paragraph" w:customStyle="1" w:styleId="pbody">
    <w:name w:val="pbody"/>
    <w:basedOn w:val="Normal"/>
    <w:rsid w:val="00B00ABD"/>
    <w:pPr>
      <w:ind w:firstLine="240"/>
    </w:pPr>
    <w:rPr>
      <w:rFonts w:ascii="Arial" w:eastAsia="Arial Unicode MS" w:hAnsi="Arial" w:cs="Arial"/>
      <w:color w:val="000000"/>
      <w:sz w:val="20"/>
      <w:szCs w:val="20"/>
    </w:rPr>
  </w:style>
  <w:style w:type="paragraph" w:styleId="TOAHeading">
    <w:name w:val="toa heading"/>
    <w:basedOn w:val="Normal"/>
    <w:next w:val="Normal"/>
    <w:rsid w:val="00B00ABD"/>
    <w:pPr>
      <w:tabs>
        <w:tab w:val="left" w:pos="9000"/>
        <w:tab w:val="right" w:pos="9360"/>
      </w:tabs>
      <w:suppressAutoHyphens/>
    </w:pPr>
    <w:rPr>
      <w:rFonts w:ascii="Times Roman" w:eastAsia="Times New Roman" w:hAnsi="Times Roman" w:cs="Times New Roman"/>
      <w:sz w:val="20"/>
      <w:szCs w:val="20"/>
    </w:rPr>
  </w:style>
  <w:style w:type="character" w:customStyle="1" w:styleId="PartXHeading">
    <w:name w:val="Part X:  Heading"/>
    <w:basedOn w:val="HeaderChar"/>
    <w:rsid w:val="00B00ABD"/>
    <w:rPr>
      <w:rFonts w:asciiTheme="majorHAnsi" w:eastAsiaTheme="minorEastAsia" w:hAnsiTheme="majorHAnsi" w:cstheme="minorBidi"/>
      <w:b w:val="0"/>
      <w:sz w:val="36"/>
      <w:szCs w:val="24"/>
    </w:rPr>
  </w:style>
  <w:style w:type="paragraph" w:customStyle="1" w:styleId="StyleParagraphHeading11pt">
    <w:name w:val="Style #######.  Paragraph Heading + 11 pt"/>
    <w:basedOn w:val="Z5"/>
    <w:rsid w:val="00B00ABD"/>
    <w:pPr>
      <w:numPr>
        <w:numId w:val="5"/>
      </w:numPr>
      <w:outlineLvl w:val="9"/>
    </w:pPr>
    <w:rPr>
      <w:bCs/>
      <w:sz w:val="22"/>
    </w:rPr>
  </w:style>
  <w:style w:type="paragraph" w:customStyle="1" w:styleId="StyleSubchapterAllcaps">
    <w:name w:val="Style Subchapter + All caps"/>
    <w:basedOn w:val="Z14"/>
    <w:rsid w:val="00B00ABD"/>
    <w:pPr>
      <w:outlineLvl w:val="9"/>
    </w:pPr>
    <w:rPr>
      <w:bCs/>
      <w:iCs/>
      <w:caps/>
    </w:rPr>
  </w:style>
  <w:style w:type="character" w:customStyle="1" w:styleId="Document4">
    <w:name w:val="Document 4"/>
    <w:rsid w:val="003C13D8"/>
    <w:rPr>
      <w:b/>
      <w:i/>
      <w:sz w:val="24"/>
    </w:rPr>
  </w:style>
  <w:style w:type="character" w:customStyle="1" w:styleId="Document6">
    <w:name w:val="Document 6"/>
    <w:basedOn w:val="DefaultParagraphFont"/>
    <w:rsid w:val="003C13D8"/>
  </w:style>
  <w:style w:type="character" w:customStyle="1" w:styleId="Document5">
    <w:name w:val="Document 5"/>
    <w:basedOn w:val="DefaultParagraphFont"/>
    <w:rsid w:val="003C13D8"/>
  </w:style>
  <w:style w:type="character" w:customStyle="1" w:styleId="Document2">
    <w:name w:val="Document 2"/>
    <w:rsid w:val="003C13D8"/>
    <w:rPr>
      <w:rFonts w:ascii="Courier" w:hAnsi="Courier"/>
      <w:noProof w:val="0"/>
      <w:sz w:val="24"/>
      <w:lang w:val="en-US"/>
    </w:rPr>
  </w:style>
  <w:style w:type="character" w:customStyle="1" w:styleId="Document7">
    <w:name w:val="Document 7"/>
    <w:basedOn w:val="DefaultParagraphFont"/>
    <w:rsid w:val="003C13D8"/>
  </w:style>
  <w:style w:type="character" w:customStyle="1" w:styleId="Bibliogrphy">
    <w:name w:val="Bibliogrphy"/>
    <w:basedOn w:val="DefaultParagraphFont"/>
    <w:rsid w:val="003C13D8"/>
  </w:style>
  <w:style w:type="paragraph" w:customStyle="1" w:styleId="RightPar1">
    <w:name w:val="Right Par 1"/>
    <w:rsid w:val="003C13D8"/>
    <w:pPr>
      <w:tabs>
        <w:tab w:val="left" w:pos="-720"/>
        <w:tab w:val="left" w:pos="0"/>
        <w:tab w:val="decimal" w:pos="720"/>
      </w:tabs>
      <w:suppressAutoHyphens/>
      <w:ind w:left="720" w:hanging="432"/>
    </w:pPr>
    <w:rPr>
      <w:rFonts w:ascii="Courier" w:eastAsia="Times New Roman" w:hAnsi="Courier" w:cs="Times New Roman"/>
      <w:sz w:val="24"/>
      <w:szCs w:val="20"/>
    </w:rPr>
  </w:style>
  <w:style w:type="paragraph" w:customStyle="1" w:styleId="RightPar2">
    <w:name w:val="Right Par 2"/>
    <w:rsid w:val="003C13D8"/>
    <w:pPr>
      <w:tabs>
        <w:tab w:val="left" w:pos="-720"/>
        <w:tab w:val="left" w:pos="0"/>
        <w:tab w:val="left" w:pos="720"/>
        <w:tab w:val="decimal" w:pos="1440"/>
      </w:tabs>
      <w:suppressAutoHyphens/>
      <w:ind w:left="1440" w:hanging="432"/>
    </w:pPr>
    <w:rPr>
      <w:rFonts w:ascii="Courier" w:eastAsia="Times New Roman" w:hAnsi="Courier" w:cs="Times New Roman"/>
      <w:sz w:val="24"/>
      <w:szCs w:val="20"/>
    </w:rPr>
  </w:style>
  <w:style w:type="character" w:customStyle="1" w:styleId="Document3">
    <w:name w:val="Document 3"/>
    <w:rsid w:val="003C13D8"/>
    <w:rPr>
      <w:rFonts w:ascii="Courier" w:hAnsi="Courier"/>
      <w:noProof w:val="0"/>
      <w:sz w:val="24"/>
      <w:lang w:val="en-US"/>
    </w:rPr>
  </w:style>
  <w:style w:type="paragraph" w:customStyle="1" w:styleId="RightPar3">
    <w:name w:val="Right Par 3"/>
    <w:rsid w:val="003C13D8"/>
    <w:pPr>
      <w:tabs>
        <w:tab w:val="left" w:pos="-720"/>
        <w:tab w:val="left" w:pos="0"/>
        <w:tab w:val="left" w:pos="720"/>
        <w:tab w:val="left" w:pos="1440"/>
        <w:tab w:val="decimal" w:pos="2160"/>
      </w:tabs>
      <w:suppressAutoHyphens/>
      <w:ind w:left="2160" w:hanging="432"/>
    </w:pPr>
    <w:rPr>
      <w:rFonts w:ascii="Courier" w:eastAsia="Times New Roman" w:hAnsi="Courier" w:cs="Times New Roman"/>
      <w:sz w:val="24"/>
      <w:szCs w:val="20"/>
    </w:rPr>
  </w:style>
  <w:style w:type="paragraph" w:customStyle="1" w:styleId="RightPar4">
    <w:name w:val="Right Par 4"/>
    <w:rsid w:val="003C13D8"/>
    <w:pPr>
      <w:tabs>
        <w:tab w:val="left" w:pos="-720"/>
        <w:tab w:val="left" w:pos="0"/>
        <w:tab w:val="left" w:pos="720"/>
        <w:tab w:val="left" w:pos="1440"/>
        <w:tab w:val="left" w:pos="2160"/>
        <w:tab w:val="decimal" w:pos="2880"/>
      </w:tabs>
      <w:suppressAutoHyphens/>
      <w:ind w:left="2880" w:hanging="432"/>
    </w:pPr>
    <w:rPr>
      <w:rFonts w:ascii="Courier" w:eastAsia="Times New Roman" w:hAnsi="Courier" w:cs="Times New Roman"/>
      <w:sz w:val="24"/>
      <w:szCs w:val="20"/>
    </w:rPr>
  </w:style>
  <w:style w:type="paragraph" w:customStyle="1" w:styleId="RightPar5">
    <w:name w:val="Right Par 5"/>
    <w:rsid w:val="003C13D8"/>
    <w:pPr>
      <w:tabs>
        <w:tab w:val="left" w:pos="-720"/>
        <w:tab w:val="left" w:pos="0"/>
        <w:tab w:val="left" w:pos="720"/>
        <w:tab w:val="left" w:pos="1440"/>
        <w:tab w:val="left" w:pos="2160"/>
        <w:tab w:val="left" w:pos="2880"/>
        <w:tab w:val="decimal" w:pos="3600"/>
      </w:tabs>
      <w:suppressAutoHyphens/>
      <w:ind w:left="3600" w:hanging="576"/>
    </w:pPr>
    <w:rPr>
      <w:rFonts w:ascii="Courier" w:eastAsia="Times New Roman" w:hAnsi="Courier" w:cs="Times New Roman"/>
      <w:sz w:val="24"/>
      <w:szCs w:val="20"/>
    </w:rPr>
  </w:style>
  <w:style w:type="paragraph" w:customStyle="1" w:styleId="RightPar6">
    <w:name w:val="Right Par 6"/>
    <w:rsid w:val="003C13D8"/>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eastAsia="Times New Roman" w:hAnsi="Courier" w:cs="Times New Roman"/>
      <w:sz w:val="24"/>
      <w:szCs w:val="20"/>
    </w:rPr>
  </w:style>
  <w:style w:type="paragraph" w:customStyle="1" w:styleId="RightPar7">
    <w:name w:val="Right Par 7"/>
    <w:rsid w:val="003C13D8"/>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eastAsia="Times New Roman" w:hAnsi="Courier" w:cs="Times New Roman"/>
      <w:sz w:val="24"/>
      <w:szCs w:val="20"/>
    </w:rPr>
  </w:style>
  <w:style w:type="paragraph" w:customStyle="1" w:styleId="RightPar8">
    <w:name w:val="Right Par 8"/>
    <w:rsid w:val="003C13D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eastAsia="Times New Roman" w:hAnsi="Courier" w:cs="Times New Roman"/>
      <w:sz w:val="24"/>
      <w:szCs w:val="20"/>
    </w:rPr>
  </w:style>
  <w:style w:type="character" w:customStyle="1" w:styleId="DocInit">
    <w:name w:val="Doc Init"/>
    <w:basedOn w:val="DefaultParagraphFont"/>
    <w:rsid w:val="003C13D8"/>
  </w:style>
  <w:style w:type="character" w:customStyle="1" w:styleId="TechInit">
    <w:name w:val="Tech Init"/>
    <w:rsid w:val="003C13D8"/>
    <w:rPr>
      <w:rFonts w:ascii="Courier" w:hAnsi="Courier"/>
      <w:noProof w:val="0"/>
      <w:sz w:val="24"/>
      <w:lang w:val="en-US"/>
    </w:rPr>
  </w:style>
  <w:style w:type="paragraph" w:customStyle="1" w:styleId="Technical5">
    <w:name w:val="Technical 5"/>
    <w:rsid w:val="003C13D8"/>
    <w:pPr>
      <w:tabs>
        <w:tab w:val="left" w:pos="-720"/>
      </w:tabs>
      <w:suppressAutoHyphens/>
      <w:ind w:firstLine="720"/>
    </w:pPr>
    <w:rPr>
      <w:rFonts w:ascii="Courier" w:eastAsia="Times New Roman" w:hAnsi="Courier" w:cs="Times New Roman"/>
      <w:b/>
      <w:sz w:val="24"/>
      <w:szCs w:val="20"/>
    </w:rPr>
  </w:style>
  <w:style w:type="paragraph" w:customStyle="1" w:styleId="Technical6">
    <w:name w:val="Technical 6"/>
    <w:rsid w:val="003C13D8"/>
    <w:pPr>
      <w:tabs>
        <w:tab w:val="left" w:pos="-720"/>
      </w:tabs>
      <w:suppressAutoHyphens/>
      <w:ind w:firstLine="720"/>
    </w:pPr>
    <w:rPr>
      <w:rFonts w:ascii="Courier" w:eastAsia="Times New Roman" w:hAnsi="Courier" w:cs="Times New Roman"/>
      <w:b/>
      <w:sz w:val="24"/>
      <w:szCs w:val="20"/>
    </w:rPr>
  </w:style>
  <w:style w:type="character" w:customStyle="1" w:styleId="Technical2">
    <w:name w:val="Technical 2"/>
    <w:rsid w:val="003C13D8"/>
    <w:rPr>
      <w:rFonts w:ascii="Courier" w:hAnsi="Courier"/>
      <w:noProof w:val="0"/>
      <w:sz w:val="24"/>
      <w:lang w:val="en-US"/>
    </w:rPr>
  </w:style>
  <w:style w:type="character" w:customStyle="1" w:styleId="Technical3">
    <w:name w:val="Technical 3"/>
    <w:rsid w:val="003C13D8"/>
    <w:rPr>
      <w:rFonts w:ascii="Courier" w:hAnsi="Courier"/>
      <w:noProof w:val="0"/>
      <w:sz w:val="24"/>
      <w:lang w:val="en-US"/>
    </w:rPr>
  </w:style>
  <w:style w:type="character" w:customStyle="1" w:styleId="Technical1">
    <w:name w:val="Technical 1"/>
    <w:rsid w:val="003C13D8"/>
    <w:rPr>
      <w:rFonts w:ascii="Courier" w:hAnsi="Courier"/>
      <w:noProof w:val="0"/>
      <w:sz w:val="24"/>
      <w:lang w:val="en-US"/>
    </w:rPr>
  </w:style>
  <w:style w:type="paragraph" w:customStyle="1" w:styleId="Technical7">
    <w:name w:val="Technical 7"/>
    <w:rsid w:val="003C13D8"/>
    <w:pPr>
      <w:tabs>
        <w:tab w:val="left" w:pos="-720"/>
      </w:tabs>
      <w:suppressAutoHyphens/>
      <w:ind w:firstLine="720"/>
    </w:pPr>
    <w:rPr>
      <w:rFonts w:ascii="Courier" w:eastAsia="Times New Roman" w:hAnsi="Courier" w:cs="Times New Roman"/>
      <w:b/>
      <w:sz w:val="24"/>
      <w:szCs w:val="20"/>
    </w:rPr>
  </w:style>
  <w:style w:type="paragraph" w:customStyle="1" w:styleId="Technical8">
    <w:name w:val="Technical 8"/>
    <w:rsid w:val="003C13D8"/>
    <w:pPr>
      <w:tabs>
        <w:tab w:val="left" w:pos="-720"/>
      </w:tabs>
      <w:suppressAutoHyphens/>
      <w:ind w:firstLine="720"/>
    </w:pPr>
    <w:rPr>
      <w:rFonts w:ascii="Courier" w:eastAsia="Times New Roman" w:hAnsi="Courier" w:cs="Times New Roman"/>
      <w:b/>
      <w:sz w:val="24"/>
      <w:szCs w:val="20"/>
    </w:rPr>
  </w:style>
  <w:style w:type="paragraph" w:customStyle="1" w:styleId="Pleading">
    <w:name w:val="Pleading"/>
    <w:rsid w:val="003C13D8"/>
    <w:pPr>
      <w:tabs>
        <w:tab w:val="left" w:pos="-720"/>
      </w:tabs>
      <w:suppressAutoHyphens/>
      <w:spacing w:line="240" w:lineRule="exact"/>
    </w:pPr>
    <w:rPr>
      <w:rFonts w:ascii="Courier" w:eastAsia="Times New Roman" w:hAnsi="Courier" w:cs="Times New Roman"/>
      <w:sz w:val="24"/>
      <w:szCs w:val="20"/>
    </w:rPr>
  </w:style>
  <w:style w:type="character" w:customStyle="1" w:styleId="DefaultParagraphFo">
    <w:name w:val="Default Paragraph Fo"/>
    <w:basedOn w:val="DefaultParagraphFont"/>
    <w:rsid w:val="003C13D8"/>
  </w:style>
  <w:style w:type="character" w:customStyle="1" w:styleId="Document8a">
    <w:name w:val="Document 8a"/>
    <w:basedOn w:val="DefaultParagraphFont"/>
    <w:rsid w:val="003C13D8"/>
  </w:style>
  <w:style w:type="character" w:customStyle="1" w:styleId="Document4a">
    <w:name w:val="Document 4a"/>
    <w:rsid w:val="003C13D8"/>
    <w:rPr>
      <w:b/>
      <w:i/>
      <w:sz w:val="24"/>
    </w:rPr>
  </w:style>
  <w:style w:type="character" w:customStyle="1" w:styleId="Document6a">
    <w:name w:val="Document 6a"/>
    <w:basedOn w:val="DefaultParagraphFont"/>
    <w:rsid w:val="003C13D8"/>
  </w:style>
  <w:style w:type="character" w:customStyle="1" w:styleId="Document5a">
    <w:name w:val="Document 5a"/>
    <w:basedOn w:val="DefaultParagraphFont"/>
    <w:rsid w:val="003C13D8"/>
  </w:style>
  <w:style w:type="character" w:customStyle="1" w:styleId="Document2a">
    <w:name w:val="Document 2a"/>
    <w:basedOn w:val="DefaultParagraphFont"/>
    <w:rsid w:val="003C13D8"/>
  </w:style>
  <w:style w:type="character" w:customStyle="1" w:styleId="Document7a">
    <w:name w:val="Document 7a"/>
    <w:basedOn w:val="DefaultParagraphFont"/>
    <w:rsid w:val="003C13D8"/>
  </w:style>
  <w:style w:type="paragraph" w:customStyle="1" w:styleId="RightPar1a">
    <w:name w:val="Right Par 1a"/>
    <w:rsid w:val="003C13D8"/>
    <w:pPr>
      <w:tabs>
        <w:tab w:val="left" w:pos="-720"/>
        <w:tab w:val="left" w:pos="0"/>
        <w:tab w:val="left" w:pos="288"/>
        <w:tab w:val="decimal" w:pos="720"/>
      </w:tabs>
      <w:suppressAutoHyphens/>
    </w:pPr>
    <w:rPr>
      <w:rFonts w:ascii="Courier" w:eastAsia="Times New Roman" w:hAnsi="Courier" w:cs="Times New Roman"/>
      <w:sz w:val="24"/>
      <w:szCs w:val="20"/>
    </w:rPr>
  </w:style>
  <w:style w:type="paragraph" w:customStyle="1" w:styleId="RightPar2a">
    <w:name w:val="Right Par 2a"/>
    <w:rsid w:val="003C13D8"/>
    <w:pPr>
      <w:tabs>
        <w:tab w:val="left" w:pos="-720"/>
        <w:tab w:val="left" w:pos="0"/>
        <w:tab w:val="left" w:pos="720"/>
        <w:tab w:val="left" w:pos="1008"/>
        <w:tab w:val="decimal" w:pos="1440"/>
      </w:tabs>
      <w:suppressAutoHyphens/>
    </w:pPr>
    <w:rPr>
      <w:rFonts w:ascii="Courier" w:eastAsia="Times New Roman" w:hAnsi="Courier" w:cs="Times New Roman"/>
      <w:sz w:val="24"/>
      <w:szCs w:val="20"/>
    </w:rPr>
  </w:style>
  <w:style w:type="character" w:customStyle="1" w:styleId="Document3a">
    <w:name w:val="Document 3a"/>
    <w:basedOn w:val="DefaultParagraphFont"/>
    <w:rsid w:val="003C13D8"/>
  </w:style>
  <w:style w:type="paragraph" w:customStyle="1" w:styleId="RightPar3a">
    <w:name w:val="Right Par 3a"/>
    <w:rsid w:val="003C13D8"/>
    <w:pPr>
      <w:tabs>
        <w:tab w:val="left" w:pos="-720"/>
        <w:tab w:val="left" w:pos="0"/>
        <w:tab w:val="left" w:pos="720"/>
        <w:tab w:val="left" w:pos="1440"/>
        <w:tab w:val="left" w:pos="1728"/>
        <w:tab w:val="decimal" w:pos="2160"/>
      </w:tabs>
      <w:suppressAutoHyphens/>
    </w:pPr>
    <w:rPr>
      <w:rFonts w:ascii="Courier" w:eastAsia="Times New Roman" w:hAnsi="Courier" w:cs="Times New Roman"/>
      <w:sz w:val="24"/>
      <w:szCs w:val="20"/>
    </w:rPr>
  </w:style>
  <w:style w:type="paragraph" w:customStyle="1" w:styleId="RightPar4a">
    <w:name w:val="Right Par 4a"/>
    <w:rsid w:val="003C13D8"/>
    <w:pPr>
      <w:tabs>
        <w:tab w:val="left" w:pos="-720"/>
        <w:tab w:val="left" w:pos="0"/>
        <w:tab w:val="left" w:pos="720"/>
        <w:tab w:val="left" w:pos="1440"/>
        <w:tab w:val="left" w:pos="2160"/>
        <w:tab w:val="left" w:pos="2448"/>
        <w:tab w:val="decimal" w:pos="2880"/>
      </w:tabs>
      <w:suppressAutoHyphens/>
    </w:pPr>
    <w:rPr>
      <w:rFonts w:ascii="Courier" w:eastAsia="Times New Roman" w:hAnsi="Courier" w:cs="Times New Roman"/>
      <w:sz w:val="24"/>
      <w:szCs w:val="20"/>
    </w:rPr>
  </w:style>
  <w:style w:type="paragraph" w:customStyle="1" w:styleId="RightPar5a">
    <w:name w:val="Right Par 5a"/>
    <w:rsid w:val="003C13D8"/>
    <w:pPr>
      <w:tabs>
        <w:tab w:val="left" w:pos="-720"/>
        <w:tab w:val="left" w:pos="0"/>
        <w:tab w:val="left" w:pos="720"/>
        <w:tab w:val="left" w:pos="1440"/>
        <w:tab w:val="left" w:pos="2160"/>
        <w:tab w:val="left" w:pos="2880"/>
        <w:tab w:val="left" w:pos="3024"/>
        <w:tab w:val="decimal" w:pos="3600"/>
      </w:tabs>
      <w:suppressAutoHyphens/>
    </w:pPr>
    <w:rPr>
      <w:rFonts w:ascii="Courier" w:eastAsia="Times New Roman" w:hAnsi="Courier" w:cs="Times New Roman"/>
      <w:sz w:val="24"/>
      <w:szCs w:val="20"/>
    </w:rPr>
  </w:style>
  <w:style w:type="paragraph" w:customStyle="1" w:styleId="RightPar6a">
    <w:name w:val="Right Par 6a"/>
    <w:rsid w:val="003C13D8"/>
    <w:pPr>
      <w:tabs>
        <w:tab w:val="left" w:pos="-720"/>
        <w:tab w:val="left" w:pos="0"/>
        <w:tab w:val="left" w:pos="720"/>
        <w:tab w:val="left" w:pos="1440"/>
        <w:tab w:val="left" w:pos="2160"/>
        <w:tab w:val="left" w:pos="2880"/>
        <w:tab w:val="left" w:pos="3600"/>
        <w:tab w:val="left" w:pos="3744"/>
        <w:tab w:val="decimal" w:pos="4320"/>
      </w:tabs>
      <w:suppressAutoHyphens/>
    </w:pPr>
    <w:rPr>
      <w:rFonts w:ascii="Courier" w:eastAsia="Times New Roman" w:hAnsi="Courier" w:cs="Times New Roman"/>
      <w:sz w:val="24"/>
      <w:szCs w:val="20"/>
    </w:rPr>
  </w:style>
  <w:style w:type="paragraph" w:customStyle="1" w:styleId="RightPar7a">
    <w:name w:val="Right Par 7a"/>
    <w:rsid w:val="003C13D8"/>
    <w:pPr>
      <w:tabs>
        <w:tab w:val="left" w:pos="-720"/>
        <w:tab w:val="left" w:pos="0"/>
        <w:tab w:val="left" w:pos="720"/>
        <w:tab w:val="left" w:pos="1440"/>
        <w:tab w:val="left" w:pos="2160"/>
        <w:tab w:val="left" w:pos="2880"/>
        <w:tab w:val="left" w:pos="3600"/>
        <w:tab w:val="left" w:pos="4320"/>
        <w:tab w:val="left" w:pos="4608"/>
        <w:tab w:val="decimal" w:pos="5040"/>
      </w:tabs>
      <w:suppressAutoHyphens/>
    </w:pPr>
    <w:rPr>
      <w:rFonts w:ascii="Courier" w:eastAsia="Times New Roman" w:hAnsi="Courier" w:cs="Times New Roman"/>
      <w:sz w:val="24"/>
      <w:szCs w:val="20"/>
    </w:rPr>
  </w:style>
  <w:style w:type="paragraph" w:customStyle="1" w:styleId="RightPar8a">
    <w:name w:val="Right Par 8a"/>
    <w:rsid w:val="003C13D8"/>
    <w:pPr>
      <w:tabs>
        <w:tab w:val="left" w:pos="-720"/>
        <w:tab w:val="left" w:pos="0"/>
        <w:tab w:val="left" w:pos="720"/>
        <w:tab w:val="left" w:pos="1440"/>
        <w:tab w:val="left" w:pos="2160"/>
        <w:tab w:val="left" w:pos="2880"/>
        <w:tab w:val="left" w:pos="3600"/>
        <w:tab w:val="left" w:pos="4320"/>
        <w:tab w:val="left" w:pos="5040"/>
        <w:tab w:val="left" w:pos="5328"/>
        <w:tab w:val="decimal" w:pos="5760"/>
      </w:tabs>
      <w:suppressAutoHyphens/>
    </w:pPr>
    <w:rPr>
      <w:rFonts w:ascii="Courier" w:eastAsia="Times New Roman" w:hAnsi="Courier" w:cs="Times New Roman"/>
      <w:sz w:val="24"/>
      <w:szCs w:val="20"/>
    </w:rPr>
  </w:style>
  <w:style w:type="paragraph" w:customStyle="1" w:styleId="Document1a">
    <w:name w:val="Document 1a"/>
    <w:rsid w:val="003C13D8"/>
    <w:pPr>
      <w:keepNext/>
      <w:keepLines/>
      <w:tabs>
        <w:tab w:val="left" w:pos="-720"/>
      </w:tabs>
      <w:suppressAutoHyphens/>
    </w:pPr>
    <w:rPr>
      <w:rFonts w:ascii="Courier" w:eastAsia="Times New Roman" w:hAnsi="Courier" w:cs="Times New Roman"/>
      <w:sz w:val="24"/>
      <w:szCs w:val="20"/>
    </w:rPr>
  </w:style>
  <w:style w:type="paragraph" w:customStyle="1" w:styleId="Technical5a">
    <w:name w:val="Technical 5a"/>
    <w:rsid w:val="003C13D8"/>
    <w:pPr>
      <w:tabs>
        <w:tab w:val="left" w:pos="-720"/>
      </w:tabs>
      <w:suppressAutoHyphens/>
    </w:pPr>
    <w:rPr>
      <w:rFonts w:ascii="Courier" w:eastAsia="Times New Roman" w:hAnsi="Courier" w:cs="Times New Roman"/>
      <w:b/>
      <w:sz w:val="24"/>
      <w:szCs w:val="20"/>
    </w:rPr>
  </w:style>
  <w:style w:type="paragraph" w:customStyle="1" w:styleId="Technical6a">
    <w:name w:val="Technical 6a"/>
    <w:rsid w:val="003C13D8"/>
    <w:pPr>
      <w:tabs>
        <w:tab w:val="left" w:pos="-720"/>
      </w:tabs>
      <w:suppressAutoHyphens/>
    </w:pPr>
    <w:rPr>
      <w:rFonts w:ascii="Courier" w:eastAsia="Times New Roman" w:hAnsi="Courier" w:cs="Times New Roman"/>
      <w:b/>
      <w:sz w:val="24"/>
      <w:szCs w:val="20"/>
    </w:rPr>
  </w:style>
  <w:style w:type="character" w:customStyle="1" w:styleId="Technical2a">
    <w:name w:val="Technical 2a"/>
    <w:basedOn w:val="DefaultParagraphFont"/>
    <w:rsid w:val="003C13D8"/>
  </w:style>
  <w:style w:type="character" w:customStyle="1" w:styleId="Technical3a">
    <w:name w:val="Technical 3a"/>
    <w:basedOn w:val="DefaultParagraphFont"/>
    <w:rsid w:val="003C13D8"/>
  </w:style>
  <w:style w:type="paragraph" w:customStyle="1" w:styleId="Technical4a">
    <w:name w:val="Technical 4a"/>
    <w:rsid w:val="003C13D8"/>
    <w:pPr>
      <w:tabs>
        <w:tab w:val="left" w:pos="-720"/>
      </w:tabs>
      <w:suppressAutoHyphens/>
    </w:pPr>
    <w:rPr>
      <w:rFonts w:ascii="Courier" w:eastAsia="Times New Roman" w:hAnsi="Courier" w:cs="Times New Roman"/>
      <w:b/>
      <w:sz w:val="24"/>
      <w:szCs w:val="20"/>
    </w:rPr>
  </w:style>
  <w:style w:type="character" w:customStyle="1" w:styleId="Technical1a">
    <w:name w:val="Technical 1a"/>
    <w:basedOn w:val="DefaultParagraphFont"/>
    <w:rsid w:val="003C13D8"/>
  </w:style>
  <w:style w:type="paragraph" w:customStyle="1" w:styleId="Technical7a">
    <w:name w:val="Technical 7a"/>
    <w:rsid w:val="003C13D8"/>
    <w:pPr>
      <w:tabs>
        <w:tab w:val="left" w:pos="-720"/>
      </w:tabs>
      <w:suppressAutoHyphens/>
    </w:pPr>
    <w:rPr>
      <w:rFonts w:ascii="Courier" w:eastAsia="Times New Roman" w:hAnsi="Courier" w:cs="Times New Roman"/>
      <w:b/>
      <w:sz w:val="24"/>
      <w:szCs w:val="20"/>
    </w:rPr>
  </w:style>
  <w:style w:type="paragraph" w:customStyle="1" w:styleId="Technical8a">
    <w:name w:val="Technical 8a"/>
    <w:rsid w:val="003C13D8"/>
    <w:pPr>
      <w:tabs>
        <w:tab w:val="left" w:pos="-720"/>
      </w:tabs>
      <w:suppressAutoHyphens/>
    </w:pPr>
    <w:rPr>
      <w:rFonts w:ascii="Courier" w:eastAsia="Times New Roman" w:hAnsi="Courier" w:cs="Times New Roman"/>
      <w:b/>
      <w:sz w:val="24"/>
      <w:szCs w:val="20"/>
    </w:rPr>
  </w:style>
  <w:style w:type="character" w:customStyle="1" w:styleId="EquationCaption">
    <w:name w:val="_Equation Caption"/>
    <w:basedOn w:val="DefaultParagraphFont"/>
    <w:rsid w:val="003C13D8"/>
  </w:style>
  <w:style w:type="paragraph" w:customStyle="1" w:styleId="toa">
    <w:name w:val="toa"/>
    <w:basedOn w:val="Normal"/>
    <w:rsid w:val="003C13D8"/>
    <w:pPr>
      <w:tabs>
        <w:tab w:val="left" w:pos="9000"/>
        <w:tab w:val="right" w:pos="9360"/>
      </w:tabs>
      <w:suppressAutoHyphens/>
    </w:pPr>
    <w:rPr>
      <w:rFonts w:ascii="Times Roman" w:eastAsia="Times New Roman" w:hAnsi="Times Roman" w:cs="Times New Roman"/>
      <w:spacing w:val="-2"/>
      <w:sz w:val="20"/>
      <w:szCs w:val="20"/>
    </w:rPr>
  </w:style>
  <w:style w:type="character" w:customStyle="1" w:styleId="EquationCaption1">
    <w:name w:val="_Equation Caption1"/>
    <w:rsid w:val="003C13D8"/>
  </w:style>
  <w:style w:type="paragraph" w:customStyle="1" w:styleId="WfxCompany">
    <w:name w:val="WfxCompany"/>
    <w:basedOn w:val="Normal"/>
    <w:rsid w:val="003C13D8"/>
    <w:rPr>
      <w:rFonts w:eastAsia="Times New Roman" w:cs="Times New Roman"/>
      <w:sz w:val="20"/>
      <w:szCs w:val="20"/>
    </w:rPr>
  </w:style>
  <w:style w:type="paragraph" w:customStyle="1" w:styleId="pcellbody11">
    <w:name w:val="pcellbody11"/>
    <w:basedOn w:val="Normal"/>
    <w:rsid w:val="003C13D8"/>
    <w:pPr>
      <w:ind w:left="240" w:hanging="240"/>
    </w:pPr>
    <w:rPr>
      <w:rFonts w:ascii="Arial" w:eastAsia="Times New Roman" w:hAnsi="Arial" w:cs="Arial"/>
      <w:color w:val="000000"/>
      <w:sz w:val="15"/>
      <w:szCs w:val="15"/>
    </w:rPr>
  </w:style>
  <w:style w:type="paragraph" w:customStyle="1" w:styleId="pcellbody3">
    <w:name w:val="pcellbody3"/>
    <w:basedOn w:val="Normal"/>
    <w:rsid w:val="003C13D8"/>
    <w:pPr>
      <w:ind w:left="240"/>
    </w:pPr>
    <w:rPr>
      <w:rFonts w:ascii="Arial" w:eastAsia="Times New Roman" w:hAnsi="Arial" w:cs="Arial"/>
      <w:color w:val="000000"/>
      <w:sz w:val="15"/>
      <w:szCs w:val="15"/>
    </w:rPr>
  </w:style>
  <w:style w:type="paragraph" w:customStyle="1" w:styleId="SP20270357">
    <w:name w:val="SP.20.270357"/>
    <w:basedOn w:val="Normal"/>
    <w:next w:val="Normal"/>
    <w:rsid w:val="003C13D8"/>
    <w:pPr>
      <w:autoSpaceDE w:val="0"/>
      <w:autoSpaceDN w:val="0"/>
      <w:adjustRightInd w:val="0"/>
    </w:pPr>
    <w:rPr>
      <w:rFonts w:eastAsia="Times New Roman" w:cs="Times New Roman"/>
      <w:sz w:val="24"/>
      <w:szCs w:val="24"/>
    </w:rPr>
  </w:style>
  <w:style w:type="paragraph" w:styleId="HTMLPreformatted">
    <w:name w:val="HTML Preformatted"/>
    <w:basedOn w:val="Normal"/>
    <w:link w:val="HTMLPreformattedChar"/>
    <w:rsid w:val="003C1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3C13D8"/>
    <w:rPr>
      <w:rFonts w:ascii="Courier New" w:eastAsia="Times New Roman" w:hAnsi="Courier New" w:cs="Courier New"/>
      <w:sz w:val="20"/>
      <w:szCs w:val="20"/>
    </w:rPr>
  </w:style>
  <w:style w:type="character" w:customStyle="1" w:styleId="FWFTTMCDA">
    <w:name w:val="FW/FT/TMC/DA"/>
    <w:basedOn w:val="DefaultParagraphFont"/>
    <w:rsid w:val="003C13D8"/>
  </w:style>
  <w:style w:type="paragraph" w:customStyle="1" w:styleId="SECDEF-CB">
    <w:name w:val="SECDEF-CB"/>
    <w:basedOn w:val="List"/>
    <w:rsid w:val="003C13D8"/>
    <w:pPr>
      <w:numPr>
        <w:numId w:val="13"/>
      </w:numPr>
      <w:tabs>
        <w:tab w:val="left" w:pos="720"/>
        <w:tab w:val="left" w:pos="1080"/>
      </w:tabs>
      <w:spacing w:before="120" w:after="240"/>
    </w:pPr>
    <w:rPr>
      <w:sz w:val="26"/>
    </w:rPr>
  </w:style>
  <w:style w:type="paragraph" w:styleId="List">
    <w:name w:val="List"/>
    <w:basedOn w:val="Normal"/>
    <w:rsid w:val="003C13D8"/>
    <w:pPr>
      <w:ind w:left="360" w:hanging="360"/>
    </w:pPr>
    <w:rPr>
      <w:rFonts w:eastAsia="Times New Roman" w:cs="Times New Roman"/>
      <w:sz w:val="24"/>
      <w:szCs w:val="20"/>
    </w:rPr>
  </w:style>
  <w:style w:type="paragraph" w:customStyle="1" w:styleId="xl24">
    <w:name w:val="xl24"/>
    <w:basedOn w:val="Normal"/>
    <w:rsid w:val="003C13D8"/>
    <w:pPr>
      <w:pBdr>
        <w:right w:val="single" w:sz="8" w:space="0" w:color="auto"/>
      </w:pBdr>
      <w:spacing w:before="100" w:beforeAutospacing="1" w:after="100" w:afterAutospacing="1"/>
    </w:pPr>
    <w:rPr>
      <w:rFonts w:eastAsia="Times New Roman" w:cs="Times New Roman"/>
      <w:sz w:val="24"/>
      <w:szCs w:val="24"/>
    </w:rPr>
  </w:style>
  <w:style w:type="character" w:customStyle="1" w:styleId="msoins0">
    <w:name w:val="msoins"/>
    <w:basedOn w:val="DefaultParagraphFont"/>
    <w:rsid w:val="003C13D8"/>
  </w:style>
  <w:style w:type="paragraph" w:customStyle="1" w:styleId="ToAddressLetter">
    <w:name w:val="To Address Letter"/>
    <w:basedOn w:val="Normal"/>
    <w:rsid w:val="003C13D8"/>
    <w:pPr>
      <w:spacing w:before="200"/>
    </w:pPr>
    <w:rPr>
      <w:rFonts w:eastAsia="Times New Roman" w:cs="Times New Roman"/>
      <w:sz w:val="24"/>
      <w:szCs w:val="20"/>
    </w:rPr>
  </w:style>
  <w:style w:type="paragraph" w:customStyle="1" w:styleId="V5Style31">
    <w:name w:val="V5Style3[1]"/>
    <w:basedOn w:val="Normal"/>
    <w:rsid w:val="003C13D8"/>
    <w:pPr>
      <w:widowControl w:val="0"/>
    </w:pPr>
    <w:rPr>
      <w:rFonts w:ascii="Courier New" w:eastAsia="Times New Roman" w:hAnsi="Courier New" w:cs="Times New Roman"/>
      <w:sz w:val="24"/>
      <w:szCs w:val="20"/>
    </w:rPr>
  </w:style>
  <w:style w:type="character" w:styleId="FootnoteReference">
    <w:name w:val="footnote reference"/>
    <w:uiPriority w:val="99"/>
    <w:unhideWhenUsed/>
    <w:rsid w:val="003C13D8"/>
    <w:rPr>
      <w:vertAlign w:val="superscript"/>
    </w:rPr>
  </w:style>
  <w:style w:type="character" w:customStyle="1" w:styleId="resultbody1">
    <w:name w:val="resultbody1"/>
    <w:rsid w:val="003C13D8"/>
    <w:rPr>
      <w:rFonts w:ascii="MSRef SS EOT" w:hAnsi="MSRef SS EOT" w:hint="default"/>
      <w:b w:val="0"/>
      <w:bCs w:val="0"/>
      <w:color w:val="333333"/>
      <w:sz w:val="22"/>
      <w:szCs w:val="22"/>
    </w:rPr>
  </w:style>
  <w:style w:type="character" w:customStyle="1" w:styleId="EmailStyle39">
    <w:name w:val="EmailStyle39"/>
    <w:rsid w:val="003C13D8"/>
    <w:rPr>
      <w:rFonts w:ascii="Arial" w:hAnsi="Arial" w:cs="Arial"/>
      <w:color w:val="000000"/>
      <w:sz w:val="20"/>
    </w:rPr>
  </w:style>
  <w:style w:type="character" w:customStyle="1" w:styleId="text12black">
    <w:name w:val="text12black"/>
    <w:basedOn w:val="DefaultParagraphFont"/>
    <w:rsid w:val="003C13D8"/>
  </w:style>
  <w:style w:type="character" w:customStyle="1" w:styleId="emailstyle15">
    <w:name w:val="emailstyle15"/>
    <w:rsid w:val="003C13D8"/>
    <w:rPr>
      <w:rFonts w:ascii="Arial" w:hAnsi="Arial" w:cs="Arial"/>
      <w:color w:val="000000"/>
      <w:sz w:val="20"/>
    </w:rPr>
  </w:style>
  <w:style w:type="character" w:customStyle="1" w:styleId="ptext-18">
    <w:name w:val="ptext-18"/>
    <w:rsid w:val="003C13D8"/>
  </w:style>
  <w:style w:type="character" w:customStyle="1" w:styleId="p1">
    <w:name w:val="p1"/>
    <w:rsid w:val="003C13D8"/>
    <w:rPr>
      <w:vanish w:val="0"/>
      <w:webHidden w:val="0"/>
      <w:specVanish w:val="0"/>
    </w:rPr>
  </w:style>
  <w:style w:type="character" w:customStyle="1" w:styleId="tgc">
    <w:name w:val="_tgc"/>
    <w:rsid w:val="003C13D8"/>
  </w:style>
  <w:style w:type="character" w:styleId="PlaceholderText">
    <w:name w:val="Placeholder Text"/>
    <w:uiPriority w:val="99"/>
    <w:semiHidden/>
    <w:rsid w:val="003C13D8"/>
    <w:rPr>
      <w:color w:val="808080"/>
    </w:rPr>
  </w:style>
  <w:style w:type="character" w:customStyle="1" w:styleId="body1">
    <w:name w:val="body1"/>
    <w:rsid w:val="003C13D8"/>
    <w:rPr>
      <w:rFonts w:ascii="Arial" w:hAnsi="Arial" w:cs="Arial" w:hint="default"/>
      <w:b w:val="0"/>
      <w:bCs w:val="0"/>
      <w:color w:val="003194"/>
      <w:sz w:val="18"/>
      <w:szCs w:val="18"/>
    </w:rPr>
  </w:style>
  <w:style w:type="paragraph" w:customStyle="1" w:styleId="body-text">
    <w:name w:val="body-text"/>
    <w:basedOn w:val="Normal"/>
    <w:rsid w:val="003C13D8"/>
    <w:pPr>
      <w:spacing w:before="100" w:beforeAutospacing="1" w:after="100" w:afterAutospacing="1" w:line="360" w:lineRule="atLeast"/>
      <w:jc w:val="both"/>
      <w:textAlignment w:val="center"/>
    </w:pPr>
    <w:rPr>
      <w:rFonts w:ascii="Tahoma" w:eastAsia="Times New Roman" w:hAnsi="Tahoma" w:cs="Tahoma"/>
      <w:sz w:val="17"/>
      <w:szCs w:val="17"/>
    </w:rPr>
  </w:style>
  <w:style w:type="paragraph" w:customStyle="1" w:styleId="FAMBodyTextStyle">
    <w:name w:val="FAM Body Text Style"/>
    <w:basedOn w:val="Normal"/>
    <w:next w:val="Normal"/>
    <w:rsid w:val="003C13D8"/>
    <w:pPr>
      <w:autoSpaceDE w:val="0"/>
      <w:autoSpaceDN w:val="0"/>
      <w:adjustRightInd w:val="0"/>
      <w:spacing w:before="120" w:after="120"/>
    </w:pPr>
    <w:rPr>
      <w:rFonts w:ascii="Arial-BoldMT" w:eastAsia="Times New Roman" w:hAnsi="Arial-BoldMT" w:cs="Times New Roman"/>
      <w:sz w:val="24"/>
      <w:szCs w:val="24"/>
    </w:rPr>
  </w:style>
  <w:style w:type="paragraph" w:customStyle="1" w:styleId="LynnTOCTitle">
    <w:name w:val="#Lynn TOC Title"/>
    <w:basedOn w:val="Normal"/>
    <w:link w:val="LynnTOCTitleChar"/>
    <w:rsid w:val="00E437BF"/>
    <w:pPr>
      <w:suppressAutoHyphens/>
      <w:jc w:val="center"/>
    </w:pPr>
    <w:rPr>
      <w:b/>
      <w:sz w:val="32"/>
      <w:szCs w:val="32"/>
    </w:rPr>
  </w:style>
  <w:style w:type="paragraph" w:customStyle="1" w:styleId="Lynn13FontBoldCenter">
    <w:name w:val="Lynn 13 Font Bold Center"/>
    <w:basedOn w:val="Normal"/>
    <w:link w:val="Lynn13FontBoldCenterChar"/>
    <w:rsid w:val="00E437BF"/>
    <w:pPr>
      <w:widowControl w:val="0"/>
      <w:shd w:val="clear" w:color="auto" w:fill="BFBFBF" w:themeFill="background1" w:themeFillShade="BF"/>
      <w:suppressAutoHyphens/>
      <w:jc w:val="center"/>
    </w:pPr>
    <w:rPr>
      <w:rFonts w:cs="Times New Roman"/>
      <w:b/>
      <w:sz w:val="26"/>
      <w:szCs w:val="26"/>
    </w:rPr>
  </w:style>
  <w:style w:type="character" w:customStyle="1" w:styleId="LynnTOCTitleChar">
    <w:name w:val="#Lynn TOC Title Char"/>
    <w:basedOn w:val="DefaultParagraphFont"/>
    <w:link w:val="LynnTOCTitle"/>
    <w:rsid w:val="00E437BF"/>
    <w:rPr>
      <w:rFonts w:ascii="Times New Roman" w:hAnsi="Times New Roman"/>
      <w:b/>
      <w:sz w:val="32"/>
      <w:szCs w:val="32"/>
    </w:rPr>
  </w:style>
  <w:style w:type="paragraph" w:customStyle="1" w:styleId="LynnChapterTitle">
    <w:name w:val="#Lynn Chapter Title"/>
    <w:basedOn w:val="Normal"/>
    <w:link w:val="LynnChapterTitleChar"/>
    <w:qFormat/>
    <w:rsid w:val="00E437BF"/>
    <w:pPr>
      <w:jc w:val="center"/>
    </w:pPr>
    <w:rPr>
      <w:b/>
      <w:sz w:val="36"/>
      <w:szCs w:val="36"/>
    </w:rPr>
  </w:style>
  <w:style w:type="character" w:customStyle="1" w:styleId="Lynn13FontBoldCenterChar">
    <w:name w:val="Lynn 13 Font Bold Center Char"/>
    <w:basedOn w:val="DefaultParagraphFont"/>
    <w:link w:val="Lynn13FontBoldCenter"/>
    <w:rsid w:val="00E437BF"/>
    <w:rPr>
      <w:rFonts w:ascii="Times New Roman" w:hAnsi="Times New Roman" w:cs="Times New Roman"/>
      <w:b/>
      <w:sz w:val="26"/>
      <w:szCs w:val="26"/>
      <w:shd w:val="clear" w:color="auto" w:fill="BFBFBF" w:themeFill="background1" w:themeFillShade="BF"/>
    </w:rPr>
  </w:style>
  <w:style w:type="paragraph" w:customStyle="1" w:styleId="LynnSectionTitle">
    <w:name w:val="#Lynn Section Title"/>
    <w:basedOn w:val="Normal"/>
    <w:link w:val="LynnSectionTitleChar"/>
    <w:qFormat/>
    <w:rsid w:val="00924653"/>
    <w:pPr>
      <w:widowControl w:val="0"/>
    </w:pPr>
    <w:rPr>
      <w:rFonts w:cs="Times New Roman"/>
      <w:b/>
      <w:sz w:val="32"/>
      <w:szCs w:val="32"/>
    </w:rPr>
  </w:style>
  <w:style w:type="character" w:customStyle="1" w:styleId="LynnChapterTitleChar">
    <w:name w:val="#Lynn Chapter Title Char"/>
    <w:basedOn w:val="DefaultParagraphFont"/>
    <w:link w:val="LynnChapterTitle"/>
    <w:rsid w:val="00E437BF"/>
    <w:rPr>
      <w:rFonts w:ascii="Times New Roman" w:hAnsi="Times New Roman"/>
      <w:b/>
      <w:sz w:val="36"/>
      <w:szCs w:val="36"/>
    </w:rPr>
  </w:style>
  <w:style w:type="paragraph" w:customStyle="1" w:styleId="LynnParTitle">
    <w:name w:val="#Lynn Par. Title"/>
    <w:basedOn w:val="Normal"/>
    <w:link w:val="LynnParTitleChar"/>
    <w:rsid w:val="000E283C"/>
    <w:pPr>
      <w:widowControl w:val="0"/>
      <w:ind w:left="360"/>
    </w:pPr>
    <w:rPr>
      <w:rFonts w:cs="Times New Roman"/>
      <w:b/>
      <w:sz w:val="26"/>
      <w:szCs w:val="26"/>
    </w:rPr>
  </w:style>
  <w:style w:type="character" w:customStyle="1" w:styleId="LynnSectionTitleChar">
    <w:name w:val="#Lynn Section Title Char"/>
    <w:basedOn w:val="DefaultParagraphFont"/>
    <w:link w:val="LynnSectionTitle"/>
    <w:rsid w:val="00924653"/>
    <w:rPr>
      <w:rFonts w:ascii="Times New Roman" w:hAnsi="Times New Roman" w:cs="Times New Roman"/>
      <w:b/>
      <w:sz w:val="32"/>
      <w:szCs w:val="32"/>
    </w:rPr>
  </w:style>
  <w:style w:type="character" w:customStyle="1" w:styleId="LynnParTitleChar">
    <w:name w:val="#Lynn Par. Title Char"/>
    <w:basedOn w:val="DefaultParagraphFont"/>
    <w:link w:val="LynnParTitle"/>
    <w:rsid w:val="000E283C"/>
    <w:rPr>
      <w:rFonts w:ascii="Times New Roman" w:hAnsi="Times New Roman" w:cs="Times New Roman"/>
      <w:b/>
      <w:sz w:val="26"/>
      <w:szCs w:val="26"/>
    </w:rPr>
  </w:style>
  <w:style w:type="paragraph" w:customStyle="1" w:styleId="LynnTitlePage">
    <w:name w:val="Lynn Title Page"/>
    <w:basedOn w:val="Normal"/>
    <w:link w:val="LynnTitlePageChar"/>
    <w:rsid w:val="00CE7343"/>
    <w:pPr>
      <w:autoSpaceDE w:val="0"/>
      <w:autoSpaceDN w:val="0"/>
      <w:adjustRightInd w:val="0"/>
      <w:jc w:val="center"/>
    </w:pPr>
    <w:rPr>
      <w:rFonts w:cs="Times New Roman"/>
      <w:b/>
      <w:bCs/>
      <w:sz w:val="72"/>
      <w:szCs w:val="72"/>
    </w:rPr>
  </w:style>
  <w:style w:type="paragraph" w:customStyle="1" w:styleId="TOC13FontBoldLeft">
    <w:name w:val="TOC 13 Font Bold Left"/>
    <w:basedOn w:val="Technical4"/>
    <w:link w:val="TOC13FontBoldLeftChar"/>
    <w:rsid w:val="00CE7343"/>
    <w:pPr>
      <w:widowControl w:val="0"/>
      <w:pBdr>
        <w:bottom w:val="single" w:sz="8" w:space="1" w:color="auto"/>
      </w:pBdr>
      <w:tabs>
        <w:tab w:val="clear" w:pos="-720"/>
      </w:tabs>
      <w:ind w:left="18"/>
    </w:pPr>
    <w:rPr>
      <w:rFonts w:ascii="Times New Roman" w:hAnsi="Times New Roman"/>
      <w:sz w:val="26"/>
      <w:szCs w:val="26"/>
    </w:rPr>
  </w:style>
  <w:style w:type="character" w:customStyle="1" w:styleId="LynnTitlePageChar">
    <w:name w:val="Lynn Title Page Char"/>
    <w:basedOn w:val="DefaultParagraphFont"/>
    <w:link w:val="LynnTitlePage"/>
    <w:rsid w:val="00CE7343"/>
    <w:rPr>
      <w:rFonts w:ascii="Times New Roman" w:hAnsi="Times New Roman" w:cs="Times New Roman"/>
      <w:b/>
      <w:bCs/>
      <w:sz w:val="72"/>
      <w:szCs w:val="72"/>
    </w:rPr>
  </w:style>
  <w:style w:type="paragraph" w:customStyle="1" w:styleId="LynnIntro">
    <w:name w:val="#Lynn Intro"/>
    <w:basedOn w:val="IntroductionSectionHeadings"/>
    <w:link w:val="LynnIntroChar"/>
    <w:rsid w:val="00516890"/>
    <w:rPr>
      <w:sz w:val="26"/>
      <w:szCs w:val="26"/>
    </w:rPr>
  </w:style>
  <w:style w:type="character" w:customStyle="1" w:styleId="Technical4Char">
    <w:name w:val="Technical 4 Char"/>
    <w:basedOn w:val="DefaultParagraphFont"/>
    <w:link w:val="Technical4"/>
    <w:rsid w:val="00CE7343"/>
    <w:rPr>
      <w:rFonts w:ascii="Times Roman" w:eastAsia="Times New Roman" w:hAnsi="Times Roman" w:cs="Times New Roman"/>
      <w:b/>
      <w:sz w:val="20"/>
      <w:szCs w:val="20"/>
    </w:rPr>
  </w:style>
  <w:style w:type="character" w:customStyle="1" w:styleId="TOC13FontBoldLeftChar">
    <w:name w:val="TOC 13 Font Bold Left Char"/>
    <w:basedOn w:val="Technical4Char"/>
    <w:link w:val="TOC13FontBoldLeft"/>
    <w:rsid w:val="00CE7343"/>
    <w:rPr>
      <w:rFonts w:ascii="Times New Roman" w:eastAsia="Times New Roman" w:hAnsi="Times New Roman" w:cs="Times New Roman"/>
      <w:b/>
      <w:sz w:val="26"/>
      <w:szCs w:val="26"/>
    </w:rPr>
  </w:style>
  <w:style w:type="paragraph" w:customStyle="1" w:styleId="LynnTable">
    <w:name w:val="Lynn Table"/>
    <w:basedOn w:val="Normal"/>
    <w:link w:val="LynnTableChar"/>
    <w:rsid w:val="00A47716"/>
    <w:pPr>
      <w:widowControl w:val="0"/>
      <w:jc w:val="center"/>
    </w:pPr>
    <w:rPr>
      <w:rFonts w:cs="Times New Roman"/>
      <w:b/>
    </w:rPr>
  </w:style>
  <w:style w:type="character" w:customStyle="1" w:styleId="LynnIntroChar">
    <w:name w:val="#Lynn Intro Char"/>
    <w:basedOn w:val="IntroductionSectionHeadingsChar"/>
    <w:link w:val="LynnIntro"/>
    <w:rsid w:val="00516890"/>
    <w:rPr>
      <w:rFonts w:ascii="Times New Roman" w:eastAsia="MS Mincho" w:hAnsi="Times New Roman" w:cs="Times New Roman"/>
      <w:b/>
      <w:caps/>
      <w:sz w:val="26"/>
      <w:szCs w:val="26"/>
    </w:rPr>
  </w:style>
  <w:style w:type="character" w:customStyle="1" w:styleId="LynnTableChar">
    <w:name w:val="Lynn Table Char"/>
    <w:basedOn w:val="DefaultParagraphFont"/>
    <w:link w:val="LynnTable"/>
    <w:rsid w:val="00A47716"/>
    <w:rPr>
      <w:rFonts w:ascii="Times New Roman" w:hAnsi="Times New Roman" w:cs="Times New Roman"/>
      <w:b/>
    </w:rPr>
  </w:style>
  <w:style w:type="paragraph" w:styleId="Bibliography">
    <w:name w:val="Bibliography"/>
    <w:basedOn w:val="Normal"/>
    <w:next w:val="Normal"/>
    <w:uiPriority w:val="37"/>
    <w:semiHidden/>
    <w:unhideWhenUsed/>
    <w:rsid w:val="00B26B95"/>
  </w:style>
  <w:style w:type="paragraph" w:styleId="BlockText">
    <w:name w:val="Block Text"/>
    <w:basedOn w:val="Normal"/>
    <w:uiPriority w:val="99"/>
    <w:semiHidden/>
    <w:unhideWhenUsed/>
    <w:rsid w:val="00B26B95"/>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B26B95"/>
    <w:pPr>
      <w:spacing w:after="0"/>
      <w:ind w:firstLine="360"/>
    </w:pPr>
    <w:rPr>
      <w:rFonts w:eastAsiaTheme="minorHAnsi"/>
      <w:szCs w:val="22"/>
    </w:rPr>
  </w:style>
  <w:style w:type="character" w:customStyle="1" w:styleId="BodyTextFirstIndentChar">
    <w:name w:val="Body Text First Indent Char"/>
    <w:basedOn w:val="BodyTextChar"/>
    <w:link w:val="BodyTextFirstIndent"/>
    <w:uiPriority w:val="99"/>
    <w:semiHidden/>
    <w:rsid w:val="00B26B95"/>
    <w:rPr>
      <w:rFonts w:ascii="Times New Roman" w:eastAsiaTheme="minorEastAsia" w:hAnsi="Times New Roman"/>
      <w:sz w:val="24"/>
      <w:szCs w:val="24"/>
    </w:rPr>
  </w:style>
  <w:style w:type="paragraph" w:styleId="BodyTextFirstIndent2">
    <w:name w:val="Body Text First Indent 2"/>
    <w:basedOn w:val="BodyTextIndent"/>
    <w:link w:val="BodyTextFirstIndent2Char"/>
    <w:uiPriority w:val="99"/>
    <w:semiHidden/>
    <w:unhideWhenUsed/>
    <w:rsid w:val="00B26B95"/>
    <w:pPr>
      <w:tabs>
        <w:tab w:val="clear" w:pos="0"/>
        <w:tab w:val="clear" w:pos="307"/>
      </w:tabs>
      <w:suppressAutoHyphens w:val="0"/>
      <w:ind w:left="360" w:firstLine="360"/>
    </w:pPr>
    <w:rPr>
      <w:rFonts w:eastAsiaTheme="minorHAnsi" w:cstheme="minorBidi"/>
      <w:sz w:val="22"/>
      <w:szCs w:val="22"/>
    </w:rPr>
  </w:style>
  <w:style w:type="character" w:customStyle="1" w:styleId="BodyTextFirstIndent2Char">
    <w:name w:val="Body Text First Indent 2 Char"/>
    <w:basedOn w:val="BodyTextIndentChar"/>
    <w:link w:val="BodyTextFirstIndent2"/>
    <w:uiPriority w:val="99"/>
    <w:semiHidden/>
    <w:rsid w:val="00B26B95"/>
    <w:rPr>
      <w:rFonts w:ascii="Times New Roman" w:eastAsia="Times New Roman" w:hAnsi="Times New Roman" w:cs="Times New Roman"/>
      <w:sz w:val="18"/>
      <w:szCs w:val="20"/>
    </w:rPr>
  </w:style>
  <w:style w:type="paragraph" w:styleId="Closing">
    <w:name w:val="Closing"/>
    <w:basedOn w:val="Normal"/>
    <w:link w:val="ClosingChar"/>
    <w:uiPriority w:val="99"/>
    <w:semiHidden/>
    <w:unhideWhenUsed/>
    <w:rsid w:val="00B26B95"/>
    <w:pPr>
      <w:ind w:left="4320"/>
    </w:pPr>
  </w:style>
  <w:style w:type="character" w:customStyle="1" w:styleId="ClosingChar">
    <w:name w:val="Closing Char"/>
    <w:basedOn w:val="DefaultParagraphFont"/>
    <w:link w:val="Closing"/>
    <w:uiPriority w:val="99"/>
    <w:semiHidden/>
    <w:rsid w:val="00B26B95"/>
    <w:rPr>
      <w:rFonts w:ascii="Times New Roman" w:hAnsi="Times New Roman"/>
    </w:rPr>
  </w:style>
  <w:style w:type="paragraph" w:styleId="Date">
    <w:name w:val="Date"/>
    <w:basedOn w:val="Normal"/>
    <w:next w:val="Normal"/>
    <w:link w:val="DateChar"/>
    <w:uiPriority w:val="99"/>
    <w:semiHidden/>
    <w:unhideWhenUsed/>
    <w:rsid w:val="00B26B95"/>
  </w:style>
  <w:style w:type="character" w:customStyle="1" w:styleId="DateChar">
    <w:name w:val="Date Char"/>
    <w:basedOn w:val="DefaultParagraphFont"/>
    <w:link w:val="Date"/>
    <w:uiPriority w:val="99"/>
    <w:semiHidden/>
    <w:rsid w:val="00B26B95"/>
    <w:rPr>
      <w:rFonts w:ascii="Times New Roman" w:hAnsi="Times New Roman"/>
    </w:rPr>
  </w:style>
  <w:style w:type="paragraph" w:styleId="E-mailSignature">
    <w:name w:val="E-mail Signature"/>
    <w:basedOn w:val="Normal"/>
    <w:link w:val="E-mailSignatureChar"/>
    <w:uiPriority w:val="99"/>
    <w:semiHidden/>
    <w:unhideWhenUsed/>
    <w:rsid w:val="00B26B95"/>
  </w:style>
  <w:style w:type="character" w:customStyle="1" w:styleId="E-mailSignatureChar">
    <w:name w:val="E-mail Signature Char"/>
    <w:basedOn w:val="DefaultParagraphFont"/>
    <w:link w:val="E-mailSignature"/>
    <w:uiPriority w:val="99"/>
    <w:semiHidden/>
    <w:rsid w:val="00B26B95"/>
    <w:rPr>
      <w:rFonts w:ascii="Times New Roman" w:hAnsi="Times New Roman"/>
    </w:rPr>
  </w:style>
  <w:style w:type="paragraph" w:styleId="EnvelopeAddress">
    <w:name w:val="envelope address"/>
    <w:basedOn w:val="Normal"/>
    <w:uiPriority w:val="99"/>
    <w:semiHidden/>
    <w:unhideWhenUsed/>
    <w:rsid w:val="00B26B9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26B95"/>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B26B95"/>
    <w:rPr>
      <w:i/>
      <w:iCs/>
    </w:rPr>
  </w:style>
  <w:style w:type="character" w:customStyle="1" w:styleId="HTMLAddressChar">
    <w:name w:val="HTML Address Char"/>
    <w:basedOn w:val="DefaultParagraphFont"/>
    <w:link w:val="HTMLAddress"/>
    <w:uiPriority w:val="99"/>
    <w:semiHidden/>
    <w:rsid w:val="00B26B95"/>
    <w:rPr>
      <w:rFonts w:ascii="Times New Roman" w:hAnsi="Times New Roman"/>
      <w:i/>
      <w:iCs/>
    </w:rPr>
  </w:style>
  <w:style w:type="paragraph" w:styleId="Index1">
    <w:name w:val="index 1"/>
    <w:basedOn w:val="Normal"/>
    <w:next w:val="Normal"/>
    <w:autoRedefine/>
    <w:uiPriority w:val="99"/>
    <w:semiHidden/>
    <w:unhideWhenUsed/>
    <w:rsid w:val="00B26B95"/>
    <w:pPr>
      <w:ind w:left="220" w:hanging="220"/>
    </w:pPr>
  </w:style>
  <w:style w:type="paragraph" w:styleId="Index2">
    <w:name w:val="index 2"/>
    <w:basedOn w:val="Normal"/>
    <w:next w:val="Normal"/>
    <w:autoRedefine/>
    <w:uiPriority w:val="99"/>
    <w:semiHidden/>
    <w:unhideWhenUsed/>
    <w:rsid w:val="00B26B95"/>
    <w:pPr>
      <w:ind w:left="440" w:hanging="220"/>
    </w:pPr>
  </w:style>
  <w:style w:type="paragraph" w:styleId="Index3">
    <w:name w:val="index 3"/>
    <w:basedOn w:val="Normal"/>
    <w:next w:val="Normal"/>
    <w:autoRedefine/>
    <w:uiPriority w:val="99"/>
    <w:semiHidden/>
    <w:unhideWhenUsed/>
    <w:rsid w:val="00B26B95"/>
    <w:pPr>
      <w:ind w:left="660" w:hanging="220"/>
    </w:pPr>
  </w:style>
  <w:style w:type="paragraph" w:styleId="Index4">
    <w:name w:val="index 4"/>
    <w:basedOn w:val="Normal"/>
    <w:next w:val="Normal"/>
    <w:autoRedefine/>
    <w:uiPriority w:val="99"/>
    <w:semiHidden/>
    <w:unhideWhenUsed/>
    <w:rsid w:val="00B26B95"/>
    <w:pPr>
      <w:ind w:left="880" w:hanging="220"/>
    </w:pPr>
  </w:style>
  <w:style w:type="paragraph" w:styleId="Index5">
    <w:name w:val="index 5"/>
    <w:basedOn w:val="Normal"/>
    <w:next w:val="Normal"/>
    <w:autoRedefine/>
    <w:uiPriority w:val="99"/>
    <w:semiHidden/>
    <w:unhideWhenUsed/>
    <w:rsid w:val="00B26B95"/>
    <w:pPr>
      <w:ind w:left="1100" w:hanging="220"/>
    </w:pPr>
  </w:style>
  <w:style w:type="paragraph" w:styleId="Index6">
    <w:name w:val="index 6"/>
    <w:basedOn w:val="Normal"/>
    <w:next w:val="Normal"/>
    <w:autoRedefine/>
    <w:uiPriority w:val="99"/>
    <w:semiHidden/>
    <w:unhideWhenUsed/>
    <w:rsid w:val="00B26B95"/>
    <w:pPr>
      <w:ind w:left="1320" w:hanging="220"/>
    </w:pPr>
  </w:style>
  <w:style w:type="paragraph" w:styleId="Index7">
    <w:name w:val="index 7"/>
    <w:basedOn w:val="Normal"/>
    <w:next w:val="Normal"/>
    <w:autoRedefine/>
    <w:uiPriority w:val="99"/>
    <w:semiHidden/>
    <w:unhideWhenUsed/>
    <w:rsid w:val="00B26B95"/>
    <w:pPr>
      <w:ind w:left="1540" w:hanging="220"/>
    </w:pPr>
  </w:style>
  <w:style w:type="paragraph" w:styleId="Index8">
    <w:name w:val="index 8"/>
    <w:basedOn w:val="Normal"/>
    <w:next w:val="Normal"/>
    <w:autoRedefine/>
    <w:uiPriority w:val="99"/>
    <w:semiHidden/>
    <w:unhideWhenUsed/>
    <w:rsid w:val="00B26B95"/>
    <w:pPr>
      <w:ind w:left="1760" w:hanging="220"/>
    </w:pPr>
  </w:style>
  <w:style w:type="paragraph" w:styleId="Index9">
    <w:name w:val="index 9"/>
    <w:basedOn w:val="Normal"/>
    <w:next w:val="Normal"/>
    <w:autoRedefine/>
    <w:uiPriority w:val="99"/>
    <w:semiHidden/>
    <w:unhideWhenUsed/>
    <w:rsid w:val="00B26B95"/>
    <w:pPr>
      <w:ind w:left="1980" w:hanging="220"/>
    </w:pPr>
  </w:style>
  <w:style w:type="paragraph" w:styleId="IndexHeading">
    <w:name w:val="index heading"/>
    <w:basedOn w:val="Normal"/>
    <w:next w:val="Index1"/>
    <w:uiPriority w:val="99"/>
    <w:semiHidden/>
    <w:unhideWhenUsed/>
    <w:rsid w:val="00B26B95"/>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26B9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26B95"/>
    <w:rPr>
      <w:rFonts w:ascii="Times New Roman" w:hAnsi="Times New Roman"/>
      <w:i/>
      <w:iCs/>
      <w:color w:val="4F81BD" w:themeColor="accent1"/>
    </w:rPr>
  </w:style>
  <w:style w:type="paragraph" w:styleId="List2">
    <w:name w:val="List 2"/>
    <w:basedOn w:val="Normal"/>
    <w:uiPriority w:val="99"/>
    <w:semiHidden/>
    <w:unhideWhenUsed/>
    <w:rsid w:val="00B26B95"/>
    <w:pPr>
      <w:ind w:left="720" w:hanging="360"/>
      <w:contextualSpacing/>
    </w:pPr>
  </w:style>
  <w:style w:type="paragraph" w:styleId="List3">
    <w:name w:val="List 3"/>
    <w:basedOn w:val="Normal"/>
    <w:uiPriority w:val="99"/>
    <w:semiHidden/>
    <w:unhideWhenUsed/>
    <w:rsid w:val="00B26B95"/>
    <w:pPr>
      <w:ind w:left="1080" w:hanging="360"/>
      <w:contextualSpacing/>
    </w:pPr>
  </w:style>
  <w:style w:type="paragraph" w:styleId="List4">
    <w:name w:val="List 4"/>
    <w:basedOn w:val="Normal"/>
    <w:uiPriority w:val="99"/>
    <w:semiHidden/>
    <w:unhideWhenUsed/>
    <w:rsid w:val="00B26B95"/>
    <w:pPr>
      <w:ind w:left="1440" w:hanging="360"/>
      <w:contextualSpacing/>
    </w:pPr>
  </w:style>
  <w:style w:type="paragraph" w:styleId="List5">
    <w:name w:val="List 5"/>
    <w:basedOn w:val="Normal"/>
    <w:uiPriority w:val="99"/>
    <w:semiHidden/>
    <w:unhideWhenUsed/>
    <w:rsid w:val="00B26B95"/>
    <w:pPr>
      <w:ind w:left="1800" w:hanging="360"/>
      <w:contextualSpacing/>
    </w:pPr>
  </w:style>
  <w:style w:type="paragraph" w:styleId="ListBullet">
    <w:name w:val="List Bullet"/>
    <w:basedOn w:val="Normal"/>
    <w:uiPriority w:val="99"/>
    <w:semiHidden/>
    <w:unhideWhenUsed/>
    <w:rsid w:val="00B26B95"/>
    <w:pPr>
      <w:numPr>
        <w:numId w:val="14"/>
      </w:numPr>
      <w:contextualSpacing/>
    </w:pPr>
  </w:style>
  <w:style w:type="paragraph" w:styleId="ListBullet2">
    <w:name w:val="List Bullet 2"/>
    <w:basedOn w:val="Normal"/>
    <w:uiPriority w:val="99"/>
    <w:semiHidden/>
    <w:unhideWhenUsed/>
    <w:rsid w:val="00B26B95"/>
    <w:pPr>
      <w:numPr>
        <w:numId w:val="15"/>
      </w:numPr>
      <w:contextualSpacing/>
    </w:pPr>
  </w:style>
  <w:style w:type="paragraph" w:styleId="ListBullet3">
    <w:name w:val="List Bullet 3"/>
    <w:basedOn w:val="Normal"/>
    <w:uiPriority w:val="99"/>
    <w:semiHidden/>
    <w:unhideWhenUsed/>
    <w:rsid w:val="00B26B95"/>
    <w:pPr>
      <w:numPr>
        <w:numId w:val="16"/>
      </w:numPr>
      <w:contextualSpacing/>
    </w:pPr>
  </w:style>
  <w:style w:type="paragraph" w:styleId="ListBullet4">
    <w:name w:val="List Bullet 4"/>
    <w:basedOn w:val="Normal"/>
    <w:uiPriority w:val="99"/>
    <w:semiHidden/>
    <w:unhideWhenUsed/>
    <w:rsid w:val="00B26B95"/>
    <w:pPr>
      <w:numPr>
        <w:numId w:val="17"/>
      </w:numPr>
      <w:contextualSpacing/>
    </w:pPr>
  </w:style>
  <w:style w:type="paragraph" w:styleId="ListBullet5">
    <w:name w:val="List Bullet 5"/>
    <w:basedOn w:val="Normal"/>
    <w:uiPriority w:val="99"/>
    <w:semiHidden/>
    <w:unhideWhenUsed/>
    <w:rsid w:val="00B26B95"/>
    <w:pPr>
      <w:numPr>
        <w:numId w:val="18"/>
      </w:numPr>
      <w:contextualSpacing/>
    </w:pPr>
  </w:style>
  <w:style w:type="paragraph" w:styleId="ListContinue">
    <w:name w:val="List Continue"/>
    <w:basedOn w:val="Normal"/>
    <w:uiPriority w:val="99"/>
    <w:semiHidden/>
    <w:unhideWhenUsed/>
    <w:rsid w:val="00B26B95"/>
    <w:pPr>
      <w:spacing w:after="120"/>
      <w:ind w:left="360"/>
      <w:contextualSpacing/>
    </w:pPr>
  </w:style>
  <w:style w:type="paragraph" w:styleId="ListContinue2">
    <w:name w:val="List Continue 2"/>
    <w:basedOn w:val="Normal"/>
    <w:uiPriority w:val="99"/>
    <w:semiHidden/>
    <w:unhideWhenUsed/>
    <w:rsid w:val="00B26B95"/>
    <w:pPr>
      <w:spacing w:after="120"/>
      <w:ind w:left="720"/>
      <w:contextualSpacing/>
    </w:pPr>
  </w:style>
  <w:style w:type="paragraph" w:styleId="ListContinue3">
    <w:name w:val="List Continue 3"/>
    <w:basedOn w:val="Normal"/>
    <w:uiPriority w:val="99"/>
    <w:semiHidden/>
    <w:unhideWhenUsed/>
    <w:rsid w:val="00B26B95"/>
    <w:pPr>
      <w:spacing w:after="120"/>
      <w:ind w:left="1080"/>
      <w:contextualSpacing/>
    </w:pPr>
  </w:style>
  <w:style w:type="paragraph" w:styleId="ListContinue4">
    <w:name w:val="List Continue 4"/>
    <w:basedOn w:val="Normal"/>
    <w:uiPriority w:val="99"/>
    <w:semiHidden/>
    <w:unhideWhenUsed/>
    <w:rsid w:val="00B26B95"/>
    <w:pPr>
      <w:spacing w:after="120"/>
      <w:ind w:left="1440"/>
      <w:contextualSpacing/>
    </w:pPr>
  </w:style>
  <w:style w:type="paragraph" w:styleId="ListContinue5">
    <w:name w:val="List Continue 5"/>
    <w:basedOn w:val="Normal"/>
    <w:uiPriority w:val="99"/>
    <w:semiHidden/>
    <w:unhideWhenUsed/>
    <w:rsid w:val="00B26B95"/>
    <w:pPr>
      <w:spacing w:after="120"/>
      <w:ind w:left="1800"/>
      <w:contextualSpacing/>
    </w:pPr>
  </w:style>
  <w:style w:type="paragraph" w:styleId="ListNumber">
    <w:name w:val="List Number"/>
    <w:basedOn w:val="Normal"/>
    <w:uiPriority w:val="99"/>
    <w:semiHidden/>
    <w:unhideWhenUsed/>
    <w:rsid w:val="00B26B95"/>
    <w:pPr>
      <w:numPr>
        <w:numId w:val="19"/>
      </w:numPr>
      <w:contextualSpacing/>
    </w:pPr>
  </w:style>
  <w:style w:type="paragraph" w:styleId="ListNumber2">
    <w:name w:val="List Number 2"/>
    <w:basedOn w:val="Normal"/>
    <w:uiPriority w:val="99"/>
    <w:semiHidden/>
    <w:unhideWhenUsed/>
    <w:rsid w:val="00B26B95"/>
    <w:pPr>
      <w:numPr>
        <w:numId w:val="20"/>
      </w:numPr>
      <w:contextualSpacing/>
    </w:pPr>
  </w:style>
  <w:style w:type="paragraph" w:styleId="ListNumber3">
    <w:name w:val="List Number 3"/>
    <w:basedOn w:val="Normal"/>
    <w:uiPriority w:val="99"/>
    <w:semiHidden/>
    <w:unhideWhenUsed/>
    <w:rsid w:val="00B26B95"/>
    <w:pPr>
      <w:numPr>
        <w:numId w:val="21"/>
      </w:numPr>
      <w:contextualSpacing/>
    </w:pPr>
  </w:style>
  <w:style w:type="paragraph" w:styleId="ListNumber4">
    <w:name w:val="List Number 4"/>
    <w:basedOn w:val="Normal"/>
    <w:uiPriority w:val="99"/>
    <w:semiHidden/>
    <w:unhideWhenUsed/>
    <w:rsid w:val="00B26B95"/>
    <w:pPr>
      <w:numPr>
        <w:numId w:val="22"/>
      </w:numPr>
      <w:contextualSpacing/>
    </w:pPr>
  </w:style>
  <w:style w:type="paragraph" w:styleId="ListNumber5">
    <w:name w:val="List Number 5"/>
    <w:basedOn w:val="Normal"/>
    <w:uiPriority w:val="99"/>
    <w:semiHidden/>
    <w:unhideWhenUsed/>
    <w:rsid w:val="00B26B95"/>
    <w:pPr>
      <w:numPr>
        <w:numId w:val="23"/>
      </w:numPr>
      <w:contextualSpacing/>
    </w:pPr>
  </w:style>
  <w:style w:type="paragraph" w:styleId="MacroText">
    <w:name w:val="macro"/>
    <w:link w:val="MacroTextChar"/>
    <w:uiPriority w:val="99"/>
    <w:semiHidden/>
    <w:unhideWhenUsed/>
    <w:rsid w:val="00B26B9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B26B95"/>
    <w:rPr>
      <w:rFonts w:ascii="Consolas" w:hAnsi="Consolas"/>
      <w:sz w:val="20"/>
      <w:szCs w:val="20"/>
    </w:rPr>
  </w:style>
  <w:style w:type="paragraph" w:styleId="MessageHeader">
    <w:name w:val="Message Header"/>
    <w:basedOn w:val="Normal"/>
    <w:link w:val="MessageHeaderChar"/>
    <w:uiPriority w:val="99"/>
    <w:semiHidden/>
    <w:unhideWhenUsed/>
    <w:rsid w:val="00B26B9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26B9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B26B95"/>
    <w:pPr>
      <w:ind w:left="720"/>
    </w:pPr>
  </w:style>
  <w:style w:type="paragraph" w:styleId="NoteHeading">
    <w:name w:val="Note Heading"/>
    <w:basedOn w:val="Normal"/>
    <w:next w:val="Normal"/>
    <w:link w:val="NoteHeadingChar"/>
    <w:uiPriority w:val="99"/>
    <w:semiHidden/>
    <w:unhideWhenUsed/>
    <w:rsid w:val="00B26B95"/>
  </w:style>
  <w:style w:type="character" w:customStyle="1" w:styleId="NoteHeadingChar">
    <w:name w:val="Note Heading Char"/>
    <w:basedOn w:val="DefaultParagraphFont"/>
    <w:link w:val="NoteHeading"/>
    <w:uiPriority w:val="99"/>
    <w:semiHidden/>
    <w:rsid w:val="00B26B95"/>
    <w:rPr>
      <w:rFonts w:ascii="Times New Roman" w:hAnsi="Times New Roman"/>
    </w:rPr>
  </w:style>
  <w:style w:type="paragraph" w:styleId="Quote">
    <w:name w:val="Quote"/>
    <w:basedOn w:val="Normal"/>
    <w:next w:val="Normal"/>
    <w:link w:val="QuoteChar"/>
    <w:uiPriority w:val="29"/>
    <w:rsid w:val="00B26B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26B9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B26B95"/>
  </w:style>
  <w:style w:type="character" w:customStyle="1" w:styleId="SalutationChar">
    <w:name w:val="Salutation Char"/>
    <w:basedOn w:val="DefaultParagraphFont"/>
    <w:link w:val="Salutation"/>
    <w:uiPriority w:val="99"/>
    <w:semiHidden/>
    <w:rsid w:val="00B26B95"/>
    <w:rPr>
      <w:rFonts w:ascii="Times New Roman" w:hAnsi="Times New Roman"/>
    </w:rPr>
  </w:style>
  <w:style w:type="paragraph" w:styleId="Signature">
    <w:name w:val="Signature"/>
    <w:basedOn w:val="Normal"/>
    <w:link w:val="SignatureChar"/>
    <w:uiPriority w:val="99"/>
    <w:semiHidden/>
    <w:unhideWhenUsed/>
    <w:rsid w:val="00B26B95"/>
    <w:pPr>
      <w:ind w:left="4320"/>
    </w:pPr>
  </w:style>
  <w:style w:type="character" w:customStyle="1" w:styleId="SignatureChar">
    <w:name w:val="Signature Char"/>
    <w:basedOn w:val="DefaultParagraphFont"/>
    <w:link w:val="Signature"/>
    <w:uiPriority w:val="99"/>
    <w:semiHidden/>
    <w:rsid w:val="00B26B95"/>
    <w:rPr>
      <w:rFonts w:ascii="Times New Roman" w:hAnsi="Times New Roman"/>
    </w:rPr>
  </w:style>
  <w:style w:type="paragraph" w:styleId="TableofAuthorities">
    <w:name w:val="table of authorities"/>
    <w:basedOn w:val="Normal"/>
    <w:next w:val="Normal"/>
    <w:uiPriority w:val="99"/>
    <w:semiHidden/>
    <w:unhideWhenUsed/>
    <w:rsid w:val="00B26B95"/>
    <w:pPr>
      <w:ind w:left="220" w:hanging="220"/>
    </w:pPr>
  </w:style>
  <w:style w:type="paragraph" w:customStyle="1" w:styleId="LynnCoverletter">
    <w:name w:val="#Lynn Coverletter"/>
    <w:basedOn w:val="LynnChapterTitle"/>
    <w:link w:val="LynnCoverletterChar"/>
    <w:qFormat/>
    <w:rsid w:val="002672C4"/>
  </w:style>
  <w:style w:type="paragraph" w:customStyle="1" w:styleId="LynnPart">
    <w:name w:val="#Lynn Part"/>
    <w:basedOn w:val="Normal"/>
    <w:link w:val="LynnPartChar"/>
    <w:qFormat/>
    <w:rsid w:val="002672C4"/>
    <w:pPr>
      <w:jc w:val="center"/>
    </w:pPr>
    <w:rPr>
      <w:b/>
      <w:sz w:val="36"/>
      <w:szCs w:val="36"/>
    </w:rPr>
  </w:style>
  <w:style w:type="character" w:customStyle="1" w:styleId="LynnCoverletterChar">
    <w:name w:val="#Lynn Coverletter Char"/>
    <w:basedOn w:val="LynnChapterTitleChar"/>
    <w:link w:val="LynnCoverletter"/>
    <w:rsid w:val="002672C4"/>
    <w:rPr>
      <w:rFonts w:ascii="Times New Roman" w:hAnsi="Times New Roman"/>
      <w:b/>
      <w:sz w:val="36"/>
      <w:szCs w:val="36"/>
    </w:rPr>
  </w:style>
  <w:style w:type="paragraph" w:customStyle="1" w:styleId="LynnPar">
    <w:name w:val="#Lynn Par."/>
    <w:basedOn w:val="LynnParTitle"/>
    <w:link w:val="LynnParChar"/>
    <w:qFormat/>
    <w:rsid w:val="00D97527"/>
    <w:pPr>
      <w:ind w:left="0" w:firstLine="360"/>
    </w:pPr>
  </w:style>
  <w:style w:type="character" w:customStyle="1" w:styleId="LynnPartChar">
    <w:name w:val="#Lynn Part Char"/>
    <w:basedOn w:val="DefaultParagraphFont"/>
    <w:link w:val="LynnPart"/>
    <w:rsid w:val="002672C4"/>
    <w:rPr>
      <w:rFonts w:ascii="Times New Roman" w:hAnsi="Times New Roman"/>
      <w:b/>
      <w:sz w:val="36"/>
      <w:szCs w:val="36"/>
    </w:rPr>
  </w:style>
  <w:style w:type="character" w:customStyle="1" w:styleId="LynnParChar">
    <w:name w:val="#Lynn Par. Char"/>
    <w:basedOn w:val="LynnParTitleChar"/>
    <w:link w:val="LynnPar"/>
    <w:rsid w:val="00D97527"/>
    <w:rPr>
      <w:rFonts w:ascii="Times New Roman" w:hAnsi="Times New Roman" w:cs="Times New Roman"/>
      <w:b/>
      <w:sz w:val="26"/>
      <w:szCs w:val="26"/>
    </w:rPr>
  </w:style>
  <w:style w:type="paragraph" w:customStyle="1" w:styleId="LynnTOCChapters">
    <w:name w:val="#Lynn TOC Chapters"/>
    <w:basedOn w:val="LynnChapterTitle"/>
    <w:link w:val="LynnTOCChaptersChar"/>
    <w:rsid w:val="00807D5F"/>
  </w:style>
  <w:style w:type="character" w:customStyle="1" w:styleId="LynnTOCChaptersChar">
    <w:name w:val="#Lynn TOC Chapters Char"/>
    <w:basedOn w:val="LynnChapterTitleChar"/>
    <w:link w:val="LynnTOCChapters"/>
    <w:rsid w:val="00807D5F"/>
    <w:rPr>
      <w:rFonts w:ascii="Times New Roman" w:hAnsi="Times New Roman"/>
      <w:b/>
      <w:sz w:val="36"/>
      <w:szCs w:val="36"/>
    </w:rPr>
  </w:style>
  <w:style w:type="paragraph" w:customStyle="1" w:styleId="LynnTOCChapter">
    <w:name w:val="#Lynn TOC Chapter"/>
    <w:basedOn w:val="Lynn13FontBoldCenter"/>
    <w:link w:val="LynnTOCChapterChar"/>
    <w:qFormat/>
    <w:rsid w:val="00782A7F"/>
    <w:rPr>
      <w:rFonts w:eastAsia="Times New Roman"/>
    </w:rPr>
  </w:style>
  <w:style w:type="paragraph" w:customStyle="1" w:styleId="LynnIntroPar">
    <w:name w:val="#Lynn Intro Par."/>
    <w:basedOn w:val="Normal"/>
    <w:link w:val="LynnIntroParChar"/>
    <w:qFormat/>
    <w:rsid w:val="00782A7F"/>
    <w:pPr>
      <w:jc w:val="center"/>
    </w:pPr>
    <w:rPr>
      <w:b/>
      <w:sz w:val="26"/>
      <w:szCs w:val="26"/>
    </w:rPr>
  </w:style>
  <w:style w:type="character" w:customStyle="1" w:styleId="LynnTOCChapterChar">
    <w:name w:val="#Lynn TOC Chapter Char"/>
    <w:basedOn w:val="Lynn13FontBoldCenterChar"/>
    <w:link w:val="LynnTOCChapter"/>
    <w:rsid w:val="00782A7F"/>
    <w:rPr>
      <w:rFonts w:ascii="Times New Roman" w:eastAsia="Times New Roman" w:hAnsi="Times New Roman" w:cs="Times New Roman"/>
      <w:b/>
      <w:sz w:val="26"/>
      <w:szCs w:val="26"/>
      <w:shd w:val="clear" w:color="auto" w:fill="BFBFBF" w:themeFill="background1" w:themeFillShade="BF"/>
    </w:rPr>
  </w:style>
  <w:style w:type="character" w:customStyle="1" w:styleId="LynnIntroParChar">
    <w:name w:val="#Lynn Intro Par. Char"/>
    <w:basedOn w:val="DefaultParagraphFont"/>
    <w:link w:val="LynnIntroPar"/>
    <w:rsid w:val="00782A7F"/>
    <w:rPr>
      <w:rFonts w:ascii="Times New Roman" w:hAnsi="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6963">
      <w:bodyDiv w:val="1"/>
      <w:marLeft w:val="0"/>
      <w:marRight w:val="0"/>
      <w:marTop w:val="0"/>
      <w:marBottom w:val="0"/>
      <w:divBdr>
        <w:top w:val="none" w:sz="0" w:space="0" w:color="auto"/>
        <w:left w:val="none" w:sz="0" w:space="0" w:color="auto"/>
        <w:bottom w:val="none" w:sz="0" w:space="0" w:color="auto"/>
        <w:right w:val="none" w:sz="0" w:space="0" w:color="auto"/>
      </w:divBdr>
    </w:div>
    <w:div w:id="159273851">
      <w:bodyDiv w:val="1"/>
      <w:marLeft w:val="0"/>
      <w:marRight w:val="0"/>
      <w:marTop w:val="0"/>
      <w:marBottom w:val="0"/>
      <w:divBdr>
        <w:top w:val="none" w:sz="0" w:space="0" w:color="auto"/>
        <w:left w:val="none" w:sz="0" w:space="0" w:color="auto"/>
        <w:bottom w:val="none" w:sz="0" w:space="0" w:color="auto"/>
        <w:right w:val="none" w:sz="0" w:space="0" w:color="auto"/>
      </w:divBdr>
    </w:div>
    <w:div w:id="265043524">
      <w:bodyDiv w:val="1"/>
      <w:marLeft w:val="0"/>
      <w:marRight w:val="0"/>
      <w:marTop w:val="0"/>
      <w:marBottom w:val="0"/>
      <w:divBdr>
        <w:top w:val="none" w:sz="0" w:space="0" w:color="auto"/>
        <w:left w:val="none" w:sz="0" w:space="0" w:color="auto"/>
        <w:bottom w:val="none" w:sz="0" w:space="0" w:color="auto"/>
        <w:right w:val="none" w:sz="0" w:space="0" w:color="auto"/>
      </w:divBdr>
    </w:div>
    <w:div w:id="291984382">
      <w:bodyDiv w:val="1"/>
      <w:marLeft w:val="0"/>
      <w:marRight w:val="0"/>
      <w:marTop w:val="0"/>
      <w:marBottom w:val="0"/>
      <w:divBdr>
        <w:top w:val="none" w:sz="0" w:space="0" w:color="auto"/>
        <w:left w:val="none" w:sz="0" w:space="0" w:color="auto"/>
        <w:bottom w:val="none" w:sz="0" w:space="0" w:color="auto"/>
        <w:right w:val="none" w:sz="0" w:space="0" w:color="auto"/>
      </w:divBdr>
    </w:div>
    <w:div w:id="600573281">
      <w:bodyDiv w:val="1"/>
      <w:marLeft w:val="0"/>
      <w:marRight w:val="0"/>
      <w:marTop w:val="0"/>
      <w:marBottom w:val="0"/>
      <w:divBdr>
        <w:top w:val="none" w:sz="0" w:space="0" w:color="auto"/>
        <w:left w:val="none" w:sz="0" w:space="0" w:color="auto"/>
        <w:bottom w:val="none" w:sz="0" w:space="0" w:color="auto"/>
        <w:right w:val="none" w:sz="0" w:space="0" w:color="auto"/>
      </w:divBdr>
    </w:div>
    <w:div w:id="654526174">
      <w:bodyDiv w:val="1"/>
      <w:marLeft w:val="0"/>
      <w:marRight w:val="0"/>
      <w:marTop w:val="0"/>
      <w:marBottom w:val="0"/>
      <w:divBdr>
        <w:top w:val="none" w:sz="0" w:space="0" w:color="auto"/>
        <w:left w:val="none" w:sz="0" w:space="0" w:color="auto"/>
        <w:bottom w:val="none" w:sz="0" w:space="0" w:color="auto"/>
        <w:right w:val="none" w:sz="0" w:space="0" w:color="auto"/>
      </w:divBdr>
    </w:div>
    <w:div w:id="788860965">
      <w:bodyDiv w:val="1"/>
      <w:marLeft w:val="0"/>
      <w:marRight w:val="0"/>
      <w:marTop w:val="0"/>
      <w:marBottom w:val="0"/>
      <w:divBdr>
        <w:top w:val="none" w:sz="0" w:space="0" w:color="auto"/>
        <w:left w:val="none" w:sz="0" w:space="0" w:color="auto"/>
        <w:bottom w:val="none" w:sz="0" w:space="0" w:color="auto"/>
        <w:right w:val="none" w:sz="0" w:space="0" w:color="auto"/>
      </w:divBdr>
    </w:div>
    <w:div w:id="905408754">
      <w:bodyDiv w:val="1"/>
      <w:marLeft w:val="0"/>
      <w:marRight w:val="0"/>
      <w:marTop w:val="0"/>
      <w:marBottom w:val="0"/>
      <w:divBdr>
        <w:top w:val="none" w:sz="0" w:space="0" w:color="auto"/>
        <w:left w:val="none" w:sz="0" w:space="0" w:color="auto"/>
        <w:bottom w:val="none" w:sz="0" w:space="0" w:color="auto"/>
        <w:right w:val="none" w:sz="0" w:space="0" w:color="auto"/>
      </w:divBdr>
    </w:div>
    <w:div w:id="1022559552">
      <w:bodyDiv w:val="1"/>
      <w:marLeft w:val="0"/>
      <w:marRight w:val="0"/>
      <w:marTop w:val="0"/>
      <w:marBottom w:val="0"/>
      <w:divBdr>
        <w:top w:val="none" w:sz="0" w:space="0" w:color="auto"/>
        <w:left w:val="none" w:sz="0" w:space="0" w:color="auto"/>
        <w:bottom w:val="none" w:sz="0" w:space="0" w:color="auto"/>
        <w:right w:val="none" w:sz="0" w:space="0" w:color="auto"/>
      </w:divBdr>
    </w:div>
    <w:div w:id="1054960783">
      <w:bodyDiv w:val="1"/>
      <w:marLeft w:val="0"/>
      <w:marRight w:val="0"/>
      <w:marTop w:val="0"/>
      <w:marBottom w:val="0"/>
      <w:divBdr>
        <w:top w:val="none" w:sz="0" w:space="0" w:color="auto"/>
        <w:left w:val="none" w:sz="0" w:space="0" w:color="auto"/>
        <w:bottom w:val="none" w:sz="0" w:space="0" w:color="auto"/>
        <w:right w:val="none" w:sz="0" w:space="0" w:color="auto"/>
      </w:divBdr>
    </w:div>
    <w:div w:id="1179392653">
      <w:bodyDiv w:val="1"/>
      <w:marLeft w:val="0"/>
      <w:marRight w:val="0"/>
      <w:marTop w:val="0"/>
      <w:marBottom w:val="0"/>
      <w:divBdr>
        <w:top w:val="none" w:sz="0" w:space="0" w:color="auto"/>
        <w:left w:val="none" w:sz="0" w:space="0" w:color="auto"/>
        <w:bottom w:val="none" w:sz="0" w:space="0" w:color="auto"/>
        <w:right w:val="none" w:sz="0" w:space="0" w:color="auto"/>
      </w:divBdr>
    </w:div>
    <w:div w:id="1268346497">
      <w:bodyDiv w:val="1"/>
      <w:marLeft w:val="0"/>
      <w:marRight w:val="0"/>
      <w:marTop w:val="0"/>
      <w:marBottom w:val="0"/>
      <w:divBdr>
        <w:top w:val="none" w:sz="0" w:space="0" w:color="auto"/>
        <w:left w:val="none" w:sz="0" w:space="0" w:color="auto"/>
        <w:bottom w:val="none" w:sz="0" w:space="0" w:color="auto"/>
        <w:right w:val="none" w:sz="0" w:space="0" w:color="auto"/>
      </w:divBdr>
    </w:div>
    <w:div w:id="1332754515">
      <w:bodyDiv w:val="1"/>
      <w:marLeft w:val="0"/>
      <w:marRight w:val="0"/>
      <w:marTop w:val="0"/>
      <w:marBottom w:val="0"/>
      <w:divBdr>
        <w:top w:val="none" w:sz="0" w:space="0" w:color="auto"/>
        <w:left w:val="none" w:sz="0" w:space="0" w:color="auto"/>
        <w:bottom w:val="none" w:sz="0" w:space="0" w:color="auto"/>
        <w:right w:val="none" w:sz="0" w:space="0" w:color="auto"/>
      </w:divBdr>
      <w:divsChild>
        <w:div w:id="661278903">
          <w:marLeft w:val="0"/>
          <w:marRight w:val="0"/>
          <w:marTop w:val="0"/>
          <w:marBottom w:val="225"/>
          <w:divBdr>
            <w:top w:val="none" w:sz="0" w:space="0" w:color="auto"/>
            <w:left w:val="none" w:sz="0" w:space="0" w:color="auto"/>
            <w:bottom w:val="none" w:sz="0" w:space="0" w:color="auto"/>
            <w:right w:val="none" w:sz="0" w:space="0" w:color="auto"/>
          </w:divBdr>
        </w:div>
      </w:divsChild>
    </w:div>
    <w:div w:id="1391347941">
      <w:bodyDiv w:val="1"/>
      <w:marLeft w:val="0"/>
      <w:marRight w:val="0"/>
      <w:marTop w:val="0"/>
      <w:marBottom w:val="0"/>
      <w:divBdr>
        <w:top w:val="none" w:sz="0" w:space="0" w:color="auto"/>
        <w:left w:val="none" w:sz="0" w:space="0" w:color="auto"/>
        <w:bottom w:val="none" w:sz="0" w:space="0" w:color="auto"/>
        <w:right w:val="none" w:sz="0" w:space="0" w:color="auto"/>
      </w:divBdr>
    </w:div>
    <w:div w:id="1538198084">
      <w:bodyDiv w:val="1"/>
      <w:marLeft w:val="0"/>
      <w:marRight w:val="0"/>
      <w:marTop w:val="0"/>
      <w:marBottom w:val="0"/>
      <w:divBdr>
        <w:top w:val="none" w:sz="0" w:space="0" w:color="auto"/>
        <w:left w:val="none" w:sz="0" w:space="0" w:color="auto"/>
        <w:bottom w:val="none" w:sz="0" w:space="0" w:color="auto"/>
        <w:right w:val="none" w:sz="0" w:space="0" w:color="auto"/>
      </w:divBdr>
    </w:div>
    <w:div w:id="1745564357">
      <w:bodyDiv w:val="1"/>
      <w:marLeft w:val="0"/>
      <w:marRight w:val="0"/>
      <w:marTop w:val="0"/>
      <w:marBottom w:val="0"/>
      <w:divBdr>
        <w:top w:val="none" w:sz="0" w:space="0" w:color="auto"/>
        <w:left w:val="none" w:sz="0" w:space="0" w:color="auto"/>
        <w:bottom w:val="none" w:sz="0" w:space="0" w:color="auto"/>
        <w:right w:val="none" w:sz="0" w:space="0" w:color="auto"/>
      </w:divBdr>
    </w:div>
    <w:div w:id="1802922129">
      <w:bodyDiv w:val="1"/>
      <w:marLeft w:val="0"/>
      <w:marRight w:val="0"/>
      <w:marTop w:val="0"/>
      <w:marBottom w:val="0"/>
      <w:divBdr>
        <w:top w:val="none" w:sz="0" w:space="0" w:color="auto"/>
        <w:left w:val="none" w:sz="0" w:space="0" w:color="auto"/>
        <w:bottom w:val="none" w:sz="0" w:space="0" w:color="auto"/>
        <w:right w:val="none" w:sz="0" w:space="0" w:color="auto"/>
      </w:divBdr>
    </w:div>
    <w:div w:id="1827043203">
      <w:bodyDiv w:val="1"/>
      <w:marLeft w:val="0"/>
      <w:marRight w:val="0"/>
      <w:marTop w:val="0"/>
      <w:marBottom w:val="0"/>
      <w:divBdr>
        <w:top w:val="none" w:sz="0" w:space="0" w:color="auto"/>
        <w:left w:val="none" w:sz="0" w:space="0" w:color="auto"/>
        <w:bottom w:val="none" w:sz="0" w:space="0" w:color="auto"/>
        <w:right w:val="none" w:sz="0" w:space="0" w:color="auto"/>
      </w:divBdr>
    </w:div>
    <w:div w:id="1984583339">
      <w:bodyDiv w:val="1"/>
      <w:marLeft w:val="0"/>
      <w:marRight w:val="0"/>
      <w:marTop w:val="0"/>
      <w:marBottom w:val="0"/>
      <w:divBdr>
        <w:top w:val="none" w:sz="0" w:space="0" w:color="auto"/>
        <w:left w:val="none" w:sz="0" w:space="0" w:color="auto"/>
        <w:bottom w:val="none" w:sz="0" w:space="0" w:color="auto"/>
        <w:right w:val="none" w:sz="0" w:space="0" w:color="auto"/>
      </w:divBdr>
    </w:div>
    <w:div w:id="1997345193">
      <w:bodyDiv w:val="1"/>
      <w:marLeft w:val="0"/>
      <w:marRight w:val="0"/>
      <w:marTop w:val="0"/>
      <w:marBottom w:val="0"/>
      <w:divBdr>
        <w:top w:val="none" w:sz="0" w:space="0" w:color="auto"/>
        <w:left w:val="none" w:sz="0" w:space="0" w:color="auto"/>
        <w:bottom w:val="none" w:sz="0" w:space="0" w:color="auto"/>
        <w:right w:val="none" w:sz="0" w:space="0" w:color="auto"/>
      </w:divBdr>
    </w:div>
    <w:div w:id="2042392169">
      <w:bodyDiv w:val="1"/>
      <w:marLeft w:val="0"/>
      <w:marRight w:val="0"/>
      <w:marTop w:val="0"/>
      <w:marBottom w:val="0"/>
      <w:divBdr>
        <w:top w:val="none" w:sz="0" w:space="0" w:color="auto"/>
        <w:left w:val="none" w:sz="0" w:space="0" w:color="auto"/>
        <w:bottom w:val="none" w:sz="0" w:space="0" w:color="auto"/>
        <w:right w:val="none" w:sz="0" w:space="0" w:color="auto"/>
      </w:divBdr>
    </w:div>
    <w:div w:id="2058968102">
      <w:bodyDiv w:val="1"/>
      <w:marLeft w:val="0"/>
      <w:marRight w:val="0"/>
      <w:marTop w:val="0"/>
      <w:marBottom w:val="0"/>
      <w:divBdr>
        <w:top w:val="none" w:sz="0" w:space="0" w:color="auto"/>
        <w:left w:val="none" w:sz="0" w:space="0" w:color="auto"/>
        <w:bottom w:val="none" w:sz="0" w:space="0" w:color="auto"/>
        <w:right w:val="none" w:sz="0" w:space="0" w:color="auto"/>
      </w:divBdr>
    </w:div>
    <w:div w:id="211138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cfr.gov/cgi-bin/text-idx?SID=91582d11cfe1f7339f2a9b78f7ca156f&amp;mc=true&amp;node=pt41.4.301_611&amp;rgn=div5" TargetMode="External"/><Relationship Id="rId671" Type="http://schemas.openxmlformats.org/officeDocument/2006/relationships/hyperlink" Target="http://www.dau.mil/default.aspx" TargetMode="External"/><Relationship Id="rId769" Type="http://schemas.openxmlformats.org/officeDocument/2006/relationships/hyperlink" Target="https://www.defensetravel.dod.mil/site/otherratesMile.cfm" TargetMode="External"/><Relationship Id="rId21" Type="http://schemas.openxmlformats.org/officeDocument/2006/relationships/hyperlink" Target="http://www.esd.whs.mil/Portals/54/Documents/DD/issuances/dodd/550007p.pdf" TargetMode="External"/><Relationship Id="rId324" Type="http://schemas.openxmlformats.org/officeDocument/2006/relationships/hyperlink" Target="http://www.defensetravel.dod.mil/Docs/CE-FEML-01.pdf" TargetMode="External"/><Relationship Id="rId531" Type="http://schemas.openxmlformats.org/officeDocument/2006/relationships/hyperlink" Target="http://uscode.house.gov/view.xhtml?req=granuleid:USC-prelim-title5-section5735&amp;num=0&amp;edition=prelim" TargetMode="External"/><Relationship Id="rId629" Type="http://schemas.openxmlformats.org/officeDocument/2006/relationships/hyperlink" Target="http://www.esd.whs.mil/Portals/54/Documents/DD/issuances/140025/1400.25-V1260.pdf" TargetMode="External"/><Relationship Id="rId170" Type="http://schemas.openxmlformats.org/officeDocument/2006/relationships/hyperlink" Target="http://uscode.house.gov/view.xhtml?req=(title:10%20section:1588%20edition:prelim)%20OR%20(granuleid:USC-prelim-title10-section1588)&amp;f=treesort&amp;edition=prelim&amp;num=0&amp;jumpTo=true" TargetMode="External"/><Relationship Id="rId268" Type="http://schemas.openxmlformats.org/officeDocument/2006/relationships/hyperlink" Target="http://uscode.house.gov/view.xhtml?req=(title:37%20section:481%20edition:prelim)%20OR%20(granuleid:USC-prelim-title37-section481)&amp;f=treesort&amp;edition=prelim&amp;num=0&amp;jumpTo=true" TargetMode="External"/><Relationship Id="rId475" Type="http://schemas.openxmlformats.org/officeDocument/2006/relationships/hyperlink" Target="http://www.defensetravel.dod.mil/site/jtr_calc_examples.cfm" TargetMode="External"/><Relationship Id="rId682" Type="http://schemas.openxmlformats.org/officeDocument/2006/relationships/hyperlink" Target="http://www.dhra.mil/website/index.shtml" TargetMode="External"/><Relationship Id="rId32" Type="http://schemas.openxmlformats.org/officeDocument/2006/relationships/footer" Target="footer5.xml"/><Relationship Id="rId128" Type="http://schemas.openxmlformats.org/officeDocument/2006/relationships/hyperlink" Target="https://www.fcg.pentagon.mil/fcg.cfm" TargetMode="External"/><Relationship Id="rId335" Type="http://schemas.openxmlformats.org/officeDocument/2006/relationships/hyperlink" Target="https://www.defensetravel.dod.mil/site/otherratesMile.cfm" TargetMode="External"/><Relationship Id="rId542" Type="http://schemas.openxmlformats.org/officeDocument/2006/relationships/hyperlink" Target="http://uscode.house.gov/view.xhtml?req=(title:5%20section:8336%20edition:prelim)%20OR%20(granuleid:USC-prelim-title5-section8336)&amp;f=treesort&amp;edition=prelim&amp;num=0&amp;jumpTo=true" TargetMode="External"/><Relationship Id="rId181" Type="http://schemas.openxmlformats.org/officeDocument/2006/relationships/hyperlink" Target="https://www.defensetravel.dod.mil/Docs/AP-CTR-01.pdf" TargetMode="External"/><Relationship Id="rId402" Type="http://schemas.openxmlformats.org/officeDocument/2006/relationships/hyperlink" Target="http://www.defensetravel.dod.mil/Docs/AP-AW-01.pdf" TargetMode="External"/><Relationship Id="rId279" Type="http://schemas.openxmlformats.org/officeDocument/2006/relationships/hyperlink" Target="http://uscode.house.gov/view.xhtml?req=(title:37%20section:209%20edition:prelim)%20OR%20(granuleid:USC-prelim-title37-section209)&amp;f=treesort&amp;edition=prelim&amp;num=0&amp;jumpTo=true" TargetMode="External"/><Relationship Id="rId486" Type="http://schemas.openxmlformats.org/officeDocument/2006/relationships/hyperlink" Target="https://www.gsa.gov/policy-regulations/regulations/federal-travel-regulation-ftr?asset=107376" TargetMode="External"/><Relationship Id="rId693" Type="http://schemas.openxmlformats.org/officeDocument/2006/relationships/hyperlink" Target="http://www.dla.mil/Pages/default.aspx" TargetMode="External"/><Relationship Id="rId707" Type="http://schemas.openxmlformats.org/officeDocument/2006/relationships/hyperlink" Target="http://www.gao.gov/products/B-186179" TargetMode="External"/><Relationship Id="rId43" Type="http://schemas.openxmlformats.org/officeDocument/2006/relationships/hyperlink" Target="http://www.ustranscom.mil/dtr/part-i/dtr_part_i_toc.pdf" TargetMode="External"/><Relationship Id="rId139" Type="http://schemas.openxmlformats.org/officeDocument/2006/relationships/hyperlink" Target="http://www.defensetravel.dod.mil/Docs/CE-LT-03.pdf" TargetMode="External"/><Relationship Id="rId346" Type="http://schemas.openxmlformats.org/officeDocument/2006/relationships/hyperlink" Target="http://uscode.house.gov/view.xhtml?req=(title:37%20section:477%20edition:prelim)%20OR%20(granuleid:USC-prelim-title37-section477)&amp;f=treesort&amp;edition=prelim&amp;num=0&amp;jumpTo=true" TargetMode="External"/><Relationship Id="rId553" Type="http://schemas.openxmlformats.org/officeDocument/2006/relationships/hyperlink" Target="https://www.ecfr.gov/cgi-bin/text-idx?SID=60462e432ae1c3776460c92c83b03328&amp;mc=true&amp;node=pt41.4.302_62&amp;rgn=div5f" TargetMode="External"/><Relationship Id="rId760" Type="http://schemas.openxmlformats.org/officeDocument/2006/relationships/hyperlink" Target="http://www.dtic.mil/whs/directives/corres/pdf/131518p.pdf" TargetMode="External"/><Relationship Id="rId85" Type="http://schemas.openxmlformats.org/officeDocument/2006/relationships/hyperlink" Target="https://www.defensetravel.dod.mil/site/otherratesMile.cfm" TargetMode="External"/><Relationship Id="rId150" Type="http://schemas.openxmlformats.org/officeDocument/2006/relationships/footer" Target="footer6.xml"/><Relationship Id="rId192" Type="http://schemas.openxmlformats.org/officeDocument/2006/relationships/hyperlink" Target="http://uscode.house.gov/view.xhtml?req=(title:10%20section:832%20edition:prelim)%20OR%20(granuleid:USC-prelim-title10-section832)&amp;f=treesort&amp;edition=prelim&amp;num=0&amp;jumpTo=true" TargetMode="External"/><Relationship Id="rId206" Type="http://schemas.openxmlformats.org/officeDocument/2006/relationships/hyperlink" Target="https://www.gao.gov/products/462403" TargetMode="External"/><Relationship Id="rId413" Type="http://schemas.openxmlformats.org/officeDocument/2006/relationships/hyperlink" Target="file:///\\usr.osd.mil\ORG\DHRA\DTMO\PRA\PRB\!Dave%20(1803-01.1.900)\!Items\2018\MAP%20CAP%20101-18(E)%2010%25%20Deduction%20of%20PBP&amp;E\CE-MPDT-19.docx" TargetMode="External"/><Relationship Id="rId595" Type="http://schemas.openxmlformats.org/officeDocument/2006/relationships/hyperlink" Target="https://media.defense.gov/2017/Mar/16/2001717412/-1/-1/0/CIM_7100_3E.PDF" TargetMode="External"/><Relationship Id="rId816" Type="http://schemas.openxmlformats.org/officeDocument/2006/relationships/theme" Target="theme/theme1.xml"/><Relationship Id="rId248" Type="http://schemas.openxmlformats.org/officeDocument/2006/relationships/hyperlink" Target="http://uscode.house.gov/view.xhtml?req=(title:10%20section:2014%20edition:prelim)%20OR%20(granuleid:USC-prelim-title10-section2014)&amp;f=treesort&amp;edition=prelim&amp;num=0&amp;jumpTo=true" TargetMode="External"/><Relationship Id="rId455" Type="http://schemas.openxmlformats.org/officeDocument/2006/relationships/hyperlink" Target="https://www.ecfr.gov/cgi-bin/text-idx?SID=60462e432ae1c3776460c92c83b03328&amp;mc=true&amp;node=pt41.4.302_62&amp;rgn=div5" TargetMode="External"/><Relationship Id="rId497" Type="http://schemas.openxmlformats.org/officeDocument/2006/relationships/hyperlink" Target="http://www.defensetravel.dod.mil/Docs/perdiem/pdcContacts.pdf" TargetMode="External"/><Relationship Id="rId620" Type="http://schemas.openxmlformats.org/officeDocument/2006/relationships/hyperlink" Target="http://uscode.house.gov/view.xhtml?req=(title:5%20section:5727%20edition:prelim)%20OR%20(granuleid:USC-prelim-title5-section5727)&amp;f=treesort&amp;edition=prelim&amp;num=0&amp;jumpTo=true" TargetMode="External"/><Relationship Id="rId662" Type="http://schemas.openxmlformats.org/officeDocument/2006/relationships/hyperlink" Target="http://www.dsca.mil/" TargetMode="External"/><Relationship Id="rId718" Type="http://schemas.openxmlformats.org/officeDocument/2006/relationships/hyperlink" Target="http://www.gao.gov/products/480638" TargetMode="External"/><Relationship Id="rId12" Type="http://schemas.openxmlformats.org/officeDocument/2006/relationships/header" Target="header2.xml"/><Relationship Id="rId108" Type="http://schemas.openxmlformats.org/officeDocument/2006/relationships/hyperlink" Target="http://www.defensetravel.dod.mil/site/mealTickets.cfm" TargetMode="External"/><Relationship Id="rId315" Type="http://schemas.openxmlformats.org/officeDocument/2006/relationships/hyperlink" Target="http://uscode.house.gov/view.xhtml?req=(title:10%20section:1599b%20edition:prelim)%20OR%20(granuleid:USC-prelim-title10-section1599b)&amp;f=treesort&amp;edition=prelim&amp;num=0&amp;jumpTo=true" TargetMode="External"/><Relationship Id="rId357" Type="http://schemas.openxmlformats.org/officeDocument/2006/relationships/footer" Target="footer13.xml"/><Relationship Id="rId522" Type="http://schemas.openxmlformats.org/officeDocument/2006/relationships/hyperlink" Target="http://uscode.house.gov/view.xhtml?req=(title:5%20section:4109%20edition:prelim)%20OR%20(granuleid:USC-prelim-title5-section4109)&amp;f=treesort&amp;edition=prelim&amp;num=0&amp;jumpTo=true" TargetMode="External"/><Relationship Id="rId54" Type="http://schemas.openxmlformats.org/officeDocument/2006/relationships/hyperlink" Target="https://www.gsa.gov/portal/content/103191" TargetMode="External"/><Relationship Id="rId96" Type="http://schemas.openxmlformats.org/officeDocument/2006/relationships/hyperlink" Target="http://uscode.house.gov/view.xhtml?req=(title:5%20section:5707%20edition:prelim)%20OR%20(granuleid:USC-prelim-title5-section5707)&amp;f=treesort&amp;edition=prelim&amp;num=0&amp;jumpTo=true" TargetMode="External"/><Relationship Id="rId161" Type="http://schemas.openxmlformats.org/officeDocument/2006/relationships/hyperlink" Target="https://www.gsa.gov/policy-regulations/regulations/federal-travel-regulation-ftr?asset=104525" TargetMode="External"/><Relationship Id="rId217" Type="http://schemas.openxmlformats.org/officeDocument/2006/relationships/hyperlink" Target="http://uscode.house.gov/view.xhtml?req=(title:31%20section:1108%20edition:prelim)%20OR%20(granuleid:USC-prelim-title31-section1108)&amp;f=treesort&amp;edition=prelim&amp;num=0&amp;jumpTo=true" TargetMode="External"/><Relationship Id="rId399" Type="http://schemas.openxmlformats.org/officeDocument/2006/relationships/hyperlink" Target="http://www.esd.whs.mil/Portals/54/Documents/DD/issuances/dodi/640006p.pdf" TargetMode="External"/><Relationship Id="rId564" Type="http://schemas.openxmlformats.org/officeDocument/2006/relationships/hyperlink" Target="https://www.gao.gov/products/479797" TargetMode="External"/><Relationship Id="rId771" Type="http://schemas.openxmlformats.org/officeDocument/2006/relationships/hyperlink" Target="https://www.law.cornell.edu/uscode/text/37" TargetMode="External"/><Relationship Id="rId259" Type="http://schemas.openxmlformats.org/officeDocument/2006/relationships/hyperlink" Target="http://uscode.house.gov/view.xhtml?path=/prelim@title5/part3/subpartC/chapter41&amp;edition=prelim" TargetMode="External"/><Relationship Id="rId424" Type="http://schemas.openxmlformats.org/officeDocument/2006/relationships/hyperlink" Target="http://uscode.house.gov/view.xhtml?req=(title:37%20section:484%20edition:prelim)%20OR%20(granuleid:USC-prelim-title37-section484)&amp;f=treesort&amp;edition=prelim&amp;num=0&amp;jumpTo=true" TargetMode="External"/><Relationship Id="rId466" Type="http://schemas.openxmlformats.org/officeDocument/2006/relationships/hyperlink" Target="https://www.defensetravel.dod.mil/Docs/CE-IDL-01.pdf" TargetMode="External"/><Relationship Id="rId631" Type="http://schemas.openxmlformats.org/officeDocument/2006/relationships/hyperlink" Target="http://apps.usfa.fema.gov/hotel/" TargetMode="External"/><Relationship Id="rId673" Type="http://schemas.openxmlformats.org/officeDocument/2006/relationships/hyperlink" Target="http://www.dcma.mil/f" TargetMode="External"/><Relationship Id="rId729" Type="http://schemas.openxmlformats.org/officeDocument/2006/relationships/hyperlink" Target="http://www.gao.gov/products/107463" TargetMode="External"/><Relationship Id="rId23" Type="http://schemas.openxmlformats.org/officeDocument/2006/relationships/hyperlink" Target="https://www.defensetravel.dod.mil/Docs/regulations/GTCC.pdf" TargetMode="External"/><Relationship Id="rId119" Type="http://schemas.openxmlformats.org/officeDocument/2006/relationships/hyperlink" Target="https://www.medicare.gov/" TargetMode="External"/><Relationship Id="rId270" Type="http://schemas.openxmlformats.org/officeDocument/2006/relationships/hyperlink" Target="http://www.esd.whs.mil/Portals/54/Documents/DD/issuances/dodi/605505p.pdf?ver=2017-11-21-114053-293" TargetMode="External"/><Relationship Id="rId326" Type="http://schemas.openxmlformats.org/officeDocument/2006/relationships/hyperlink" Target="https://www.defensetravel.dod.mil/Docs/regulations/GTCC.pdf" TargetMode="External"/><Relationship Id="rId533" Type="http://schemas.openxmlformats.org/officeDocument/2006/relationships/hyperlink" Target="https://www.ecfr.gov/cgi-bin/text-idx?SID=60462e432ae1c3776460c92c83b03328&amp;mc=true&amp;node=pt41.4.302_62&amp;rgn=div5f" TargetMode="External"/><Relationship Id="rId65" Type="http://schemas.openxmlformats.org/officeDocument/2006/relationships/hyperlink" Target="https://www.gsa.gov/portal/category/27075" TargetMode="External"/><Relationship Id="rId130" Type="http://schemas.openxmlformats.org/officeDocument/2006/relationships/hyperlink" Target="https://www.gao.gov/products/456689" TargetMode="External"/><Relationship Id="rId368" Type="http://schemas.openxmlformats.org/officeDocument/2006/relationships/hyperlink" Target="http://www.defensetravel.dod.mil/Docs/CE-MPDT-04.pdf" TargetMode="External"/><Relationship Id="rId575" Type="http://schemas.openxmlformats.org/officeDocument/2006/relationships/hyperlink" Target="https://www.ecfr.gov/cgi-bin/text-idx?SID=c5ea3b832f23526f0594014c7440678a&amp;mc=true&amp;node=pt41.4.301_610&amp;rgn=div5" TargetMode="External"/><Relationship Id="rId740" Type="http://schemas.openxmlformats.org/officeDocument/2006/relationships/hyperlink" Target="http://ecfr.gpoaccess.gov/cgi/t/text/text-idx?sid=2a5725c8ad68b8cf4b83478c711b41c9&amp;c=ecfr&amp;tpl=/ecfrbrowse/Title41/41cfrv4_02.tpl" TargetMode="External"/><Relationship Id="rId782" Type="http://schemas.openxmlformats.org/officeDocument/2006/relationships/hyperlink" Target="http://www.gsbca.gsa.gov/relo/r1468017.txt" TargetMode="External"/><Relationship Id="rId172" Type="http://schemas.openxmlformats.org/officeDocument/2006/relationships/hyperlink" Target="https://www.defensetravel.dod.mil/Docs/AP-ITA-01.pdf" TargetMode="External"/><Relationship Id="rId228" Type="http://schemas.openxmlformats.org/officeDocument/2006/relationships/hyperlink" Target="http://uscode.house.gov/view.xhtml?req=(title:10%20section:1482%20edition:prelim)%20OR%20(granuleid:USC-prelim-title10-section1482)&amp;f=treesort&amp;edition=prelim&amp;num=0&amp;jumpTo=true" TargetMode="External"/><Relationship Id="rId435" Type="http://schemas.openxmlformats.org/officeDocument/2006/relationships/footer" Target="footer16.xml"/><Relationship Id="rId477" Type="http://schemas.openxmlformats.org/officeDocument/2006/relationships/hyperlink" Target="https://www.ecfr.gov/cgi-bin/text-idx?SID=60462e432ae1c3776460c92c83b03328&amp;mc=true&amp;node=pt41.4.302_67&amp;rgn=div5" TargetMode="External"/><Relationship Id="rId600" Type="http://schemas.openxmlformats.org/officeDocument/2006/relationships/hyperlink" Target="http://uscode.house.gov/view.xhtml?req=(title:10%20section:10101%20edition:prelim)%20OR%20(granuleid:USC-prelim-title10-section10101)&amp;f=treesort&amp;edition=prelim&amp;num=0&amp;jumpTo=true" TargetMode="External"/><Relationship Id="rId642" Type="http://schemas.openxmlformats.org/officeDocument/2006/relationships/hyperlink" Target="http://www.gsa.gov/portal/content/183143" TargetMode="External"/><Relationship Id="rId684" Type="http://schemas.openxmlformats.org/officeDocument/2006/relationships/hyperlink" Target="http://www.ndu.edu/" TargetMode="External"/><Relationship Id="rId281" Type="http://schemas.openxmlformats.org/officeDocument/2006/relationships/hyperlink" Target="http://uscode.house.gov/view.xhtml?req=(title:10%20section:1599b%20edition:prelim)%20OR%20(granuleid:USC-prelim-title10-section1599b)&amp;f=treesort&amp;edition=prelim&amp;num=0&amp;jumpTo=true" TargetMode="External"/><Relationship Id="rId337" Type="http://schemas.openxmlformats.org/officeDocument/2006/relationships/hyperlink" Target="http://www.defensetravel.dod.mil/Docs/CE-MPDT-07.pdf" TargetMode="External"/><Relationship Id="rId502" Type="http://schemas.openxmlformats.org/officeDocument/2006/relationships/hyperlink" Target="https://www.ecfr.gov/cgi-bin/text-idx?SID=c5ea3b832f23526f0594014c7440678a&amp;mc=true&amp;node=pt41.4.300_63&amp;rgn=div5" TargetMode="External"/><Relationship Id="rId34" Type="http://schemas.openxmlformats.org/officeDocument/2006/relationships/hyperlink" Target="http://www.cbca.gov/files/decisions/2011/SHERIDAN_11-16-11_2463-TRAV__CATHERINE_E_GROW_508.pdf" TargetMode="External"/><Relationship Id="rId76" Type="http://schemas.openxmlformats.org/officeDocument/2006/relationships/hyperlink" Target="http://comptroller.defense.gov/Portals/45/documents/fmr/archive/09arch/09_04_200408.pdf" TargetMode="External"/><Relationship Id="rId141" Type="http://schemas.openxmlformats.org/officeDocument/2006/relationships/hyperlink" Target="http://www.gao.gov/products/411245" TargetMode="External"/><Relationship Id="rId379" Type="http://schemas.openxmlformats.org/officeDocument/2006/relationships/hyperlink" Target="https://www.gpo.gov/fdsys/pkg/PLAW-114publ92/pdf/PLAW-114publ92.pdf" TargetMode="External"/><Relationship Id="rId544" Type="http://schemas.openxmlformats.org/officeDocument/2006/relationships/hyperlink" Target="http://uscode.house.gov/view.xhtml?path=/prelim@title5/part3/subpartG/chapter84/subchapter2&amp;edition=prelim" TargetMode="External"/><Relationship Id="rId586" Type="http://schemas.openxmlformats.org/officeDocument/2006/relationships/hyperlink" Target="http://uscode.house.gov/view.xhtml?req=(title:32%20section:502%20edition:prelim)%20OR%20(granuleid:USC-prelim-title32-section502)&amp;f=treesort&amp;edition=prelim&amp;num=0&amp;jumpTo=true" TargetMode="External"/><Relationship Id="rId751" Type="http://schemas.openxmlformats.org/officeDocument/2006/relationships/hyperlink" Target="http://ecfr.gpoaccess.gov/cgi/t/text/text-idx?c=ecfr&amp;sid=a92e70dab8624998655f9328528e00b5&amp;tpl=/ecfrbrowse/Title14/14cfr103_main_02.tpl" TargetMode="External"/><Relationship Id="rId793" Type="http://schemas.openxmlformats.org/officeDocument/2006/relationships/hyperlink" Target="http://www.defensetravel.dod.mil/site/perdiemCalc.cfm" TargetMode="External"/><Relationship Id="rId807" Type="http://schemas.openxmlformats.org/officeDocument/2006/relationships/hyperlink" Target="https://www.law.cornell.edu/uscode/text/37/205" TargetMode="External"/><Relationship Id="rId7" Type="http://schemas.openxmlformats.org/officeDocument/2006/relationships/endnotes" Target="endnotes.xml"/><Relationship Id="rId183" Type="http://schemas.openxmlformats.org/officeDocument/2006/relationships/hyperlink" Target="http://uscode.house.gov/view.xhtml?path=/prelim@title50/chapter55&amp;edition=prelim" TargetMode="External"/><Relationship Id="rId239" Type="http://schemas.openxmlformats.org/officeDocument/2006/relationships/hyperlink" Target="http://www.esd.whs.mil/Portals/54/Documents/DD/issuances/dodd/130022p.pdf" TargetMode="External"/><Relationship Id="rId390" Type="http://schemas.openxmlformats.org/officeDocument/2006/relationships/footer" Target="footer14.xml"/><Relationship Id="rId404" Type="http://schemas.openxmlformats.org/officeDocument/2006/relationships/hyperlink" Target="http://www.defensetravel.dod.mil/Docs/CE-MPDT-09.pdf" TargetMode="External"/><Relationship Id="rId446" Type="http://schemas.openxmlformats.org/officeDocument/2006/relationships/hyperlink" Target="https://www.ecfr.gov/cgi-bin/text-idx?SID=60462e432ae1c3776460c92c83b03328&amp;mc=true&amp;node=pt41.4.302_617&amp;rgn=div5" TargetMode="External"/><Relationship Id="rId611" Type="http://schemas.openxmlformats.org/officeDocument/2006/relationships/hyperlink" Target="https://www.gpo.gov/fdsys/pkg/CFR-2011-title5-vol1/xml/CFR-2011-title5-vol1-part550-subpartD.xml" TargetMode="External"/><Relationship Id="rId653" Type="http://schemas.openxmlformats.org/officeDocument/2006/relationships/hyperlink" Target="http://uscode.house.gov/view.xhtml?req=granuleid:USC-prelim-title10-chapter15-front&amp;num=0&amp;edition=prelim" TargetMode="External"/><Relationship Id="rId250" Type="http://schemas.openxmlformats.org/officeDocument/2006/relationships/hyperlink" Target="https://dtod.sddc.army.mil/Default.aspx" TargetMode="External"/><Relationship Id="rId292" Type="http://schemas.openxmlformats.org/officeDocument/2006/relationships/hyperlink" Target="http://www.gao.gov/products/457898" TargetMode="External"/><Relationship Id="rId306" Type="http://schemas.openxmlformats.org/officeDocument/2006/relationships/hyperlink" Target="http://www.defensetravel.dod.mil/Docs/CE-EMLV-03.pdf" TargetMode="External"/><Relationship Id="rId488" Type="http://schemas.openxmlformats.org/officeDocument/2006/relationships/hyperlink" Target="http://uscode.house.gov/view.xhtml?req=(title:27%20section:122%20edition:prelim)%20OR%20(granuleid:USC-prelim-title27-section122)&amp;f=treesort&amp;edition=prelim&amp;num=0&amp;jumpTo=true" TargetMode="External"/><Relationship Id="rId695" Type="http://schemas.openxmlformats.org/officeDocument/2006/relationships/hyperlink" Target="https://www.law.cornell.edu/uscode/text/37/401" TargetMode="External"/><Relationship Id="rId709" Type="http://schemas.openxmlformats.org/officeDocument/2006/relationships/hyperlink" Target="http://www.gao.gov/products/107463" TargetMode="External"/><Relationship Id="rId45" Type="http://schemas.openxmlformats.org/officeDocument/2006/relationships/hyperlink" Target="https://www.gsa.gov/cdnstatic/FTRBulletin08-05.doc" TargetMode="External"/><Relationship Id="rId87" Type="http://schemas.openxmlformats.org/officeDocument/2006/relationships/hyperlink" Target="http://uscode.house.gov/view.xhtml?req=(title:31%20section:3721%20edition:prelim)%20OR%20(granuleid:USC-prelim-title31-section3721)&amp;f=treesort&amp;edition=prelim&amp;num=0&amp;jumpTo=true" TargetMode="External"/><Relationship Id="rId110" Type="http://schemas.openxmlformats.org/officeDocument/2006/relationships/hyperlink" Target="http://www.defensetravel.dod.mil/Docs/CE-AEA-02.pdf" TargetMode="External"/><Relationship Id="rId348" Type="http://schemas.openxmlformats.org/officeDocument/2006/relationships/hyperlink" Target="http://uscode.house.gov/view.xhtml?req=(title:10%20section:716%20edition:prelim)%20OR%20(granuleid:USC-prelim-title10-section716)&amp;f=treesort&amp;edition=prelim&amp;num=0&amp;jumpTo=true" TargetMode="External"/><Relationship Id="rId513" Type="http://schemas.openxmlformats.org/officeDocument/2006/relationships/hyperlink" Target="https://www.ustranscom.mil/dtr/part-iv/dtr_part_iv_403.pdf" TargetMode="External"/><Relationship Id="rId555" Type="http://schemas.openxmlformats.org/officeDocument/2006/relationships/hyperlink" Target="http://www.esd.whs.mil/Portals/54/Documents/DD/forms/dd/dd1617.pdf" TargetMode="External"/><Relationship Id="rId597" Type="http://schemas.openxmlformats.org/officeDocument/2006/relationships/hyperlink" Target="http://uscode.house.gov/view.xhtml?req=(title:37%20section:475%20edition:prelim)%20OR%20(granuleid:USC-prelim-title37-section475)&amp;f=treesort&amp;edition=prelim&amp;num=0&amp;jumpTo=true" TargetMode="External"/><Relationship Id="rId720" Type="http://schemas.openxmlformats.org/officeDocument/2006/relationships/hyperlink" Target="http://www.gsbca.gsa.gov/relo/r141220.txt" TargetMode="External"/><Relationship Id="rId762" Type="http://schemas.openxmlformats.org/officeDocument/2006/relationships/hyperlink" Target="http://www.dtic.mil/whs/directives/corres/pdf/131518p.pdf" TargetMode="External"/><Relationship Id="rId152" Type="http://schemas.openxmlformats.org/officeDocument/2006/relationships/hyperlink" Target="http://uscode.house.gov/view.xhtml?req=(title:5%20section:4110%20edition:prelim)%20OR%20(granuleid:USC-prelim-title5-section4110)&amp;f=treesort&amp;edition=prelim&amp;num=0&amp;jumpTo=true" TargetMode="External"/><Relationship Id="rId194" Type="http://schemas.openxmlformats.org/officeDocument/2006/relationships/hyperlink" Target="https://www.gao.gov/products/443177" TargetMode="External"/><Relationship Id="rId208" Type="http://schemas.openxmlformats.org/officeDocument/2006/relationships/hyperlink" Target="http://uscode.house.gov/view.xhtml?req=(title:10%20section:717%20edition:prelim)%20OR%20(granuleid:USC-prelim-title10-section717)&amp;f=treesort&amp;edition=prelim&amp;num=0&amp;jumpTo=true" TargetMode="External"/><Relationship Id="rId415" Type="http://schemas.openxmlformats.org/officeDocument/2006/relationships/hyperlink" Target="https://www.ustranscom.mil/dtr/part-iv/dtr_part_iv_403.pdf" TargetMode="External"/><Relationship Id="rId457" Type="http://schemas.openxmlformats.org/officeDocument/2006/relationships/hyperlink" Target="https://www.ecfr.gov/cgi-bin/text-idx?SID=60462e432ae1c3776460c92c83b03328&amp;mc=true&amp;node=pt41.4.302_63&amp;rgn=div5" TargetMode="External"/><Relationship Id="rId622" Type="http://schemas.openxmlformats.org/officeDocument/2006/relationships/hyperlink" Target="https://www.gpo.gov/fdsys/pkg/CFR-2002-title5-vol1/xml/CFR-2002-title5-vol1-sec550-405.xml" TargetMode="External"/><Relationship Id="rId261" Type="http://schemas.openxmlformats.org/officeDocument/2006/relationships/hyperlink" Target="http://www.defensetravel.dod.mil/Docs/CE-AOR-01.pdf" TargetMode="External"/><Relationship Id="rId499" Type="http://schemas.openxmlformats.org/officeDocument/2006/relationships/hyperlink" Target="https://www.ecfr.gov/cgi-bin/text-idx?SID=60462e432ae1c3776460c92c83b03328&amp;mc=true&amp;node=pt41.4.302_67&amp;rgn=div5" TargetMode="External"/><Relationship Id="rId664" Type="http://schemas.openxmlformats.org/officeDocument/2006/relationships/hyperlink" Target="http://www.dtic.mil/dpmo/" TargetMode="External"/><Relationship Id="rId14" Type="http://schemas.openxmlformats.org/officeDocument/2006/relationships/hyperlink" Target="http://uscode.house.gov/view.xhtml?req=(title:22%20section:2385%20edition:prelim)%20OR%20(granuleid:USC-prelim-title22-section2385)&amp;f=treesort&amp;edition=prelim&amp;num=0&amp;jumpTo=true" TargetMode="External"/><Relationship Id="rId56" Type="http://schemas.openxmlformats.org/officeDocument/2006/relationships/hyperlink" Target="http://www.gao.gov/products/442052" TargetMode="External"/><Relationship Id="rId317" Type="http://schemas.openxmlformats.org/officeDocument/2006/relationships/hyperlink" Target="http://www.cbca.gov/files/decisions/2008/WALTERS_06-26-08_1067-TRAV__RICHARD_J_MAILLET_508.pdf" TargetMode="External"/><Relationship Id="rId359" Type="http://schemas.openxmlformats.org/officeDocument/2006/relationships/hyperlink" Target="http://www.gao.gov/products/432537" TargetMode="External"/><Relationship Id="rId524" Type="http://schemas.openxmlformats.org/officeDocument/2006/relationships/hyperlink" Target="https://www.ecfr.gov/cgi-bin/text-idx?SID=60462e432ae1c3776460c92c83b03328&amp;mc=true&amp;node=pt41.4.302_614&amp;rgn=div5" TargetMode="External"/><Relationship Id="rId566" Type="http://schemas.openxmlformats.org/officeDocument/2006/relationships/hyperlink" Target="http://uscode.house.gov/view.xhtml?req=(title:5%20section:5722%20edition:prelim)%20OR%20(granuleid:USC-prelim-title5-section5722)&amp;f=treesort&amp;edition=prelim&amp;num=0&amp;jumpTo=true" TargetMode="External"/><Relationship Id="rId731" Type="http://schemas.openxmlformats.org/officeDocument/2006/relationships/hyperlink" Target="http://www.gsbca.gsa.gov/relo/r1538220.txt" TargetMode="External"/><Relationship Id="rId773" Type="http://schemas.openxmlformats.org/officeDocument/2006/relationships/hyperlink" Target="http://www.gao.gov/legal/index.html" TargetMode="External"/><Relationship Id="rId98" Type="http://schemas.openxmlformats.org/officeDocument/2006/relationships/hyperlink" Target="http://www.cbca.gov/files/decisions/2011/KULLBERG_09-13-11_2431-TRAV__SCOTT_M_TORRICE_508.pdf" TargetMode="External"/><Relationship Id="rId121" Type="http://schemas.openxmlformats.org/officeDocument/2006/relationships/hyperlink" Target="http://www.defensetravel.dod.mil/Docs/CE-IDL-02.pdf" TargetMode="External"/><Relationship Id="rId163" Type="http://schemas.openxmlformats.org/officeDocument/2006/relationships/hyperlink" Target="http://uscode.house.gov/view.xhtml?req=(title:37%20section:101%20edition:prelim)%20OR%20(granuleid:USC-prelim-title37-section101)&amp;f=treesort&amp;edition=prelim&amp;num=0&amp;jumpTo=true" TargetMode="External"/><Relationship Id="rId219" Type="http://schemas.openxmlformats.org/officeDocument/2006/relationships/hyperlink" Target="http://www.esd.whs.mil/Portals/54/Documents/DD/issuances/dodi/451519p.pdf" TargetMode="External"/><Relationship Id="rId370" Type="http://schemas.openxmlformats.org/officeDocument/2006/relationships/hyperlink" Target="http://www.gao.gov/products/442163" TargetMode="External"/><Relationship Id="rId426" Type="http://schemas.openxmlformats.org/officeDocument/2006/relationships/hyperlink" Target="http://uscode.house.gov/view.xhtml?req=granuleid:USC-prelim-title37-section476&amp;num=0&amp;edition=prelim" TargetMode="External"/><Relationship Id="rId633" Type="http://schemas.openxmlformats.org/officeDocument/2006/relationships/hyperlink" Target="https://www.law.cornell.edu/uscode/text/37/101" TargetMode="External"/><Relationship Id="rId230" Type="http://schemas.openxmlformats.org/officeDocument/2006/relationships/hyperlink" Target="http://uscode.house.gov/view.xhtml?req=(title:37%20section:401%20edition:prelim)%20OR%20(granuleid:USC-prelim-title37-section401)&amp;f=treesort&amp;edition=prelim&amp;num=0&amp;jumpTo=true" TargetMode="External"/><Relationship Id="rId468" Type="http://schemas.openxmlformats.org/officeDocument/2006/relationships/hyperlink" Target="https://dtod.sddc.army.mil/Default.aspx" TargetMode="External"/><Relationship Id="rId675" Type="http://schemas.openxmlformats.org/officeDocument/2006/relationships/hyperlink" Target="http://www.ndu.edu/" TargetMode="External"/><Relationship Id="rId25" Type="http://schemas.openxmlformats.org/officeDocument/2006/relationships/hyperlink" Target="https://www.defensetravel.dod.mil/Docs/regulations/DTS.pdf" TargetMode="External"/><Relationship Id="rId67" Type="http://schemas.openxmlformats.org/officeDocument/2006/relationships/hyperlink" Target="https://www.gao.gov/products/483321" TargetMode="External"/><Relationship Id="rId272" Type="http://schemas.openxmlformats.org/officeDocument/2006/relationships/hyperlink" Target="http://uscode.house.gov/view.xhtml?req=(title:37%20section:451%20edition:prelim)%20OR%20(granuleid:USC-prelim-title37-section451)&amp;f=treesort&amp;edition=prelim&amp;num=0&amp;jumpTo=true" TargetMode="External"/><Relationship Id="rId328" Type="http://schemas.openxmlformats.org/officeDocument/2006/relationships/hyperlink" Target="http://www.esd.whs.mil/Portals/54/Documents/DD/issuances/140025/1400.25-V630.pdf" TargetMode="External"/><Relationship Id="rId535" Type="http://schemas.openxmlformats.org/officeDocument/2006/relationships/hyperlink" Target="http://www.defensetravel.dod.mil/Docs/perdiem/pdcContacts.pdf" TargetMode="External"/><Relationship Id="rId577" Type="http://schemas.openxmlformats.org/officeDocument/2006/relationships/hyperlink" Target="http://www.gao.gov/products/445999" TargetMode="External"/><Relationship Id="rId700" Type="http://schemas.openxmlformats.org/officeDocument/2006/relationships/hyperlink" Target="http://www.gsbca.gsa.gov/relo/r141220.txt" TargetMode="External"/><Relationship Id="rId742" Type="http://schemas.openxmlformats.org/officeDocument/2006/relationships/hyperlink" Target="http://www.cfr.org/diplomacy/foreign-service-act-1980-pl-96-465/p16258" TargetMode="External"/><Relationship Id="rId132" Type="http://schemas.openxmlformats.org/officeDocument/2006/relationships/hyperlink" Target="http://www.cbca.gov/files/decisions/2011/WALTERS_05-18-11_2371-TRAV__MARK_E_BYERS_and_PAMELA_S_DIAZ_508.pdf" TargetMode="External"/><Relationship Id="rId174" Type="http://schemas.openxmlformats.org/officeDocument/2006/relationships/hyperlink" Target="http://uscode.house.gov/view.xhtml?req=(title:10%20section:1588%20edition:prelim)%20OR%20(granuleid:USC-prelim-title10-section1588)&amp;f=treesort&amp;edition=prelim&amp;num=0&amp;jumpTo=true" TargetMode="External"/><Relationship Id="rId381" Type="http://schemas.openxmlformats.org/officeDocument/2006/relationships/hyperlink" Target="http://www.gao.gov/products/444731" TargetMode="External"/><Relationship Id="rId602" Type="http://schemas.openxmlformats.org/officeDocument/2006/relationships/hyperlink" Target="http://uscode.house.gov/view.xhtml?req=(title:32%20section:502%20edition:prelim)%20OR%20(granuleid:USC-prelim-title32-section502)&amp;f=treesort&amp;edition=prelim&amp;num=0&amp;jumpTo=true" TargetMode="External"/><Relationship Id="rId784" Type="http://schemas.openxmlformats.org/officeDocument/2006/relationships/hyperlink" Target="http://uscode.house.gov/view.xhtml?req=granuleid:USC-prelim-title5-section5564&amp;num=0&amp;edition=prelim" TargetMode="External"/><Relationship Id="rId241" Type="http://schemas.openxmlformats.org/officeDocument/2006/relationships/footer" Target="footer7.xml"/><Relationship Id="rId437" Type="http://schemas.openxmlformats.org/officeDocument/2006/relationships/hyperlink" Target="http://www.esd.whs.mil/Portals/54/Documents/DD/issuances/dodi/131518p.pdf" TargetMode="External"/><Relationship Id="rId479" Type="http://schemas.openxmlformats.org/officeDocument/2006/relationships/hyperlink" Target="https://www.ecfr.gov/cgi-bin/text-idx?SID=60462e432ae1c3776460c92c83b03328&amp;mc=true&amp;node=pt41.4.302_63&amp;rgn=div5" TargetMode="External"/><Relationship Id="rId644" Type="http://schemas.openxmlformats.org/officeDocument/2006/relationships/hyperlink" Target="https://www.defensetravel.dod.mil/Docs/AP-CG-01.pdf" TargetMode="External"/><Relationship Id="rId686" Type="http://schemas.openxmlformats.org/officeDocument/2006/relationships/hyperlink" Target="http://www.dia.mil/" TargetMode="External"/><Relationship Id="rId36" Type="http://schemas.openxmlformats.org/officeDocument/2006/relationships/hyperlink" Target="http://www.defensetravel.dod.mil/Docs/Rest_Stop_Examples.pdf" TargetMode="External"/><Relationship Id="rId283" Type="http://schemas.openxmlformats.org/officeDocument/2006/relationships/footer" Target="footer10.xml"/><Relationship Id="rId339" Type="http://schemas.openxmlformats.org/officeDocument/2006/relationships/hyperlink" Target="http://www.defensetravel.dod.mil/Docs/CE-MPDT-02.pdf" TargetMode="External"/><Relationship Id="rId490" Type="http://schemas.openxmlformats.org/officeDocument/2006/relationships/hyperlink" Target="https://www.gsa.gov/policy-regulations/policy/relocation-management-policy/commuted-rate-table" TargetMode="External"/><Relationship Id="rId504" Type="http://schemas.openxmlformats.org/officeDocument/2006/relationships/hyperlink" Target="http://www.defensetravel.dod.mil/Docs/AP-CG-01.pdf" TargetMode="External"/><Relationship Id="rId546" Type="http://schemas.openxmlformats.org/officeDocument/2006/relationships/hyperlink" Target="http://www.esd.whs.mil/Portals/54/Documents/DD/issuances/dodd/130022p.pdf" TargetMode="External"/><Relationship Id="rId711" Type="http://schemas.openxmlformats.org/officeDocument/2006/relationships/hyperlink" Target="https://www.law.cornell.edu/uscode/text/37/204" TargetMode="External"/><Relationship Id="rId753" Type="http://schemas.openxmlformats.org/officeDocument/2006/relationships/hyperlink" Target="http://www.gao.gov/products/426591" TargetMode="External"/><Relationship Id="rId78" Type="http://schemas.openxmlformats.org/officeDocument/2006/relationships/hyperlink" Target="https://www.dfas.mil/contractorsvendors/miscpaymentguide.html" TargetMode="External"/><Relationship Id="rId101" Type="http://schemas.openxmlformats.org/officeDocument/2006/relationships/hyperlink" Target="https://www.gao.gov/products/432755" TargetMode="External"/><Relationship Id="rId143" Type="http://schemas.openxmlformats.org/officeDocument/2006/relationships/hyperlink" Target="http://www.cbca.gov/files/decisions/2010/KULLBERG_03-12-10_1795-TRAV__A_DARRYL_SWAIN_508.pdf" TargetMode="External"/><Relationship Id="rId185" Type="http://schemas.openxmlformats.org/officeDocument/2006/relationships/hyperlink" Target="http://www.gao.gov/products/434036" TargetMode="External"/><Relationship Id="rId350" Type="http://schemas.openxmlformats.org/officeDocument/2006/relationships/hyperlink" Target="http://www.gao.gov/products/425708" TargetMode="External"/><Relationship Id="rId406" Type="http://schemas.openxmlformats.org/officeDocument/2006/relationships/hyperlink" Target="http://www.gao.gov/products/424321" TargetMode="External"/><Relationship Id="rId588" Type="http://schemas.openxmlformats.org/officeDocument/2006/relationships/hyperlink" Target="https://aoprals.state.gov/content.asp?content_id=266&amp;menu_id=75" TargetMode="External"/><Relationship Id="rId795" Type="http://schemas.openxmlformats.org/officeDocument/2006/relationships/hyperlink" Target="https://www.law.cornell.edu/uscode/text/37/101" TargetMode="External"/><Relationship Id="rId809" Type="http://schemas.openxmlformats.org/officeDocument/2006/relationships/hyperlink" Target="https://www.gsa.gov/travel/plan-book/transportation-airfare-rates-pov-rates-etc/city-pair-program-cpp" TargetMode="External"/><Relationship Id="rId9" Type="http://schemas.openxmlformats.org/officeDocument/2006/relationships/footer" Target="footer1.xml"/><Relationship Id="rId210" Type="http://schemas.openxmlformats.org/officeDocument/2006/relationships/hyperlink" Target="http://www.milsport.one/" TargetMode="External"/><Relationship Id="rId392" Type="http://schemas.openxmlformats.org/officeDocument/2006/relationships/hyperlink" Target="http://www.defensetravel.dod.mil/Docs/CE-MPDT-08.pdf" TargetMode="External"/><Relationship Id="rId448" Type="http://schemas.openxmlformats.org/officeDocument/2006/relationships/hyperlink" Target="http://www.cbca.gov/files/decisions/2013/GOODMAN_05-29-13_3294-RELO__JOHANN_SCHLAGER.PDF" TargetMode="External"/><Relationship Id="rId613" Type="http://schemas.openxmlformats.org/officeDocument/2006/relationships/hyperlink" Target="http://www.defensetravel.dod.mil/Docs/CE-SH-06.pdf" TargetMode="External"/><Relationship Id="rId655" Type="http://schemas.openxmlformats.org/officeDocument/2006/relationships/hyperlink" Target="https://dtod.sddc.army.mil/default.aspx" TargetMode="External"/><Relationship Id="rId697" Type="http://schemas.openxmlformats.org/officeDocument/2006/relationships/hyperlink" Target="http://www.gao.gov/products/480638" TargetMode="External"/><Relationship Id="rId252" Type="http://schemas.openxmlformats.org/officeDocument/2006/relationships/hyperlink" Target="http://uscode.house.gov/view.xhtml?req=(title:10%20section:2107%20edition:prelim)%20OR%20(granuleid:USC-prelim-title10-section2107)&amp;f=treesort&amp;edition=prelim&amp;num=0&amp;jumpTo=true" TargetMode="External"/><Relationship Id="rId294" Type="http://schemas.openxmlformats.org/officeDocument/2006/relationships/hyperlink" Target="http://www.esd.whs.mil/Portals/54/Documents/DD/issuances/dodi/132706p.pdf" TargetMode="External"/><Relationship Id="rId308" Type="http://schemas.openxmlformats.org/officeDocument/2006/relationships/hyperlink" Target="http://www.defensetravel.dod.mil/Docs/CE-EMLV-01.pdf" TargetMode="External"/><Relationship Id="rId515" Type="http://schemas.openxmlformats.org/officeDocument/2006/relationships/hyperlink" Target="https://www.gpo.gov/fdsys/pkg/CFR-2011-title12-vol3/xml/CFR-2011-title12-vol3-part226.xml" TargetMode="External"/><Relationship Id="rId722" Type="http://schemas.openxmlformats.org/officeDocument/2006/relationships/hyperlink" Target="http://www.gao.gov/products/405656" TargetMode="External"/><Relationship Id="rId47" Type="http://schemas.openxmlformats.org/officeDocument/2006/relationships/hyperlink" Target="http://uscode.house.gov/view.xhtml?req=(title:49%20section:40118%20edition:prelim)%20OR%20(granuleid:USC-prelim-title49-section40118)&amp;f=treesort&amp;edition=prelim&amp;num=0&amp;jumpTo=true" TargetMode="External"/><Relationship Id="rId89" Type="http://schemas.openxmlformats.org/officeDocument/2006/relationships/hyperlink" Target="http://www.gao.gov/products/426372" TargetMode="External"/><Relationship Id="rId112" Type="http://schemas.openxmlformats.org/officeDocument/2006/relationships/hyperlink" Target="http://www.defensetravel.dod.mil/Docs/CE-AEA-04.pdf" TargetMode="External"/><Relationship Id="rId154" Type="http://schemas.openxmlformats.org/officeDocument/2006/relationships/hyperlink" Target="http://www.gao.gov/products/469406" TargetMode="External"/><Relationship Id="rId361" Type="http://schemas.openxmlformats.org/officeDocument/2006/relationships/hyperlink" Target="https://www.defensetravel.dod.mil/Docs/regulations/GTCC.pdf" TargetMode="External"/><Relationship Id="rId557" Type="http://schemas.openxmlformats.org/officeDocument/2006/relationships/hyperlink" Target="http://www.esd.whs.mil/Portals/54/Documents/DD/forms/dd/dd1617.pdf" TargetMode="External"/><Relationship Id="rId599" Type="http://schemas.openxmlformats.org/officeDocument/2006/relationships/hyperlink" Target="http://uscode.house.gov/view.xhtml?req=(title:10%20section:101%20edition:prelim)%20OR%20(granuleid:USC-prelim-title10-section101)&amp;f=treesort&amp;edition=prelim&amp;num=0&amp;jumpTo=true" TargetMode="External"/><Relationship Id="rId764" Type="http://schemas.openxmlformats.org/officeDocument/2006/relationships/hyperlink" Target="https://www.defensetravel.dod.mil/site/otherratesMile.cfm" TargetMode="External"/><Relationship Id="rId196" Type="http://schemas.openxmlformats.org/officeDocument/2006/relationships/hyperlink" Target="https://www.ecfr.gov/cgi-bin/text-idx?SID=c5ea3b832f23526f0594014c7440678a&amp;mc=true&amp;node=pt41.4.301_631&amp;rgn=div5" TargetMode="External"/><Relationship Id="rId417" Type="http://schemas.openxmlformats.org/officeDocument/2006/relationships/hyperlink" Target="http://uscode.house.gov/view.xhtml?req=granuleid:USC-prelim-title37-section476&amp;num=0&amp;edition=prelim" TargetMode="External"/><Relationship Id="rId459" Type="http://schemas.openxmlformats.org/officeDocument/2006/relationships/hyperlink" Target="http://uscode.house.gov/view.xhtml?req=(title:5%20section:3372%20edition:prelim)%20OR%20(granuleid:USC-prelim-title5-section3372)&amp;f=treesort&amp;edition=prelim&amp;num=0&amp;jumpTo=true" TargetMode="External"/><Relationship Id="rId624" Type="http://schemas.openxmlformats.org/officeDocument/2006/relationships/hyperlink" Target="https://aoprals.state.gov/content.asp?content_id=266&amp;menu_id=75" TargetMode="External"/><Relationship Id="rId666" Type="http://schemas.openxmlformats.org/officeDocument/2006/relationships/hyperlink" Target="http://www.dss.mil/index.html" TargetMode="External"/><Relationship Id="rId16" Type="http://schemas.openxmlformats.org/officeDocument/2006/relationships/hyperlink" Target="http://www.esd.whs.mil/Portals/54/Documents/DD/issuances/dodi/515431_vol05.pdf" TargetMode="External"/><Relationship Id="rId221" Type="http://schemas.openxmlformats.org/officeDocument/2006/relationships/hyperlink" Target="http://uscode.house.gov/view.xhtml?req=(title:31%20section:1108%20edition:prelim)%20OR%20(granuleid:USC-prelim-title31-section1108)&amp;f=treesort&amp;edition=prelim&amp;num=0&amp;jumpTo=true" TargetMode="External"/><Relationship Id="rId263" Type="http://schemas.openxmlformats.org/officeDocument/2006/relationships/footer" Target="footer9.xml"/><Relationship Id="rId319" Type="http://schemas.openxmlformats.org/officeDocument/2006/relationships/hyperlink" Target="https://www.defensetravel.dod.mil/Docs/AP-FEML-01.pdf" TargetMode="External"/><Relationship Id="rId470" Type="http://schemas.openxmlformats.org/officeDocument/2006/relationships/hyperlink" Target="http://uscode.house.gov/view.xhtml?req=(title:5%20section:5941%20edition:prelim)%20OR%20(granuleid:USC-prelim-title5-section5941)&amp;f=treesort&amp;edition=prelim&amp;num=0&amp;jumpTo=true" TargetMode="External"/><Relationship Id="rId526" Type="http://schemas.openxmlformats.org/officeDocument/2006/relationships/hyperlink" Target="https://www.ustranscom.mil/dtr/part-iv/dtr_part_iv_403.pdf" TargetMode="External"/><Relationship Id="rId58" Type="http://schemas.openxmlformats.org/officeDocument/2006/relationships/hyperlink" Target="https://www.defensetravel.dod.mil/Docs/regulations/GTCC.pdf" TargetMode="External"/><Relationship Id="rId123" Type="http://schemas.openxmlformats.org/officeDocument/2006/relationships/hyperlink" Target="http://comptroller.defense.gov/Portals/45/documents/fmr/Volume_09.pdf" TargetMode="External"/><Relationship Id="rId330" Type="http://schemas.openxmlformats.org/officeDocument/2006/relationships/hyperlink" Target="http://www.defensetravel.dod.mil/Docs/CE-FEML-01.pdf" TargetMode="External"/><Relationship Id="rId568" Type="http://schemas.openxmlformats.org/officeDocument/2006/relationships/hyperlink" Target="http://www.cbca.gov/files/decisions/2014/WALTERS_10-28-14_3804-RELO__IN_THE_MATTER_OF_GERALD_L._JORDAN.pdf" TargetMode="External"/><Relationship Id="rId733" Type="http://schemas.openxmlformats.org/officeDocument/2006/relationships/hyperlink" Target="http://www.gsbca.gsa.gov/relo/r1467309.txt" TargetMode="External"/><Relationship Id="rId775" Type="http://schemas.openxmlformats.org/officeDocument/2006/relationships/hyperlink" Target="http://www.cbca.gsa.gov/" TargetMode="External"/><Relationship Id="rId165" Type="http://schemas.openxmlformats.org/officeDocument/2006/relationships/hyperlink" Target="http://www.gao.gov/products/412132" TargetMode="External"/><Relationship Id="rId372" Type="http://schemas.openxmlformats.org/officeDocument/2006/relationships/hyperlink" Target="http://uscode.house.gov/view.xhtml?req=(title:10%20section:1173%20edition:prelim)%20OR%20(granuleid:USC-prelim-title10-section1173)&amp;f=treesort&amp;edition=prelim&amp;num=0&amp;jumpTo=true" TargetMode="External"/><Relationship Id="rId428" Type="http://schemas.openxmlformats.org/officeDocument/2006/relationships/hyperlink" Target="http://www.defensetravel.dod.mil/Docs/CE-MPDT-15.pdf" TargetMode="External"/><Relationship Id="rId635" Type="http://schemas.openxmlformats.org/officeDocument/2006/relationships/hyperlink" Target="http://www.gsbca.gsa.gov/relo/s1626519.pdf" TargetMode="External"/><Relationship Id="rId677" Type="http://schemas.openxmlformats.org/officeDocument/2006/relationships/hyperlink" Target="http://www.marines.mil/" TargetMode="External"/><Relationship Id="rId800" Type="http://schemas.openxmlformats.org/officeDocument/2006/relationships/hyperlink" Target="http://www.saipan.com/" TargetMode="External"/><Relationship Id="rId232" Type="http://schemas.openxmlformats.org/officeDocument/2006/relationships/hyperlink" Target="http://uscode.house.gov/view.xhtml?req=(title:10%20section:1482%20edition:prelim)%20OR%20(granuleid:USC-prelim-title10-section1482)&amp;f=treesort&amp;edition=prelim&amp;num=0&amp;jumpTo=true" TargetMode="External"/><Relationship Id="rId274" Type="http://schemas.openxmlformats.org/officeDocument/2006/relationships/hyperlink" Target="https://www.defensetravel.dod.mil/Docs/AP-ECA-01.pdf" TargetMode="External"/><Relationship Id="rId481" Type="http://schemas.openxmlformats.org/officeDocument/2006/relationships/hyperlink" Target="http://comptroller.defense.gov/Portals/45/documents/fmr/Volume_09.pdf" TargetMode="External"/><Relationship Id="rId702" Type="http://schemas.openxmlformats.org/officeDocument/2006/relationships/hyperlink" Target="http://www.gao.gov/products/405656" TargetMode="External"/><Relationship Id="rId27" Type="http://schemas.openxmlformats.org/officeDocument/2006/relationships/hyperlink" Target="http://www.cbca.gov/files/decisions/2013/BORWICK_09-23-13_3472-RELO__JEFFERY_A._MCQUILLAN.PDF" TargetMode="External"/><Relationship Id="rId69" Type="http://schemas.openxmlformats.org/officeDocument/2006/relationships/hyperlink" Target="https://www.gsa.gov/portal/content/103191" TargetMode="External"/><Relationship Id="rId134" Type="http://schemas.openxmlformats.org/officeDocument/2006/relationships/hyperlink" Target="http://www.defensetravel.dod.mil/Docs/CE-LT-05.pdf" TargetMode="External"/><Relationship Id="rId537" Type="http://schemas.openxmlformats.org/officeDocument/2006/relationships/hyperlink" Target="https://www.ecfr.gov/cgi-bin/text-idx?SID=60462e432ae1c3776460c92c83b03328&amp;mc=true&amp;node=pt41.4.302_63&amp;rgn=div5" TargetMode="External"/><Relationship Id="rId579" Type="http://schemas.openxmlformats.org/officeDocument/2006/relationships/hyperlink" Target="http://www.gao.gov/products/427405" TargetMode="External"/><Relationship Id="rId744" Type="http://schemas.openxmlformats.org/officeDocument/2006/relationships/hyperlink" Target="http://www.archives.gov/research/guide-fed-records/groups/185.html" TargetMode="External"/><Relationship Id="rId786" Type="http://schemas.openxmlformats.org/officeDocument/2006/relationships/hyperlink" Target="http://143.231.180.80/browse/title10/subtitleA/part4/chapter169/subchapter4" TargetMode="External"/><Relationship Id="rId80" Type="http://schemas.openxmlformats.org/officeDocument/2006/relationships/hyperlink" Target="http://www.defensetravel.dod.mil/" TargetMode="External"/><Relationship Id="rId176" Type="http://schemas.openxmlformats.org/officeDocument/2006/relationships/hyperlink" Target="http://uscode.house.gov/view.xhtml?req=(title:5%20section:5703%20edition:prelim)%20OR%20(granuleid:USC-prelim-title5-section5703)&amp;f=treesort&amp;edition=prelim&amp;num=0&amp;jumpTo=true" TargetMode="External"/><Relationship Id="rId341" Type="http://schemas.openxmlformats.org/officeDocument/2006/relationships/hyperlink" Target="http://www.defensetravel.dod.mil/Docs/CE-MPDT-05.pdf" TargetMode="External"/><Relationship Id="rId383" Type="http://schemas.openxmlformats.org/officeDocument/2006/relationships/hyperlink" Target="http://uscode.house.gov/view.xhtml?req=(title:37%20section:484%20edition:prelim)%20OR%20(granuleid:USC-prelim-title37-section484)&amp;f=treesort&amp;edition=prelim&amp;num=0&amp;jumpTo=true" TargetMode="External"/><Relationship Id="rId439" Type="http://schemas.openxmlformats.org/officeDocument/2006/relationships/footer" Target="footer17.xml"/><Relationship Id="rId590" Type="http://schemas.openxmlformats.org/officeDocument/2006/relationships/hyperlink" Target="https://adpaas.army.mil/" TargetMode="External"/><Relationship Id="rId604" Type="http://schemas.openxmlformats.org/officeDocument/2006/relationships/hyperlink" Target="http://uscode.house.gov/view.xhtml?req=(title:10%20section:12301%20edition:prelim)%20OR%20(granuleid:USC-prelim-title10-section12301)&amp;f=treesort&amp;edition=prelim&amp;num=0&amp;jumpTo=true" TargetMode="External"/><Relationship Id="rId646" Type="http://schemas.openxmlformats.org/officeDocument/2006/relationships/hyperlink" Target="http://uscode.house.gov/view.xhtml?req=granuleid:USC-prelim-title10-section688&amp;num=0&amp;edition=prelim" TargetMode="External"/><Relationship Id="rId811" Type="http://schemas.openxmlformats.org/officeDocument/2006/relationships/hyperlink" Target="https://www.defensetravel.dod.mil/Docs/AP-CFT-03.pdf" TargetMode="External"/><Relationship Id="rId201" Type="http://schemas.openxmlformats.org/officeDocument/2006/relationships/hyperlink" Target="http://www.dodea.edu/CEOA/upload/DDESS-Fact-Sheet-and-Map.pdf" TargetMode="External"/><Relationship Id="rId243" Type="http://schemas.openxmlformats.org/officeDocument/2006/relationships/hyperlink" Target="http://uscode.house.gov/view.xhtml?req=(title:10%20section:2013%20edition:prelim)%20OR%20(granuleid:USC-prelim-title10-section2013)&amp;f=treesort&amp;edition=prelim&amp;num=0&amp;jumpTo=true" TargetMode="External"/><Relationship Id="rId285" Type="http://schemas.openxmlformats.org/officeDocument/2006/relationships/hyperlink" Target="http://www.gao.gov/products/447136" TargetMode="External"/><Relationship Id="rId450" Type="http://schemas.openxmlformats.org/officeDocument/2006/relationships/hyperlink" Target="https://www.defensetravel.dod.mil/Docs/regulations/GTCC.pdf" TargetMode="External"/><Relationship Id="rId506" Type="http://schemas.openxmlformats.org/officeDocument/2006/relationships/hyperlink" Target="https://www.ecfr.gov/cgi-bin/text-idx?SID=60462e432ae1c3776460c92c83b03328&amp;mc=true&amp;node=pt41.4.302_610&amp;rgn=div5" TargetMode="External"/><Relationship Id="rId688" Type="http://schemas.openxmlformats.org/officeDocument/2006/relationships/hyperlink" Target="http://www.armfor.uscourts.gov/newcaaf/home.htm" TargetMode="External"/><Relationship Id="rId38" Type="http://schemas.openxmlformats.org/officeDocument/2006/relationships/hyperlink" Target="https://www.defensetravel.dod.mil/Docs/CE-TRANS-01.pdf" TargetMode="External"/><Relationship Id="rId103" Type="http://schemas.openxmlformats.org/officeDocument/2006/relationships/hyperlink" Target="http://www.defensetravel.dod.mil/Docs/CE-LTTDY-01.pdf" TargetMode="External"/><Relationship Id="rId310" Type="http://schemas.openxmlformats.org/officeDocument/2006/relationships/hyperlink" Target="http://uscode.house.gov/view.xhtml?req=(title:22%20section:4081%20edition:prelim)%20OR%20(granuleid:USC-prelim-title22-section4081)&amp;f=treesort&amp;edition=prelim&amp;num=0&amp;jumpTo=true" TargetMode="External"/><Relationship Id="rId492" Type="http://schemas.openxmlformats.org/officeDocument/2006/relationships/hyperlink" Target="https://www.ecfr.gov/cgi-bin/text-idx?SID=60462e432ae1c3776460c92c83b03328&amp;mc=true&amp;node=pt41.4.302_68&amp;rgn=div5" TargetMode="External"/><Relationship Id="rId548" Type="http://schemas.openxmlformats.org/officeDocument/2006/relationships/hyperlink" Target="http://www.gao.gov/products/421708" TargetMode="External"/><Relationship Id="rId713" Type="http://schemas.openxmlformats.org/officeDocument/2006/relationships/hyperlink" Target="http://www.gsbca.gsa.gov/relo/r1538220.txt" TargetMode="External"/><Relationship Id="rId755" Type="http://schemas.openxmlformats.org/officeDocument/2006/relationships/hyperlink" Target="http://www.transcom.mil/dtr/part-iv/" TargetMode="External"/><Relationship Id="rId797" Type="http://schemas.openxmlformats.org/officeDocument/2006/relationships/hyperlink" Target="http://ampo.amedd.army.mil/Guidance/mhs%20terminology%20glossary%5b1%5d.pdf" TargetMode="External"/><Relationship Id="rId91" Type="http://schemas.openxmlformats.org/officeDocument/2006/relationships/hyperlink" Target="https://dtod.sddc.army.mil/Default.aspx" TargetMode="External"/><Relationship Id="rId145" Type="http://schemas.openxmlformats.org/officeDocument/2006/relationships/hyperlink" Target="http://uscode.house.gov/view.xhtml?req=granuleid:USC-prelim-title37-section494&amp;num=0&amp;edition=prelim" TargetMode="External"/><Relationship Id="rId187" Type="http://schemas.openxmlformats.org/officeDocument/2006/relationships/hyperlink" Target="https://www.gpo.gov/fdsys/pkg/CFR-2011-title5-vol1/xml/CFR-2011-title5-vol1-part572.xml" TargetMode="External"/><Relationship Id="rId352" Type="http://schemas.openxmlformats.org/officeDocument/2006/relationships/hyperlink" Target="http://www.defensetravel.dod.mil/Docs/CE-MPDT-18.pdf" TargetMode="External"/><Relationship Id="rId394" Type="http://schemas.openxmlformats.org/officeDocument/2006/relationships/hyperlink" Target="http://www.gao.gov/products/465140" TargetMode="External"/><Relationship Id="rId408" Type="http://schemas.openxmlformats.org/officeDocument/2006/relationships/hyperlink" Target="http://www.defensetravel.dod.mil/Docs/AP-AW-01.pdf" TargetMode="External"/><Relationship Id="rId615" Type="http://schemas.openxmlformats.org/officeDocument/2006/relationships/hyperlink" Target="http://www.defensetravel.dod.mil/Docs/CE-SH-08.pdf" TargetMode="External"/><Relationship Id="rId212" Type="http://schemas.openxmlformats.org/officeDocument/2006/relationships/hyperlink" Target="http://www.esd.whs.mil/Portals/54/Documents/DD/issuances/dodi/133004p.pdf" TargetMode="External"/><Relationship Id="rId254" Type="http://schemas.openxmlformats.org/officeDocument/2006/relationships/hyperlink" Target="http://www.gao.gov/products/478167" TargetMode="External"/><Relationship Id="rId657" Type="http://schemas.openxmlformats.org/officeDocument/2006/relationships/hyperlink" Target="http://www.defense.gov/pubs/almanac/" TargetMode="External"/><Relationship Id="rId699" Type="http://schemas.openxmlformats.org/officeDocument/2006/relationships/hyperlink" Target="http://www.gsbca.gsa.gov/relo/r141220.txt" TargetMode="External"/><Relationship Id="rId49" Type="http://schemas.openxmlformats.org/officeDocument/2006/relationships/hyperlink" Target="https://www.ecfr.gov/cgi-bin/text-idx?SID=c5ea3b832f23526f0594014c7440678a&amp;mc=true&amp;node=se41.4.301_610_1143&amp;rgn=div8" TargetMode="External"/><Relationship Id="rId114" Type="http://schemas.openxmlformats.org/officeDocument/2006/relationships/hyperlink" Target="http://www.defensetravel.dod.mil/Docs/CE-SOP-01.pdf" TargetMode="External"/><Relationship Id="rId296" Type="http://schemas.openxmlformats.org/officeDocument/2006/relationships/hyperlink" Target="http://www.defensetravel.dod.mil/Docs/CE-NDW-02.pdf" TargetMode="External"/><Relationship Id="rId461" Type="http://schemas.openxmlformats.org/officeDocument/2006/relationships/hyperlink" Target="https://www.gpo.gov/fdsys/pkg/CFR-2012-title5-vol1/xml/CFR-2012-title5-vol1-part334.xml" TargetMode="External"/><Relationship Id="rId517" Type="http://schemas.openxmlformats.org/officeDocument/2006/relationships/hyperlink" Target="https://www.defensetravel.dod.mil/Docs/regulations/GTCC.pdf" TargetMode="External"/><Relationship Id="rId559" Type="http://schemas.openxmlformats.org/officeDocument/2006/relationships/hyperlink" Target="http://www.esd.whs.mil/Portals/54/Documents/DD/forms/dd/dd1618.pdf" TargetMode="External"/><Relationship Id="rId724" Type="http://schemas.openxmlformats.org/officeDocument/2006/relationships/hyperlink" Target="http://www.gao.gov/products/122830f" TargetMode="External"/><Relationship Id="rId766" Type="http://schemas.openxmlformats.org/officeDocument/2006/relationships/hyperlink" Target="http://static.e-publishing.af.mil/production/1/af_a4_7/publication/afi23-126_ip/afi23-126_ip.pdf" TargetMode="External"/><Relationship Id="rId60" Type="http://schemas.openxmlformats.org/officeDocument/2006/relationships/hyperlink" Target="https://www.gsa.gov/portal/category/27075" TargetMode="External"/><Relationship Id="rId156" Type="http://schemas.openxmlformats.org/officeDocument/2006/relationships/hyperlink" Target="http://uscode.house.gov/view.xhtml?req=(title:37%20section:474%20edition:prelim)%20OR%20(granuleid:USC-prelim-title37-section474)&amp;f=treesort&amp;edition=prelim&amp;num=0&amp;jumpTo=true" TargetMode="External"/><Relationship Id="rId198" Type="http://schemas.openxmlformats.org/officeDocument/2006/relationships/hyperlink" Target="https://policy.defense.gov/OUSDP-Offices/ASD-for-Homeland-Defense-Global-Security/Defense-Critical-Infrastructure-Program/Risk/" TargetMode="External"/><Relationship Id="rId321" Type="http://schemas.openxmlformats.org/officeDocument/2006/relationships/hyperlink" Target="http://www.defensetravel.dod.mil/Docs/CE-FEML-02.pdf" TargetMode="External"/><Relationship Id="rId363" Type="http://schemas.openxmlformats.org/officeDocument/2006/relationships/hyperlink" Target="http://www.esd.whs.mil/Portals/54/Documents/DD/issuances/dodi/131518p.pdf" TargetMode="External"/><Relationship Id="rId419" Type="http://schemas.openxmlformats.org/officeDocument/2006/relationships/hyperlink" Target="http://www.gao.gov/products/119898" TargetMode="External"/><Relationship Id="rId570" Type="http://schemas.openxmlformats.org/officeDocument/2006/relationships/footer" Target="footer19.xml"/><Relationship Id="rId626" Type="http://schemas.openxmlformats.org/officeDocument/2006/relationships/hyperlink" Target="http://uscode.house.gov/view.xhtml?req=(title:10%20section:1599b%20edition:prelim)%20OR%20(granuleid:USC-prelim-title10-section1599b)&amp;f=treesort&amp;edition=prelim&amp;num=0&amp;jumpTo=true" TargetMode="External"/><Relationship Id="rId223" Type="http://schemas.openxmlformats.org/officeDocument/2006/relationships/hyperlink" Target="http://uscode.house.gov/view.xhtml?req=(title:10%20section:10141%20edition:prelim)%20OR%20(granuleid:USC-prelim-title10-section10141)&amp;f=treesort&amp;edition=prelim&amp;num=0&amp;jumpTo=true" TargetMode="External"/><Relationship Id="rId430" Type="http://schemas.openxmlformats.org/officeDocument/2006/relationships/hyperlink" Target="https://www.ustranscom.mil/dtr/part-iv/dtr_part_iv_403.pdf" TargetMode="External"/><Relationship Id="rId668" Type="http://schemas.openxmlformats.org/officeDocument/2006/relationships/hyperlink" Target="http://www.dtsa.mil/" TargetMode="External"/><Relationship Id="rId18" Type="http://schemas.openxmlformats.org/officeDocument/2006/relationships/hyperlink" Target="https://comptroller.defense.gov/Portals/45/documents/fmr/Volume_09.pdf" TargetMode="External"/><Relationship Id="rId265" Type="http://schemas.openxmlformats.org/officeDocument/2006/relationships/hyperlink" Target="https://www.ecfr.gov/cgi-bin/text-idx?SID=c5ea3b832f23526f0594014c7440678a&amp;mc=true&amp;node=pt41.4.301_630&amp;rgn=div5" TargetMode="External"/><Relationship Id="rId472" Type="http://schemas.openxmlformats.org/officeDocument/2006/relationships/hyperlink" Target="https://www.gsbca.gsa.gov/relo/r1643722.txt" TargetMode="External"/><Relationship Id="rId528" Type="http://schemas.openxmlformats.org/officeDocument/2006/relationships/hyperlink" Target="http://uscode.house.gov/view.xhtml?req=(title:3%20section:102%20edition:prelim)%20OR%20(granuleid:USC-prelim-title3-section102)&amp;f=treesort&amp;edition=prelim&amp;num=0&amp;jumpTo=true" TargetMode="External"/><Relationship Id="rId735" Type="http://schemas.openxmlformats.org/officeDocument/2006/relationships/hyperlink" Target="http://www.gsbca.gsa.gov/topical/r1633719.txt" TargetMode="External"/><Relationship Id="rId125" Type="http://schemas.openxmlformats.org/officeDocument/2006/relationships/hyperlink" Target="http://www.gao.gov/products/429669" TargetMode="External"/><Relationship Id="rId167" Type="http://schemas.openxmlformats.org/officeDocument/2006/relationships/hyperlink" Target="http://uscode.house.gov/view.xhtml?req=(title:10%20section:10216%20edition:prelim)%20OR%20(granuleid:USC-prelim-title10-section10216)&amp;f=treesort&amp;edition=prelim&amp;num=0&amp;jumpTo=true" TargetMode="External"/><Relationship Id="rId332" Type="http://schemas.openxmlformats.org/officeDocument/2006/relationships/footer" Target="footer12.xml"/><Relationship Id="rId374" Type="http://schemas.openxmlformats.org/officeDocument/2006/relationships/hyperlink" Target="http://www.gao.gov/products/458244" TargetMode="External"/><Relationship Id="rId581" Type="http://schemas.openxmlformats.org/officeDocument/2006/relationships/hyperlink" Target="https://aoprals.state.gov/content.asp?content_id=266&amp;menu_id=75" TargetMode="External"/><Relationship Id="rId777" Type="http://schemas.openxmlformats.org/officeDocument/2006/relationships/hyperlink" Target="https://www.law.cornell.edu/uscode/text/37/1001" TargetMode="External"/><Relationship Id="rId71" Type="http://schemas.openxmlformats.org/officeDocument/2006/relationships/hyperlink" Target="https://www.defensetravel.dod.mil/Docs/CE-TRANS-01.pdf" TargetMode="External"/><Relationship Id="rId234" Type="http://schemas.openxmlformats.org/officeDocument/2006/relationships/hyperlink" Target="http://uscode.house.gov/view.xhtml?req=(title:32%20section:115%20edition:prelim)%20OR%20(granuleid:USC-prelim-title32-section115)&amp;f=treesort&amp;edition=prelim&amp;num=0&amp;jumpTo=true" TargetMode="External"/><Relationship Id="rId637" Type="http://schemas.openxmlformats.org/officeDocument/2006/relationships/hyperlink" Target="https://www.law.cornell.edu/uscode/text/5/105" TargetMode="External"/><Relationship Id="rId679" Type="http://schemas.openxmlformats.org/officeDocument/2006/relationships/hyperlink" Target="http://www.dfas.mil/" TargetMode="External"/><Relationship Id="rId802" Type="http://schemas.openxmlformats.org/officeDocument/2006/relationships/hyperlink" Target="http://www.dtic.mil/whs/directives/corres/pdf/132706p.pdf" TargetMode="External"/><Relationship Id="rId2" Type="http://schemas.openxmlformats.org/officeDocument/2006/relationships/numbering" Target="numbering.xml"/><Relationship Id="rId29" Type="http://schemas.openxmlformats.org/officeDocument/2006/relationships/hyperlink" Target="http://comptroller.defense.gov/Portals/45/documents/fmr/Volume_09.pdf" TargetMode="External"/><Relationship Id="rId276" Type="http://schemas.openxmlformats.org/officeDocument/2006/relationships/hyperlink" Target="http://uscode.house.gov/view.xhtml?req=(title:37%20section:209%20edition:prelim)%20OR%20(granuleid:USC-prelim-title37-section209)&amp;f=treesort&amp;edition=prelim&amp;num=0&amp;jumpTo=true" TargetMode="External"/><Relationship Id="rId441" Type="http://schemas.openxmlformats.org/officeDocument/2006/relationships/hyperlink" Target="https://www.gsa.gov/policy-regulations/regulations/federal-travel-regulation-ftr?asset=105773%23i1186818" TargetMode="External"/><Relationship Id="rId483" Type="http://schemas.openxmlformats.org/officeDocument/2006/relationships/hyperlink" Target="http://uscode.house.gov/view.xhtml?path=/prelim@title50/chapter47&amp;edition=prelim" TargetMode="External"/><Relationship Id="rId539" Type="http://schemas.openxmlformats.org/officeDocument/2006/relationships/hyperlink" Target="http://uscode.house.gov/view.xhtml?req=(title:5%20section:3392%20edition:prelim)%20OR%20(granuleid:USC-prelim-title5-section3392)&amp;f=treesort&amp;edition=prelim&amp;num=0&amp;jumpTo=true" TargetMode="External"/><Relationship Id="rId690" Type="http://schemas.openxmlformats.org/officeDocument/2006/relationships/hyperlink" Target="http://www.dod.mil/dodgc/" TargetMode="External"/><Relationship Id="rId704" Type="http://schemas.openxmlformats.org/officeDocument/2006/relationships/hyperlink" Target="http://www.gao.gov/products/122830f" TargetMode="External"/><Relationship Id="rId746" Type="http://schemas.openxmlformats.org/officeDocument/2006/relationships/hyperlink" Target="http://www.defensetravel.dod.mil/Docs/AP-ILPP-01.pdf" TargetMode="External"/><Relationship Id="rId40" Type="http://schemas.openxmlformats.org/officeDocument/2006/relationships/hyperlink" Target="http://www.ustranscom.mil/dtr/part-i/dtr_part_i_toc.pdf" TargetMode="External"/><Relationship Id="rId136" Type="http://schemas.openxmlformats.org/officeDocument/2006/relationships/hyperlink" Target="http://www.defensetravel.dod.mil/Docs/CE-LT-07.pdf" TargetMode="External"/><Relationship Id="rId178" Type="http://schemas.openxmlformats.org/officeDocument/2006/relationships/hyperlink" Target="http://execsec.defense.gov/Portals/34/Documents/450056p.pdf?ver=2013-03-02-045050-150" TargetMode="External"/><Relationship Id="rId301" Type="http://schemas.openxmlformats.org/officeDocument/2006/relationships/footer" Target="footer11.xml"/><Relationship Id="rId343" Type="http://schemas.openxmlformats.org/officeDocument/2006/relationships/hyperlink" Target="https://www.defensetravel.dod.mil/Docs/AP-ITA-01.pdf" TargetMode="External"/><Relationship Id="rId550" Type="http://schemas.openxmlformats.org/officeDocument/2006/relationships/hyperlink" Target="https://www.ecfr.gov/cgi-bin/text-idx?SID=60462e432ae1c3776460c92c83b03328&amp;mc=true&amp;node=pt41.4.303_670&amp;rgn=div5" TargetMode="External"/><Relationship Id="rId788" Type="http://schemas.openxmlformats.org/officeDocument/2006/relationships/hyperlink" Target="http://www.gao.gov/products/464995" TargetMode="External"/><Relationship Id="rId82" Type="http://schemas.openxmlformats.org/officeDocument/2006/relationships/hyperlink" Target="http://www.defensetravel.dod.mil/site/rentalCar.cfm" TargetMode="External"/><Relationship Id="rId203" Type="http://schemas.openxmlformats.org/officeDocument/2006/relationships/hyperlink" Target="http://www.esd.whs.mil/Portals/54/Documents/DD/issuances/dodi/134212p.pdf" TargetMode="External"/><Relationship Id="rId385" Type="http://schemas.openxmlformats.org/officeDocument/2006/relationships/hyperlink" Target="http://www.esd.whs.mil/Portals/54/Documents/DD/issuances/dodi/131518p.pdf" TargetMode="External"/><Relationship Id="rId592" Type="http://schemas.openxmlformats.org/officeDocument/2006/relationships/hyperlink" Target="https://www.hqmc.marines.mil/Portals/136/Docs/Financial%20Guidebook%5b1%5d.pdf?ver=2012-08-08-091321-487" TargetMode="External"/><Relationship Id="rId606" Type="http://schemas.openxmlformats.org/officeDocument/2006/relationships/hyperlink" Target="http://www.defensetravel.dod.mil/Docs/CE-SH-01.pdf" TargetMode="External"/><Relationship Id="rId648" Type="http://schemas.openxmlformats.org/officeDocument/2006/relationships/hyperlink" Target="http://uscode.house.gov/view.xhtml?req=granuleid:USC-prelim-title10-section12302&amp;num=0&amp;edition=prelim" TargetMode="External"/><Relationship Id="rId813" Type="http://schemas.openxmlformats.org/officeDocument/2006/relationships/hyperlink" Target="https://www.defensetravel.dod.mil/Docs/perdiem/JTR_Chapters(8-10).pdf" TargetMode="External"/><Relationship Id="rId245" Type="http://schemas.openxmlformats.org/officeDocument/2006/relationships/hyperlink" Target="http://uscode.house.gov/view.xhtml?req=(title:42%20section:218%20edition:prelim)%20OR%20(granuleid:USC-prelim-title42-section218)&amp;f=treesort&amp;edition=prelim&amp;num=0&amp;jumpTo=true" TargetMode="External"/><Relationship Id="rId287" Type="http://schemas.openxmlformats.org/officeDocument/2006/relationships/hyperlink" Target="http://www.gao.gov/products/435016" TargetMode="External"/><Relationship Id="rId410" Type="http://schemas.openxmlformats.org/officeDocument/2006/relationships/hyperlink" Target="http://www.defensetravel.dod.mil/Docs/AP-AW-01.pdf" TargetMode="External"/><Relationship Id="rId452" Type="http://schemas.openxmlformats.org/officeDocument/2006/relationships/hyperlink" Target="https://www.gao.gov/products/479088" TargetMode="External"/><Relationship Id="rId494" Type="http://schemas.openxmlformats.org/officeDocument/2006/relationships/hyperlink" Target="http://www.esd.whs.mil/Portals/54/Documents/DD/forms/dd/dd1164.pdf" TargetMode="External"/><Relationship Id="rId508" Type="http://schemas.openxmlformats.org/officeDocument/2006/relationships/hyperlink" Target="https://dtod.sddc.army.mil/Default.aspx" TargetMode="External"/><Relationship Id="rId715" Type="http://schemas.openxmlformats.org/officeDocument/2006/relationships/hyperlink" Target="http://www.gsbca.gsa.gov/relo/r1467309.txt" TargetMode="External"/><Relationship Id="rId105" Type="http://schemas.openxmlformats.org/officeDocument/2006/relationships/hyperlink" Target="https://www.gsbca.gsa.gov/travel/u1669917.pdf" TargetMode="External"/><Relationship Id="rId147" Type="http://schemas.openxmlformats.org/officeDocument/2006/relationships/hyperlink" Target="http://www.gao.gov/products/461965" TargetMode="External"/><Relationship Id="rId312" Type="http://schemas.openxmlformats.org/officeDocument/2006/relationships/hyperlink" Target="http://www.esd.whs.mil/Portals/54/Documents/DD/issuances/140025/1400.25-V630.pdf" TargetMode="External"/><Relationship Id="rId354" Type="http://schemas.openxmlformats.org/officeDocument/2006/relationships/hyperlink" Target="http://ogc.osd.mil/doha/claims/military/96110801.html" TargetMode="External"/><Relationship Id="rId757" Type="http://schemas.openxmlformats.org/officeDocument/2006/relationships/hyperlink" Target="http://www.gao.gov/products/454865" TargetMode="External"/><Relationship Id="rId799" Type="http://schemas.openxmlformats.org/officeDocument/2006/relationships/hyperlink" Target="http://www.saipan.com/" TargetMode="External"/><Relationship Id="rId51" Type="http://schemas.openxmlformats.org/officeDocument/2006/relationships/hyperlink" Target="https://www.gsbca.gsa.gov/relo/s1663215.pdf" TargetMode="External"/><Relationship Id="rId93" Type="http://schemas.openxmlformats.org/officeDocument/2006/relationships/hyperlink" Target="http://www.defensetravel.dod.mil/Docs/CE-PDPOV-01.pdf" TargetMode="External"/><Relationship Id="rId189" Type="http://schemas.openxmlformats.org/officeDocument/2006/relationships/hyperlink" Target="http://comptroller.defense.gov/Portals/45/documents/fmr/Volume_09.pdf" TargetMode="External"/><Relationship Id="rId396" Type="http://schemas.openxmlformats.org/officeDocument/2006/relationships/hyperlink" Target="https://www.gao.gov/products/097347" TargetMode="External"/><Relationship Id="rId561" Type="http://schemas.openxmlformats.org/officeDocument/2006/relationships/hyperlink" Target="http://www.defensetravel.dod.mil/Docs/AP-TL-01.pdf" TargetMode="External"/><Relationship Id="rId617" Type="http://schemas.openxmlformats.org/officeDocument/2006/relationships/hyperlink" Target="http://www.defensetravel.dod.mil/Docs/perdiem/pdcContacts.pdf" TargetMode="External"/><Relationship Id="rId659" Type="http://schemas.openxmlformats.org/officeDocument/2006/relationships/hyperlink" Target="http://www.jcs.mil/" TargetMode="External"/><Relationship Id="rId214" Type="http://schemas.openxmlformats.org/officeDocument/2006/relationships/hyperlink" Target="https://media.defense.gov/2017/Mar/29/2001723559/-1/-1/0/CIM_1710_13D.PDF" TargetMode="External"/><Relationship Id="rId256" Type="http://schemas.openxmlformats.org/officeDocument/2006/relationships/hyperlink" Target="http://uscode.house.gov/view.xhtml?req=(title:5%20section:4109%20edition:prelim)%20OR%20(granuleid:USC-prelim-title5-section4109)&amp;f=treesort&amp;edition=prelim&amp;num=0&amp;jumpTo=true" TargetMode="External"/><Relationship Id="rId298" Type="http://schemas.openxmlformats.org/officeDocument/2006/relationships/hyperlink" Target="http://www.gao.gov/products/423891" TargetMode="External"/><Relationship Id="rId421" Type="http://schemas.openxmlformats.org/officeDocument/2006/relationships/hyperlink" Target="http://www.defensetravel.dod.mil/Docs/AP-CG-01.pdf" TargetMode="External"/><Relationship Id="rId463" Type="http://schemas.openxmlformats.org/officeDocument/2006/relationships/hyperlink" Target="https://armypubs.army.mil/epubs/DR_pubs/DR_a/pdf/web/ARN2582_AR55-46_Web_FINAL.pdff" TargetMode="External"/><Relationship Id="rId519" Type="http://schemas.openxmlformats.org/officeDocument/2006/relationships/hyperlink" Target="http://comptroller.defense.gov/Portals/45/documents/fmr/archive/09arch/09_06.pdf" TargetMode="External"/><Relationship Id="rId670" Type="http://schemas.openxmlformats.org/officeDocument/2006/relationships/hyperlink" Target="http://www.dtra.mil/Home.aspx" TargetMode="External"/><Relationship Id="rId116" Type="http://schemas.openxmlformats.org/officeDocument/2006/relationships/hyperlink" Target="https://www.law.cornell.edu/cfr/text/41/part-301-11/subpart-F" TargetMode="External"/><Relationship Id="rId158" Type="http://schemas.openxmlformats.org/officeDocument/2006/relationships/hyperlink" Target="http://uscode.house.gov/view.xhtml?req=(title:5%20section:4109%20edition:prelim)%20OR%20(granuleid:USC-prelim-title5-section4109)&amp;f=treesort&amp;edition=prelim&amp;num=0&amp;jumpTo=true" TargetMode="External"/><Relationship Id="rId323" Type="http://schemas.openxmlformats.org/officeDocument/2006/relationships/hyperlink" Target="https://www.defensetravel.dod.mil/Docs/AP-RR-01.pdf" TargetMode="External"/><Relationship Id="rId530" Type="http://schemas.openxmlformats.org/officeDocument/2006/relationships/hyperlink" Target="https://www.ecfr.gov/cgi-bin/text-idx?SID=60462e432ae1c3776460c92c83b03328&amp;mc=true&amp;node=pt41.4.302_63&amp;rgn=div5" TargetMode="External"/><Relationship Id="rId726" Type="http://schemas.openxmlformats.org/officeDocument/2006/relationships/hyperlink" Target="http://www.gao.gov/products/105493" TargetMode="External"/><Relationship Id="rId768" Type="http://schemas.openxmlformats.org/officeDocument/2006/relationships/hyperlink" Target="http://www.gao.gov/products/439878" TargetMode="External"/><Relationship Id="rId20" Type="http://schemas.openxmlformats.org/officeDocument/2006/relationships/footer" Target="footer4.xml"/><Relationship Id="rId62" Type="http://schemas.openxmlformats.org/officeDocument/2006/relationships/hyperlink" Target="https://www.ecfr.gov/cgi-bin/text-idx?SID=c5ea3b832f23526f0594014c7440678a&amp;mc=true&amp;node=pt41.4.301_610&amp;rgn=div5" TargetMode="External"/><Relationship Id="rId365" Type="http://schemas.openxmlformats.org/officeDocument/2006/relationships/hyperlink" Target="http://uscode.house.gov/view.xhtml?req=(title:20%20section:1001%20edition:prelim)%20OR%20(granuleid:USC-prelim-title20-section1001)&amp;f=treesort&amp;edition=prelim&amp;num=0&amp;jumpTo=true" TargetMode="External"/><Relationship Id="rId572" Type="http://schemas.openxmlformats.org/officeDocument/2006/relationships/hyperlink" Target="https://www.ecfr.gov/cgi-bin/text-idx?SID=60462e432ae1c3776460c92c83b03328&amp;mc=true&amp;node=pt41.4.302_64&amp;rgn=div5" TargetMode="External"/><Relationship Id="rId628" Type="http://schemas.openxmlformats.org/officeDocument/2006/relationships/hyperlink" Target="http://www.esd.whs.mil/Portals/54/Documents/DD/issuances/140025/1400.25-V630.pdf" TargetMode="External"/><Relationship Id="rId225" Type="http://schemas.openxmlformats.org/officeDocument/2006/relationships/hyperlink" Target="https://dtod.sddc.army.mil/Default.aspx" TargetMode="External"/><Relationship Id="rId267" Type="http://schemas.openxmlformats.org/officeDocument/2006/relationships/hyperlink" Target="https://www.gao.gov/products/453030" TargetMode="External"/><Relationship Id="rId432" Type="http://schemas.openxmlformats.org/officeDocument/2006/relationships/hyperlink" Target="http://comptroller.defense.gov/Portals/45/documents/fmr/Volume_09.pdf" TargetMode="External"/><Relationship Id="rId474" Type="http://schemas.openxmlformats.org/officeDocument/2006/relationships/hyperlink" Target="https://aoprals.state.gov/content.asp?content_id=248&amp;menu_id=75" TargetMode="External"/><Relationship Id="rId127" Type="http://schemas.openxmlformats.org/officeDocument/2006/relationships/hyperlink" Target="http://www.esd.whs.mil/Portals/54/Documents/DD/issuances/dodi/515431_vol03.pdf" TargetMode="External"/><Relationship Id="rId681" Type="http://schemas.openxmlformats.org/officeDocument/2006/relationships/hyperlink" Target="http://www.dodig.mil/" TargetMode="External"/><Relationship Id="rId737" Type="http://schemas.openxmlformats.org/officeDocument/2006/relationships/hyperlink" Target="http://143.231.180.80/view.xhtml?req=granuleid:USC-title18-section1001&amp;num=0" TargetMode="External"/><Relationship Id="rId779" Type="http://schemas.openxmlformats.org/officeDocument/2006/relationships/hyperlink" Target="http://www.gao.gov/products/447861" TargetMode="External"/><Relationship Id="rId31" Type="http://schemas.openxmlformats.org/officeDocument/2006/relationships/hyperlink" Target="http://uscode.house.gov/view.xhtml?req=(title:10%20section:885%20edition:prelim)%20OR%20(granuleid:USC-prelim-title10-section885)&amp;f=treesort&amp;edition=prelim&amp;num=0&amp;jumpTo=true" TargetMode="External"/><Relationship Id="rId73" Type="http://schemas.openxmlformats.org/officeDocument/2006/relationships/hyperlink" Target="http://www.cbca.gov/files/decisions/2013/STERN_01-31-13_2956-TRAV__IN_THE_MATTER_OF_XIAOMING_M_CHEN.PDF" TargetMode="External"/><Relationship Id="rId169" Type="http://schemas.openxmlformats.org/officeDocument/2006/relationships/hyperlink" Target="https://www.defensetravel.dod.mil/Docs/AP-ITA-01.pdf" TargetMode="External"/><Relationship Id="rId334" Type="http://schemas.openxmlformats.org/officeDocument/2006/relationships/hyperlink" Target="https://www.defensetravel.dod.mil/Docs/AP-PQ-01.pdf" TargetMode="External"/><Relationship Id="rId376" Type="http://schemas.openxmlformats.org/officeDocument/2006/relationships/hyperlink" Target="https://www.gpo.gov/fdsys/pkg/PLAW-112publ81/pdf/PLAW-112publ81.pdf" TargetMode="External"/><Relationship Id="rId541" Type="http://schemas.openxmlformats.org/officeDocument/2006/relationships/hyperlink" Target="http://uscode.house.gov/view.xhtml?req=(title:5%20section:8412%20edition:prelim)%20OR%20(granuleid:USC-prelim-title5-section8412)&amp;f=treesort&amp;edition=prelim&amp;num=0&amp;jumpTo=true" TargetMode="External"/><Relationship Id="rId583" Type="http://schemas.openxmlformats.org/officeDocument/2006/relationships/hyperlink" Target="http://uscode.house.gov/view.xhtml?req=(title:37%20section:475%20edition:prelim)%20OR%20(granuleid:USC-prelim-title37-section475)&amp;f=treesort&amp;edition=prelim&amp;num=0&amp;jumpTo=true" TargetMode="External"/><Relationship Id="rId639" Type="http://schemas.openxmlformats.org/officeDocument/2006/relationships/hyperlink" Target="https://www.law.cornell.edu/uscode/text/37/101" TargetMode="External"/><Relationship Id="rId790" Type="http://schemas.openxmlformats.org/officeDocument/2006/relationships/hyperlink" Target="http://www.gao.gov/products/442929" TargetMode="External"/><Relationship Id="rId804" Type="http://schemas.openxmlformats.org/officeDocument/2006/relationships/hyperlink" Target="http://www.gao.gov/products/442163" TargetMode="External"/><Relationship Id="rId4" Type="http://schemas.openxmlformats.org/officeDocument/2006/relationships/settings" Target="settings.xml"/><Relationship Id="rId180" Type="http://schemas.openxmlformats.org/officeDocument/2006/relationships/hyperlink" Target="http://www.gao.gov/products/438298" TargetMode="External"/><Relationship Id="rId236" Type="http://schemas.openxmlformats.org/officeDocument/2006/relationships/hyperlink" Target="http://uscode.house.gov/view.xhtml?req=(title:10%20section:1491%20edition:prelim)%20OR%20(granuleid:USC-prelim-title10-section1491)&amp;f=treesort&amp;edition=prelim&amp;num=0&amp;jumpTo=true" TargetMode="External"/><Relationship Id="rId278" Type="http://schemas.openxmlformats.org/officeDocument/2006/relationships/hyperlink" Target="http://uscode.house.gov/view.xhtml?req=(title:37%20section:204%20edition:prelim)%20OR%20(granuleid:USC-prelim-title37-section204)&amp;f=treesort&amp;edition=prelim&amp;num=0&amp;jumpTo=true" TargetMode="External"/><Relationship Id="rId401" Type="http://schemas.openxmlformats.org/officeDocument/2006/relationships/hyperlink" Target="http://uscode.house.gov/view.xhtml?req=granuleid%3AUSC-prelim-title10-chapter55&amp;saved=%7CZ3JhbnVsZWlkOlVTQy1wcmVsaW0tdGl0bGUxMC1jaGFwdGVyNTUtZnJvbnQ%3D%7C%7C%7C0%7Cfalse%7Cprelim&amp;edition=prelim\" TargetMode="External"/><Relationship Id="rId443" Type="http://schemas.openxmlformats.org/officeDocument/2006/relationships/hyperlink" Target="https://www.ecfr.gov/cgi-bin/text-idx?SID=60462e432ae1c3776460c92c83b03328&amp;mc=true&amp;node=pt41.4.302_610&amp;rgn=div5" TargetMode="External"/><Relationship Id="rId650" Type="http://schemas.openxmlformats.org/officeDocument/2006/relationships/hyperlink" Target="http://uscode.house.gov/view.xhtml?req=granuleid:USC-prelim-title10-section12304a&amp;num=0&amp;edition=prelim" TargetMode="External"/><Relationship Id="rId303" Type="http://schemas.openxmlformats.org/officeDocument/2006/relationships/hyperlink" Target="http://uscode.house.gov/view.xhtml?req=(title:37%20section:481%20edition:prelim)%20OR%20(granuleid:USC-prelim-title37-section481)&amp;f=treesort&amp;edition=prelim&amp;num=0&amp;jumpTo=true" TargetMode="External"/><Relationship Id="rId485" Type="http://schemas.openxmlformats.org/officeDocument/2006/relationships/hyperlink" Target="https://www.move.mil/documents/NAVSUP_490_Rev6.pdf" TargetMode="External"/><Relationship Id="rId692" Type="http://schemas.openxmlformats.org/officeDocument/2006/relationships/hyperlink" Target="http://www.whs.mil/" TargetMode="External"/><Relationship Id="rId706" Type="http://schemas.openxmlformats.org/officeDocument/2006/relationships/hyperlink" Target="http://www.gao.gov/products/105493" TargetMode="External"/><Relationship Id="rId748" Type="http://schemas.openxmlformats.org/officeDocument/2006/relationships/hyperlink" Target="http://www.gsbca.gsa.gov/relo/r1468017.txt" TargetMode="External"/><Relationship Id="rId42" Type="http://schemas.openxmlformats.org/officeDocument/2006/relationships/hyperlink" Target="http://comptroller.defense.gov/Portals/45/documents/fmr/Volume_09.pdf" TargetMode="External"/><Relationship Id="rId84" Type="http://schemas.openxmlformats.org/officeDocument/2006/relationships/hyperlink" Target="https://www.gao.gov/products/458973" TargetMode="External"/><Relationship Id="rId138" Type="http://schemas.openxmlformats.org/officeDocument/2006/relationships/hyperlink" Target="http://www.defensetravel.dod.mil/Docs/CE-LT-02.pdf" TargetMode="External"/><Relationship Id="rId345" Type="http://schemas.openxmlformats.org/officeDocument/2006/relationships/hyperlink" Target="http://www.defensetravel.dod.mil/site/otherratesDLA.cfm" TargetMode="External"/><Relationship Id="rId387" Type="http://schemas.openxmlformats.org/officeDocument/2006/relationships/hyperlink" Target="http://uscode.house.gov/view.xhtml?req=(title:10%20section:1059%20edition:prelim)%20OR%20(granuleid:USC-prelim-title10-section1059)&amp;f=treesort&amp;edition=prelim&amp;num=0&amp;jumpTo=true" TargetMode="External"/><Relationship Id="rId510" Type="http://schemas.openxmlformats.org/officeDocument/2006/relationships/hyperlink" Target="https://dtod.sddc.army.mil/Default.aspx" TargetMode="External"/><Relationship Id="rId552" Type="http://schemas.openxmlformats.org/officeDocument/2006/relationships/hyperlink" Target="https://www.ecfr.gov/cgi-bin/text-idx?SID=60462e432ae1c3776460c92c83b03328&amp;mc=true&amp;node=pt41.4.302_62&amp;rgn=div5" TargetMode="External"/><Relationship Id="rId594" Type="http://schemas.openxmlformats.org/officeDocument/2006/relationships/hyperlink" Target="mailto:HQS-DG-LST-CG-832@uscg.mil" TargetMode="External"/><Relationship Id="rId608" Type="http://schemas.openxmlformats.org/officeDocument/2006/relationships/hyperlink" Target="http://www.defensetravel.dod.mil/Docs/CE-SH-03.pdf" TargetMode="External"/><Relationship Id="rId815" Type="http://schemas.openxmlformats.org/officeDocument/2006/relationships/fontTable" Target="fontTable.xml"/><Relationship Id="rId191" Type="http://schemas.openxmlformats.org/officeDocument/2006/relationships/hyperlink" Target="http://www.defensetravel.dod.mil/site/govtravelcard.cfm" TargetMode="External"/><Relationship Id="rId205" Type="http://schemas.openxmlformats.org/officeDocument/2006/relationships/hyperlink" Target="http://www.gao.gov/products/426354" TargetMode="External"/><Relationship Id="rId247" Type="http://schemas.openxmlformats.org/officeDocument/2006/relationships/hyperlink" Target="https://dtod.sddc.army.mil/Default.aspx" TargetMode="External"/><Relationship Id="rId412" Type="http://schemas.openxmlformats.org/officeDocument/2006/relationships/hyperlink" Target="http://www.defensetravel.dod.mil/Docs/AP-AW-01.pdf" TargetMode="External"/><Relationship Id="rId107" Type="http://schemas.openxmlformats.org/officeDocument/2006/relationships/hyperlink" Target="http://www.defensetravel.dod.mil/Docs/CE-CF-01.pdf" TargetMode="External"/><Relationship Id="rId289" Type="http://schemas.openxmlformats.org/officeDocument/2006/relationships/hyperlink" Target="https://www.gao.gov/products/468461" TargetMode="External"/><Relationship Id="rId454" Type="http://schemas.openxmlformats.org/officeDocument/2006/relationships/hyperlink" Target="https://www.ecfr.gov/cgi-bin/text-idx?SID=60462e432ae1c3776460c92c83b03328&amp;mc=true&amp;node=pt41.4.302_63&amp;rgn=div5" TargetMode="External"/><Relationship Id="rId496" Type="http://schemas.openxmlformats.org/officeDocument/2006/relationships/hyperlink" Target="https://www.gsa.gov/policy-regulations/regulations/federal-travel-regulation-ftr?asset=107376" TargetMode="External"/><Relationship Id="rId661" Type="http://schemas.openxmlformats.org/officeDocument/2006/relationships/hyperlink" Target="http://www.darpa.mil/default.aspx" TargetMode="External"/><Relationship Id="rId717" Type="http://schemas.openxmlformats.org/officeDocument/2006/relationships/hyperlink" Target="http://www.gao.gov/products/429545" TargetMode="External"/><Relationship Id="rId759" Type="http://schemas.openxmlformats.org/officeDocument/2006/relationships/hyperlink" Target="http://www.gao.gov/products/456689" TargetMode="External"/><Relationship Id="rId11" Type="http://schemas.openxmlformats.org/officeDocument/2006/relationships/footer" Target="footer2.xml"/><Relationship Id="rId53" Type="http://schemas.openxmlformats.org/officeDocument/2006/relationships/hyperlink" Target="https://www.esd.whs.mil/Portals/54/Documents/DD/issuances/dodm/550007r.pdf" TargetMode="External"/><Relationship Id="rId149" Type="http://schemas.openxmlformats.org/officeDocument/2006/relationships/hyperlink" Target="http://www.gao.gov/products/A65388" TargetMode="External"/><Relationship Id="rId314" Type="http://schemas.openxmlformats.org/officeDocument/2006/relationships/hyperlink" Target="http://www.esd.whs.mil/Portals/54/Documents/DD/issuances/dodi/132706p.pdf" TargetMode="External"/><Relationship Id="rId356" Type="http://schemas.openxmlformats.org/officeDocument/2006/relationships/hyperlink" Target="http://www.defensetravel.dod.mil/Docs/CE-MPDT-17.pdf" TargetMode="External"/><Relationship Id="rId398" Type="http://schemas.openxmlformats.org/officeDocument/2006/relationships/hyperlink" Target="http://uscode.house.gov/view.xhtml?req=granuleid:USC-prelim-title18-section922&amp;num=0&amp;edition=prelim" TargetMode="External"/><Relationship Id="rId521" Type="http://schemas.openxmlformats.org/officeDocument/2006/relationships/hyperlink" Target="http://uscode.house.gov/view.xhtml?req=(title:5%20section:4109%20edition:prelim)%20OR%20(granuleid:USC-prelim-title5-section4109)&amp;f=treesort&amp;edition=prelim&amp;num=0&amp;jumpTo=true" TargetMode="External"/><Relationship Id="rId563" Type="http://schemas.openxmlformats.org/officeDocument/2006/relationships/hyperlink" Target="https://www.gao.gov/products/116490" TargetMode="External"/><Relationship Id="rId619" Type="http://schemas.openxmlformats.org/officeDocument/2006/relationships/hyperlink" Target="https://www.gpo.gov/fdsys/pkg/CFR-2011-title5-vol1/xml/CFR-2011-title5-vol1-part550-subpartD.xml" TargetMode="External"/><Relationship Id="rId770" Type="http://schemas.openxmlformats.org/officeDocument/2006/relationships/hyperlink" Target="http://www.defensetravel.dod.mil/site/perdiemCalc.cfm" TargetMode="External"/><Relationship Id="rId95" Type="http://schemas.openxmlformats.org/officeDocument/2006/relationships/hyperlink" Target="http://apps.usfa.fema.gov/hotel" TargetMode="External"/><Relationship Id="rId160" Type="http://schemas.openxmlformats.org/officeDocument/2006/relationships/hyperlink" Target="http://uscode.house.gov/view.xhtml?req=(title:14%20section:469%20edition:prelim)%20OR%20(granuleid:USC-prelim-title14-section469)&amp;f=treesort&amp;edition=prelim&amp;num=0&amp;jumpTo=true" TargetMode="External"/><Relationship Id="rId216" Type="http://schemas.openxmlformats.org/officeDocument/2006/relationships/hyperlink" Target="http://uscode.house.gov/view.xhtml?req=(title:31%20section:1108%20edition:prelim)%20OR%20(granuleid:USC-prelim-title31-section1108)&amp;f=treesort&amp;edition=prelim&amp;num=0&amp;jumpTo=true" TargetMode="External"/><Relationship Id="rId423" Type="http://schemas.openxmlformats.org/officeDocument/2006/relationships/hyperlink" Target="http://www.defensetravel.dod.mil/Docs/CE-MPDT-12.pdf" TargetMode="External"/><Relationship Id="rId258" Type="http://schemas.openxmlformats.org/officeDocument/2006/relationships/hyperlink" Target="http://uscode.house.gov/view.xhtml?req=(title:14%20section:469%20edition:prelim)%20OR%20(granuleid:USC-prelim-title14-section469)&amp;f=treesort&amp;edition=prelim&amp;num=0&amp;jumpTo=true" TargetMode="External"/><Relationship Id="rId465" Type="http://schemas.openxmlformats.org/officeDocument/2006/relationships/hyperlink" Target="https://aoprals.state.gov/content.asp?content_id=250&amp;menu_id=75" TargetMode="External"/><Relationship Id="rId630" Type="http://schemas.openxmlformats.org/officeDocument/2006/relationships/footer" Target="footer21.xml"/><Relationship Id="rId672" Type="http://schemas.openxmlformats.org/officeDocument/2006/relationships/hyperlink" Target="http://www.af.mil/" TargetMode="External"/><Relationship Id="rId728" Type="http://schemas.openxmlformats.org/officeDocument/2006/relationships/hyperlink" Target="http://www.gao.gov/products/098374" TargetMode="External"/><Relationship Id="rId22" Type="http://schemas.openxmlformats.org/officeDocument/2006/relationships/hyperlink" Target="http://www.defensetravel.dod.mil/site/govtravelcard.cfm" TargetMode="External"/><Relationship Id="rId64" Type="http://schemas.openxmlformats.org/officeDocument/2006/relationships/hyperlink" Target="http://www.cbca.gov/files/decisions/2009/WALTERS_05-07-09_1511-TRAV__CARLETON_BULKIN_508.pdf" TargetMode="External"/><Relationship Id="rId118" Type="http://schemas.openxmlformats.org/officeDocument/2006/relationships/hyperlink" Target="http://uscode.house.gov/view.xhtml?req=(title:26%20section:21%20edition:prelim)%20OR%20(granuleid:USC-prelim-title26-section21)&amp;f=treesort&amp;edition=prelim&amp;num=0&amp;jumpTo=true" TargetMode="External"/><Relationship Id="rId325" Type="http://schemas.openxmlformats.org/officeDocument/2006/relationships/hyperlink" Target="http://www.defensetravel.dod.mil/Docs/CE-FEML-02.pdf" TargetMode="External"/><Relationship Id="rId367" Type="http://schemas.openxmlformats.org/officeDocument/2006/relationships/hyperlink" Target="http://uscode.house.gov/view.xhtml?req=(title:20%20section:921%20edition:prelim)%20OR%20(granuleid:USC-prelim-title20-section921)&amp;f=treesort&amp;edition=prelim&amp;num=0&amp;jumpTo=true" TargetMode="External"/><Relationship Id="rId532" Type="http://schemas.openxmlformats.org/officeDocument/2006/relationships/hyperlink" Target="https://www.gpo.gov/fdsys/pkg/CFR-2012-title5-vol1/xml/CFR-2012-title5-vol1-part353.xml" TargetMode="External"/><Relationship Id="rId574" Type="http://schemas.openxmlformats.org/officeDocument/2006/relationships/hyperlink" Target="http://www.gao.gov/products/416919" TargetMode="External"/><Relationship Id="rId171" Type="http://schemas.openxmlformats.org/officeDocument/2006/relationships/hyperlink" Target="http://uscode.house.gov/view.xhtml?req=(title:5%20section:5703%20edition:prelim)%20OR%20(granuleid:USC-prelim-title5-section5703)&amp;f=treesort&amp;edition=prelim&amp;num=0&amp;jumpTo=true" TargetMode="External"/><Relationship Id="rId227" Type="http://schemas.openxmlformats.org/officeDocument/2006/relationships/hyperlink" Target="http://www.ustranscom.mil/dtr/part-vii/dtr_part_vii_701.pdf" TargetMode="External"/><Relationship Id="rId781" Type="http://schemas.openxmlformats.org/officeDocument/2006/relationships/hyperlink" Target="http://redbook.gao.gov/15/fl0074524.php" TargetMode="External"/><Relationship Id="rId269" Type="http://schemas.openxmlformats.org/officeDocument/2006/relationships/hyperlink" Target="http://uscode.house.gov/view.xhtml?req=(title:10%20section:1074a%20edition:prelim)%20OR%20(granuleid:USC-prelim-title10-section1074a)&amp;f=treesort&amp;edition=prelim&amp;num=0&amp;jumpTo=true" TargetMode="External"/><Relationship Id="rId434" Type="http://schemas.openxmlformats.org/officeDocument/2006/relationships/hyperlink" Target="https://dtod.sddc.army.mil/Default.aspx" TargetMode="External"/><Relationship Id="rId476" Type="http://schemas.openxmlformats.org/officeDocument/2006/relationships/hyperlink" Target="https://www.gsa.gov/policy-regulations/policy/relocation-management-policy/commuted-rate-table" TargetMode="External"/><Relationship Id="rId641" Type="http://schemas.openxmlformats.org/officeDocument/2006/relationships/hyperlink" Target="http://www.gpo.gov/fdsys/pkg/PLAW-104publ88/pdf/PLAW-104publ88.pdf" TargetMode="External"/><Relationship Id="rId683" Type="http://schemas.openxmlformats.org/officeDocument/2006/relationships/hyperlink" Target="http://disa.mil/" TargetMode="External"/><Relationship Id="rId739" Type="http://schemas.openxmlformats.org/officeDocument/2006/relationships/hyperlink" Target="https://www.law.cornell.edu/uscode/text/10/2667" TargetMode="External"/><Relationship Id="rId33" Type="http://schemas.openxmlformats.org/officeDocument/2006/relationships/hyperlink" Target="http://www.defensetravel.dod.mil/site/perdiem.cfm" TargetMode="External"/><Relationship Id="rId129" Type="http://schemas.openxmlformats.org/officeDocument/2006/relationships/hyperlink" Target="http://www.defensetravel.dod.mil/site/govtravelcard.cfm" TargetMode="External"/><Relationship Id="rId280" Type="http://schemas.openxmlformats.org/officeDocument/2006/relationships/hyperlink" Target="http://uscode.house.gov/view.xhtml?req=(title:37%20section:209%20edition:prelim)%20OR%20(granuleid:USC-prelim-title37-section209)&amp;f=treesort&amp;edition=prelim&amp;num=0&amp;jumpTo=true" TargetMode="External"/><Relationship Id="rId336" Type="http://schemas.openxmlformats.org/officeDocument/2006/relationships/hyperlink" Target="https://www.defensetravel.dod.mil/Docs/regulations/GTCC.pdf" TargetMode="External"/><Relationship Id="rId501" Type="http://schemas.openxmlformats.org/officeDocument/2006/relationships/hyperlink" Target="https://www.ecfr.gov/cgi-bin/text-idx?SID=60462e432ae1c3776460c92c83b03328&amp;mc=true&amp;node=pt41.4.302_67&amp;rgn=div5" TargetMode="External"/><Relationship Id="rId543" Type="http://schemas.openxmlformats.org/officeDocument/2006/relationships/hyperlink" Target="http://uscode.house.gov/view.xhtml?req=(title:5%20section:8414%20edition:prelim)%20OR%20(granuleid:USC-prelim-title5-section8414)&amp;f=treesort&amp;edition=prelim&amp;num=0&amp;jumpTo=true" TargetMode="External"/><Relationship Id="rId75" Type="http://schemas.openxmlformats.org/officeDocument/2006/relationships/hyperlink" Target="http://www.defensetravel.dod.mil/site/rentalCar.cfm" TargetMode="External"/><Relationship Id="rId140" Type="http://schemas.openxmlformats.org/officeDocument/2006/relationships/hyperlink" Target="http://www.defensetravel.dod.mil/Docs/CE-LT-04.pdf" TargetMode="External"/><Relationship Id="rId182" Type="http://schemas.openxmlformats.org/officeDocument/2006/relationships/hyperlink" Target="http://uscode.house.gov/view.xhtml?req=(title:5%20section:5703%20edition:prelim)%20OR%20(granuleid:USC-prelim-title5-section5703)&amp;f=treesort&amp;edition=prelim&amp;num=0&amp;jumpTo=true" TargetMode="External"/><Relationship Id="rId378" Type="http://schemas.openxmlformats.org/officeDocument/2006/relationships/hyperlink" Target="https://www.gpo.gov/fdsys/pkg/PLAW-113publ291/pdf/PLAW-113publ291.pdf" TargetMode="External"/><Relationship Id="rId403" Type="http://schemas.openxmlformats.org/officeDocument/2006/relationships/hyperlink" Target="http://www.cbca.gov/files/decisions/2010/STERN_10-05-10_2076-RELO_ROBBIE_R_NEWLAND_508.pdf" TargetMode="External"/><Relationship Id="rId585" Type="http://schemas.openxmlformats.org/officeDocument/2006/relationships/hyperlink" Target="https://www.esd.whs.mil/Portals/54/Documents/DD/issuances/dodd/302514p.pdf?ver=2017-11-30-142206-440" TargetMode="External"/><Relationship Id="rId750" Type="http://schemas.openxmlformats.org/officeDocument/2006/relationships/hyperlink" Target="http://www.transcom.mil/dtr/part-iv/" TargetMode="External"/><Relationship Id="rId792" Type="http://schemas.openxmlformats.org/officeDocument/2006/relationships/hyperlink" Target="http://www.defensetravel.dod.mil/site/faqmeal.cfm" TargetMode="External"/><Relationship Id="rId806" Type="http://schemas.openxmlformats.org/officeDocument/2006/relationships/hyperlink" Target="http://www.ecfr.gov/cgi-bin/text-idx?tpl=/ecfrbrowse/Title14/14tab_02.tpl" TargetMode="External"/><Relationship Id="rId6" Type="http://schemas.openxmlformats.org/officeDocument/2006/relationships/footnotes" Target="footnotes.xml"/><Relationship Id="rId238" Type="http://schemas.openxmlformats.org/officeDocument/2006/relationships/hyperlink" Target="http://uscode.house.gov/view.xhtml?req=granuleid:USC-prelim-title37-section481f&amp;num=0&amp;edition=prelim" TargetMode="External"/><Relationship Id="rId445" Type="http://schemas.openxmlformats.org/officeDocument/2006/relationships/hyperlink" Target="http://uscode.house.gov/view.xhtml?req=(title:26%20section:21%20edition:prelim)%20OR%20(granuleid:USC-prelim-title26-section21)&amp;f=treesort&amp;edition=prelim&amp;num=0&amp;jumpTo=true" TargetMode="External"/><Relationship Id="rId487" Type="http://schemas.openxmlformats.org/officeDocument/2006/relationships/hyperlink" Target="http://www.ustranscom.mil/dtr/part-iv/dtr_part_iv_401.pdf" TargetMode="External"/><Relationship Id="rId610" Type="http://schemas.openxmlformats.org/officeDocument/2006/relationships/hyperlink" Target="https://aoprals.state.gov/content.asp?content_id=266&amp;menu_id=75" TargetMode="External"/><Relationship Id="rId652" Type="http://schemas.openxmlformats.org/officeDocument/2006/relationships/hyperlink" Target="http://uscode.house.gov/view.xhtml?req=granuleid:USC-prelim-title10-section12406&amp;num=0&amp;edition=prelim" TargetMode="External"/><Relationship Id="rId694" Type="http://schemas.openxmlformats.org/officeDocument/2006/relationships/hyperlink" Target="http://www.pfpa.mil/" TargetMode="External"/><Relationship Id="rId708" Type="http://schemas.openxmlformats.org/officeDocument/2006/relationships/hyperlink" Target="http://www.gao.gov/products/098374" TargetMode="External"/><Relationship Id="rId291" Type="http://schemas.openxmlformats.org/officeDocument/2006/relationships/hyperlink" Target="http://www.gao.gov/products/465476" TargetMode="External"/><Relationship Id="rId305" Type="http://schemas.openxmlformats.org/officeDocument/2006/relationships/hyperlink" Target="http://www.defensetravel.dod.mil/Docs/CE-EMLV-02.pdf" TargetMode="External"/><Relationship Id="rId347" Type="http://schemas.openxmlformats.org/officeDocument/2006/relationships/hyperlink" Target="http://www.gao.gov/products/473601" TargetMode="External"/><Relationship Id="rId512" Type="http://schemas.openxmlformats.org/officeDocument/2006/relationships/hyperlink" Target="https://www.defensetravel.dod.mil/site/otherratesMile.cfm" TargetMode="External"/><Relationship Id="rId44" Type="http://schemas.openxmlformats.org/officeDocument/2006/relationships/hyperlink" Target="http://uscode.house.gov/view.xhtml?req=(title:5%20section:5946%20edition:prelim)%20OR%20(granuleid:USC-prelim-title5-section5946)&amp;f=treesort&amp;edition=prelim&amp;num=0&amp;jumpTo=true" TargetMode="External"/><Relationship Id="rId86" Type="http://schemas.openxmlformats.org/officeDocument/2006/relationships/hyperlink" Target="http://www.esd.whs.mil/Portals/54/Documents/DD/issuances/dodi/134021p.pdf" TargetMode="External"/><Relationship Id="rId151" Type="http://schemas.openxmlformats.org/officeDocument/2006/relationships/hyperlink" Target="https://www.gao.gov/products/442116" TargetMode="External"/><Relationship Id="rId389" Type="http://schemas.openxmlformats.org/officeDocument/2006/relationships/hyperlink" Target="http://www.gao.gov/products/424644" TargetMode="External"/><Relationship Id="rId554" Type="http://schemas.openxmlformats.org/officeDocument/2006/relationships/hyperlink" Target="http://www.esd.whs.mil/Portals/54/Documents/DD/forms/dd/dd1616.pdf" TargetMode="External"/><Relationship Id="rId596" Type="http://schemas.openxmlformats.org/officeDocument/2006/relationships/hyperlink" Target="http://www.defensetravel.dod.mil/site/otherratesDLA.cfm" TargetMode="External"/><Relationship Id="rId761" Type="http://schemas.openxmlformats.org/officeDocument/2006/relationships/hyperlink" Target="https://www.law.cornell.edu/uscode/text/5/5703" TargetMode="External"/><Relationship Id="rId193" Type="http://schemas.openxmlformats.org/officeDocument/2006/relationships/hyperlink" Target="http://www.ucmj.us/sub-chapter-6-pre-trial-procedure/832-article-32-investigation" TargetMode="External"/><Relationship Id="rId207" Type="http://schemas.openxmlformats.org/officeDocument/2006/relationships/hyperlink" Target="http://uscode.house.gov/view.xhtml?req=(title:37%20section:476%20edition:prelim)%20OR%20(granuleid:USC-prelim-title37-section476)&amp;f=treesort&amp;edition=prelim&amp;num=0&amp;jumpTo=true" TargetMode="External"/><Relationship Id="rId249" Type="http://schemas.openxmlformats.org/officeDocument/2006/relationships/hyperlink" Target="http://www.gao.gov/products/408641" TargetMode="External"/><Relationship Id="rId414" Type="http://schemas.openxmlformats.org/officeDocument/2006/relationships/hyperlink" Target="file:///\\usr.osd.mil\ORG\DHRA\DTMO\PRA\PRB\!Dave%20(1803-01.1.900)\!Items\2018\MAP%20CAP%20101-18(E)%2010%25%20Deduction%20of%20PBP&amp;E\CE-MPDT-20.docx" TargetMode="External"/><Relationship Id="rId456" Type="http://schemas.openxmlformats.org/officeDocument/2006/relationships/hyperlink" Target="http://www.esd.whs.mil/Portals/54/Documents/DD/issuances/140025/1400.25-V630.pdf" TargetMode="External"/><Relationship Id="rId498" Type="http://schemas.openxmlformats.org/officeDocument/2006/relationships/hyperlink" Target="https://www.ecfr.gov/cgi-bin/text-idx?SID=60462e432ae1c3776460c92c83b03328&amp;mc=true&amp;node=pt41.4.302_69&amp;rgn=div5" TargetMode="External"/><Relationship Id="rId621" Type="http://schemas.openxmlformats.org/officeDocument/2006/relationships/hyperlink" Target="https://aoprals.state.gov/content.asp?content_id=266&amp;menu_id=75" TargetMode="External"/><Relationship Id="rId663" Type="http://schemas.openxmlformats.org/officeDocument/2006/relationships/hyperlink" Target="http://www.ni-u.edu/" TargetMode="External"/><Relationship Id="rId13" Type="http://schemas.openxmlformats.org/officeDocument/2006/relationships/footer" Target="footer3.xml"/><Relationship Id="rId109" Type="http://schemas.openxmlformats.org/officeDocument/2006/relationships/hyperlink" Target="http://www.defensetravel.dod.mil/Docs/CE-AEA-01.pdf" TargetMode="External"/><Relationship Id="rId260" Type="http://schemas.openxmlformats.org/officeDocument/2006/relationships/footer" Target="footer8.xml"/><Relationship Id="rId316" Type="http://schemas.openxmlformats.org/officeDocument/2006/relationships/hyperlink" Target="http://uscode.house.gov/view.xhtml?req=(title:22%20section:4081%20edition:prelim)%20OR%20(granuleid:USC-prelim-title22-section4081)&amp;f=treesort&amp;edition=prelim&amp;num=0&amp;jumpTo=true" TargetMode="External"/><Relationship Id="rId523" Type="http://schemas.openxmlformats.org/officeDocument/2006/relationships/hyperlink" Target="http://uscode.house.gov/view.xhtml?req=(title:5%20section:4109%20edition:prelim)%20OR%20(granuleid:USC-prelim-title5-section4109)&amp;f=treesort&amp;edition=prelim&amp;num=0&amp;jumpTo=true" TargetMode="External"/><Relationship Id="rId719" Type="http://schemas.openxmlformats.org/officeDocument/2006/relationships/hyperlink" Target="http://www.gsbca.gsa.gov/relo/r141220.txt" TargetMode="External"/><Relationship Id="rId55" Type="http://schemas.openxmlformats.org/officeDocument/2006/relationships/hyperlink" Target="http://www.gao.gov/products/442229" TargetMode="External"/><Relationship Id="rId97" Type="http://schemas.openxmlformats.org/officeDocument/2006/relationships/hyperlink" Target="http://www.defensetravel.dod.mil/site/lodging.cfm" TargetMode="External"/><Relationship Id="rId120" Type="http://schemas.openxmlformats.org/officeDocument/2006/relationships/hyperlink" Target="http://www.defensetravel.dod.mil/Docs/CE-IDL-01.pdfdf" TargetMode="External"/><Relationship Id="rId358" Type="http://schemas.openxmlformats.org/officeDocument/2006/relationships/hyperlink" Target="http://www.esd.whs.mil/Portals/54/Documents/DD/issuances/dodi/131518p.pdf" TargetMode="External"/><Relationship Id="rId565" Type="http://schemas.openxmlformats.org/officeDocument/2006/relationships/hyperlink" Target="https://www.gao.gov/products/455458" TargetMode="External"/><Relationship Id="rId730" Type="http://schemas.openxmlformats.org/officeDocument/2006/relationships/hyperlink" Target="http://www.gsbca.gsa.gov/relo/r1594703.txt" TargetMode="External"/><Relationship Id="rId772" Type="http://schemas.openxmlformats.org/officeDocument/2006/relationships/hyperlink" Target="http://www.gsa.gov/portal/category/21222" TargetMode="External"/><Relationship Id="rId162" Type="http://schemas.openxmlformats.org/officeDocument/2006/relationships/hyperlink" Target="http://www.defensetravel.dod.mil/site/govtravelcard.cfm" TargetMode="External"/><Relationship Id="rId218" Type="http://schemas.openxmlformats.org/officeDocument/2006/relationships/hyperlink" Target="http://www.esd.whs.mil/Portals/54/Documents/DD/issuances/dodd/451512p.pdf" TargetMode="External"/><Relationship Id="rId425" Type="http://schemas.openxmlformats.org/officeDocument/2006/relationships/hyperlink" Target="http://uscode.house.gov/view.xhtml?req=granuleid:USC-prelim-title37-section476&amp;num=0&amp;edition=prelim" TargetMode="External"/><Relationship Id="rId467" Type="http://schemas.openxmlformats.org/officeDocument/2006/relationships/hyperlink" Target="https://www.defensetravel.dod.mil/Docs/CE-IDL-02.pdf" TargetMode="External"/><Relationship Id="rId632" Type="http://schemas.openxmlformats.org/officeDocument/2006/relationships/hyperlink" Target="http://www.gsa.gov/portal/ext/public/site/FTR/file/Chapter301p010.html/category/21868/" TargetMode="External"/><Relationship Id="rId271" Type="http://schemas.openxmlformats.org/officeDocument/2006/relationships/hyperlink" Target="http://uscode.house.gov/view.xhtml?req=(title:10%20section:1040%20edition:prelim)%20OR%20(granuleid:USC-prelim-title10-section1040)&amp;f=treesort&amp;edition=prelim&amp;num=0&amp;jumpTo=true" TargetMode="External"/><Relationship Id="rId674" Type="http://schemas.openxmlformats.org/officeDocument/2006/relationships/hyperlink" Target="http://www.mda.mil/" TargetMode="External"/><Relationship Id="rId24" Type="http://schemas.openxmlformats.org/officeDocument/2006/relationships/hyperlink" Target="https://comptroller.defense.gov/portals/45/documents/fmr/volume_09.pdf" TargetMode="External"/><Relationship Id="rId66" Type="http://schemas.openxmlformats.org/officeDocument/2006/relationships/hyperlink" Target="http://www.defensetravel.dod.mil/Docs/AP-RA-01.pdf" TargetMode="External"/><Relationship Id="rId131" Type="http://schemas.openxmlformats.org/officeDocument/2006/relationships/hyperlink" Target="http://www.gao.gov/products/441361" TargetMode="External"/><Relationship Id="rId327" Type="http://schemas.openxmlformats.org/officeDocument/2006/relationships/hyperlink" Target="https://www.defensetravel.dod.mil/Docs/AP-RR-01.pdf" TargetMode="External"/><Relationship Id="rId369" Type="http://schemas.openxmlformats.org/officeDocument/2006/relationships/hyperlink" Target="http://www.gao.gov/products/442705" TargetMode="External"/><Relationship Id="rId534" Type="http://schemas.openxmlformats.org/officeDocument/2006/relationships/hyperlink" Target="http://uscode.house.gov/view.xhtml?path=/prelim@title5/part3/subpartD/chapter57/subchapter2&amp;edition=prelim" TargetMode="External"/><Relationship Id="rId576" Type="http://schemas.openxmlformats.org/officeDocument/2006/relationships/hyperlink" Target="http://www.gao.gov/products/483217" TargetMode="External"/><Relationship Id="rId741" Type="http://schemas.openxmlformats.org/officeDocument/2006/relationships/hyperlink" Target="https://www.law.cornell.edu/uscode/text/49/41102" TargetMode="External"/><Relationship Id="rId783" Type="http://schemas.openxmlformats.org/officeDocument/2006/relationships/hyperlink" Target="https://www.law.cornell.edu/uscode/text/37/484" TargetMode="External"/><Relationship Id="rId173" Type="http://schemas.openxmlformats.org/officeDocument/2006/relationships/hyperlink" Target="http://www.gao.gov/products/451405" TargetMode="External"/><Relationship Id="rId229" Type="http://schemas.openxmlformats.org/officeDocument/2006/relationships/hyperlink" Target="http://uscode.house.gov/view.xhtml?req=(title:37%20section:209%20edition:prelim)%20OR%20(granuleid:USC-prelim-title37-section209)&amp;f=treesort&amp;edition=prelim&amp;num=0&amp;jumpTo=true" TargetMode="External"/><Relationship Id="rId380" Type="http://schemas.openxmlformats.org/officeDocument/2006/relationships/hyperlink" Target="http://uscode.house.gov/view.xhtml?req=(title:37%20section:481%20edition:prelim)%20OR%20(granuleid:USC-prelim-title37-section481)&amp;f=treesort&amp;edition=prelim&amp;num=0&amp;jumpTo=true" TargetMode="External"/><Relationship Id="rId436" Type="http://schemas.openxmlformats.org/officeDocument/2006/relationships/hyperlink" Target="http://www.defensetravel.dod.mil/Docs/CE-MPDT-13.pdf" TargetMode="External"/><Relationship Id="rId601" Type="http://schemas.openxmlformats.org/officeDocument/2006/relationships/hyperlink" Target="http://uscode.house.gov/view.xhtml?req=(title:32%20section:502%20edition:prelim)%20OR%20(granuleid:USC-prelim-title32-section502)&amp;f=treesort&amp;edition=prelim&amp;num=0&amp;jumpTo=true" TargetMode="External"/><Relationship Id="rId643" Type="http://schemas.openxmlformats.org/officeDocument/2006/relationships/hyperlink" Target="http://ecfr.gpoaccess.gov/cgi/t/text/text-idx?c=ecfr&amp;sid=d81f3e64afd1ee6c60570ee16eb50653&amp;tpl=/ecfrbrowse/Title05/5cfr410_main_02.tpl" TargetMode="External"/><Relationship Id="rId240" Type="http://schemas.openxmlformats.org/officeDocument/2006/relationships/hyperlink" Target="https://www.ecfr.gov/cgi-bin/text-idx?SID=60462e432ae1c3776460c92c83b03328&amp;mc=true&amp;tpl=/ecfrbrowse/Title41/41chapter303.tpl" TargetMode="External"/><Relationship Id="rId478" Type="http://schemas.openxmlformats.org/officeDocument/2006/relationships/hyperlink" Target="https://www.ecfr.gov/cgi-bin/text-idx?SID=60462e432ae1c3776460c92c83b03328&amp;mc=true&amp;node=pt41.4.302_68&amp;rgn=div5" TargetMode="External"/><Relationship Id="rId685" Type="http://schemas.openxmlformats.org/officeDocument/2006/relationships/hyperlink" Target="http://oea.gov/" TargetMode="External"/><Relationship Id="rId35" Type="http://schemas.openxmlformats.org/officeDocument/2006/relationships/hyperlink" Target="https://www.gao.gov/products/B-129607" TargetMode="External"/><Relationship Id="rId77" Type="http://schemas.openxmlformats.org/officeDocument/2006/relationships/hyperlink" Target="http://comptroller.defense.gov/Portals/45/documents/fmr/archive/10arch/10_12_Jul10.pdf" TargetMode="External"/><Relationship Id="rId100" Type="http://schemas.openxmlformats.org/officeDocument/2006/relationships/hyperlink" Target="http://www.dodlodging.net/" TargetMode="External"/><Relationship Id="rId282" Type="http://schemas.openxmlformats.org/officeDocument/2006/relationships/hyperlink" Target="http://uscode.house.gov/view.xhtml?req=(title:22%20section:4081%20edition:prelim)%20OR%20(granuleid:USC-prelim-title22-section4081)&amp;f=treesort&amp;edition=prelim&amp;num=0&amp;jumpTo=true" TargetMode="External"/><Relationship Id="rId338" Type="http://schemas.openxmlformats.org/officeDocument/2006/relationships/hyperlink" Target="http://www.defensetravel.dod.mil/Docs/CE-MPDT-01.pdf" TargetMode="External"/><Relationship Id="rId503" Type="http://schemas.openxmlformats.org/officeDocument/2006/relationships/hyperlink" Target="http://www.defensetravel.dod.mil/Docs/AP-CG-01.pdf" TargetMode="External"/><Relationship Id="rId545" Type="http://schemas.openxmlformats.org/officeDocument/2006/relationships/hyperlink" Target="https://www.gsbca.gsa.gov/relo/r1649404.txt" TargetMode="External"/><Relationship Id="rId587" Type="http://schemas.openxmlformats.org/officeDocument/2006/relationships/hyperlink" Target="http://uscode.house.gov/view.xhtml?req=(title:32%20section:502%20edition:prelim)%20OR%20(granuleid:USC-prelim-title32-section502)&amp;f=treesort&amp;edition=prelim&amp;num=0&amp;jumpTo=true" TargetMode="External"/><Relationship Id="rId710" Type="http://schemas.openxmlformats.org/officeDocument/2006/relationships/hyperlink" Target="https://www.law.cornell.edu/uscode/text/37/421" TargetMode="External"/><Relationship Id="rId752" Type="http://schemas.openxmlformats.org/officeDocument/2006/relationships/hyperlink" Target="http://www.gao.gov/products/462630" TargetMode="External"/><Relationship Id="rId808" Type="http://schemas.openxmlformats.org/officeDocument/2006/relationships/hyperlink" Target="https://www.gsa.gov/travel/plan-book/transportation-airfare-rates-pov-rates-etc/city-pair-program-cpp" TargetMode="External"/><Relationship Id="rId8" Type="http://schemas.openxmlformats.org/officeDocument/2006/relationships/hyperlink" Target="http://www.defensetravel.dod.mil/" TargetMode="External"/><Relationship Id="rId142" Type="http://schemas.openxmlformats.org/officeDocument/2006/relationships/hyperlink" Target="http://comptroller.defense.gov/Portals/45/documents/fmr/Volume_07a.pdf" TargetMode="External"/><Relationship Id="rId184" Type="http://schemas.openxmlformats.org/officeDocument/2006/relationships/hyperlink" Target="https://www.gao.gov/products/434036" TargetMode="External"/><Relationship Id="rId391" Type="http://schemas.openxmlformats.org/officeDocument/2006/relationships/hyperlink" Target="https://www.ustranscom.mil/dtr/part-iv/dtr_part_iv_403.pdf" TargetMode="External"/><Relationship Id="rId405" Type="http://schemas.openxmlformats.org/officeDocument/2006/relationships/hyperlink" Target="http://www.defensetravel.dod.mil/Docs/CE-MPDT-10.pdf" TargetMode="External"/><Relationship Id="rId447" Type="http://schemas.openxmlformats.org/officeDocument/2006/relationships/hyperlink" Target="https://www.gsa.gov/cdnstatic/FTR%20Bulletin%2018_05%20Relocation%20Allowances_0.pdf" TargetMode="External"/><Relationship Id="rId612" Type="http://schemas.openxmlformats.org/officeDocument/2006/relationships/hyperlink" Target="http://www.defensetravel.dod.mil/Docs/CE-SH-05.pdf" TargetMode="External"/><Relationship Id="rId794" Type="http://schemas.openxmlformats.org/officeDocument/2006/relationships/hyperlink" Target="http://www.gao.gov/products/439878" TargetMode="External"/><Relationship Id="rId251" Type="http://schemas.openxmlformats.org/officeDocument/2006/relationships/hyperlink" Target="https://www.gao.gov/products/111949" TargetMode="External"/><Relationship Id="rId489" Type="http://schemas.openxmlformats.org/officeDocument/2006/relationships/hyperlink" Target="https://www.ustranscom.mil/dtr/part-iv/dtr_part_iv_403.pdf" TargetMode="External"/><Relationship Id="rId654" Type="http://schemas.openxmlformats.org/officeDocument/2006/relationships/hyperlink" Target="http://uscode.house.gov/view.xhtml?req=granuleid:USC-prelim-title14-section712&amp;num=0&amp;edition=prelim" TargetMode="External"/><Relationship Id="rId696" Type="http://schemas.openxmlformats.org/officeDocument/2006/relationships/hyperlink" Target="http://www.gao.gov/products/429545" TargetMode="External"/><Relationship Id="rId46" Type="http://schemas.openxmlformats.org/officeDocument/2006/relationships/hyperlink" Target="https://www.gsa.gov/portal/content/103191" TargetMode="External"/><Relationship Id="rId293" Type="http://schemas.openxmlformats.org/officeDocument/2006/relationships/hyperlink" Target="https://www.gao.gov/products/414611" TargetMode="External"/><Relationship Id="rId307" Type="http://schemas.openxmlformats.org/officeDocument/2006/relationships/hyperlink" Target="http://www.defensetravel.dod.mil/Docs/CE-EMLV-04.pdf" TargetMode="External"/><Relationship Id="rId349" Type="http://schemas.openxmlformats.org/officeDocument/2006/relationships/hyperlink" Target="http://www.gao.gov/products/451037" TargetMode="External"/><Relationship Id="rId514" Type="http://schemas.openxmlformats.org/officeDocument/2006/relationships/hyperlink" Target="http://uscode.house.gov/view.xhtml?req=(title:15%20section:1601%20edition:prelim)%20OR%20(granuleid:USC-prelim-title15-section1601)&amp;f=treesort&amp;edition=prelim&amp;num=0&amp;jumpTo=true" TargetMode="External"/><Relationship Id="rId556" Type="http://schemas.openxmlformats.org/officeDocument/2006/relationships/hyperlink" Target="http://www.esd.whs.mil/Portals/54/Documents/DD/forms/dd/dd1618.pdf" TargetMode="External"/><Relationship Id="rId721" Type="http://schemas.openxmlformats.org/officeDocument/2006/relationships/hyperlink" Target="http://www.gsbca.gsa.gov/topical/r1520719.txt" TargetMode="External"/><Relationship Id="rId763" Type="http://schemas.openxmlformats.org/officeDocument/2006/relationships/hyperlink" Target="https://www.defensetravel.dod.mil/site/otherratesMile.cfm" TargetMode="External"/><Relationship Id="rId88" Type="http://schemas.openxmlformats.org/officeDocument/2006/relationships/hyperlink" Target="https://dtod.sddc.army.mil/Default.aspx" TargetMode="External"/><Relationship Id="rId111" Type="http://schemas.openxmlformats.org/officeDocument/2006/relationships/hyperlink" Target="https://www.gsa.gov/portal/content/104790" TargetMode="External"/><Relationship Id="rId153" Type="http://schemas.openxmlformats.org/officeDocument/2006/relationships/hyperlink" Target="http://uscode.house.gov/view.xhtml?req=(title:37%20section:455%20edition:prelim)%20OR%20(granuleid:USC-prelim-title37-section455)&amp;f=treesort&amp;edition=prelim&amp;num=0&amp;jumpTo=true" TargetMode="External"/><Relationship Id="rId195" Type="http://schemas.openxmlformats.org/officeDocument/2006/relationships/hyperlink" Target="http://www.esd.whs.mil/Portals/54/Documents/DD/issuances/dodd/649501p.pdf" TargetMode="External"/><Relationship Id="rId209" Type="http://schemas.openxmlformats.org/officeDocument/2006/relationships/hyperlink" Target="http://uscode.house.gov/view.xhtml?req=(title:37%20section:420%20edition:prelim)%20OR%20(granuleid:USC-prelim-title37-section420)&amp;f=treesort&amp;edition=prelim&amp;num=0&amp;jumpTo=true" TargetMode="External"/><Relationship Id="rId360" Type="http://schemas.openxmlformats.org/officeDocument/2006/relationships/hyperlink" Target="http://www.esd.whs.mil/Portals/54/Documents/DD/issuances/dodi/131518p.pdf" TargetMode="External"/><Relationship Id="rId416" Type="http://schemas.openxmlformats.org/officeDocument/2006/relationships/hyperlink" Target="http://www.transcom.mil/j5/pt/dtr_part_iv.cfm" TargetMode="External"/><Relationship Id="rId598" Type="http://schemas.openxmlformats.org/officeDocument/2006/relationships/hyperlink" Target="https://www.esd.whs.mil/Portals/54/Documents/DD/issuances/dodd/302514p.pdf?ver=2017-11-30-142206-440" TargetMode="External"/><Relationship Id="rId220" Type="http://schemas.openxmlformats.org/officeDocument/2006/relationships/hyperlink" Target="http://uscode.house.gov/view.xhtml?req=(title:31%20section:1108%20edition:prelim)%20OR%20(granuleid:USC-prelim-title31-section1108)&amp;f=treesort&amp;edition=prelim&amp;num=0&amp;jumpTo=true" TargetMode="External"/><Relationship Id="rId458" Type="http://schemas.openxmlformats.org/officeDocument/2006/relationships/hyperlink" Target="http://uscode.house.gov/view.xhtml?req=(title:5%20section:4109%20edition:prelim)%20OR%20(granuleid:USC-prelim-title5-section4109)&amp;f=treesort&amp;edition=prelim&amp;num=0&amp;jumpTo=true" TargetMode="External"/><Relationship Id="rId623" Type="http://schemas.openxmlformats.org/officeDocument/2006/relationships/hyperlink" Target="http://www.opm.gov/oca/compmemo/2005/2005-18hb.pdf" TargetMode="External"/><Relationship Id="rId665" Type="http://schemas.openxmlformats.org/officeDocument/2006/relationships/hyperlink" Target="http://www.commissaries.com/" TargetMode="External"/><Relationship Id="rId15" Type="http://schemas.openxmlformats.org/officeDocument/2006/relationships/hyperlink" Target="http://www.esd.whs.mil/Portals/54/Documents/DD/issuances/dodi/515431_vol05.pdf" TargetMode="External"/><Relationship Id="rId57" Type="http://schemas.openxmlformats.org/officeDocument/2006/relationships/hyperlink" Target="http://uscode.house.gov/view.xhtml?req=(title:49%20section:40118%20edition:prelim)%20OR%20(granuleid:USC-prelim-title49-section40118)&amp;f=treesort&amp;edition=prelim&amp;num=0&amp;jumpTo=true" TargetMode="External"/><Relationship Id="rId262" Type="http://schemas.openxmlformats.org/officeDocument/2006/relationships/hyperlink" Target="http://uscode.house.gov/view.xhtml?req=granuleid:USC-prelim-title37-section474b&amp;num=0&amp;edition=prelim" TargetMode="External"/><Relationship Id="rId318" Type="http://schemas.openxmlformats.org/officeDocument/2006/relationships/hyperlink" Target="https://www.defensetravel.dod.mil/Docs/AP-FEML-01.pdf" TargetMode="External"/><Relationship Id="rId525" Type="http://schemas.openxmlformats.org/officeDocument/2006/relationships/hyperlink" Target="https://www.ustranscom.mil/dtr/part-iv/dtr_part_iv_403.pdf" TargetMode="External"/><Relationship Id="rId567" Type="http://schemas.openxmlformats.org/officeDocument/2006/relationships/hyperlink" Target="https://www.ecfr.gov/cgi-bin/text-idx?SID=60462e432ae1c3776460c92c83b03328&amp;mc=true&amp;node=pt41.4.302_62&amp;rgn=div5f" TargetMode="External"/><Relationship Id="rId732" Type="http://schemas.openxmlformats.org/officeDocument/2006/relationships/hyperlink" Target="http://www.gsbca.gsa.gov/relo/r1520719.txt" TargetMode="External"/><Relationship Id="rId99" Type="http://schemas.openxmlformats.org/officeDocument/2006/relationships/hyperlink" Target="http://www.defensetravel.dod.mil/site/lodging.cfm" TargetMode="External"/><Relationship Id="rId122" Type="http://schemas.openxmlformats.org/officeDocument/2006/relationships/hyperlink" Target="https://www.gao.gov/products/445197" TargetMode="External"/><Relationship Id="rId164" Type="http://schemas.openxmlformats.org/officeDocument/2006/relationships/hyperlink" Target="http://comptroller.defense.gov/Portals/45/documents/fmr/archive/07aarch/07a_58_200202.pdf" TargetMode="External"/><Relationship Id="rId371" Type="http://schemas.openxmlformats.org/officeDocument/2006/relationships/hyperlink" Target="http://uscode.house.gov/view.xhtml?path=/prelim@title10/subtitleA/part2/chapter61&amp;edition=prelim" TargetMode="External"/><Relationship Id="rId774" Type="http://schemas.openxmlformats.org/officeDocument/2006/relationships/hyperlink" Target="http://www.gao.gov/legal/contract/appeals.html" TargetMode="External"/><Relationship Id="rId427" Type="http://schemas.openxmlformats.org/officeDocument/2006/relationships/hyperlink" Target="http://www.gao.gov/products/432549" TargetMode="External"/><Relationship Id="rId469" Type="http://schemas.openxmlformats.org/officeDocument/2006/relationships/hyperlink" Target="http://uscode.house.gov/view.xhtml?req=(title:5%20section:5332%20edition:prelim)%20OR%20(granuleid:USC-prelim-title5-section5332)&amp;f=treesort&amp;edition=prelim&amp;num=0&amp;jumpTo=true" TargetMode="External"/><Relationship Id="rId634" Type="http://schemas.openxmlformats.org/officeDocument/2006/relationships/hyperlink" Target="https://www.law.cornell.edu/uscode/text/10/101" TargetMode="External"/><Relationship Id="rId676" Type="http://schemas.openxmlformats.org/officeDocument/2006/relationships/hyperlink" Target="http://www.navy.mil/index.asp" TargetMode="External"/><Relationship Id="rId26" Type="http://schemas.openxmlformats.org/officeDocument/2006/relationships/hyperlink" Target="https://dtod.sddc.army.mil/Default.aspx" TargetMode="External"/><Relationship Id="rId231" Type="http://schemas.openxmlformats.org/officeDocument/2006/relationships/hyperlink" Target="http://uscode.house.gov/view.xhtml?req=(title:10%20section:1482%20edition:prelim)%20OR%20(granuleid:USC-prelim-title10-section1482)&amp;f=treesort&amp;edition=prelim&amp;num=0&amp;jumpTo=true" TargetMode="External"/><Relationship Id="rId273" Type="http://schemas.openxmlformats.org/officeDocument/2006/relationships/hyperlink" Target="https://www.gsbca.gsa.gov/travel/u1594830.pdf" TargetMode="External"/><Relationship Id="rId329" Type="http://schemas.openxmlformats.org/officeDocument/2006/relationships/hyperlink" Target="http://uscode.house.gov/view.xhtml?req=(title:10%20section:705%20edition:prelim)%20OR%20(granuleid:USC-prelim-title10-section705)&amp;f=treesort&amp;edition=prelim&amp;num=0&amp;jumpTo=true" TargetMode="External"/><Relationship Id="rId480" Type="http://schemas.openxmlformats.org/officeDocument/2006/relationships/hyperlink" Target="https://www.ecfr.gov/cgi-bin/text-idx?SID=60462e432ae1c3776460c92c83b03328&amp;mc=true&amp;node=pt41.4.302_67&amp;rgn=div5" TargetMode="External"/><Relationship Id="rId536" Type="http://schemas.openxmlformats.org/officeDocument/2006/relationships/hyperlink" Target="http://uscode.house.gov/view.xhtml?req=(title:5%20section:5564%20edition:prelim)%20OR%20(granuleid:USC-prelim-title5-section5564)&amp;f=treesort&amp;edition=prelim&amp;num=0&amp;jumpTo=truef" TargetMode="External"/><Relationship Id="rId701" Type="http://schemas.openxmlformats.org/officeDocument/2006/relationships/hyperlink" Target="http://www.gsbca.gsa.gov/topical/r1520719.txt" TargetMode="External"/><Relationship Id="rId68" Type="http://schemas.openxmlformats.org/officeDocument/2006/relationships/hyperlink" Target="http://comptroller.defense.gov/Portals/45/documents/fmr/Volume_09.pdf" TargetMode="External"/><Relationship Id="rId133" Type="http://schemas.openxmlformats.org/officeDocument/2006/relationships/hyperlink" Target="http://www.cbca.gov/files/decisions/2011/WALTERS_05-18-11_2371-TRAV__MARK_E_BYERS_and_PAMELA_S_DIAZ_508.pdf" TargetMode="External"/><Relationship Id="rId175" Type="http://schemas.openxmlformats.org/officeDocument/2006/relationships/hyperlink" Target="http://uscode.house.gov/view.xhtml?req=(title:5%20section:5701%20edition:prelim)%20OR%20(granuleid:USC-prelim-title5-section5701)&amp;f=treesort&amp;edition=prelim&amp;num=0&amp;jumpTo=true" TargetMode="External"/><Relationship Id="rId340" Type="http://schemas.openxmlformats.org/officeDocument/2006/relationships/hyperlink" Target="http://www.defensetravel.dod.mil/Docs/CE-MPDT-03.pdf" TargetMode="External"/><Relationship Id="rId578" Type="http://schemas.openxmlformats.org/officeDocument/2006/relationships/hyperlink" Target="http://www.gao.gov/products/416919" TargetMode="External"/><Relationship Id="rId743" Type="http://schemas.openxmlformats.org/officeDocument/2006/relationships/hyperlink" Target="http://www.archives.gov/federal-register/codification/executive-order/12215.html" TargetMode="External"/><Relationship Id="rId785" Type="http://schemas.openxmlformats.org/officeDocument/2006/relationships/hyperlink" Target="http://www.gpo.gov/fdsys/pkg/CFR-2011-title49-vol6/pdf/CFR-2011-title49-vol6-sec571-500.pdf" TargetMode="External"/><Relationship Id="rId200" Type="http://schemas.openxmlformats.org/officeDocument/2006/relationships/hyperlink" Target="http://www.esd.whs.mil/Portals/54/Documents/DD/issuances/dodi/134225p.pdf" TargetMode="External"/><Relationship Id="rId382" Type="http://schemas.openxmlformats.org/officeDocument/2006/relationships/hyperlink" Target="http://uscode.house.gov/view.xhtml?req=(title:37%20section:484%20edition:prelim)%20OR%20(granuleid:USC-prelim-title37-section484)&amp;f=treesort&amp;edition=prelim&amp;num=0&amp;jumpTo=true" TargetMode="External"/><Relationship Id="rId438" Type="http://schemas.openxmlformats.org/officeDocument/2006/relationships/hyperlink" Target="http://www.defensetravel.dod.mil/Docs/CE-MPDT-14.pdf" TargetMode="External"/><Relationship Id="rId603" Type="http://schemas.openxmlformats.org/officeDocument/2006/relationships/hyperlink" Target="http://uscode.house.gov/view.xhtml?req=(title:10%20section:12302%20edition:prelim)%20OR%20(granuleid:USC-prelim-title10-section12302)&amp;f=treesort&amp;edition=prelim&amp;num=0&amp;jumpTo=true" TargetMode="External"/><Relationship Id="rId645" Type="http://schemas.openxmlformats.org/officeDocument/2006/relationships/hyperlink" Target="http://www.law.cornell.edu/uscode/text/37/101" TargetMode="External"/><Relationship Id="rId687" Type="http://schemas.openxmlformats.org/officeDocument/2006/relationships/hyperlink" Target="http://www.nsa.gov/" TargetMode="External"/><Relationship Id="rId810" Type="http://schemas.openxmlformats.org/officeDocument/2006/relationships/footer" Target="footer22.xml"/><Relationship Id="rId242" Type="http://schemas.openxmlformats.org/officeDocument/2006/relationships/hyperlink" Target="http://uscode.house.gov/view.xhtml?req=(title:37%20section:474%20edition:prelim)%20OR%20(granuleid:USC-prelim-title37-section474)&amp;f=treesort&amp;edition=prelim&amp;num=0&amp;jumpTo=true" TargetMode="External"/><Relationship Id="rId284" Type="http://schemas.openxmlformats.org/officeDocument/2006/relationships/hyperlink" Target="http://www.esd.whs.mil/Portals/54/Documents/DD/issuances/140025/1400.25-V630.pdf" TargetMode="External"/><Relationship Id="rId491" Type="http://schemas.openxmlformats.org/officeDocument/2006/relationships/hyperlink" Target="https://www.ustranscom.mil/dtr/part-iv/dtr_part_iv_401.pdf" TargetMode="External"/><Relationship Id="rId505" Type="http://schemas.openxmlformats.org/officeDocument/2006/relationships/hyperlink" Target="https://www.ustranscom.mil/dtr/part-iv/dtr_part_iv_403.pdf" TargetMode="External"/><Relationship Id="rId712" Type="http://schemas.openxmlformats.org/officeDocument/2006/relationships/hyperlink" Target="http://www.gsbca.gsa.gov/relo/r1594703.txt" TargetMode="External"/><Relationship Id="rId37" Type="http://schemas.openxmlformats.org/officeDocument/2006/relationships/hyperlink" Target="http://www.esd.whs.mil/Portals/54/Documents/DD/issuances/dodi/450057p.pdf?ver=2017-10-10-091723-240" TargetMode="External"/><Relationship Id="rId79" Type="http://schemas.openxmlformats.org/officeDocument/2006/relationships/hyperlink" Target="http://comptroller.defense.gov/Portals/45/documents/fmr/Volume_09.pdf" TargetMode="External"/><Relationship Id="rId102" Type="http://schemas.openxmlformats.org/officeDocument/2006/relationships/hyperlink" Target="http://www.defensetravel.dod.mil/site/perdiem.cfm" TargetMode="External"/><Relationship Id="rId144" Type="http://schemas.openxmlformats.org/officeDocument/2006/relationships/hyperlink" Target="http://www.gao.gov/decisions/appro/318229.htm" TargetMode="External"/><Relationship Id="rId547" Type="http://schemas.openxmlformats.org/officeDocument/2006/relationships/hyperlink" Target="http://uscode.house.gov/view.xhtml?req=(title:5%20section:5541%20edition:prelim)%20OR%20(granuleid:USC-prelim-title5-section5541)&amp;f=treesort&amp;edition=prelim&amp;num=0&amp;jumpTo=true" TargetMode="External"/><Relationship Id="rId589" Type="http://schemas.openxmlformats.org/officeDocument/2006/relationships/hyperlink" Target="https://aoprals.state.gov/content.asp?content_id=266&amp;menu_id=75" TargetMode="External"/><Relationship Id="rId754" Type="http://schemas.openxmlformats.org/officeDocument/2006/relationships/hyperlink" Target="http://www.gao.gov/products/432107" TargetMode="External"/><Relationship Id="rId796" Type="http://schemas.openxmlformats.org/officeDocument/2006/relationships/hyperlink" Target="http://www.defensetravel.dod.mil/site/perdiemCalc.cfm" TargetMode="External"/><Relationship Id="rId90" Type="http://schemas.openxmlformats.org/officeDocument/2006/relationships/hyperlink" Target="https://www.gsa.gov/portal/category/27075" TargetMode="External"/><Relationship Id="rId186" Type="http://schemas.openxmlformats.org/officeDocument/2006/relationships/hyperlink" Target="https://www.gao.gov/products/469455" TargetMode="External"/><Relationship Id="rId351" Type="http://schemas.openxmlformats.org/officeDocument/2006/relationships/hyperlink" Target="http://www.gao.gov/products/470402" TargetMode="External"/><Relationship Id="rId393" Type="http://schemas.openxmlformats.org/officeDocument/2006/relationships/hyperlink" Target="http://www.gao.gov/products/481006" TargetMode="External"/><Relationship Id="rId407" Type="http://schemas.openxmlformats.org/officeDocument/2006/relationships/hyperlink" Target="http://www.defensetravel.dod.mil/Docs/CE-MPDT-11.pdf" TargetMode="External"/><Relationship Id="rId449" Type="http://schemas.openxmlformats.org/officeDocument/2006/relationships/hyperlink" Target="http://uscode.house.gov/view.xhtml?req=(title:39%20section:1006%20edition:prelim)%20OR%20(granuleid:USC-prelim-title39-section1006)&amp;f=treesort&amp;edition=prelim&amp;num=0&amp;jumpTo=true" TargetMode="External"/><Relationship Id="rId614" Type="http://schemas.openxmlformats.org/officeDocument/2006/relationships/hyperlink" Target="http://www.defensetravel.dod.mil/Docs/CE-SH-07.pdf" TargetMode="External"/><Relationship Id="rId656" Type="http://schemas.openxmlformats.org/officeDocument/2006/relationships/hyperlink" Target="http://www.defense.gov/pubs/almanac/" TargetMode="External"/><Relationship Id="rId211" Type="http://schemas.openxmlformats.org/officeDocument/2006/relationships/hyperlink" Target="http://www.cior.net/" TargetMode="External"/><Relationship Id="rId253" Type="http://schemas.openxmlformats.org/officeDocument/2006/relationships/hyperlink" Target="http://www.gao.gov/products/469507" TargetMode="External"/><Relationship Id="rId295" Type="http://schemas.openxmlformats.org/officeDocument/2006/relationships/hyperlink" Target="http://www.defensetravel.dod.mil/Docs/CE-NWD-01.pdf" TargetMode="External"/><Relationship Id="rId309" Type="http://schemas.openxmlformats.org/officeDocument/2006/relationships/hyperlink" Target="http://uscode.house.gov/view.xhtml?req=(title:10%20section:1599b%20edition:prelim)%20OR%20(granuleid:USC-prelim-title10-section1599b)&amp;f=treesort&amp;edition=prelim&amp;num=0&amp;jumpTo=true" TargetMode="External"/><Relationship Id="rId460" Type="http://schemas.openxmlformats.org/officeDocument/2006/relationships/hyperlink" Target="https://www.gpo.gov/fdsys/search/pagedetails.action?collectionCode=USCODE&amp;searchPath=Title+5%2FPart+III%2FSubpart+B%2FChapter+33%2FSUBCHAPTER+VI&amp;granuleId=USCODE-2011-title5-partIII-subpartB-chap33-subchapVI-sec3371&amp;packageId=USCODE-2011-title5&amp;oldPath=Title+5%2FPart+III%2FSubpart+B%2FChapter+33%2FSUBCHAPTER+VI&amp;fromPageDetails=true&amp;collapse=true&amp;ycord=1200" TargetMode="External"/><Relationship Id="rId516" Type="http://schemas.openxmlformats.org/officeDocument/2006/relationships/hyperlink" Target="http://www.esd.whs.mil/Portals/54/Documents/DD/forms/dd/dd1705.pdf" TargetMode="External"/><Relationship Id="rId698" Type="http://schemas.openxmlformats.org/officeDocument/2006/relationships/hyperlink" Target="http://www.gao.gov/products/427849" TargetMode="External"/><Relationship Id="rId48" Type="http://schemas.openxmlformats.org/officeDocument/2006/relationships/hyperlink" Target="https://www.gsa.gov/portal/content/103191" TargetMode="External"/><Relationship Id="rId113" Type="http://schemas.openxmlformats.org/officeDocument/2006/relationships/hyperlink" Target="https://www.defensetravel.dod.mil/site/faqraterev.cfm" TargetMode="External"/><Relationship Id="rId320" Type="http://schemas.openxmlformats.org/officeDocument/2006/relationships/hyperlink" Target="http://www.defensetravel.dod.mil/Docs/CE-FEML-01.pdf" TargetMode="External"/><Relationship Id="rId558" Type="http://schemas.openxmlformats.org/officeDocument/2006/relationships/hyperlink" Target="http://www.esd.whs.mil/Portals/54/Documents/DD/forms/dd/dd1616.pdf" TargetMode="External"/><Relationship Id="rId723" Type="http://schemas.openxmlformats.org/officeDocument/2006/relationships/hyperlink" Target="http://www.gao.gov/products/475058" TargetMode="External"/><Relationship Id="rId765" Type="http://schemas.openxmlformats.org/officeDocument/2006/relationships/hyperlink" Target="http://www.dtic.mil/whs/directives/corres/pdf/520031e.pdf" TargetMode="External"/><Relationship Id="rId155" Type="http://schemas.openxmlformats.org/officeDocument/2006/relationships/hyperlink" Target="http://www.esd.whs.mil/Portals/54/Documents/DD/issuances/dodd/550007p.pdf" TargetMode="External"/><Relationship Id="rId197" Type="http://schemas.openxmlformats.org/officeDocument/2006/relationships/hyperlink" Target="https://www.ecfr.gov/cgi-bin/text-idx?SID=c5ea3b832f23526f0594014c7440678a&amp;mc=true&amp;node=pt41.4.301_631&amp;rgn=div5" TargetMode="External"/><Relationship Id="rId362" Type="http://schemas.openxmlformats.org/officeDocument/2006/relationships/hyperlink" Target="http://www.defensetravel.dod.mil/Docs/CE-MPDT-06.pdf" TargetMode="External"/><Relationship Id="rId418" Type="http://schemas.openxmlformats.org/officeDocument/2006/relationships/hyperlink" Target="http://uscode.house.gov/view.xhtml?req=(title:50%20section:3951%20edition:prelim)%20OR%20(granuleid:USC-prelim-title50-section3951)&amp;f=treesort&amp;edition=prelim&amp;num=0&amp;jumpTo=true" TargetMode="External"/><Relationship Id="rId625" Type="http://schemas.openxmlformats.org/officeDocument/2006/relationships/hyperlink" Target="https://www.gpo.gov/fdsys/pkg/CFR-2002-title5-vol1/xml/CFR-2002-title5-vol1-sec550-407.xml" TargetMode="External"/><Relationship Id="rId222" Type="http://schemas.openxmlformats.org/officeDocument/2006/relationships/hyperlink" Target="http://uscode.house.gov/view.xhtml?req=(title:10%20section:1789%20edition:prelim)%20OR%20(granuleid:USC-prelim-title10-section1789)&amp;f=treesort&amp;edition=prelim&amp;num=0&amp;jumpTo=true" TargetMode="External"/><Relationship Id="rId264" Type="http://schemas.openxmlformats.org/officeDocument/2006/relationships/hyperlink" Target="http://comptroller.defense.gov/Portals/45/documents/fmr/current/07a/07a_13.pdf" TargetMode="External"/><Relationship Id="rId471" Type="http://schemas.openxmlformats.org/officeDocument/2006/relationships/hyperlink" Target="https://www.ecfr.gov/cgi-bin/text-idx?SID=60462e432ae1c3776460c92c83b03328&amp;mc=true&amp;node=pt41.4.302_66&amp;rgn=div5" TargetMode="External"/><Relationship Id="rId667" Type="http://schemas.openxmlformats.org/officeDocument/2006/relationships/hyperlink" Target="http://www.army.mil/" TargetMode="External"/><Relationship Id="rId17" Type="http://schemas.openxmlformats.org/officeDocument/2006/relationships/hyperlink" Target="http://www.esd.whs.mil/Portals/54/Documents/DD/issuances/dodi/515431_vol05.pdf" TargetMode="External"/><Relationship Id="rId59" Type="http://schemas.openxmlformats.org/officeDocument/2006/relationships/hyperlink" Target="https://www.esd.whs.mil/Portals/54/Documents/DD/issuances/dodm/550007r.pdf" TargetMode="External"/><Relationship Id="rId124" Type="http://schemas.openxmlformats.org/officeDocument/2006/relationships/hyperlink" Target="http://www.gao.gov/products/451024" TargetMode="External"/><Relationship Id="rId527" Type="http://schemas.openxmlformats.org/officeDocument/2006/relationships/hyperlink" Target="https://www.ustranscom.mil/dtr/part-iv/dtr_part_iv_app_k_3.pdf" TargetMode="External"/><Relationship Id="rId569" Type="http://schemas.openxmlformats.org/officeDocument/2006/relationships/hyperlink" Target="https://www.gao.gov/products/427856" TargetMode="External"/><Relationship Id="rId734" Type="http://schemas.openxmlformats.org/officeDocument/2006/relationships/hyperlink" Target="http://www.gsbca.gsa.gov/relo/r141220.txt" TargetMode="External"/><Relationship Id="rId776" Type="http://schemas.openxmlformats.org/officeDocument/2006/relationships/hyperlink" Target="https://www.law.cornell.edu/uscode/text/37/481" TargetMode="External"/><Relationship Id="rId70" Type="http://schemas.openxmlformats.org/officeDocument/2006/relationships/hyperlink" Target="https://edit.doi.gov/sites/doi.gov/files/uploads/opm-07_appendix_2.pdf" TargetMode="External"/><Relationship Id="rId166" Type="http://schemas.openxmlformats.org/officeDocument/2006/relationships/hyperlink" Target="https://www.gao.gov/products/470051" TargetMode="External"/><Relationship Id="rId331" Type="http://schemas.openxmlformats.org/officeDocument/2006/relationships/hyperlink" Target="http://www.defensetravel.dod.mil/Docs/CE-FEML-02.pdf" TargetMode="External"/><Relationship Id="rId373" Type="http://schemas.openxmlformats.org/officeDocument/2006/relationships/hyperlink" Target="https://www.gao.gov/products/480821" TargetMode="External"/><Relationship Id="rId429" Type="http://schemas.openxmlformats.org/officeDocument/2006/relationships/footer" Target="footer15.xml"/><Relationship Id="rId580" Type="http://schemas.openxmlformats.org/officeDocument/2006/relationships/footer" Target="footer20.xml"/><Relationship Id="rId636" Type="http://schemas.openxmlformats.org/officeDocument/2006/relationships/hyperlink" Target="https://www.law.cornell.edu/uscode/text/37/451" TargetMode="External"/><Relationship Id="rId801" Type="http://schemas.openxmlformats.org/officeDocument/2006/relationships/hyperlink" Target="http://www.gsa.gov/portal/ext/public/site/FTR/file/Chapter301p073.html/category/21868/" TargetMode="External"/><Relationship Id="rId1" Type="http://schemas.openxmlformats.org/officeDocument/2006/relationships/customXml" Target="../customXml/item1.xml"/><Relationship Id="rId233" Type="http://schemas.openxmlformats.org/officeDocument/2006/relationships/hyperlink" Target="http://uscode.house.gov/view.xhtml?req=(title:10%20section:12503%20edition:prelim)%20OR%20(granuleid:USC-prelim-title10-section12503)&amp;f=treesort&amp;edition=prelim&amp;num=0&amp;jumpTo=true" TargetMode="External"/><Relationship Id="rId440" Type="http://schemas.openxmlformats.org/officeDocument/2006/relationships/hyperlink" Target="https://www.gsa.gov/policy-regulations/regulations/federal-travel-regulation-ftr?asset=105773%23i1186818" TargetMode="External"/><Relationship Id="rId678" Type="http://schemas.openxmlformats.org/officeDocument/2006/relationships/hyperlink" Target="http://www.dodea.edu/" TargetMode="External"/><Relationship Id="rId28" Type="http://schemas.openxmlformats.org/officeDocument/2006/relationships/hyperlink" Target="http://www.gao.gov/products/432758" TargetMode="External"/><Relationship Id="rId275" Type="http://schemas.openxmlformats.org/officeDocument/2006/relationships/hyperlink" Target="https://aoprals.state.gov/content.asp?content_id=215&amp;menu_id=75" TargetMode="External"/><Relationship Id="rId300" Type="http://schemas.openxmlformats.org/officeDocument/2006/relationships/hyperlink" Target="http://www.esd.whs.mil/Portals/54/Documents/DD/issuances/dodi/132706p.pdf" TargetMode="External"/><Relationship Id="rId482" Type="http://schemas.openxmlformats.org/officeDocument/2006/relationships/hyperlink" Target="https://www.gsa.gov/policy-regulations/regulations/federal-travel-regulation-ftr?asset=107376" TargetMode="External"/><Relationship Id="rId538" Type="http://schemas.openxmlformats.org/officeDocument/2006/relationships/hyperlink" Target="http://uscode.house.gov/view.xhtml?req=(title:5%20section:3392%20edition:prelim)%20OR%20(granuleid:USC-prelim-title5-section3392)&amp;f=treesort&amp;edition=prelim&amp;num=0&amp;jumpTo=true" TargetMode="External"/><Relationship Id="rId703" Type="http://schemas.openxmlformats.org/officeDocument/2006/relationships/hyperlink" Target="http://www.gao.gov/products/475058" TargetMode="External"/><Relationship Id="rId745" Type="http://schemas.openxmlformats.org/officeDocument/2006/relationships/hyperlink" Target="https://www.law.cornell.edu/cfr/text/41/part-102-34" TargetMode="External"/><Relationship Id="rId81" Type="http://schemas.openxmlformats.org/officeDocument/2006/relationships/hyperlink" Target="http://www.defensetravel.dod.mil/site/rentalCar.cfm" TargetMode="External"/><Relationship Id="rId135" Type="http://schemas.openxmlformats.org/officeDocument/2006/relationships/hyperlink" Target="http://www.defensetravel.dod.mil/Docs/CE-LT-06.pdf" TargetMode="External"/><Relationship Id="rId177" Type="http://schemas.openxmlformats.org/officeDocument/2006/relationships/hyperlink" Target="http://www.gao.gov/products/451405" TargetMode="External"/><Relationship Id="rId342" Type="http://schemas.openxmlformats.org/officeDocument/2006/relationships/hyperlink" Target="https://www.gao.gov/products/405019" TargetMode="External"/><Relationship Id="rId384" Type="http://schemas.openxmlformats.org/officeDocument/2006/relationships/hyperlink" Target="http://www.gao.gov/products/431994" TargetMode="External"/><Relationship Id="rId591" Type="http://schemas.openxmlformats.org/officeDocument/2006/relationships/hyperlink" Target="http://www.imef.marines.mil/Portals/68/MCTIM.PDF?ver=2016-07-25-122341-067" TargetMode="External"/><Relationship Id="rId605" Type="http://schemas.openxmlformats.org/officeDocument/2006/relationships/hyperlink" Target="http://www.defensetravel.dod.mil/site/perdiemCalc.cfm" TargetMode="External"/><Relationship Id="rId787" Type="http://schemas.openxmlformats.org/officeDocument/2006/relationships/hyperlink" Target="http://www.dtic.mil/whs/directives/corres/pdf/132706p.pdf" TargetMode="External"/><Relationship Id="rId812" Type="http://schemas.openxmlformats.org/officeDocument/2006/relationships/footer" Target="footer23.xml"/><Relationship Id="rId202" Type="http://schemas.openxmlformats.org/officeDocument/2006/relationships/hyperlink" Target="http://www.esd.whs.mil/Portals/54/Documents/DD/issuances/dodi/134212p.pdf" TargetMode="External"/><Relationship Id="rId244" Type="http://schemas.openxmlformats.org/officeDocument/2006/relationships/hyperlink" Target="http://uscode.house.gov/view.xhtml?req=(title:5%20section:4109%20edition:prelim)%20OR%20(granuleid:USC-prelim-title5-section4109)&amp;f=treesort&amp;edition=prelim&amp;num=0&amp;jumpTo=true" TargetMode="External"/><Relationship Id="rId647" Type="http://schemas.openxmlformats.org/officeDocument/2006/relationships/hyperlink" Target="http://uscode.house.gov/view.xhtml?req=granuleid:USC-prelim-title10-section12301&amp;num=0&amp;edition=prelim" TargetMode="External"/><Relationship Id="rId689" Type="http://schemas.openxmlformats.org/officeDocument/2006/relationships/hyperlink" Target="http://health.mil/dha" TargetMode="External"/><Relationship Id="rId39" Type="http://schemas.openxmlformats.org/officeDocument/2006/relationships/hyperlink" Target="http://www.defensetravel.dod.mil/site/rentalCar.cfm" TargetMode="External"/><Relationship Id="rId286" Type="http://schemas.openxmlformats.org/officeDocument/2006/relationships/hyperlink" Target="http://www.gao.gov/products/435243" TargetMode="External"/><Relationship Id="rId451" Type="http://schemas.openxmlformats.org/officeDocument/2006/relationships/hyperlink" Target="https://www.gao.gov/products/410601" TargetMode="External"/><Relationship Id="rId493" Type="http://schemas.openxmlformats.org/officeDocument/2006/relationships/hyperlink" Target="http://www.esd.whs.mil/Portals/54/Documents/DD/forms/dd/dd1164.pdf" TargetMode="External"/><Relationship Id="rId507" Type="http://schemas.openxmlformats.org/officeDocument/2006/relationships/hyperlink" Target="https://www.defensetravel.dod.mil/Docs/regulations/GTCC.pdf" TargetMode="External"/><Relationship Id="rId549" Type="http://schemas.openxmlformats.org/officeDocument/2006/relationships/hyperlink" Target="http://uscode.house.gov/view.xhtml?req=(title:5%20section:5541%20edition:prelim)%20OR%20(granuleid:USC-prelim-title5-section5541)&amp;f=treesort&amp;edition=prelim&amp;num=0&amp;jumpTo=true" TargetMode="External"/><Relationship Id="rId714" Type="http://schemas.openxmlformats.org/officeDocument/2006/relationships/hyperlink" Target="http://www.gsbca.gsa.gov/relo/r1520719.txt" TargetMode="External"/><Relationship Id="rId756" Type="http://schemas.openxmlformats.org/officeDocument/2006/relationships/hyperlink" Target="http://www.gpo.gov/fdsys/granule/CFR-2011-title49-vol6/CFR-2011-title49-vol6-sec571-500/content-detail.html" TargetMode="External"/><Relationship Id="rId50" Type="http://schemas.openxmlformats.org/officeDocument/2006/relationships/hyperlink" Target="https://www.ecfr.gov/cgi-bin/text-idx?SID=c5ea3b832f23526f0594014c7440678a&amp;mc=true&amp;node=se41.4.301_610_1143&amp;rgn=div8" TargetMode="External"/><Relationship Id="rId104" Type="http://schemas.openxmlformats.org/officeDocument/2006/relationships/hyperlink" Target="http://www.cbca.gov/files/decisions/2010/DRUMMOND_07-20-10_1961-TRAV__W_SCOTT_PARKER_508.pdf" TargetMode="External"/><Relationship Id="rId146" Type="http://schemas.openxmlformats.org/officeDocument/2006/relationships/hyperlink" Target="http://www.gao.gov/products/481059" TargetMode="External"/><Relationship Id="rId188" Type="http://schemas.openxmlformats.org/officeDocument/2006/relationships/hyperlink" Target="http://www.defensetravel.dod.mil/site/govtravelcard.cfm" TargetMode="External"/><Relationship Id="rId311" Type="http://schemas.openxmlformats.org/officeDocument/2006/relationships/hyperlink" Target="https://fam.state.gov/fam/03fam/03fam3740.html" TargetMode="External"/><Relationship Id="rId353" Type="http://schemas.openxmlformats.org/officeDocument/2006/relationships/hyperlink" Target="https://www.gao.gov/products/106885" TargetMode="External"/><Relationship Id="rId395" Type="http://schemas.openxmlformats.org/officeDocument/2006/relationships/hyperlink" Target="https://www.gao.gov/products/432758" TargetMode="External"/><Relationship Id="rId409" Type="http://schemas.openxmlformats.org/officeDocument/2006/relationships/hyperlink" Target="http://www.defensetravel.dod.mil/Docs/AP-AW-01.pdf" TargetMode="External"/><Relationship Id="rId560" Type="http://schemas.openxmlformats.org/officeDocument/2006/relationships/hyperlink" Target="https://www.gao.gov/products/408365" TargetMode="External"/><Relationship Id="rId798" Type="http://schemas.openxmlformats.org/officeDocument/2006/relationships/hyperlink" Target="http://143.231.180.80/view.xhtml?path=/title20/chapter25" TargetMode="External"/><Relationship Id="rId92" Type="http://schemas.openxmlformats.org/officeDocument/2006/relationships/hyperlink" Target="http://www.defensetravel.dod.mil/site/perdiem.cfm" TargetMode="External"/><Relationship Id="rId213" Type="http://schemas.openxmlformats.org/officeDocument/2006/relationships/hyperlink" Target="http://www.esd.whs.mil/Portals/54/Documents/DD/issuances/dodd/550007p.pdf" TargetMode="External"/><Relationship Id="rId420" Type="http://schemas.openxmlformats.org/officeDocument/2006/relationships/hyperlink" Target="http://www.defensetravel.dod.mil/Docs/AP-CG-01.pdf" TargetMode="External"/><Relationship Id="rId616" Type="http://schemas.openxmlformats.org/officeDocument/2006/relationships/hyperlink" Target="https://aoprals.state.gov/content.asp?content_id=266&amp;menu_id=75" TargetMode="External"/><Relationship Id="rId658" Type="http://schemas.openxmlformats.org/officeDocument/2006/relationships/hyperlink" Target="http://www.defense.gov/" TargetMode="External"/><Relationship Id="rId255" Type="http://schemas.openxmlformats.org/officeDocument/2006/relationships/hyperlink" Target="http://uscode.house.gov/view.xhtml?req=(title:10%20section:2013%20edition:prelim)%20OR%20(granuleid:USC-prelim-title10-section2013)&amp;f=treesort&amp;edition=prelim&amp;num=0&amp;jumpTo=true" TargetMode="External"/><Relationship Id="rId297" Type="http://schemas.openxmlformats.org/officeDocument/2006/relationships/hyperlink" Target="http://www.defensetravel.dod.mil/Docs/CE-NDW-03.pdf" TargetMode="External"/><Relationship Id="rId462" Type="http://schemas.openxmlformats.org/officeDocument/2006/relationships/hyperlink" Target="https://www.defensetravel.dod.mil/site/otherratesMile.cfm" TargetMode="External"/><Relationship Id="rId518" Type="http://schemas.openxmlformats.org/officeDocument/2006/relationships/hyperlink" Target="http://uscode.house.gov/view.xhtml?req=(title:15%20section:1601%20edition:prelim)%20OR%20(granuleid:USC-prelim-title15-section1601)&amp;f=treesort&amp;edition=prelim&amp;num=0&amp;jumpTo=true" TargetMode="External"/><Relationship Id="rId725" Type="http://schemas.openxmlformats.org/officeDocument/2006/relationships/hyperlink" Target="http://www.gao.gov/products/107463" TargetMode="External"/><Relationship Id="rId115" Type="http://schemas.openxmlformats.org/officeDocument/2006/relationships/hyperlink" Target="http://www.cbca.gov/files/decisions/2012/DANIELS_04-13-12_2594-TRAV__MICHAEL_J._ROMANSKY_508.pdf" TargetMode="External"/><Relationship Id="rId157" Type="http://schemas.openxmlformats.org/officeDocument/2006/relationships/hyperlink" Target="http://uscode.house.gov/view.xhtml?req=(title:10%20section:2013%20edition:prelim)%20OR%20(granuleid:USC-prelim-title10-section2013)&amp;f=treesort&amp;edition=prelim&amp;num=0&amp;jumpTo=true" TargetMode="External"/><Relationship Id="rId322" Type="http://schemas.openxmlformats.org/officeDocument/2006/relationships/hyperlink" Target="http://www.esd.whs.mil/Portals/54/Documents/DD/issuances/dodi/132706p.pdf" TargetMode="External"/><Relationship Id="rId364" Type="http://schemas.openxmlformats.org/officeDocument/2006/relationships/hyperlink" Target="http://uscode.house.gov/view.xhtml?req=(title:37%20section:490%20edition:prelim)%20OR%20(granuleid:USC-prelim-title37-section490)&amp;f=treesort&amp;edition=prelim&amp;num=0&amp;jumpTo=true" TargetMode="External"/><Relationship Id="rId767" Type="http://schemas.openxmlformats.org/officeDocument/2006/relationships/hyperlink" Target="http://www.gao.gov/products/452377" TargetMode="External"/><Relationship Id="rId61" Type="http://schemas.openxmlformats.org/officeDocument/2006/relationships/hyperlink" Target="https://www.ustranscom.mil/dtr/dtrp1.cfm" TargetMode="External"/><Relationship Id="rId199" Type="http://schemas.openxmlformats.org/officeDocument/2006/relationships/hyperlink" Target="http://www.defensetravel.dod.mil/site/mealTickets.cfm" TargetMode="External"/><Relationship Id="rId571" Type="http://schemas.openxmlformats.org/officeDocument/2006/relationships/hyperlink" Target="http://www.defensetravel.dod.mil/Docs/AP-TL-01.pdf" TargetMode="External"/><Relationship Id="rId627" Type="http://schemas.openxmlformats.org/officeDocument/2006/relationships/hyperlink" Target="http://uscode.house.gov/view.xhtml?req=(title:22%20section:4081%20edition:prelim)%20OR%20(granuleid:USC-prelim-title22-section4081)&amp;f=treesort&amp;edition=prelim&amp;num=0&amp;jumpTo=true" TargetMode="External"/><Relationship Id="rId669" Type="http://schemas.openxmlformats.org/officeDocument/2006/relationships/hyperlink" Target="http://www.dcaa.mil/" TargetMode="External"/><Relationship Id="rId19" Type="http://schemas.openxmlformats.org/officeDocument/2006/relationships/hyperlink" Target="http://www.esd.whs.mil/Portals/54/Documents/DD/issuances/dodi/515431_vol05.pdf" TargetMode="External"/><Relationship Id="rId224" Type="http://schemas.openxmlformats.org/officeDocument/2006/relationships/hyperlink" Target="http://www.esd.whs.mil/Portals/54/Documents/DD/issuances/dodi/134228p.pdf" TargetMode="External"/><Relationship Id="rId266" Type="http://schemas.openxmlformats.org/officeDocument/2006/relationships/hyperlink" Target="http://uscode.house.gov/view.xhtml?req=granuleid%3AUSC-prelim-title5-chapter89&amp;saved=%7CKHRpdGxlOjUgc2VjdGlvbjo4OTAxIGVkaXRpb246cHJlbGltKSBPUiAoZ3JhbnVsZWlkOlVTQy1wcmVsaW0tdGl0bGU1LXNlY3Rpb244OTAxKQ%3D%3D%7CdHJlZXNvcnQ%3D%7C%7C0%7Cfalse%7Cprelim&amp;edition=prelim" TargetMode="External"/><Relationship Id="rId431" Type="http://schemas.openxmlformats.org/officeDocument/2006/relationships/hyperlink" Target="https://dtod.sddc.army.mil/Default.aspx" TargetMode="External"/><Relationship Id="rId473" Type="http://schemas.openxmlformats.org/officeDocument/2006/relationships/hyperlink" Target="https://aoprals.state.gov/content.asp?content_id=239&amp;menu_id=75" TargetMode="External"/><Relationship Id="rId529" Type="http://schemas.openxmlformats.org/officeDocument/2006/relationships/hyperlink" Target="https://aoprals.state.gov/content.asp?content_id=247&amp;menu_id=75" TargetMode="External"/><Relationship Id="rId680" Type="http://schemas.openxmlformats.org/officeDocument/2006/relationships/hyperlink" Target="https://www.nga.mil/Pages/default.aspx" TargetMode="External"/><Relationship Id="rId736" Type="http://schemas.openxmlformats.org/officeDocument/2006/relationships/hyperlink" Target="http://www.dtic.mil/whs/directives/corres/pdf/131518p.pdf" TargetMode="External"/><Relationship Id="rId30" Type="http://schemas.openxmlformats.org/officeDocument/2006/relationships/hyperlink" Target="http://www.esd.whs.mil/Portals/54/Documents/DD/issuances/dodi/515431_vol03.pdf" TargetMode="External"/><Relationship Id="rId126" Type="http://schemas.openxmlformats.org/officeDocument/2006/relationships/hyperlink" Target="https://www.gsbca.gsa.gov/travel/u1614417.pdf" TargetMode="External"/><Relationship Id="rId168" Type="http://schemas.openxmlformats.org/officeDocument/2006/relationships/hyperlink" Target="http://uscode.house.gov/view.xhtml?req=(title:5%20section:6323%20edition:prelim)%20OR%20(granuleid:USC-prelim-title5-section6323)&amp;f=treesort&amp;edition=prelim&amp;num=0&amp;jumpTo=true" TargetMode="External"/><Relationship Id="rId333" Type="http://schemas.openxmlformats.org/officeDocument/2006/relationships/hyperlink" Target="http://www.defensetravel.dod.mil/Docs/AP-TL-01.pdf" TargetMode="External"/><Relationship Id="rId540" Type="http://schemas.openxmlformats.org/officeDocument/2006/relationships/hyperlink" Target="http://uscode.house.gov/view.xhtml?req=(title:5%20section:8336%20edition:prelim)%20OR%20(granuleid:USC-prelim-title5-section8336)&amp;f=treesort&amp;edition=prelim&amp;num=0&amp;jumpTo=true" TargetMode="External"/><Relationship Id="rId778" Type="http://schemas.openxmlformats.org/officeDocument/2006/relationships/hyperlink" Target="http://dtic.mil/whs/directives/corres/pdf/515431_vol05.pdf" TargetMode="External"/><Relationship Id="rId72" Type="http://schemas.openxmlformats.org/officeDocument/2006/relationships/hyperlink" Target="https://www.defensetravel.dod.mil/Docs/CE-TRANS-01.pdf" TargetMode="External"/><Relationship Id="rId375" Type="http://schemas.openxmlformats.org/officeDocument/2006/relationships/hyperlink" Target="https://www.gpo.gov/fdsys/pkg/PLAW-110publ417/pdf/PLAW-110publ417.pdf" TargetMode="External"/><Relationship Id="rId582" Type="http://schemas.openxmlformats.org/officeDocument/2006/relationships/hyperlink" Target="https://www.govinfo.gov/content/pkg/CFR-2011-title5-vol1/xml/CFR-2011-title5-vol1-part550-subpartD.xml" TargetMode="External"/><Relationship Id="rId638" Type="http://schemas.openxmlformats.org/officeDocument/2006/relationships/hyperlink" Target="http://www.dtic.mil/whs/directives/corres/pdf/121506p.pdf" TargetMode="External"/><Relationship Id="rId803" Type="http://schemas.openxmlformats.org/officeDocument/2006/relationships/hyperlink" Target="http://www.dtic.mil/whs/directives/corres/pdf/131518p.pdf" TargetMode="External"/><Relationship Id="rId3" Type="http://schemas.openxmlformats.org/officeDocument/2006/relationships/styles" Target="styles.xml"/><Relationship Id="rId235" Type="http://schemas.openxmlformats.org/officeDocument/2006/relationships/hyperlink" Target="http://uscode.house.gov/view.xhtml?req=(title:10%20section:1491%20edition:prelim)%20OR%20(granuleid:USC-prelim-title10-section1491)&amp;f=treesort&amp;edition=prelim&amp;num=0&amp;jumpTo=true" TargetMode="External"/><Relationship Id="rId277" Type="http://schemas.openxmlformats.org/officeDocument/2006/relationships/hyperlink" Target="http://uscode.house.gov/view.xhtml?req=(title:37%20section:209%20edition:prelim)%20OR%20(granuleid:USC-prelim-title37-section209)&amp;f=treesort&amp;edition=prelim&amp;num=0&amp;jumpTo=true" TargetMode="External"/><Relationship Id="rId400" Type="http://schemas.openxmlformats.org/officeDocument/2006/relationships/hyperlink" Target="http://uscode.house.gov/view.xhtml?req=granuleid%3AUSC-prelim-title10-chapter55&amp;saved=%7CZ3JhbnVsZWlkOlVTQy1wcmVsaW0tdGl0bGUxMC1jaGFwdGVyNTUtZnJvbnQ%3D%7C%7C%7C0%7Cfalse%7Cprelim&amp;edition=prelim" TargetMode="External"/><Relationship Id="rId442" Type="http://schemas.openxmlformats.org/officeDocument/2006/relationships/hyperlink" Target="https://www.ecfr.gov/cgi-bin/text-idx?SID=60462e432ae1c3776460c92c83b03328&amp;mc=true&amp;node=pt41.4.302_67&amp;rgn=div5" TargetMode="External"/><Relationship Id="rId484" Type="http://schemas.openxmlformats.org/officeDocument/2006/relationships/hyperlink" Target="http://www.defensetravel.dod.mil/Docs/AP-AW-01.pdf" TargetMode="External"/><Relationship Id="rId705" Type="http://schemas.openxmlformats.org/officeDocument/2006/relationships/hyperlink" Target="http://www.gao.gov/products/107463" TargetMode="External"/><Relationship Id="rId137" Type="http://schemas.openxmlformats.org/officeDocument/2006/relationships/hyperlink" Target="http://www.defensetravel.dod.mil/Docs/CE-LT-01.pdf" TargetMode="External"/><Relationship Id="rId302" Type="http://schemas.openxmlformats.org/officeDocument/2006/relationships/hyperlink" Target="http://www.esd.whs.mil/Portals/54/Documents/DD/issuances/dodi/132706p.pdf" TargetMode="External"/><Relationship Id="rId344" Type="http://schemas.openxmlformats.org/officeDocument/2006/relationships/hyperlink" Target="https://www.defensetravel.dod.mil/Docs/AP-ITA-01.pdf" TargetMode="External"/><Relationship Id="rId691" Type="http://schemas.openxmlformats.org/officeDocument/2006/relationships/hyperlink" Target="http://www.usuhs.mil/" TargetMode="External"/><Relationship Id="rId747" Type="http://schemas.openxmlformats.org/officeDocument/2006/relationships/hyperlink" Target="http://www.dtic.mil/whs/directives/corres/pdf/416563m.pdf" TargetMode="External"/><Relationship Id="rId789" Type="http://schemas.openxmlformats.org/officeDocument/2006/relationships/hyperlink" Target="http://www.gao.gov/products/425043" TargetMode="External"/><Relationship Id="rId41" Type="http://schemas.openxmlformats.org/officeDocument/2006/relationships/hyperlink" Target="https://dtod.sddc.army.mil/Default.aspx" TargetMode="External"/><Relationship Id="rId83" Type="http://schemas.openxmlformats.org/officeDocument/2006/relationships/hyperlink" Target="http://www.ustranscom.mil/dtr/part-i/dtr_part_i_toc.pdf" TargetMode="External"/><Relationship Id="rId179" Type="http://schemas.openxmlformats.org/officeDocument/2006/relationships/hyperlink" Target="http://www.esd.whs.mil/Portals/54/Documents/DD/issuances/dodi/451513p.PDF?ver=2018-02-09-075927-907" TargetMode="External"/><Relationship Id="rId386" Type="http://schemas.openxmlformats.org/officeDocument/2006/relationships/hyperlink" Target="http://uscode.house.gov/view.xhtml?req=(title:10%20section:1059%20edition:prelim)%20OR%20(granuleid:USC-prelim-title10-section1059)&amp;f=treesort&amp;edition=prelim&amp;num=0&amp;jumpTo=true" TargetMode="External"/><Relationship Id="rId551" Type="http://schemas.openxmlformats.org/officeDocument/2006/relationships/footer" Target="footer18.xml"/><Relationship Id="rId593" Type="http://schemas.openxmlformats.org/officeDocument/2006/relationships/hyperlink" Target="mailto:NXAG_N130C@navy.mil" TargetMode="External"/><Relationship Id="rId607" Type="http://schemas.openxmlformats.org/officeDocument/2006/relationships/hyperlink" Target="http://www.defensetravel.dod.mil/Docs/CE-SH-02.pdf" TargetMode="External"/><Relationship Id="rId649" Type="http://schemas.openxmlformats.org/officeDocument/2006/relationships/hyperlink" Target="http://uscode.house.gov/view.xhtml?req=granuleid:USC-prelim-title10-section12304&amp;num=0&amp;edition=prelim" TargetMode="External"/><Relationship Id="rId814" Type="http://schemas.openxmlformats.org/officeDocument/2006/relationships/footer" Target="footer24.xml"/><Relationship Id="rId190" Type="http://schemas.openxmlformats.org/officeDocument/2006/relationships/hyperlink" Target="https://www.gpo.gov/fdsys/pkg/CFR-1998-title41-vol2/xml/CFR-1998-title41-vol2-sec101-41-210-1.xml" TargetMode="External"/><Relationship Id="rId204" Type="http://schemas.openxmlformats.org/officeDocument/2006/relationships/hyperlink" Target="http://uscode.house.gov/view.xhtml?req=granuleid%3AUSC-prelim-title20-chapter25A&amp;saved=%7CKHRpdGxlOjIwIHNlY3Rpb246OTIxIGVkaXRpb246cHJlbGltKSBPUiAoZ3JhbnVsZWlkOlVTQy1wcmVsaW0tdGl0bGUyMC1zZWN0aW9uOTIxKQ%3D%3D%7CdHJlZXNvcnQ%3D%7C%7C0%7Cfalse%7Cprelim&amp;edition=prelim" TargetMode="External"/><Relationship Id="rId246" Type="http://schemas.openxmlformats.org/officeDocument/2006/relationships/hyperlink" Target="http://uscode.house.gov/view.xhtml?req=(title:14%20section:469%20edition:prelim)%20OR%20(granuleid:USC-prelim-title14-section469)&amp;f=treesort&amp;edition=prelim&amp;num=0&amp;jumpTo=true" TargetMode="External"/><Relationship Id="rId288" Type="http://schemas.openxmlformats.org/officeDocument/2006/relationships/hyperlink" Target="https://www.gao.gov/products/414611" TargetMode="External"/><Relationship Id="rId411" Type="http://schemas.openxmlformats.org/officeDocument/2006/relationships/hyperlink" Target="https://www.ecfr.gov/cgi-bin/text-idx?SID=60462e432ae1c3776460c92c83b03328&amp;mc=true&amp;node=pt41.4.302_67&amp;rgn=div5" TargetMode="External"/><Relationship Id="rId453" Type="http://schemas.openxmlformats.org/officeDocument/2006/relationships/hyperlink" Target="http://uscode.house.gov/view.xhtml?req=(title:5%20section:5725%20edition:prelim)%20OR%20(granuleid:USC-prelim-title5-section5725)&amp;f=treesort&amp;edition=prelim&amp;num=0&amp;jumpTo=true" TargetMode="External"/><Relationship Id="rId509" Type="http://schemas.openxmlformats.org/officeDocument/2006/relationships/hyperlink" Target="https://www.defensetravel.dod.mil/site/otherratesMile.cfm" TargetMode="External"/><Relationship Id="rId660" Type="http://schemas.openxmlformats.org/officeDocument/2006/relationships/hyperlink" Target="http://www.dma.mil/" TargetMode="External"/><Relationship Id="rId106" Type="http://schemas.openxmlformats.org/officeDocument/2006/relationships/hyperlink" Target="http://www.defensetravel.dod.mil/Docs/CE-DL-01.pdf" TargetMode="External"/><Relationship Id="rId313" Type="http://schemas.openxmlformats.org/officeDocument/2006/relationships/hyperlink" Target="http://www.esd.whs.mil/Portals/54/Documents/DD/issuances/140025/1400.25-V1260.pdf" TargetMode="External"/><Relationship Id="rId495" Type="http://schemas.openxmlformats.org/officeDocument/2006/relationships/hyperlink" Target="http://uscode.house.gov/view.xhtml?req=(title:20%20section:905%20edition:prelim)%20OR%20(granuleid:USC-prelim-title20-section905)&amp;f=treesort&amp;edition=prelim&amp;num=0&amp;jumpTo=true" TargetMode="External"/><Relationship Id="rId716" Type="http://schemas.openxmlformats.org/officeDocument/2006/relationships/hyperlink" Target="http://www.gsbca.gsa.gov/relo/r141220.txt" TargetMode="External"/><Relationship Id="rId758" Type="http://schemas.openxmlformats.org/officeDocument/2006/relationships/hyperlink" Target="http://redbook.gao.gov/4/fl0018669.php" TargetMode="External"/><Relationship Id="rId10" Type="http://schemas.openxmlformats.org/officeDocument/2006/relationships/header" Target="header1.xml"/><Relationship Id="rId52" Type="http://schemas.openxmlformats.org/officeDocument/2006/relationships/hyperlink" Target="https://www.gao.gov/products/424979" TargetMode="External"/><Relationship Id="rId94" Type="http://schemas.openxmlformats.org/officeDocument/2006/relationships/hyperlink" Target="http://www.defensetravel.dod.mil/Docs/CE-PDPOV-02.pdf" TargetMode="External"/><Relationship Id="rId148" Type="http://schemas.openxmlformats.org/officeDocument/2006/relationships/hyperlink" Target="http://www.gao.gov/products/424421" TargetMode="External"/><Relationship Id="rId355" Type="http://schemas.openxmlformats.org/officeDocument/2006/relationships/hyperlink" Target="http://www.gao.gov/products/431994" TargetMode="External"/><Relationship Id="rId397" Type="http://schemas.openxmlformats.org/officeDocument/2006/relationships/hyperlink" Target="http://uscode.house.gov/view.xhtml?req=(title:27%20section:122%20edition:prelim)%20OR%20(granuleid:USC-prelim-title27-section122)&amp;f=treesort&amp;edition=prelim&amp;num=0&amp;jumpTo=true" TargetMode="External"/><Relationship Id="rId520" Type="http://schemas.openxmlformats.org/officeDocument/2006/relationships/hyperlink" Target="http://comptroller.defense.gov/Portals/45/documents/fmr/Volume_09.pdf" TargetMode="External"/><Relationship Id="rId562" Type="http://schemas.openxmlformats.org/officeDocument/2006/relationships/hyperlink" Target="http://uscode.house.gov/view.xhtml?path=/prelim@title20/chapter25&amp;edition=prelim" TargetMode="External"/><Relationship Id="rId618" Type="http://schemas.openxmlformats.org/officeDocument/2006/relationships/hyperlink" Target="https://www.gpo.gov/fdsys/pkg/CFR-2011-title5-vol1/xml/CFR-2011-title5-vol1-part550-subpartD.xml" TargetMode="External"/><Relationship Id="rId215" Type="http://schemas.openxmlformats.org/officeDocument/2006/relationships/hyperlink" Target="http://uscode.house.gov/view.xhtml?req=(title:5%20section:7131%20edition:prelim)%20OR%20(granuleid:USC-prelim-title5-section7131)&amp;f=treesort&amp;edition=prelim&amp;num=0&amp;jumpTo=true" TargetMode="External"/><Relationship Id="rId257" Type="http://schemas.openxmlformats.org/officeDocument/2006/relationships/hyperlink" Target="http://uscode.house.gov/view.xhtml?req=(title:42%20section:218%20edition:prelim)%20OR%20(granuleid:USC-prelim-title42-section218)&amp;f=treesort&amp;edition=prelim&amp;num=0&amp;jumpTo=true" TargetMode="External"/><Relationship Id="rId422" Type="http://schemas.openxmlformats.org/officeDocument/2006/relationships/hyperlink" Target="http://www.defensetravel.dod.mil/Docs/AP-CG-01.pdf" TargetMode="External"/><Relationship Id="rId464" Type="http://schemas.openxmlformats.org/officeDocument/2006/relationships/hyperlink" Target="http://www.esd.whs.mil/Portals/54/Documents/DD/issuances/140025/1400.25-V1250.pdf" TargetMode="External"/><Relationship Id="rId299" Type="http://schemas.openxmlformats.org/officeDocument/2006/relationships/hyperlink" Target="http://www.defensetravel.dod.mil/Docs/CE-LTTDY-04.pdf" TargetMode="External"/><Relationship Id="rId727" Type="http://schemas.openxmlformats.org/officeDocument/2006/relationships/hyperlink" Target="http://www.gao.gov/products/B-186179" TargetMode="External"/><Relationship Id="rId63" Type="http://schemas.openxmlformats.org/officeDocument/2006/relationships/hyperlink" Target="https://www.defensetravel.dod.mil/Docs/CE-CPP-01.pdf" TargetMode="External"/><Relationship Id="rId159" Type="http://schemas.openxmlformats.org/officeDocument/2006/relationships/hyperlink" Target="http://uscode.house.gov/view.xhtml?req=(title:42%20section:218%20edition:prelim)%20OR%20(granuleid:USC-prelim-title42-section218)&amp;f=treesort&amp;edition=prelim&amp;num=0&amp;jumpTo=true" TargetMode="External"/><Relationship Id="rId366" Type="http://schemas.openxmlformats.org/officeDocument/2006/relationships/hyperlink" Target="http://uscode.house.gov/view.xhtml?req=(title:20%20section:1002%20edition:prelim)%20OR%20(granuleid:USC-prelim-title20-section1002)&amp;f=treesort&amp;edition=prelim&amp;num=0&amp;jumpTo=true" TargetMode="External"/><Relationship Id="rId573" Type="http://schemas.openxmlformats.org/officeDocument/2006/relationships/hyperlink" Target="https://www.gao.gov/products/463275" TargetMode="External"/><Relationship Id="rId780" Type="http://schemas.openxmlformats.org/officeDocument/2006/relationships/hyperlink" Target="http://www.gao.gov/products/473601" TargetMode="External"/><Relationship Id="rId226" Type="http://schemas.openxmlformats.org/officeDocument/2006/relationships/hyperlink" Target="http://www.esd.whs.mil/Portals/54/Documents/DD/issuances/dodd/130022p.pdf" TargetMode="External"/><Relationship Id="rId433" Type="http://schemas.openxmlformats.org/officeDocument/2006/relationships/hyperlink" Target="http://www.defensetravel.dod.mil/Docs/CE-MPDT-16.pdf" TargetMode="External"/><Relationship Id="rId640" Type="http://schemas.openxmlformats.org/officeDocument/2006/relationships/hyperlink" Target="http://www.gpo.gov/fdsys/pkg/CFR-2004-title5-vol1/xml/CFR-2004-title5-vol1-sec300-703.xml" TargetMode="External"/><Relationship Id="rId738" Type="http://schemas.openxmlformats.org/officeDocument/2006/relationships/hyperlink" Target="https://www.law.cornell.edu/uscode/text/5/5701" TargetMode="External"/><Relationship Id="rId74" Type="http://schemas.openxmlformats.org/officeDocument/2006/relationships/hyperlink" Target="http://www.defensetravel.dod.mil/site/rentalCar.cfm" TargetMode="External"/><Relationship Id="rId377" Type="http://schemas.openxmlformats.org/officeDocument/2006/relationships/hyperlink" Target="https://www.gpo.gov/fdsys/pkg/PLAW-112publ239/pdf/PLAW-112publ239.pdf" TargetMode="External"/><Relationship Id="rId500" Type="http://schemas.openxmlformats.org/officeDocument/2006/relationships/hyperlink" Target="https://www.ecfr.gov/cgi-bin/text-idx?SID=60462e432ae1c3776460c92c83b03328&amp;mc=true&amp;node=pt41.4.302_67&amp;rgn=div5" TargetMode="External"/><Relationship Id="rId584" Type="http://schemas.openxmlformats.org/officeDocument/2006/relationships/hyperlink" Target="http://uscode.house.gov/view.xhtml?req=(title:5%20section:5725%20edition:prelim)%20OR%20(granuleid:USC-prelim-title5-section5725)&amp;f=treesort&amp;edition=prelim&amp;num=0&amp;jumpTo=true" TargetMode="External"/><Relationship Id="rId805" Type="http://schemas.openxmlformats.org/officeDocument/2006/relationships/hyperlink" Target="https://www.law.cornell.edu/uscode/text/49/41102" TargetMode="External"/><Relationship Id="rId5" Type="http://schemas.openxmlformats.org/officeDocument/2006/relationships/webSettings" Target="webSettings.xml"/><Relationship Id="rId237" Type="http://schemas.openxmlformats.org/officeDocument/2006/relationships/hyperlink" Target="http://www.esd.whs.mil/Portals/54/Documents/DD/issuances/dodi/130018p.pdf" TargetMode="External"/><Relationship Id="rId791" Type="http://schemas.openxmlformats.org/officeDocument/2006/relationships/hyperlink" Target="http://www.dtic.mil/whs/directives/corres/pdf/465002p.pdf" TargetMode="External"/><Relationship Id="rId444" Type="http://schemas.openxmlformats.org/officeDocument/2006/relationships/hyperlink" Target="http://uscode.house.gov/view.xhtml?req=(title:26%20section:21%20edition:prelim)%20OR%20(granuleid:USC-prelim-title26-section21)&amp;f=treesort&amp;edition=prelim&amp;num=0&amp;jumpTo=true" TargetMode="External"/><Relationship Id="rId651" Type="http://schemas.openxmlformats.org/officeDocument/2006/relationships/hyperlink" Target="http://uscode.house.gov/view.xhtml?req=granuleid:USC-prelim-title10-section12305&amp;num=0&amp;edition=prelim" TargetMode="External"/><Relationship Id="rId749" Type="http://schemas.openxmlformats.org/officeDocument/2006/relationships/hyperlink" Target="https://www.defensetravel.dod.mil/Docs/AP-CG-01.pdf" TargetMode="External"/><Relationship Id="rId290" Type="http://schemas.openxmlformats.org/officeDocument/2006/relationships/hyperlink" Target="http://www.gao.gov/products/435723" TargetMode="External"/><Relationship Id="rId304" Type="http://schemas.openxmlformats.org/officeDocument/2006/relationships/hyperlink" Target="http://www.defensetravel.dod.mil/Docs/CE-EMLV-01.pdf" TargetMode="External"/><Relationship Id="rId388" Type="http://schemas.openxmlformats.org/officeDocument/2006/relationships/hyperlink" Target="http://uscode.house.gov/view.xhtml?req=(title:37%20section:476%20edition:prelim)%20OR%20(granuleid:USC-prelim-title37-section476)&amp;f=treesort&amp;edition=prelim&amp;num=0&amp;jumpTo=true" TargetMode="External"/><Relationship Id="rId511" Type="http://schemas.openxmlformats.org/officeDocument/2006/relationships/hyperlink" Target="https://www.ecfr.gov/cgi-bin/text-idx?SID=60462e432ae1c3776460c92c83b03328&amp;mc=true&amp;node=pt41.4.302_610&amp;rgn=div5" TargetMode="External"/><Relationship Id="rId609" Type="http://schemas.openxmlformats.org/officeDocument/2006/relationships/hyperlink" Target="http://www.defensetravel.dod.mil/Docs/CE-SH-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TR 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2E7A-2DFD-4705-BDD5-88B5798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251021</Words>
  <Characters>1430825</Characters>
  <Application>Microsoft Office Word</Application>
  <DocSecurity>4</DocSecurity>
  <Lines>11923</Lines>
  <Paragraphs>3356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DTMO Policy Reform Team</dc:creator>
  <cp:keywords/>
  <dc:description/>
  <cp:lastModifiedBy>Matthews, Kimmoy Y CTR DODHRA DTMO (USA)</cp:lastModifiedBy>
  <cp:revision>2</cp:revision>
  <cp:lastPrinted>2017-03-16T14:49:00Z</cp:lastPrinted>
  <dcterms:created xsi:type="dcterms:W3CDTF">2019-04-16T14:17:00Z</dcterms:created>
  <dcterms:modified xsi:type="dcterms:W3CDTF">2019-04-16T14:17:00Z</dcterms:modified>
</cp:coreProperties>
</file>