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A7B" w:rsidRDefault="005C6942">
      <w:pPr>
        <w:jc w:val="center"/>
      </w:pPr>
      <w:r>
        <w:t>[INSERT SUZA LOGO]</w:t>
      </w:r>
    </w:p>
    <w:p w:rsidR="00320A7B" w:rsidRDefault="005C6942">
      <w:pPr>
        <w:jc w:val="center"/>
      </w:pPr>
      <w:r>
        <w:rPr>
          <w:b/>
          <w:color w:val="17365D"/>
          <w:sz w:val="32"/>
        </w:rPr>
        <w:t>THE STATE UNIVERSITY OF ZANZIBAR</w:t>
      </w:r>
    </w:p>
    <w:p w:rsidR="00320A7B" w:rsidRDefault="005C6942">
      <w:pPr>
        <w:jc w:val="center"/>
      </w:pPr>
      <w:r>
        <w:rPr>
          <w:b/>
          <w:sz w:val="26"/>
        </w:rPr>
        <w:t>SCHOOL OF COMPUTING AND COMMUNICATION TECHNOLOGIES</w:t>
      </w:r>
    </w:p>
    <w:p w:rsidR="00320A7B" w:rsidRDefault="005C6942">
      <w:pPr>
        <w:jc w:val="center"/>
      </w:pPr>
      <w:r>
        <w:rPr>
          <w:b/>
        </w:rPr>
        <w:t>DEPARTMENT OF COMPUTER SCIENCE AND INFORMATION TECHNOLOGY</w:t>
      </w:r>
    </w:p>
    <w:p w:rsidR="00320A7B" w:rsidRDefault="00320A7B">
      <w:pPr>
        <w:jc w:val="center"/>
      </w:pPr>
    </w:p>
    <w:p w:rsidR="00320A7B" w:rsidRDefault="005C6942">
      <w:pPr>
        <w:jc w:val="center"/>
      </w:pPr>
      <w:r>
        <w:rPr>
          <w:b/>
          <w:color w:val="365F91"/>
          <w:sz w:val="32"/>
        </w:rPr>
        <w:t>FINAL YEAR PROJECT</w:t>
      </w:r>
    </w:p>
    <w:p w:rsidR="00320A7B" w:rsidRDefault="005C6942">
      <w:pPr>
        <w:jc w:val="center"/>
      </w:pPr>
      <w:r>
        <w:rPr>
          <w:b/>
          <w:color w:val="17365D"/>
          <w:sz w:val="44"/>
        </w:rPr>
        <w:t>FINAL REPORT TEMPLATE</w:t>
      </w:r>
    </w:p>
    <w:p w:rsidR="00320A7B" w:rsidRDefault="005C6942">
      <w:pPr>
        <w:jc w:val="center"/>
      </w:pPr>
      <w:r>
        <w:rPr>
          <w:b/>
          <w:sz w:val="26"/>
        </w:rPr>
        <w:t>Academic Year 2025/2026</w:t>
      </w:r>
    </w:p>
    <w:p w:rsidR="00320A7B" w:rsidRDefault="00320A7B">
      <w:pPr>
        <w:jc w:val="center"/>
      </w:pPr>
    </w:p>
    <w:p w:rsidR="00320A7B" w:rsidRDefault="005C6942">
      <w:pPr>
        <w:jc w:val="center"/>
      </w:pPr>
      <w:r>
        <w:t>PROJECT TITLE</w:t>
      </w:r>
    </w:p>
    <w:p w:rsidR="00320A7B" w:rsidRDefault="005C6942">
      <w:pPr>
        <w:jc w:val="center"/>
      </w:pPr>
      <w:r>
        <w:t>ReuseHub: A Mobile Marketplace Application for the Buying, Selling and Reuse of Second-Hand Goods</w:t>
      </w:r>
    </w:p>
    <w:tbl>
      <w:tblPr>
        <w:tblStyle w:val="TableGrid"/>
        <w:tblW w:w="8640" w:type="dxa"/>
        <w:jc w:val="center"/>
        <w:tblLayout w:type="fixed"/>
        <w:tblLook w:val="04A0" w:firstRow="1" w:lastRow="0" w:firstColumn="1" w:lastColumn="0" w:noHBand="0" w:noVBand="1"/>
      </w:tblPr>
      <w:tblGrid>
        <w:gridCol w:w="3888"/>
        <w:gridCol w:w="3024"/>
        <w:gridCol w:w="1728"/>
      </w:tblGrid>
      <w:tr w:rsidR="00320A7B" w:rsidTr="00C21519">
        <w:trPr>
          <w:jc w:val="center"/>
        </w:trPr>
        <w:tc>
          <w:tcPr>
            <w:tcW w:w="388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Student Full Name</w:t>
            </w:r>
          </w:p>
        </w:tc>
        <w:tc>
          <w:tcPr>
            <w:tcW w:w="302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Registration Number</w:t>
            </w:r>
          </w:p>
        </w:tc>
        <w:tc>
          <w:tcPr>
            <w:tcW w:w="172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Signature</w:t>
            </w:r>
          </w:p>
        </w:tc>
      </w:tr>
      <w:tr w:rsidR="00320A7B" w:rsidTr="00C21519">
        <w:trPr>
          <w:jc w:val="center"/>
        </w:trPr>
        <w:tc>
          <w:tcPr>
            <w:tcW w:w="3888" w:type="dxa"/>
            <w:tcMar>
              <w:top w:w="90" w:type="dxa"/>
              <w:left w:w="120" w:type="dxa"/>
              <w:bottom w:w="90" w:type="dxa"/>
              <w:right w:w="120" w:type="dxa"/>
            </w:tcMar>
            <w:vAlign w:val="center"/>
          </w:tcPr>
          <w:p w:rsidR="00320A7B" w:rsidRDefault="005C6942">
            <w:pPr>
              <w:spacing w:after="0" w:line="264" w:lineRule="auto"/>
            </w:pPr>
            <w:r>
              <w:rPr>
                <w:color w:val="666666"/>
                <w:sz w:val="20"/>
              </w:rPr>
              <w:t>[Name]</w:t>
            </w:r>
          </w:p>
        </w:tc>
        <w:tc>
          <w:tcPr>
            <w:tcW w:w="3024" w:type="dxa"/>
            <w:tcMar>
              <w:top w:w="90" w:type="dxa"/>
              <w:left w:w="120" w:type="dxa"/>
              <w:bottom w:w="90" w:type="dxa"/>
              <w:right w:w="120" w:type="dxa"/>
            </w:tcMar>
            <w:vAlign w:val="center"/>
          </w:tcPr>
          <w:p w:rsidR="00320A7B" w:rsidRDefault="005C6942">
            <w:pPr>
              <w:spacing w:after="0" w:line="264" w:lineRule="auto"/>
            </w:pPr>
            <w:r>
              <w:rPr>
                <w:color w:val="666666"/>
                <w:sz w:val="20"/>
              </w:rPr>
              <w:t>[Registration number]</w:t>
            </w:r>
          </w:p>
        </w:tc>
        <w:tc>
          <w:tcPr>
            <w:tcW w:w="1728" w:type="dxa"/>
            <w:tcMar>
              <w:top w:w="90" w:type="dxa"/>
              <w:left w:w="120" w:type="dxa"/>
              <w:bottom w:w="90" w:type="dxa"/>
              <w:right w:w="120" w:type="dxa"/>
            </w:tcMar>
            <w:vAlign w:val="center"/>
          </w:tcPr>
          <w:p w:rsidR="00320A7B" w:rsidRDefault="00320A7B">
            <w:pPr>
              <w:spacing w:after="0" w:line="264" w:lineRule="auto"/>
            </w:pPr>
          </w:p>
        </w:tc>
      </w:tr>
    </w:tbl>
    <w:p w:rsidR="00320A7B" w:rsidRDefault="00320A7B">
      <w:pPr>
        <w:spacing w:after="40"/>
      </w:pPr>
    </w:p>
    <w:tbl>
      <w:tblPr>
        <w:tblStyle w:val="TableGrid"/>
        <w:tblW w:w="0" w:type="auto"/>
        <w:jc w:val="center"/>
        <w:tblLayout w:type="fixed"/>
        <w:tblLook w:val="04A0" w:firstRow="1" w:lastRow="0" w:firstColumn="1" w:lastColumn="0" w:noHBand="0" w:noVBand="1"/>
      </w:tblPr>
      <w:tblGrid>
        <w:gridCol w:w="4320"/>
        <w:gridCol w:w="2160"/>
        <w:gridCol w:w="2160"/>
      </w:tblGrid>
      <w:tr w:rsidR="00320A7B">
        <w:trPr>
          <w:jc w:val="center"/>
        </w:trPr>
        <w:tc>
          <w:tcPr>
            <w:tcW w:w="432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Supervisor</w:t>
            </w:r>
          </w:p>
        </w:tc>
        <w:tc>
          <w:tcPr>
            <w:tcW w:w="216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Signature</w:t>
            </w:r>
          </w:p>
        </w:tc>
        <w:tc>
          <w:tcPr>
            <w:tcW w:w="216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Date</w:t>
            </w:r>
          </w:p>
        </w:tc>
      </w:tr>
      <w:tr w:rsidR="00320A7B">
        <w:trPr>
          <w:jc w:val="center"/>
        </w:trPr>
        <w:tc>
          <w:tcPr>
            <w:tcW w:w="4320" w:type="dxa"/>
            <w:tcMar>
              <w:top w:w="90" w:type="dxa"/>
              <w:left w:w="120" w:type="dxa"/>
              <w:bottom w:w="90" w:type="dxa"/>
              <w:right w:w="120" w:type="dxa"/>
            </w:tcMar>
            <w:vAlign w:val="center"/>
          </w:tcPr>
          <w:p w:rsidR="00320A7B" w:rsidRDefault="005C6942">
            <w:pPr>
              <w:spacing w:after="0" w:line="264" w:lineRule="auto"/>
            </w:pPr>
            <w:r>
              <w:rPr>
                <w:color w:val="666666"/>
                <w:sz w:val="20"/>
              </w:rPr>
              <w:t>[Full name]</w:t>
            </w:r>
          </w:p>
        </w:tc>
        <w:tc>
          <w:tcPr>
            <w:tcW w:w="2160" w:type="dxa"/>
            <w:tcMar>
              <w:top w:w="90" w:type="dxa"/>
              <w:left w:w="120" w:type="dxa"/>
              <w:bottom w:w="90" w:type="dxa"/>
              <w:right w:w="120" w:type="dxa"/>
            </w:tcMar>
            <w:vAlign w:val="center"/>
          </w:tcPr>
          <w:p w:rsidR="00320A7B" w:rsidRDefault="00320A7B">
            <w:pPr>
              <w:spacing w:after="0" w:line="264" w:lineRule="auto"/>
            </w:pPr>
          </w:p>
        </w:tc>
        <w:tc>
          <w:tcPr>
            <w:tcW w:w="2160" w:type="dxa"/>
            <w:tcMar>
              <w:top w:w="90" w:type="dxa"/>
              <w:left w:w="120" w:type="dxa"/>
              <w:bottom w:w="90" w:type="dxa"/>
              <w:right w:w="120" w:type="dxa"/>
            </w:tcMar>
            <w:vAlign w:val="center"/>
          </w:tcPr>
          <w:p w:rsidR="00320A7B" w:rsidRDefault="00320A7B">
            <w:pPr>
              <w:spacing w:after="0" w:line="264" w:lineRule="auto"/>
            </w:pPr>
          </w:p>
        </w:tc>
      </w:tr>
    </w:tbl>
    <w:p w:rsidR="00320A7B" w:rsidRDefault="00320A7B">
      <w:pPr>
        <w:spacing w:after="40"/>
      </w:pPr>
    </w:p>
    <w:p w:rsidR="00320A7B" w:rsidRDefault="005C6942">
      <w:pPr>
        <w:jc w:val="center"/>
      </w:pPr>
      <w:r>
        <w:t>A final report submitted in partial fulfilment of the requirements for the award of the Bachelor of Information Technology Application and Management (BITAM).</w:t>
      </w:r>
    </w:p>
    <w:p w:rsidR="00320A7B" w:rsidRDefault="005C6942">
      <w:pPr>
        <w:jc w:val="center"/>
      </w:pPr>
      <w:r>
        <w:t>June, 2026</w:t>
      </w:r>
    </w:p>
    <w:p w:rsidR="00320A7B" w:rsidRDefault="005C6942">
      <w:r>
        <w:br w:type="page"/>
      </w:r>
    </w:p>
    <w:p w:rsidR="00320A7B" w:rsidRDefault="005C6942">
      <w:pPr>
        <w:pStyle w:val="Heading1"/>
      </w:pPr>
      <w:r>
        <w:lastRenderedPageBreak/>
        <w:t>Document Purpose and Use</w:t>
      </w:r>
    </w:p>
    <w:p w:rsidR="00320A7B" w:rsidRDefault="005C6942">
      <w:pPr>
        <w:pStyle w:val="TemplateInstruction"/>
      </w:pPr>
      <w:r>
        <w:t>GUIDANCE: This Final Report is submitted together with the approved Software Requirements Specification (SRS) and Software Design Document (SDD). It must not reproduce requirements analysis, use cases, UML/design models, architecture, database design, interface wireframes, circuit designs, algorithms or other content already documented in those documents.</w:t>
      </w:r>
    </w:p>
    <w:tbl>
      <w:tblPr>
        <w:tblStyle w:val="TableGrid"/>
        <w:tblW w:w="0" w:type="auto"/>
        <w:jc w:val="center"/>
        <w:tblLayout w:type="fixed"/>
        <w:tblLook w:val="04A0" w:firstRow="1" w:lastRow="0" w:firstColumn="1" w:lastColumn="0" w:noHBand="0" w:noVBand="1"/>
      </w:tblPr>
      <w:tblGrid>
        <w:gridCol w:w="2016"/>
        <w:gridCol w:w="6624"/>
      </w:tblGrid>
      <w:tr w:rsidR="00320A7B">
        <w:trPr>
          <w:jc w:val="center"/>
        </w:trPr>
        <w:tc>
          <w:tcPr>
            <w:tcW w:w="201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Document</w:t>
            </w:r>
          </w:p>
        </w:tc>
        <w:tc>
          <w:tcPr>
            <w:tcW w:w="662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Evidence provided</w:t>
            </w:r>
          </w:p>
        </w:tc>
      </w:tr>
      <w:tr w:rsidR="00320A7B">
        <w:trPr>
          <w:jc w:val="center"/>
        </w:trPr>
        <w:tc>
          <w:tcPr>
            <w:tcW w:w="2016" w:type="dxa"/>
            <w:tcMar>
              <w:top w:w="90" w:type="dxa"/>
              <w:left w:w="120" w:type="dxa"/>
              <w:bottom w:w="90" w:type="dxa"/>
              <w:right w:w="120" w:type="dxa"/>
            </w:tcMar>
            <w:vAlign w:val="center"/>
          </w:tcPr>
          <w:p w:rsidR="00320A7B" w:rsidRDefault="005C6942">
            <w:pPr>
              <w:spacing w:after="0" w:line="264" w:lineRule="auto"/>
            </w:pPr>
            <w:r>
              <w:rPr>
                <w:color w:val="666666"/>
                <w:sz w:val="20"/>
              </w:rPr>
              <w:t>SRS</w:t>
            </w:r>
          </w:p>
        </w:tc>
        <w:tc>
          <w:tcPr>
            <w:tcW w:w="6624" w:type="dxa"/>
            <w:tcMar>
              <w:top w:w="90" w:type="dxa"/>
              <w:left w:w="120" w:type="dxa"/>
              <w:bottom w:w="90" w:type="dxa"/>
              <w:right w:w="120" w:type="dxa"/>
            </w:tcMar>
            <w:vAlign w:val="center"/>
          </w:tcPr>
          <w:p w:rsidR="00320A7B" w:rsidRDefault="005C6942">
            <w:pPr>
              <w:spacing w:after="0" w:line="264" w:lineRule="auto"/>
            </w:pPr>
            <w:r>
              <w:rPr>
                <w:color w:val="666666"/>
                <w:sz w:val="20"/>
              </w:rPr>
              <w:t>What the system is required to do.</w:t>
            </w:r>
          </w:p>
        </w:tc>
      </w:tr>
      <w:tr w:rsidR="00320A7B">
        <w:trPr>
          <w:jc w:val="center"/>
        </w:trPr>
        <w:tc>
          <w:tcPr>
            <w:tcW w:w="2016" w:type="dxa"/>
            <w:tcMar>
              <w:top w:w="90" w:type="dxa"/>
              <w:left w:w="120" w:type="dxa"/>
              <w:bottom w:w="90" w:type="dxa"/>
              <w:right w:w="120" w:type="dxa"/>
            </w:tcMar>
            <w:vAlign w:val="center"/>
          </w:tcPr>
          <w:p w:rsidR="00320A7B" w:rsidRDefault="005C6942">
            <w:pPr>
              <w:spacing w:after="0" w:line="264" w:lineRule="auto"/>
            </w:pPr>
            <w:r>
              <w:rPr>
                <w:color w:val="666666"/>
                <w:sz w:val="20"/>
              </w:rPr>
              <w:t>SDD</w:t>
            </w:r>
          </w:p>
        </w:tc>
        <w:tc>
          <w:tcPr>
            <w:tcW w:w="6624" w:type="dxa"/>
            <w:tcMar>
              <w:top w:w="90" w:type="dxa"/>
              <w:left w:w="120" w:type="dxa"/>
              <w:bottom w:w="90" w:type="dxa"/>
              <w:right w:w="120" w:type="dxa"/>
            </w:tcMar>
            <w:vAlign w:val="center"/>
          </w:tcPr>
          <w:p w:rsidR="00320A7B" w:rsidRDefault="005C6942">
            <w:pPr>
              <w:spacing w:after="0" w:line="264" w:lineRule="auto"/>
            </w:pPr>
            <w:r>
              <w:rPr>
                <w:color w:val="666666"/>
                <w:sz w:val="20"/>
              </w:rPr>
              <w:t>How the system is designed.</w:t>
            </w:r>
          </w:p>
        </w:tc>
      </w:tr>
      <w:tr w:rsidR="00320A7B">
        <w:trPr>
          <w:jc w:val="center"/>
        </w:trPr>
        <w:tc>
          <w:tcPr>
            <w:tcW w:w="2016" w:type="dxa"/>
            <w:tcMar>
              <w:top w:w="90" w:type="dxa"/>
              <w:left w:w="120" w:type="dxa"/>
              <w:bottom w:w="90" w:type="dxa"/>
              <w:right w:w="120" w:type="dxa"/>
            </w:tcMar>
            <w:vAlign w:val="center"/>
          </w:tcPr>
          <w:p w:rsidR="00320A7B" w:rsidRDefault="005C6942">
            <w:pPr>
              <w:spacing w:after="0" w:line="264" w:lineRule="auto"/>
            </w:pPr>
            <w:r>
              <w:rPr>
                <w:color w:val="666666"/>
                <w:sz w:val="20"/>
              </w:rPr>
              <w:t>Final Report</w:t>
            </w:r>
          </w:p>
        </w:tc>
        <w:tc>
          <w:tcPr>
            <w:tcW w:w="6624" w:type="dxa"/>
            <w:tcMar>
              <w:top w:w="90" w:type="dxa"/>
              <w:left w:w="120" w:type="dxa"/>
              <w:bottom w:w="90" w:type="dxa"/>
              <w:right w:w="120" w:type="dxa"/>
            </w:tcMar>
            <w:vAlign w:val="center"/>
          </w:tcPr>
          <w:p w:rsidR="00320A7B" w:rsidRDefault="005C6942">
            <w:pPr>
              <w:spacing w:after="0" w:line="264" w:lineRule="auto"/>
            </w:pPr>
            <w:r>
              <w:rPr>
                <w:color w:val="666666"/>
                <w:sz w:val="20"/>
              </w:rPr>
              <w:t>What was actually implemented, how it was tested, the results achieved, and how it was deployed or handed over.</w:t>
            </w:r>
          </w:p>
        </w:tc>
      </w:tr>
    </w:tbl>
    <w:p w:rsidR="00320A7B" w:rsidRDefault="00320A7B">
      <w:pPr>
        <w:spacing w:after="40"/>
      </w:pPr>
    </w:p>
    <w:p w:rsidR="00320A7B" w:rsidRDefault="005C6942">
      <w:pPr>
        <w:pStyle w:val="Heading2"/>
      </w:pPr>
      <w:r>
        <w:t>Mandatory Cross-Referencing Rule</w:t>
      </w:r>
    </w:p>
    <w:p w:rsidR="00320A7B" w:rsidRDefault="005C6942">
      <w:pPr>
        <w:pStyle w:val="TemplateInstruction"/>
      </w:pPr>
      <w:r>
        <w:t>GUIDANCE: Where a requirement or design element is relevant, cite its identifier and section, for example: ‘SRS-FR-04’ or ‘SDD Section 4.3’. Do not copy its full description, diagram or table into this report.</w:t>
      </w:r>
    </w:p>
    <w:p w:rsidR="00320A7B" w:rsidRDefault="005C6942">
      <w:pPr>
        <w:pStyle w:val="Heading2"/>
      </w:pPr>
      <w:r>
        <w:t>Content Prohibited from Repetition</w:t>
      </w:r>
    </w:p>
    <w:tbl>
      <w:tblPr>
        <w:tblStyle w:val="TableGrid"/>
        <w:tblW w:w="0" w:type="auto"/>
        <w:jc w:val="center"/>
        <w:tblLayout w:type="fixed"/>
        <w:tblLook w:val="04A0" w:firstRow="1" w:lastRow="0" w:firstColumn="1" w:lastColumn="0" w:noHBand="0" w:noVBand="1"/>
      </w:tblPr>
      <w:tblGrid>
        <w:gridCol w:w="4464"/>
        <w:gridCol w:w="4176"/>
      </w:tblGrid>
      <w:tr w:rsidR="00320A7B">
        <w:trPr>
          <w:jc w:val="center"/>
        </w:trPr>
        <w:tc>
          <w:tcPr>
            <w:tcW w:w="446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Do not repeat in this report</w:t>
            </w:r>
          </w:p>
        </w:tc>
        <w:tc>
          <w:tcPr>
            <w:tcW w:w="417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Required approach</w:t>
            </w:r>
          </w:p>
        </w:tc>
      </w:tr>
      <w:tr w:rsidR="00320A7B">
        <w:trPr>
          <w:jc w:val="center"/>
        </w:trPr>
        <w:tc>
          <w:tcPr>
            <w:tcW w:w="4464" w:type="dxa"/>
            <w:tcMar>
              <w:top w:w="90" w:type="dxa"/>
              <w:left w:w="120" w:type="dxa"/>
              <w:bottom w:w="90" w:type="dxa"/>
              <w:right w:w="120" w:type="dxa"/>
            </w:tcMar>
            <w:vAlign w:val="center"/>
          </w:tcPr>
          <w:p w:rsidR="00320A7B" w:rsidRDefault="005C6942">
            <w:pPr>
              <w:spacing w:after="0" w:line="264" w:lineRule="auto"/>
            </w:pPr>
            <w:r>
              <w:rPr>
                <w:color w:val="666666"/>
                <w:sz w:val="20"/>
              </w:rPr>
              <w:t>Problem investigation, stakeholder analysis and requirements</w:t>
            </w:r>
          </w:p>
        </w:tc>
        <w:tc>
          <w:tcPr>
            <w:tcW w:w="4176" w:type="dxa"/>
            <w:tcMar>
              <w:top w:w="90" w:type="dxa"/>
              <w:left w:w="120" w:type="dxa"/>
              <w:bottom w:w="90" w:type="dxa"/>
              <w:right w:w="120" w:type="dxa"/>
            </w:tcMar>
            <w:vAlign w:val="center"/>
          </w:tcPr>
          <w:p w:rsidR="00320A7B" w:rsidRDefault="005C6942">
            <w:pPr>
              <w:spacing w:after="0" w:line="264" w:lineRule="auto"/>
            </w:pPr>
            <w:r>
              <w:rPr>
                <w:color w:val="666666"/>
                <w:sz w:val="20"/>
              </w:rPr>
              <w:t>Reference the relevant SRS section or requirement ID.</w:t>
            </w:r>
          </w:p>
        </w:tc>
      </w:tr>
      <w:tr w:rsidR="00320A7B">
        <w:trPr>
          <w:jc w:val="center"/>
        </w:trPr>
        <w:tc>
          <w:tcPr>
            <w:tcW w:w="4464" w:type="dxa"/>
            <w:tcMar>
              <w:top w:w="90" w:type="dxa"/>
              <w:left w:w="120" w:type="dxa"/>
              <w:bottom w:w="90" w:type="dxa"/>
              <w:right w:w="120" w:type="dxa"/>
            </w:tcMar>
            <w:vAlign w:val="center"/>
          </w:tcPr>
          <w:p w:rsidR="00320A7B" w:rsidRDefault="005C6942">
            <w:pPr>
              <w:spacing w:after="0" w:line="264" w:lineRule="auto"/>
            </w:pPr>
            <w:r>
              <w:rPr>
                <w:color w:val="666666"/>
                <w:sz w:val="20"/>
              </w:rPr>
              <w:t>Use cases and complete functional/non-functional requirement lists</w:t>
            </w:r>
          </w:p>
        </w:tc>
        <w:tc>
          <w:tcPr>
            <w:tcW w:w="4176" w:type="dxa"/>
            <w:tcMar>
              <w:top w:w="90" w:type="dxa"/>
              <w:left w:w="120" w:type="dxa"/>
              <w:bottom w:w="90" w:type="dxa"/>
              <w:right w:w="120" w:type="dxa"/>
            </w:tcMar>
            <w:vAlign w:val="center"/>
          </w:tcPr>
          <w:p w:rsidR="00320A7B" w:rsidRDefault="005C6942">
            <w:pPr>
              <w:spacing w:after="0" w:line="264" w:lineRule="auto"/>
            </w:pPr>
            <w:r>
              <w:rPr>
                <w:color w:val="666666"/>
                <w:sz w:val="20"/>
              </w:rPr>
              <w:t>Use requirement IDs in the testing tables.</w:t>
            </w:r>
          </w:p>
        </w:tc>
      </w:tr>
      <w:tr w:rsidR="00320A7B">
        <w:trPr>
          <w:jc w:val="center"/>
        </w:trPr>
        <w:tc>
          <w:tcPr>
            <w:tcW w:w="4464" w:type="dxa"/>
            <w:tcMar>
              <w:top w:w="90" w:type="dxa"/>
              <w:left w:w="120" w:type="dxa"/>
              <w:bottom w:w="90" w:type="dxa"/>
              <w:right w:w="120" w:type="dxa"/>
            </w:tcMar>
            <w:vAlign w:val="center"/>
          </w:tcPr>
          <w:p w:rsidR="00320A7B" w:rsidRDefault="005C6942">
            <w:pPr>
              <w:spacing w:after="0" w:line="264" w:lineRule="auto"/>
            </w:pPr>
            <w:r>
              <w:rPr>
                <w:color w:val="666666"/>
                <w:sz w:val="20"/>
              </w:rPr>
              <w:t>Architecture, UML, database schema and interface designs</w:t>
            </w:r>
          </w:p>
        </w:tc>
        <w:tc>
          <w:tcPr>
            <w:tcW w:w="4176" w:type="dxa"/>
            <w:tcMar>
              <w:top w:w="90" w:type="dxa"/>
              <w:left w:w="120" w:type="dxa"/>
              <w:bottom w:w="90" w:type="dxa"/>
              <w:right w:w="120" w:type="dxa"/>
            </w:tcMar>
            <w:vAlign w:val="center"/>
          </w:tcPr>
          <w:p w:rsidR="00320A7B" w:rsidRDefault="005C6942">
            <w:pPr>
              <w:spacing w:after="0" w:line="264" w:lineRule="auto"/>
            </w:pPr>
            <w:r>
              <w:rPr>
                <w:color w:val="666666"/>
                <w:sz w:val="20"/>
              </w:rPr>
              <w:t>Reference the applicable SDD section.</w:t>
            </w:r>
          </w:p>
        </w:tc>
      </w:tr>
      <w:tr w:rsidR="00320A7B">
        <w:trPr>
          <w:jc w:val="center"/>
        </w:trPr>
        <w:tc>
          <w:tcPr>
            <w:tcW w:w="4464" w:type="dxa"/>
            <w:tcMar>
              <w:top w:w="90" w:type="dxa"/>
              <w:left w:w="120" w:type="dxa"/>
              <w:bottom w:w="90" w:type="dxa"/>
              <w:right w:w="120" w:type="dxa"/>
            </w:tcMar>
            <w:vAlign w:val="center"/>
          </w:tcPr>
          <w:p w:rsidR="00320A7B" w:rsidRDefault="005C6942">
            <w:pPr>
              <w:spacing w:after="0" w:line="264" w:lineRule="auto"/>
            </w:pPr>
            <w:r>
              <w:rPr>
                <w:color w:val="666666"/>
                <w:sz w:val="20"/>
              </w:rPr>
              <w:t>Block, circuit, schematic, network and algorithm designs</w:t>
            </w:r>
          </w:p>
        </w:tc>
        <w:tc>
          <w:tcPr>
            <w:tcW w:w="4176" w:type="dxa"/>
            <w:tcMar>
              <w:top w:w="90" w:type="dxa"/>
              <w:left w:w="120" w:type="dxa"/>
              <w:bottom w:w="90" w:type="dxa"/>
              <w:right w:w="120" w:type="dxa"/>
            </w:tcMar>
            <w:vAlign w:val="center"/>
          </w:tcPr>
          <w:p w:rsidR="00320A7B" w:rsidRDefault="005C6942">
            <w:pPr>
              <w:spacing w:after="0" w:line="264" w:lineRule="auto"/>
            </w:pPr>
            <w:r>
              <w:rPr>
                <w:color w:val="666666"/>
                <w:sz w:val="20"/>
              </w:rPr>
              <w:t>Reference the applicable SDD figure or section.</w:t>
            </w:r>
          </w:p>
        </w:tc>
      </w:tr>
      <w:tr w:rsidR="00320A7B">
        <w:trPr>
          <w:jc w:val="center"/>
        </w:trPr>
        <w:tc>
          <w:tcPr>
            <w:tcW w:w="4464" w:type="dxa"/>
            <w:tcMar>
              <w:top w:w="90" w:type="dxa"/>
              <w:left w:w="120" w:type="dxa"/>
              <w:bottom w:w="90" w:type="dxa"/>
              <w:right w:w="120" w:type="dxa"/>
            </w:tcMar>
            <w:vAlign w:val="center"/>
          </w:tcPr>
          <w:p w:rsidR="00320A7B" w:rsidRDefault="005C6942">
            <w:pPr>
              <w:spacing w:after="0" w:line="264" w:lineRule="auto"/>
            </w:pPr>
            <w:r>
              <w:rPr>
                <w:color w:val="666666"/>
                <w:sz w:val="20"/>
              </w:rPr>
              <w:t>Proposal background, literature review, scope and work plan</w:t>
            </w:r>
          </w:p>
        </w:tc>
        <w:tc>
          <w:tcPr>
            <w:tcW w:w="4176" w:type="dxa"/>
            <w:tcMar>
              <w:top w:w="90" w:type="dxa"/>
              <w:left w:w="120" w:type="dxa"/>
              <w:bottom w:w="90" w:type="dxa"/>
              <w:right w:w="120" w:type="dxa"/>
            </w:tcMar>
            <w:vAlign w:val="center"/>
          </w:tcPr>
          <w:p w:rsidR="00320A7B" w:rsidRDefault="005C6942">
            <w:pPr>
              <w:spacing w:after="0" w:line="264" w:lineRule="auto"/>
            </w:pPr>
            <w:r>
              <w:rPr>
                <w:color w:val="666666"/>
                <w:sz w:val="20"/>
              </w:rPr>
              <w:t>Do not include unless specifically required to explain a measured result.</w:t>
            </w:r>
          </w:p>
        </w:tc>
      </w:tr>
    </w:tbl>
    <w:p w:rsidR="00320A7B" w:rsidRDefault="00320A7B">
      <w:pPr>
        <w:spacing w:after="40"/>
      </w:pPr>
    </w:p>
    <w:p w:rsidR="00320A7B" w:rsidRDefault="005C6942">
      <w:r>
        <w:br w:type="page"/>
      </w:r>
    </w:p>
    <w:p w:rsidR="00320A7B" w:rsidRDefault="005C6942">
      <w:pPr>
        <w:pStyle w:val="Heading1"/>
      </w:pPr>
      <w:r>
        <w:lastRenderedPageBreak/>
        <w:t>Declaration</w:t>
      </w:r>
    </w:p>
    <w:p w:rsidR="00320A7B" w:rsidRDefault="005C6942">
      <w:pPr>
        <w:pStyle w:val="TemplateInstruction"/>
      </w:pPr>
      <w:r>
        <w:t>GUIDANCE: Each student must declare that the report is their original work and acknowledge all sources and assistance according to University requirements.</w:t>
      </w:r>
    </w:p>
    <w:p w:rsidR="00320A7B" w:rsidRDefault="005C6942">
      <w:pPr>
        <w:pStyle w:val="StudentPlaceholder"/>
      </w:pPr>
      <w:r>
        <w:t>I, Lidya Ramadhan Kimomwe, hereby declare that this Final Year Project Final Report, submitted in partial fulfilment of the requirements for the award of the Bachelor of Information Technology Application and Management (BITAM) at the State University of Zanzibar, is my own original work. It has not been submitted, in whole or in part, for any other degree or examination at this or any other University.</w:t>
      </w:r>
    </w:p>
    <w:p w:rsidR="00320A7B" w:rsidRDefault="005C6942">
      <w:pPr>
        <w:pStyle w:val="StudentPlaceholder"/>
      </w:pPr>
      <w:r>
        <w:t>All sources of information and assistance have been duly acknowledged in the text and in the list of references in accordance with the University's academic integrity policy. Where the work of others has been used, it has been paraphrased or quoted and referenced following the IEEE citation style.</w:t>
      </w:r>
    </w:p>
    <w:p w:rsidR="00320A7B" w:rsidRDefault="005C6942">
      <w:r>
        <w:br w:type="page"/>
      </w:r>
    </w:p>
    <w:p w:rsidR="00320A7B" w:rsidRDefault="005C6942">
      <w:pPr>
        <w:pStyle w:val="Heading1"/>
      </w:pPr>
      <w:r>
        <w:lastRenderedPageBreak/>
        <w:t>Certification and Approval</w:t>
      </w:r>
    </w:p>
    <w:p w:rsidR="00320A7B" w:rsidRDefault="005C6942">
      <w:pPr>
        <w:pStyle w:val="TemplateInstruction"/>
      </w:pPr>
      <w:r>
        <w:t>GUIDANCE: Provide the approved departmental certification statement and spaces for supervisor/examiner signatures.</w:t>
      </w:r>
    </w:p>
    <w:p w:rsidR="00320A7B" w:rsidRDefault="005C6942">
      <w:pPr>
        <w:pStyle w:val="StudentPlaceholder"/>
      </w:pPr>
      <w:r>
        <w:t>This Final Year Project Final Report has been submitted with the approval of the Department of Computer Science and Information Technology, School of Computing and Communication Technologies, State University of Zanzibar.</w:t>
      </w:r>
    </w:p>
    <w:p w:rsidR="00320A7B" w:rsidRDefault="005C6942">
      <w:pPr>
        <w:pStyle w:val="StudentPlaceholder"/>
      </w:pPr>
      <w:r>
        <w:t>This Final Report has been read and approved for submission as meeting the requirements for the award of the Bachelor of Information Technology Application and Management (BITAM).</w:t>
        <w:br/>
        <w:br/>
        <w:t>Supervisor: Ms. Sauda Abdullah Haji</w:t>
        <w:br/>
        <w:t>Signature: ..............    Date: ..............</w:t>
        <w:br/>
        <w:br/>
        <w:t>Examiner: ..............    Signature: ..............    Date: ..............</w:t>
      </w:r>
    </w:p>
    <w:p w:rsidR="00320A7B" w:rsidRDefault="005C6942">
      <w:r>
        <w:br w:type="page"/>
      </w:r>
    </w:p>
    <w:p w:rsidR="00320A7B" w:rsidRDefault="005C6942">
      <w:pPr>
        <w:pStyle w:val="Heading1"/>
      </w:pPr>
      <w:r>
        <w:lastRenderedPageBreak/>
        <w:t>Dedication (Optional)</w:t>
      </w:r>
    </w:p>
    <w:p w:rsidR="00320A7B" w:rsidRDefault="005C6942">
      <w:pPr>
        <w:pStyle w:val="TemplateInstruction"/>
      </w:pPr>
      <w:r>
        <w:t>GUIDANCE: Keep the dedication brief and place it on a separate page.</w:t>
      </w:r>
    </w:p>
    <w:p w:rsidR="00320A7B" w:rsidRDefault="005C6942" w:rsidP="00C21519">
      <w:pPr>
        <w:pStyle w:val="StudentPlaceholder"/>
      </w:pPr>
      <w:r>
        <w:t>This work is dedicated to my beloved family for their unwavering love, support and encouragement throughout my academic journey, and to my Supervisor for her invaluable guidance.</w:t>
      </w:r>
    </w:p>
    <w:p w:rsidR="00320A7B" w:rsidRDefault="005C6942">
      <w:pPr>
        <w:pStyle w:val="Heading1"/>
      </w:pPr>
      <w:r>
        <w:lastRenderedPageBreak/>
        <w:t>Acknowledgements</w:t>
      </w:r>
    </w:p>
    <w:p w:rsidR="00320A7B" w:rsidRDefault="005C6942">
      <w:pPr>
        <w:pStyle w:val="TemplateInstruction"/>
      </w:pPr>
      <w:r>
        <w:t>GUIDANCE: Acknowledge individuals and institutions that made a direct contribution to implementation, testing or deployment.</w:t>
      </w:r>
    </w:p>
    <w:p w:rsidR="00320A7B" w:rsidRDefault="005C6942">
      <w:pPr>
        <w:pStyle w:val="StudentPlaceholder"/>
      </w:pPr>
      <w:r>
        <w:t>First and foremost, I thank the Almighty God for His grace and strength throughout this project.</w:t>
        <w:br/>
        <w:br/>
        <w:t>I extend my sincere gratitude to my Supervisor, Ms. Sauda Abdullah Haji, for her guidance, constructive feedback and continuous encouragement throughout the design, implementation and testing of ReuseHub.</w:t>
        <w:br/>
        <w:br/>
        <w:t>I am grateful to the Department of Computer Science and Information Technology and my lecturers for providing the knowledge and resources that made this project possible. I also thank my colleagues and the students who participated in user-acceptance testing, and the technical team at the university for supporting the deployment environment.</w:t>
      </w:r>
    </w:p>
    <w:p w:rsidR="00320A7B" w:rsidRDefault="005C6942">
      <w:r>
        <w:br w:type="page"/>
      </w:r>
    </w:p>
    <w:p w:rsidR="00320A7B" w:rsidRDefault="005C6942">
      <w:pPr>
        <w:pStyle w:val="Heading1"/>
      </w:pPr>
      <w:r>
        <w:lastRenderedPageBreak/>
        <w:t>Abstract</w:t>
      </w:r>
    </w:p>
    <w:p w:rsidR="00320A7B" w:rsidRDefault="005C6942">
      <w:pPr>
        <w:pStyle w:val="TemplateInstruction"/>
      </w:pPr>
      <w:r>
        <w:t>GUIDANCE: Write 250–350 words covering the completed product, technologies used, testing performed, principal quantitative results, deployment status and final conclusion. Do not repeat background, requirements or design details.</w:t>
      </w:r>
    </w:p>
    <w:p w:rsidR="00320A7B" w:rsidRDefault="005C6942">
      <w:pPr>
        <w:pStyle w:val="StudentPlaceholder"/>
      </w:pPr>
      <w:r>
        <w:t>ReuseHub is a full-stack mobile marketplace application developed to facilitate the buying, selling and reuse of second-hand goods. The system comprises a RESTful backend built with Django 6.1 and the Django REST Framework, and a cross-platform mobile application built with React Native and Expo using TypeScript, with a PostgreSQL database as the primary data store.</w:t>
        <w:br/>
        <w:br/>
        <w:t>The completed product implements fourteen integrated modules: authentication and user profiles based on JSON Web Tokens; a product catalogue with hierarchical categories, multi-image upload and server-side search and filtering; an anonymous-to-authenticated shopping cart; a multi-seller order engine governed by a formal state machine; mobile-money payments through the ClickPesa gateway with HMAC-verified webhooks and backoff polling; a ledger-based seller wallet that treats the ledger as the source of truth with an automatic six per cent platform fee; seller withdrawals processed by administrators; in-app chat; notifications; verified reviews; a staff admin dashboard; and an append-only audit log.</w:t>
        <w:br/>
        <w:br/>
        <w:t>Testing was performed using pytest for the backend, covering 31 database tables, the full buyer and seller journeys, every order state-machine transition, webhook handling, financial-consistency and concurrency scenarios, and an AST rule enforcing Decimal-only money handling. The mobile client was tested with Jest and TypeScript type checking. Of the functional, integration, non-functional and user-acceptance test cases executed, all passed.</w:t>
        <w:br/>
        <w:br/>
        <w:t>The system was containerised with Docker Compose (backend and PostgreSQL 16) and is deployable to Render, with the mobile application packaged via EAS Build for Android. The investigation concludes that ReuseHub successfully demonstrates a complete, secure and tested second-hand marketplace with real payment integration, and provides a sound foundation for future extension to real-time chat, push notifications and object storage.</w:t>
      </w:r>
    </w:p>
    <w:p w:rsidR="00320A7B" w:rsidRDefault="005C6942">
      <w:r>
        <w:br w:type="page"/>
      </w:r>
    </w:p>
    <w:p w:rsidR="00320A7B" w:rsidRDefault="005C6942">
      <w:pPr>
        <w:pStyle w:val="Heading1"/>
      </w:pPr>
      <w:r>
        <w:lastRenderedPageBreak/>
        <w:t>Table of Contents</w:t>
      </w:r>
    </w:p>
    <w:p w:rsidR="00320A7B" w:rsidRDefault="005C6942">
      <w:pPr>
        <w:pStyle w:val="TemplateInstruction"/>
      </w:pPr>
      <w:r>
        <w:t>GUIDANCE: In Microsoft Word, right-click the field below and select Update Field &gt; Update entire table.</w:t>
      </w:r>
    </w:p>
    <w:p w:rsidR="00320A7B" w:rsidRDefault="005C6942">
      <w:fldSimple w:instr=" TOC \o &quot;1-3&quot; \h \z \u ">
        <w:r>
          <w:t>Update field in Microsoft Word</w:t>
        </w:r>
      </w:fldSimple>
    </w:p>
    <w:p w:rsidR="00320A7B" w:rsidRDefault="005C6942">
      <w:r>
        <w:br w:type="page"/>
      </w:r>
    </w:p>
    <w:p w:rsidR="00320A7B" w:rsidRDefault="005C6942">
      <w:pPr>
        <w:pStyle w:val="Heading1"/>
      </w:pPr>
      <w:r>
        <w:lastRenderedPageBreak/>
        <w:t>List of Tables</w:t>
      </w:r>
    </w:p>
    <w:p w:rsidR="00320A7B" w:rsidRDefault="005C6942">
      <w:pPr>
        <w:pStyle w:val="TemplateInstruction"/>
      </w:pPr>
      <w:r>
        <w:t>GUIDANCE: Insert an automatic List of Tables after applying Word captions to every table.</w:t>
      </w:r>
    </w:p>
    <w:p w:rsidR="00320A7B" w:rsidRDefault="005C6942">
      <w:pPr>
        <w:pStyle w:val="StudentPlaceholder"/>
      </w:pPr>
      <w:r>
        <w:t>[Right-click here in Microsoft Word and choose Update Field to generate the automatic List of Tables, or insert the Tables caption tool after applying Word captions to every table in this document.]</w:t>
      </w:r>
    </w:p>
    <w:p w:rsidR="00320A7B" w:rsidRDefault="005C6942">
      <w:r>
        <w:br w:type="page"/>
      </w:r>
    </w:p>
    <w:p w:rsidR="00320A7B" w:rsidRDefault="005C6942">
      <w:pPr>
        <w:pStyle w:val="Heading1"/>
      </w:pPr>
      <w:r>
        <w:lastRenderedPageBreak/>
        <w:t>List of Figures</w:t>
      </w:r>
    </w:p>
    <w:p w:rsidR="00320A7B" w:rsidRDefault="005C6942">
      <w:pPr>
        <w:pStyle w:val="TemplateInstruction"/>
      </w:pPr>
      <w:r>
        <w:t>GUIDANCE: Insert an automatic List of Figures after applying Word captions to every figure.</w:t>
      </w:r>
    </w:p>
    <w:p w:rsidR="00320A7B" w:rsidRDefault="005C6942">
      <w:pPr>
        <w:pStyle w:val="StudentPlaceholder"/>
      </w:pPr>
      <w:r>
        <w:t>[Right-click here in Microsoft Word and choose Update Field to generate the automatic List of Figures, or insert the Figures caption tool after applying Word captions to every figure in this document.]</w:t>
      </w:r>
    </w:p>
    <w:p w:rsidR="00320A7B" w:rsidRDefault="005C6942">
      <w:r>
        <w:br w:type="page"/>
      </w:r>
    </w:p>
    <w:p w:rsidR="00320A7B" w:rsidRDefault="005C6942">
      <w:pPr>
        <w:pStyle w:val="Heading1"/>
      </w:pPr>
      <w:r>
        <w:lastRenderedPageBreak/>
        <w:t>List of Abbreviations and Acronyms</w:t>
      </w:r>
    </w:p>
    <w:tbl>
      <w:tblPr>
        <w:tblStyle w:val="TableGrid"/>
        <w:tblW w:w="0" w:type="auto"/>
        <w:jc w:val="center"/>
        <w:tblLayout w:type="fixed"/>
        <w:tblLook w:val="04A0" w:firstRow="1" w:lastRow="0" w:firstColumn="1" w:lastColumn="0" w:noHBand="0" w:noVBand="1"/>
      </w:tblPr>
      <w:tblGrid>
        <w:gridCol w:w="2880"/>
        <w:gridCol w:w="5760"/>
      </w:tblGrid>
      <w:tr w:rsidR="00320A7B">
        <w:trPr>
          <w:jc w:val="center"/>
        </w:trPr>
        <w:tc>
          <w:tcPr>
            <w:tcW w:w="288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Abbreviation/Acronym</w:t>
            </w:r>
          </w:p>
        </w:tc>
        <w:tc>
          <w:tcPr>
            <w:tcW w:w="576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Meaning</w:t>
            </w:r>
          </w:p>
        </w:tc>
      </w:tr>
      <w:tr>
        <w:tc>
          <w:tcPr>
            <w:tcW w:type="dxa" w:w="2880"/>
          </w:tcPr>
          <w:p>
            <w:r>
              <w:t>API</w:t>
            </w:r>
          </w:p>
        </w:tc>
        <w:tc>
          <w:tcPr>
            <w:tcW w:type="dxa" w:w="5760"/>
          </w:tcPr>
          <w:p>
            <w:r>
              <w:t>Application Programming Interface</w:t>
            </w:r>
          </w:p>
        </w:tc>
      </w:tr>
      <w:tr>
        <w:tc>
          <w:tcPr>
            <w:tcW w:type="dxa" w:w="2880"/>
          </w:tcPr>
          <w:p>
            <w:r>
              <w:t>APK</w:t>
            </w:r>
          </w:p>
        </w:tc>
        <w:tc>
          <w:tcPr>
            <w:tcW w:type="dxa" w:w="5760"/>
          </w:tcPr>
          <w:p>
            <w:r>
              <w:t>Android Package Kit</w:t>
            </w:r>
          </w:p>
        </w:tc>
      </w:tr>
      <w:tr>
        <w:tc>
          <w:tcPr>
            <w:tcW w:type="dxa" w:w="2880"/>
          </w:tcPr>
          <w:p>
            <w:r>
              <w:t>CORS</w:t>
            </w:r>
          </w:p>
        </w:tc>
        <w:tc>
          <w:tcPr>
            <w:tcW w:type="dxa" w:w="5760"/>
          </w:tcPr>
          <w:p>
            <w:r>
              <w:t>Cross-Origin Resource Sharing</w:t>
            </w:r>
          </w:p>
        </w:tc>
      </w:tr>
      <w:tr>
        <w:tc>
          <w:tcPr>
            <w:tcW w:type="dxa" w:w="2880"/>
          </w:tcPr>
          <w:p>
            <w:r>
              <w:t>DFD</w:t>
            </w:r>
          </w:p>
        </w:tc>
        <w:tc>
          <w:tcPr>
            <w:tcW w:type="dxa" w:w="5760"/>
          </w:tcPr>
          <w:p>
            <w:r>
              <w:t>Data Flow Diagram</w:t>
            </w:r>
          </w:p>
        </w:tc>
      </w:tr>
      <w:tr>
        <w:tc>
          <w:tcPr>
            <w:tcW w:type="dxa" w:w="2880"/>
          </w:tcPr>
          <w:p>
            <w:r>
              <w:t>DRF</w:t>
            </w:r>
          </w:p>
        </w:tc>
        <w:tc>
          <w:tcPr>
            <w:tcW w:type="dxa" w:w="5760"/>
          </w:tcPr>
          <w:p>
            <w:r>
              <w:t>Django REST Framework</w:t>
            </w:r>
          </w:p>
        </w:tc>
      </w:tr>
      <w:tr>
        <w:tc>
          <w:tcPr>
            <w:tcW w:type="dxa" w:w="2880"/>
          </w:tcPr>
          <w:p>
            <w:r>
              <w:t>ERD</w:t>
            </w:r>
          </w:p>
        </w:tc>
        <w:tc>
          <w:tcPr>
            <w:tcW w:type="dxa" w:w="5760"/>
          </w:tcPr>
          <w:p>
            <w:r>
              <w:t>Entity Relationship Diagram</w:t>
            </w:r>
          </w:p>
        </w:tc>
      </w:tr>
      <w:tr>
        <w:tc>
          <w:tcPr>
            <w:tcW w:type="dxa" w:w="2880"/>
          </w:tcPr>
          <w:p>
            <w:r>
              <w:t>HMAC</w:t>
            </w:r>
          </w:p>
        </w:tc>
        <w:tc>
          <w:tcPr>
            <w:tcW w:type="dxa" w:w="5760"/>
          </w:tcPr>
          <w:p>
            <w:r>
              <w:t>Hash-based Message Authentication Code</w:t>
            </w:r>
          </w:p>
        </w:tc>
      </w:tr>
      <w:tr>
        <w:tc>
          <w:tcPr>
            <w:tcW w:type="dxa" w:w="2880"/>
          </w:tcPr>
          <w:p>
            <w:r>
              <w:t>HTTP</w:t>
            </w:r>
          </w:p>
        </w:tc>
        <w:tc>
          <w:tcPr>
            <w:tcW w:type="dxa" w:w="5760"/>
          </w:tcPr>
          <w:p>
            <w:r>
              <w:t>HyperText Transfer Protocol</w:t>
            </w:r>
          </w:p>
        </w:tc>
      </w:tr>
      <w:tr>
        <w:tc>
          <w:tcPr>
            <w:tcW w:type="dxa" w:w="2880"/>
          </w:tcPr>
          <w:p>
            <w:r>
              <w:t>HTTPS</w:t>
            </w:r>
          </w:p>
        </w:tc>
        <w:tc>
          <w:tcPr>
            <w:tcW w:type="dxa" w:w="5760"/>
          </w:tcPr>
          <w:p>
            <w:r>
              <w:t>HyperText Transfer Protocol Secure</w:t>
            </w:r>
          </w:p>
        </w:tc>
      </w:tr>
      <w:tr>
        <w:tc>
          <w:tcPr>
            <w:tcW w:type="dxa" w:w="2880"/>
          </w:tcPr>
          <w:p>
            <w:r>
              <w:t>JSON</w:t>
            </w:r>
          </w:p>
        </w:tc>
        <w:tc>
          <w:tcPr>
            <w:tcW w:type="dxa" w:w="5760"/>
          </w:tcPr>
          <w:p>
            <w:r>
              <w:t>JavaScript Object Notation</w:t>
            </w:r>
          </w:p>
        </w:tc>
      </w:tr>
      <w:tr>
        <w:tc>
          <w:tcPr>
            <w:tcW w:type="dxa" w:w="2880"/>
          </w:tcPr>
          <w:p>
            <w:r>
              <w:t>JWT</w:t>
            </w:r>
          </w:p>
        </w:tc>
        <w:tc>
          <w:tcPr>
            <w:tcW w:type="dxa" w:w="5760"/>
          </w:tcPr>
          <w:p>
            <w:r>
              <w:t>JSON Web Token</w:t>
            </w:r>
          </w:p>
        </w:tc>
      </w:tr>
      <w:tr>
        <w:tc>
          <w:tcPr>
            <w:tcW w:type="dxa" w:w="2880"/>
          </w:tcPr>
          <w:p>
            <w:r>
              <w:t>M-Pesa</w:t>
            </w:r>
          </w:p>
        </w:tc>
        <w:tc>
          <w:tcPr>
            <w:tcW w:type="dxa" w:w="5760"/>
          </w:tcPr>
          <w:p>
            <w:r>
              <w:t>Mobile Money payment service</w:t>
            </w:r>
          </w:p>
        </w:tc>
      </w:tr>
      <w:tr>
        <w:tc>
          <w:tcPr>
            <w:tcW w:type="dxa" w:w="2880"/>
          </w:tcPr>
          <w:p>
            <w:r>
              <w:t>ORM</w:t>
            </w:r>
          </w:p>
        </w:tc>
        <w:tc>
          <w:tcPr>
            <w:tcW w:type="dxa" w:w="5760"/>
          </w:tcPr>
          <w:p>
            <w:r>
              <w:t>Object-Relational Mapping</w:t>
            </w:r>
          </w:p>
        </w:tc>
      </w:tr>
      <w:tr>
        <w:tc>
          <w:tcPr>
            <w:tcW w:type="dxa" w:w="2880"/>
          </w:tcPr>
          <w:p>
            <w:r>
              <w:t>REST</w:t>
            </w:r>
          </w:p>
        </w:tc>
        <w:tc>
          <w:tcPr>
            <w:tcW w:type="dxa" w:w="5760"/>
          </w:tcPr>
          <w:p>
            <w:r>
              <w:t>Representational State Transfer</w:t>
            </w:r>
          </w:p>
        </w:tc>
      </w:tr>
      <w:tr>
        <w:tc>
          <w:tcPr>
            <w:tcW w:type="dxa" w:w="2880"/>
          </w:tcPr>
          <w:p>
            <w:r>
              <w:t>RN</w:t>
            </w:r>
          </w:p>
        </w:tc>
        <w:tc>
          <w:tcPr>
            <w:tcW w:type="dxa" w:w="5760"/>
          </w:tcPr>
          <w:p>
            <w:r>
              <w:t>React Native</w:t>
            </w:r>
          </w:p>
        </w:tc>
      </w:tr>
      <w:tr>
        <w:tc>
          <w:tcPr>
            <w:tcW w:type="dxa" w:w="2880"/>
          </w:tcPr>
          <w:p>
            <w:r>
              <w:t>SDD</w:t>
            </w:r>
          </w:p>
        </w:tc>
        <w:tc>
          <w:tcPr>
            <w:tcW w:type="dxa" w:w="5760"/>
          </w:tcPr>
          <w:p>
            <w:r>
              <w:t>Software Design Document</w:t>
            </w:r>
          </w:p>
        </w:tc>
      </w:tr>
      <w:tr>
        <w:tc>
          <w:tcPr>
            <w:tcW w:type="dxa" w:w="2880"/>
          </w:tcPr>
          <w:p>
            <w:r>
              <w:t>SHA-256</w:t>
            </w:r>
          </w:p>
        </w:tc>
        <w:tc>
          <w:tcPr>
            <w:tcW w:type="dxa" w:w="5760"/>
          </w:tcPr>
          <w:p>
            <w:r>
              <w:t>Secure Hash Algorithm 256-bit</w:t>
            </w:r>
          </w:p>
        </w:tc>
      </w:tr>
      <w:tr>
        <w:tc>
          <w:tcPr>
            <w:tcW w:type="dxa" w:w="2880"/>
          </w:tcPr>
          <w:p>
            <w:r>
              <w:t>SRS</w:t>
            </w:r>
          </w:p>
        </w:tc>
        <w:tc>
          <w:tcPr>
            <w:tcW w:type="dxa" w:w="5760"/>
          </w:tcPr>
          <w:p>
            <w:r>
              <w:t>Software Requirements Specification</w:t>
            </w:r>
          </w:p>
        </w:tc>
      </w:tr>
      <w:tr>
        <w:tc>
          <w:tcPr>
            <w:tcW w:type="dxa" w:w="2880"/>
          </w:tcPr>
          <w:p>
            <w:r>
              <w:t>SQL</w:t>
            </w:r>
          </w:p>
        </w:tc>
        <w:tc>
          <w:tcPr>
            <w:tcW w:type="dxa" w:w="5760"/>
          </w:tcPr>
          <w:p>
            <w:r>
              <w:t>Structured Query Language</w:t>
            </w:r>
          </w:p>
        </w:tc>
      </w:tr>
      <w:tr>
        <w:tc>
          <w:tcPr>
            <w:tcW w:type="dxa" w:w="2880"/>
          </w:tcPr>
          <w:p>
            <w:r>
              <w:t>TZS</w:t>
            </w:r>
          </w:p>
        </w:tc>
        <w:tc>
          <w:tcPr>
            <w:tcW w:type="dxa" w:w="5760"/>
          </w:tcPr>
          <w:p>
            <w:r>
              <w:t>Tanzanian Shilling</w:t>
            </w:r>
          </w:p>
        </w:tc>
      </w:tr>
      <w:tr>
        <w:tc>
          <w:tcPr>
            <w:tcW w:type="dxa" w:w="2880"/>
          </w:tcPr>
          <w:p>
            <w:r>
              <w:t>URL</w:t>
            </w:r>
          </w:p>
        </w:tc>
        <w:tc>
          <w:tcPr>
            <w:tcW w:type="dxa" w:w="5760"/>
          </w:tcPr>
          <w:p>
            <w:r>
              <w:t>Uniform Resource Locator</w:t>
            </w:r>
          </w:p>
        </w:tc>
      </w:tr>
      <w:tr>
        <w:tc>
          <w:tcPr>
            <w:tcW w:type="dxa" w:w="2880"/>
          </w:tcPr>
          <w:p>
            <w:r>
              <w:t>USSD</w:t>
            </w:r>
          </w:p>
        </w:tc>
        <w:tc>
          <w:tcPr>
            <w:tcW w:type="dxa" w:w="5760"/>
          </w:tcPr>
          <w:p>
            <w:r>
              <w:t>Unstructured Supplementary Service Data</w:t>
            </w:r>
          </w:p>
        </w:tc>
      </w:tr>
    </w:tbl>
    <w:p w:rsidR="00320A7B" w:rsidRDefault="00320A7B">
      <w:pPr>
        <w:spacing w:after="40"/>
      </w:pPr>
    </w:p>
    <w:p w:rsidR="00320A7B" w:rsidRDefault="00320A7B">
      <w:pPr>
        <w:sectPr w:rsidR="00320A7B">
          <w:headerReference w:type="default" r:id="rId8"/>
          <w:footerReference w:type="default" r:id="rId9"/>
          <w:pgSz w:w="11909" w:h="16834"/>
          <w:pgMar w:top="1440" w:right="1440" w:bottom="1440" w:left="2160" w:header="648" w:footer="648" w:gutter="0"/>
          <w:cols w:space="720"/>
          <w:docGrid w:linePitch="360"/>
        </w:sectPr>
      </w:pPr>
    </w:p>
    <w:p w:rsidR="00320A7B" w:rsidRDefault="005C6942">
      <w:pPr>
        <w:pStyle w:val="Heading1"/>
      </w:pPr>
      <w:r>
        <w:lastRenderedPageBreak/>
        <w:t>CHAPTER ONE: SYSTEM IMPLEMENTATION</w:t>
      </w:r>
    </w:p>
    <w:p w:rsidR="00320A7B" w:rsidRDefault="005C6942">
      <w:pPr>
        <w:pStyle w:val="Heading2"/>
      </w:pPr>
      <w:r>
        <w:t>1.1 Introduction</w:t>
      </w:r>
    </w:p>
    <w:p w:rsidR="00320A7B" w:rsidRDefault="005C6942">
      <w:pPr>
        <w:pStyle w:val="TemplateInstruction"/>
      </w:pPr>
      <w:r>
        <w:t>GUIDANCE: State only what this chapter presents. Do not reintroduce the project background, problem, scope or requirements.</w:t>
      </w:r>
    </w:p>
    <w:p w:rsidR="00320A7B" w:rsidRDefault="005C6942">
      <w:pPr>
        <w:pStyle w:val="StudentPlaceholder"/>
      </w:pPr>
      <w:r>
        <w:t>This chapter presents the actual implementation of the ReuseHub mobile marketplace. It describes the implementation environment, the development sequence, the implementation of each major module, the user-interface and data-storage implementation, system integration, the security controls that were implemented and verified, and the challenges encountered and their solutions. Design-time detail (architecture, UML, database schema and interface wireframes) is deliberately not reproduced here; the relevant Software Design Document (SDD) sections are cited where applicable.</w:t>
      </w:r>
    </w:p>
    <w:p w:rsidR="00320A7B" w:rsidRDefault="005C6942">
      <w:pPr>
        <w:pStyle w:val="Heading2"/>
      </w:pPr>
      <w:r>
        <w:t>1.2 Implementation Environment</w:t>
      </w:r>
    </w:p>
    <w:p w:rsidR="00320A7B" w:rsidRDefault="005C6942">
      <w:pPr>
        <w:pStyle w:val="TemplateInstruction"/>
      </w:pPr>
      <w:r>
        <w:t>GUIDANCE: Record the technologies and equipment actually used. Add or remove rows as necessary.</w:t>
      </w:r>
    </w:p>
    <w:tbl>
      <w:tblPr>
        <w:tblStyle w:val="TableGrid"/>
        <w:tblW w:w="0" w:type="auto"/>
        <w:jc w:val="center"/>
        <w:tblLayout w:type="fixed"/>
        <w:tblLook w:val="04A0" w:firstRow="1" w:lastRow="0" w:firstColumn="1" w:lastColumn="0" w:noHBand="0" w:noVBand="1"/>
      </w:tblPr>
      <w:tblGrid>
        <w:gridCol w:w="1944"/>
        <w:gridCol w:w="2448"/>
        <w:gridCol w:w="1440"/>
        <w:gridCol w:w="2880"/>
      </w:tblGrid>
      <w:tr w:rsidR="00320A7B">
        <w:trPr>
          <w:jc w:val="center"/>
        </w:trPr>
        <w:tc>
          <w:tcPr>
            <w:tcW w:w="194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Category</w:t>
            </w:r>
          </w:p>
        </w:tc>
        <w:tc>
          <w:tcPr>
            <w:tcW w:w="244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Technology/component</w:t>
            </w:r>
          </w:p>
        </w:tc>
        <w:tc>
          <w:tcPr>
            <w:tcW w:w="144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Version/model</w:t>
            </w:r>
          </w:p>
        </w:tc>
        <w:tc>
          <w:tcPr>
            <w:tcW w:w="288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Implementation purpose</w:t>
            </w:r>
          </w:p>
        </w:tc>
      </w:tr>
      <w:tr>
        <w:tc>
          <w:tcPr>
            <w:tcW w:type="dxa" w:w="1944"/>
          </w:tcPr>
          <w:p>
            <w:r>
              <w:t>Backend programming language</w:t>
            </w:r>
          </w:p>
        </w:tc>
        <w:tc>
          <w:tcPr>
            <w:tcW w:type="dxa" w:w="2448"/>
          </w:tcPr>
          <w:p>
            <w:r>
              <w:t>Python</w:t>
            </w:r>
          </w:p>
        </w:tc>
        <w:tc>
          <w:tcPr>
            <w:tcW w:type="dxa" w:w="1440"/>
          </w:tcPr>
          <w:p>
            <w:r>
              <w:t>3.12+</w:t>
            </w:r>
          </w:p>
        </w:tc>
        <w:tc>
          <w:tcPr>
            <w:tcW w:type="dxa" w:w="2880"/>
          </w:tcPr>
          <w:p>
            <w:r>
              <w:t>Business logic, REST API</w:t>
            </w:r>
          </w:p>
        </w:tc>
      </w:tr>
      <w:tr>
        <w:tc>
          <w:tcPr>
            <w:tcW w:type="dxa" w:w="1944"/>
          </w:tcPr>
          <w:p>
            <w:r>
              <w:t>Backend framework</w:t>
            </w:r>
          </w:p>
        </w:tc>
        <w:tc>
          <w:tcPr>
            <w:tcW w:type="dxa" w:w="2448"/>
          </w:tcPr>
          <w:p>
            <w:r>
              <w:t>Django + Django REST Framework</w:t>
            </w:r>
          </w:p>
        </w:tc>
        <w:tc>
          <w:tcPr>
            <w:tcW w:type="dxa" w:w="1440"/>
          </w:tcPr>
          <w:p>
            <w:r>
              <w:t>6.1 / 3.18.0</w:t>
            </w:r>
          </w:p>
        </w:tc>
        <w:tc>
          <w:tcPr>
            <w:tcW w:type="dxa" w:w="2880"/>
          </w:tcPr>
          <w:p>
            <w:r>
              <w:t>API models, views, serializers, services</w:t>
            </w:r>
          </w:p>
        </w:tc>
      </w:tr>
      <w:tr>
        <w:tc>
          <w:tcPr>
            <w:tcW w:type="dxa" w:w="1944"/>
          </w:tcPr>
          <w:p>
            <w:r>
              <w:t>Authentication</w:t>
            </w:r>
          </w:p>
        </w:tc>
        <w:tc>
          <w:tcPr>
            <w:tcW w:type="dxa" w:w="2448"/>
          </w:tcPr>
          <w:p>
            <w:r>
              <w:t>djangorestframework-simplejwt</w:t>
            </w:r>
          </w:p>
        </w:tc>
        <w:tc>
          <w:tcPr>
            <w:tcW w:type="dxa" w:w="1440"/>
          </w:tcPr>
          <w:p>
            <w:r>
              <w:t>5.5.1</w:t>
            </w:r>
          </w:p>
        </w:tc>
        <w:tc>
          <w:tcPr>
            <w:tcW w:type="dxa" w:w="2880"/>
          </w:tcPr>
          <w:p>
            <w:r>
              <w:t>JWT access/refresh token auth</w:t>
            </w:r>
          </w:p>
        </w:tc>
      </w:tr>
      <w:tr>
        <w:tc>
          <w:tcPr>
            <w:tcW w:type="dxa" w:w="1944"/>
          </w:tcPr>
          <w:p>
            <w:r>
              <w:t>Mobile framework</w:t>
            </w:r>
          </w:p>
        </w:tc>
        <w:tc>
          <w:tcPr>
            <w:tcW w:type="dxa" w:w="2448"/>
          </w:tcPr>
          <w:p>
            <w:r>
              <w:t>React Native (Expo)</w:t>
            </w:r>
          </w:p>
        </w:tc>
        <w:tc>
          <w:tcPr>
            <w:tcW w:type="dxa" w:w="1440"/>
          </w:tcPr>
          <w:p>
            <w:r>
              <w:t>SDK 54, RN 0.81.5</w:t>
            </w:r>
          </w:p>
        </w:tc>
        <w:tc>
          <w:tcPr>
            <w:tcW w:type="dxa" w:w="2880"/>
          </w:tcPr>
          <w:p>
            <w:r>
              <w:t>Cross-platform mobile client</w:t>
            </w:r>
          </w:p>
        </w:tc>
      </w:tr>
      <w:tr>
        <w:tc>
          <w:tcPr>
            <w:tcW w:type="dxa" w:w="1944"/>
          </w:tcPr>
          <w:p>
            <w:r>
              <w:t>Mobile language</w:t>
            </w:r>
          </w:p>
        </w:tc>
        <w:tc>
          <w:tcPr>
            <w:tcW w:type="dxa" w:w="2448"/>
          </w:tcPr>
          <w:p>
            <w:r>
              <w:t>TypeScript</w:t>
            </w:r>
          </w:p>
        </w:tc>
        <w:tc>
          <w:tcPr>
            <w:tcW w:type="dxa" w:w="1440"/>
          </w:tcPr>
          <w:p>
            <w:r>
              <w:t>~5.9.2</w:t>
            </w:r>
          </w:p>
        </w:tc>
        <w:tc>
          <w:tcPr>
            <w:tcW w:type="dxa" w:w="2880"/>
          </w:tcPr>
          <w:p>
            <w:r>
              <w:t>Typed mobile source code</w:t>
            </w:r>
          </w:p>
        </w:tc>
      </w:tr>
      <w:tr>
        <w:tc>
          <w:tcPr>
            <w:tcW w:type="dxa" w:w="1944"/>
          </w:tcPr>
          <w:p>
            <w:r>
              <w:t>Database platform</w:t>
            </w:r>
          </w:p>
        </w:tc>
        <w:tc>
          <w:tcPr>
            <w:tcW w:type="dxa" w:w="2448"/>
          </w:tcPr>
          <w:p>
            <w:r>
              <w:t>PostgreSQL</w:t>
            </w:r>
          </w:p>
        </w:tc>
        <w:tc>
          <w:tcPr>
            <w:tcW w:type="dxa" w:w="1440"/>
          </w:tcPr>
          <w:p>
            <w:r>
              <w:t>16 (Docker) / 14+</w:t>
            </w:r>
          </w:p>
        </w:tc>
        <w:tc>
          <w:tcPr>
            <w:tcW w:type="dxa" w:w="2880"/>
          </w:tcPr>
          <w:p>
            <w:r>
              <w:t>Primary relational data store</w:t>
            </w:r>
          </w:p>
        </w:tc>
      </w:tr>
      <w:tr>
        <w:tc>
          <w:tcPr>
            <w:tcW w:type="dxa" w:w="1944"/>
          </w:tcPr>
          <w:p>
            <w:r>
              <w:t>HTTP / API client</w:t>
            </w:r>
          </w:p>
        </w:tc>
        <w:tc>
          <w:tcPr>
            <w:tcW w:type="dxa" w:w="2448"/>
          </w:tcPr>
          <w:p>
            <w:r>
              <w:t>Axios</w:t>
            </w:r>
          </w:p>
        </w:tc>
        <w:tc>
          <w:tcPr>
            <w:tcW w:type="dxa" w:w="1440"/>
          </w:tcPr>
          <w:p>
            <w:r>
              <w:t>^1.6.0</w:t>
            </w:r>
          </w:p>
        </w:tc>
        <w:tc>
          <w:tcPr>
            <w:tcW w:type="dxa" w:w="2880"/>
          </w:tcPr>
          <w:p>
            <w:r>
              <w:t>Mobile-to-API HTTP requests</w:t>
            </w:r>
          </w:p>
        </w:tc>
      </w:tr>
      <w:tr>
        <w:tc>
          <w:tcPr>
            <w:tcW w:type="dxa" w:w="1944"/>
          </w:tcPr>
          <w:p>
            <w:r>
              <w:t>Image handling</w:t>
            </w:r>
          </w:p>
        </w:tc>
        <w:tc>
          <w:tcPr>
            <w:tcW w:type="dxa" w:w="2448"/>
          </w:tcPr>
          <w:p>
            <w:r>
              <w:t>Pillow / expo-image-picker</w:t>
            </w:r>
          </w:p>
        </w:tc>
        <w:tc>
          <w:tcPr>
            <w:tcW w:type="dxa" w:w="1440"/>
          </w:tcPr>
          <w:p>
            <w:r>
              <w:t>12.3.0 / ~17.0.11</w:t>
            </w:r>
          </w:p>
        </w:tc>
        <w:tc>
          <w:tcPr>
            <w:tcW w:type="dxa" w:w="2880"/>
          </w:tcPr>
          <w:p>
            <w:r>
              <w:t>Product image validation and capture</w:t>
            </w:r>
          </w:p>
        </w:tc>
      </w:tr>
      <w:tr>
        <w:tc>
          <w:tcPr>
            <w:tcW w:type="dxa" w:w="1944"/>
          </w:tcPr>
          <w:p>
            <w:r>
              <w:t>Development tool</w:t>
            </w:r>
          </w:p>
        </w:tc>
        <w:tc>
          <w:tcPr>
            <w:tcW w:type="dxa" w:w="2448"/>
          </w:tcPr>
          <w:p>
            <w:r>
              <w:t>pytest / pytest-django</w:t>
            </w:r>
          </w:p>
        </w:tc>
        <w:tc>
          <w:tcPr>
            <w:tcW w:type="dxa" w:w="1440"/>
          </w:tcPr>
          <w:p>
            <w:r>
              <w:t>9.1.1 / 4.13.0</w:t>
            </w:r>
          </w:p>
        </w:tc>
        <w:tc>
          <w:tcPr>
            <w:tcW w:type="dxa" w:w="2880"/>
          </w:tcPr>
          <w:p>
            <w:r>
              <w:t>Backend automated tests</w:t>
            </w:r>
          </w:p>
        </w:tc>
      </w:tr>
      <w:tr>
        <w:tc>
          <w:tcPr>
            <w:tcW w:type="dxa" w:w="1944"/>
          </w:tcPr>
          <w:p>
            <w:r>
              <w:t>Linting</w:t>
            </w:r>
          </w:p>
        </w:tc>
        <w:tc>
          <w:tcPr>
            <w:tcW w:type="dxa" w:w="2448"/>
          </w:tcPr>
          <w:p>
            <w:r>
              <w:t>ruff</w:t>
            </w:r>
          </w:p>
        </w:tc>
        <w:tc>
          <w:tcPr>
            <w:tcW w:type="dxa" w:w="1440"/>
          </w:tcPr>
          <w:p>
            <w:r>
              <w:t>0.16.2</w:t>
            </w:r>
          </w:p>
        </w:tc>
        <w:tc>
          <w:tcPr>
            <w:tcW w:type="dxa" w:w="2880"/>
          </w:tcPr>
          <w:p>
            <w:r>
              <w:t>Backend code quality</w:t>
            </w:r>
          </w:p>
        </w:tc>
      </w:tr>
      <w:tr>
        <w:tc>
          <w:tcPr>
            <w:tcW w:type="dxa" w:w="1944"/>
          </w:tcPr>
          <w:p>
            <w:r>
              <w:t>Mobile testing</w:t>
            </w:r>
          </w:p>
        </w:tc>
        <w:tc>
          <w:tcPr>
            <w:tcW w:type="dxa" w:w="2448"/>
          </w:tcPr>
          <w:p>
            <w:r>
              <w:t>Jest + @testing-library/react-native</w:t>
            </w:r>
          </w:p>
        </w:tc>
        <w:tc>
          <w:tcPr>
            <w:tcW w:type="dxa" w:w="1440"/>
          </w:tcPr>
          <w:p>
            <w:r>
              <w:t>29.7 / 13.0</w:t>
            </w:r>
          </w:p>
        </w:tc>
        <w:tc>
          <w:tcPr>
            <w:tcW w:type="dxa" w:w="2880"/>
          </w:tcPr>
          <w:p>
            <w:r>
              <w:t>Mobile unit tests</w:t>
            </w:r>
          </w:p>
        </w:tc>
      </w:tr>
      <w:tr>
        <w:tc>
          <w:tcPr>
            <w:tcW w:type="dxa" w:w="1944"/>
          </w:tcPr>
          <w:p>
            <w:r>
              <w:t>Containerisation</w:t>
            </w:r>
          </w:p>
        </w:tc>
        <w:tc>
          <w:tcPr>
            <w:tcW w:type="dxa" w:w="2448"/>
          </w:tcPr>
          <w:p>
            <w:r>
              <w:t>Docker / Docker Compose</w:t>
            </w:r>
          </w:p>
        </w:tc>
        <w:tc>
          <w:tcPr>
            <w:tcW w:type="dxa" w:w="1440"/>
          </w:tcPr>
          <w:p>
            <w:r>
              <w:t>compose v2</w:t>
            </w:r>
          </w:p>
        </w:tc>
        <w:tc>
          <w:tcPr>
            <w:tcW w:type="dxa" w:w="2880"/>
          </w:tcPr>
          <w:p>
            <w:r>
              <w:t>Backend + DB deployment</w:t>
            </w:r>
          </w:p>
        </w:tc>
      </w:tr>
      <w:tr>
        <w:tc>
          <w:tcPr>
            <w:tcW w:type="dxa" w:w="1944"/>
          </w:tcPr>
          <w:p>
            <w:r>
              <w:t>Hosting platform</w:t>
            </w:r>
          </w:p>
        </w:tc>
        <w:tc>
          <w:tcPr>
            <w:tcW w:type="dxa" w:w="2448"/>
          </w:tcPr>
          <w:p>
            <w:r>
              <w:t>Render</w:t>
            </w:r>
          </w:p>
        </w:tc>
        <w:tc>
          <w:tcPr>
            <w:tcW w:type="dxa" w:w="1440"/>
          </w:tcPr>
          <w:p>
            <w:r>
              <w:t>Free tier</w:t>
            </w:r>
          </w:p>
        </w:tc>
        <w:tc>
          <w:tcPr>
            <w:tcW w:type="dxa" w:w="2880"/>
          </w:tcPr>
          <w:p>
            <w:r>
              <w:t>Production cloud hosting</w:t>
            </w:r>
          </w:p>
        </w:tc>
      </w:tr>
      <w:tr>
        <w:tc>
          <w:tcPr>
            <w:tcW w:type="dxa" w:w="1944"/>
          </w:tcPr>
          <w:p>
            <w:r>
              <w:t>Mobile build</w:t>
            </w:r>
          </w:p>
        </w:tc>
        <w:tc>
          <w:tcPr>
            <w:tcW w:type="dxa" w:w="2448"/>
          </w:tcPr>
          <w:p>
            <w:r>
              <w:t>EAS Build (Expo)</w:t>
            </w:r>
          </w:p>
        </w:tc>
        <w:tc>
          <w:tcPr>
            <w:tcW w:type="dxa" w:w="1440"/>
          </w:tcPr>
          <w:p>
            <w:r>
              <w:t>latest</w:t>
            </w:r>
          </w:p>
        </w:tc>
        <w:tc>
          <w:tcPr>
            <w:tcW w:type="dxa" w:w="2880"/>
          </w:tcPr>
          <w:p>
            <w:r>
              <w:t>Android APK / app-bundle build</w:t>
            </w:r>
          </w:p>
        </w:tc>
      </w:tr>
    </w:tbl>
    <w:p w:rsidR="00320A7B" w:rsidRDefault="00320A7B">
      <w:pPr>
        <w:spacing w:after="40"/>
      </w:pPr>
    </w:p>
    <w:p w:rsidR="00320A7B" w:rsidRDefault="005C6942">
      <w:pPr>
        <w:pStyle w:val="Heading2"/>
      </w:pPr>
      <w:r>
        <w:t>1.3 Implementation Process</w:t>
      </w:r>
    </w:p>
    <w:p w:rsidR="00320A7B" w:rsidRDefault="005C6942">
      <w:pPr>
        <w:pStyle w:val="TemplateInstruction"/>
      </w:pPr>
      <w:r>
        <w:t>GUIDANCE: Explain the actual development sequence, build activities and progression from the approved SDD to the working product. Do not restate the development methodology or project work plan.</w:t>
      </w:r>
    </w:p>
    <w:p w:rsidR="00320A7B" w:rsidRDefault="005C6942">
      <w:pPr>
        <w:pStyle w:val="StudentPlaceholder"/>
      </w:pPr>
      <w:r>
        <w:t>ReuseHub was implemented in an incremental, module-by-module sequence spanning twenty development steps, starting from the approved SDD. Each step delivered a verifiable increment that built on the previous one.</w:t>
        <w:br/>
        <w:br/>
        <w:t>1. Firstly, the project monorepo, the Django project skeleton, PostgreSQL wiring, the Django REST Framework configuration, environment-driven settings, and the core shared base models were established.</w:t>
        <w:br/>
        <w:t>2. The accounts module was implemented with a custom email-keyed user model, profiles and JWT register/login/refresh/logout endpoints.</w:t>
        <w:br/>
        <w:t>3.-4. The catalog models (Category, Product, ProductImage, Favorite) and their scoped, searchable and filterable product API were built next.</w:t>
        <w:br/>
        <w:t>5.-6. The mobile skeleton was created with the authentication gate, bottom-tab navigation and secure token storage, followed by the marketplace browsing, search and filter interfaces.</w:t>
        <w:br/>
        <w:t>7.-8. Cart and order creation were implemented, followed by the multi-seller order state machine with per-item fulfilment.</w:t>
        <w:br/>
        <w:t>9.-10. The ClickPesa USSD-push payment integration and the ledger-based seller wallet with the six per cent platform fee were implemented and made financially consistent.</w:t>
        <w:br/>
        <w:t>11.-17. The remaining customer-facing and administrative modules were built in order: mobile catalogue and detail screens, withdrawals, chat, notifications, reviews, the staff admin panel and the append-only audit log.</w:t>
        <w:br/>
        <w:t>18.-20. Full-stack polish (mobile cart and checkout, design system, end-to-end journey tests), security hardening (password validators, throttling, concurrency tests) and production readiness (Docker deployment, EAS builds, backup strategy) completed the product.</w:t>
        <w:br/>
        <w:br/>
        <w:t>Throughout the process each module was validated against the references in Section 1.4 and, where relevant, the identifiers of the SRS (for requirements) and the SDD (for design) cited therein.</w:t>
      </w:r>
    </w:p>
    <w:p w:rsidR="00320A7B" w:rsidRDefault="005C6942">
      <w:pPr>
        <w:pStyle w:val="Heading2"/>
      </w:pPr>
      <w:r>
        <w:t>1.4 Implementation of Major Modules</w:t>
      </w:r>
    </w:p>
    <w:p w:rsidR="00320A7B" w:rsidRDefault="005C6942">
      <w:pPr>
        <w:pStyle w:val="TemplateInstruction"/>
      </w:pPr>
      <w:r>
        <w:t>GUIDANCE: Create one subsection per implemented module. Describe completed functions, technologies, important implementation decisions, input/output handling and evidence of operation. Cite the applicable SRS and SDD identifiers; do not reproduce their descriptions or diagrams.</w:t>
      </w:r>
    </w:p>
    <w:p w:rsidR="00320A7B" w:rsidRDefault="005C6942">
      <w:pPr>
        <w:pStyle w:val="Heading3"/>
      </w:pPr>
      <w:r>
        <w:t>1.4.1 Authentication and User Management</w:t>
      </w:r>
    </w:p>
    <w:p w:rsidR="00320A7B" w:rsidRDefault="005C6942">
      <w:pPr>
        <w:pStyle w:val="StudentPlaceholder"/>
      </w:pPr>
      <w:r>
        <w:t>Authentication and user management (SDD Section, SRS-FR-01 to SRS-FR-06). A custom Django user model uses the email address as the unique identifier; a profile is linked one-to-one to each user, and a wallet is created automatically for every account through Django signals. Authentication is realised with JSON Web Tokens from djangorestframework-simplejwt, with access tokens (one-day lifetime) and refresh tokens (seven-day lifetime), token rotation and blacklisting on logout. Registration, login, refresh and logout endpoints were implemented, and the login endpoint is rate-limited to ten requests per minute. Password reset uses a six-digit code stored as its SHA-256 hash with a fifteen-minute expiry and a maximum of five verification attempts. Roles (Buyer, Seller, Admin) and account status (Active, Suspended) are enforced through object-level permissions.</w:t>
      </w:r>
    </w:p>
    <w:p w:rsidR="00320A7B" w:rsidRDefault="005C6942">
      <w:pPr>
        <w:pStyle w:val="Heading3"/>
      </w:pPr>
      <w:r>
        <w:t>1.4.2 Product Catalogue and Search</w:t>
      </w:r>
    </w:p>
    <w:p w:rsidR="00320A7B" w:rsidRDefault="005C6942">
      <w:pPr>
        <w:pStyle w:val="StudentPlaceholder"/>
      </w:pPr>
      <w:r>
        <w:t>Product catalogue and search (SDD Section, SRS-FR-07 to SRS-FR-16). Categories are organised hierarchically through a self-referencing parent key. Products support five condition levels, a status lifecycle from Draft to Active to Sold or Inactive, and soft deletion by setting the status to Inactive. Multiple product images are uploaded with MIME-type, size and PIL-decode validation. Server-side search, filtering by price range, category, condition, location and seller, ordering and pagination (twenty items per page) were implemented on the API using django-filter and a custom pagination class. Favourites are stored per user with a unique (user, product) constraint, and product ratings are aggregated server-side using database annotations.</w:t>
      </w:r>
    </w:p>
    <w:p w:rsidR="00320A7B" w:rsidRDefault="005C6942">
      <w:pPr>
        <w:pStyle w:val="Heading3"/>
      </w:pPr>
      <w:r>
        <w:t>1.4.3 Orders, Payments, Wallet and Withdrawals</w:t>
      </w:r>
    </w:p>
    <w:p w:rsidR="00320A7B" w:rsidRDefault="005C6942">
      <w:pPr>
        <w:pStyle w:val="StudentPlaceholder"/>
      </w:pPr>
      <w:r>
        <w:t>Orders, payments, wallet and withdrawals (SDD Section, SRS-FR-17 to SRS-FR-30). Orders are created from the cart as multi-seller orders, snapshoting seller, price and product name at purchase time. A formal state machine in orders/state_machine.py is the single source of truth for status changes, guarding every transition by both the transition table and the actor role. Payments are initiated through the ClickPesa USSD-push API; success is confirmed through HMAC-SHA256-verified webhooks and backoff polling. The seller wallet is ledger-based, where the LedgerTransaction table is the source of truth and the cached balance is reconciled atomically; a six per cent platform fee and the seller credit are written together in a single transaction with a unique (order_item, type) constraint for idempotency. Withdrawals reserve funds by a hard debit at request time and reverse the balance atomically on failure via a refund ledger entry.</w:t>
      </w:r>
    </w:p>
    <w:p>
      <w:pPr>
        <w:pStyle w:val="Heading3"/>
      </w:pPr>
      <w:r>
        <w:t>1.4.4 Communication and Administration</w:t>
      </w:r>
    </w:p>
    <w:p>
      <w:pPr>
        <w:pStyle w:val="StudentPlaceholder"/>
      </w:pPr>
      <w:r>
        <w:t>Chat, notifications, reviews, admin dashboard and audit log (SDD Section, SRS-FR-31 to SRS-FR-44). One-to-one conversations are scoped optionally to a product using a get-or-create pattern, with read/unread message tracking and client-side polling. In-app notifications use a generic foreign key to link to orders, payments, chats and withdrawals, and are created on a best-effort basis so they never break business logic. Reviews are restricted to completed purchases with one review per order item. The staff-only admin dashboard aggregates platform statistics and time-series reports and supports user, product and category moderation. The append-only audit log records over thirty action types with actor, target, IP address and before/after snapshots, stripping sensitive fields.</w:t>
      </w:r>
    </w:p>
    <w:p w:rsidR="00320A7B" w:rsidRDefault="005C6942">
      <w:pPr>
        <w:pStyle w:val="Heading2"/>
      </w:pPr>
      <w:r>
        <w:t>1.5 User-Interface Implementation</w:t>
      </w:r>
    </w:p>
    <w:p w:rsidR="00320A7B" w:rsidRDefault="005C6942">
      <w:pPr>
        <w:pStyle w:val="TemplateInstruction"/>
      </w:pPr>
      <w:r>
        <w:t>GUIDANCE: Insert selected screenshots of the working system only—not wireframes. Give each screenshot a Word caption and explain the user, task and observed outcome.</w:t>
      </w:r>
    </w:p>
    <w:p w:rsidR="00320A7B" w:rsidRDefault="005C6942">
      <w:pPr>
        <w:pStyle w:val="StudentPlaceholder"/>
      </w:pPr>
      <w:r>
        <w:t>The mobile user interface was built with React Native and Expo using a centralised design-token theme. The root navigator routes unauth‑orised users to an authentication stack and authenticated users to a bottom-tab application stack. Figure placeholders below show the working screens for the home feed, product details, checkout, seller fulfilment and admin dashboard. Each screenshot shows the implemented system (not a wireframe) and is discussed in the accompanying text.</w:t>
      </w:r>
    </w:p>
    <w:p w:rsidR="00320A7B" w:rsidRDefault="005C6942">
      <w:pPr>
        <w:pStyle w:val="StudentPlaceholder"/>
      </w:pPr>
      <w:r>
        <w:t>[Figure 1.1: ReuseHub home and product browsing screen — captured from the Expo development build; a Buyer browses the paginated product feed and filters by category and price range.]</w:t>
        <w:br/>
        <w:t>[Figure 1.2: Product detail and checkout screen — a Buyer reviews product information, adds the item to the cart and proceeds to payment.]</w:t>
        <w:br/>
        <w:t>[Figure 1.3: Seller fulfilment screen — a Seller confirms, ships and marks an order item as delivered, driven by the order state machine.]</w:t>
        <w:br/>
        <w:t>[Figure 1.4: Admin dashboard — a staff user reviews platform statistics, moderates products and processes withdrawal requests.]</w:t>
      </w:r>
    </w:p>
    <w:p w:rsidR="00320A7B" w:rsidRDefault="005C6942">
      <w:pPr>
        <w:pStyle w:val="Heading2"/>
      </w:pPr>
      <w:r>
        <w:t>1.6 Data Storage Implementation</w:t>
      </w:r>
    </w:p>
    <w:p w:rsidR="00320A7B" w:rsidRDefault="005C6942">
      <w:pPr>
        <w:pStyle w:val="TemplateInstruction"/>
      </w:pPr>
      <w:r>
        <w:t>GUIDANCE: Report only implementation-specific configuration, validation, security, backup, synchronization or offline-storage mechanisms. Do not reproduce the ER diagram, schema, collection design or data dictionary from the SDD.</w:t>
      </w:r>
    </w:p>
    <w:p w:rsidR="00320A7B" w:rsidRDefault="005C6942">
      <w:pPr>
        <w:pStyle w:val="StudentPlaceholder"/>
      </w:pPr>
      <w:r>
        <w:t>The PostgreSQL database is accessed exclusively through Django's ORM, so all writes are parameterised and protected against SQL injection. Database-level constraints are used to enforce integrity: a check constraint keeps wallet balances non-negative, a unique (order_item, type) constraint guarantees idempotent wallet crediting, and a check constraint enforces the 500 TZS minimum withdrawal amount. Financial values are handled exclusively as Decimal through an enforced AST-based rule (no float is used for money). Concurrency safety is achieved with select_for_update inside atomic transactions for wallet and withdrawal operations. Sensitive fields in provider responses are never persisted; only a sanitised provider reference is stored. Uploaded product images are stored on the application server's media volume, and a documented scheduled backup strategy (database and media) is provided in the project documentation.</w:t>
      </w:r>
    </w:p>
    <w:p w:rsidR="00320A7B" w:rsidRDefault="005C6942">
      <w:pPr>
        <w:pStyle w:val="Heading2"/>
      </w:pPr>
      <w:r>
        <w:t>1.7 Project-Type-Specific Implementation</w:t>
      </w:r>
    </w:p>
    <w:p w:rsidR="00320A7B" w:rsidRDefault="005C6942">
      <w:pPr>
        <w:pStyle w:val="TemplateInstruction"/>
      </w:pPr>
      <w:r>
        <w:t>GUIDANCE: Retain only the subsection(s) applicable to the project; delete the others.</w:t>
      </w:r>
    </w:p>
    <w:p w:rsidR="00320A7B" w:rsidRDefault="005C6942">
      <w:pPr>
        <w:pStyle w:val="Heading3"/>
      </w:pPr>
      <w:r>
        <w:t>1.7.1 Hardware/IoT Implementation</w:t>
      </w:r>
    </w:p>
    <w:p w:rsidR="00320A7B" w:rsidRDefault="005C6942">
      <w:pPr>
        <w:pStyle w:val="TemplateInstruction"/>
      </w:pPr>
      <w:r>
        <w:t>GUIDANCE: Show the actual components, assembled prototype, internal/external physical views, installation, power arrangement and assembly challenges. Do not repeat block, circuit, schematic or pin-connection designs.</w:t>
      </w:r>
    </w:p>
    <w:p w:rsidR="00320A7B" w:rsidRDefault="005C6942">
      <w:pPr>
        <w:pStyle w:val="StudentPlaceholder"/>
      </w:pPr>
      <w:r>
        <w:t>Not applicable. ReuseHub is a software (web/mobile) project and does not involve hardware, embedded systems or IoT components.</w:t>
      </w:r>
    </w:p>
    <w:p w:rsidR="00320A7B" w:rsidRDefault="005C6942">
      <w:pPr>
        <w:pStyle w:val="Heading3"/>
      </w:pPr>
      <w:r>
        <w:t>1.7.2 AI/Machine-Learning Implementation</w:t>
      </w:r>
    </w:p>
    <w:p w:rsidR="00320A7B" w:rsidRDefault="005C6942">
      <w:pPr>
        <w:pStyle w:val="TemplateInstruction"/>
      </w:pPr>
      <w:r>
        <w:t>GUIDANCE: Report the dataset actually used, preprocessing performed, final data split, training environment, training process, model deployment and application integration. Do not repeat the model or algorithm design.</w:t>
      </w:r>
    </w:p>
    <w:p w:rsidR="00320A7B" w:rsidRDefault="005C6942">
      <w:pPr>
        <w:pStyle w:val="StudentPlaceholder"/>
      </w:pPr>
      <w:r>
        <w:t>Not applicable. ReuseHub does not use machine-learning or AI models; product search is implemented with server-side SQL-based filtering rather than learned ranking.</w:t>
      </w:r>
    </w:p>
    <w:p w:rsidR="00320A7B" w:rsidRDefault="005C6942">
      <w:pPr>
        <w:pStyle w:val="Heading3"/>
      </w:pPr>
      <w:r>
        <w:t>1.7.3 Network Implementation</w:t>
      </w:r>
    </w:p>
    <w:p w:rsidR="00320A7B" w:rsidRDefault="005C6942">
      <w:pPr>
        <w:pStyle w:val="TemplateInstruction"/>
      </w:pPr>
      <w:r>
        <w:t>GUIDANCE: Report equipment installed, configuration performed, services, security settings, monitoring and implementation evidence. Do not repeat the proposed topology or network design.</w:t>
      </w:r>
    </w:p>
    <w:p w:rsidR="00320A7B" w:rsidRDefault="005C6942">
      <w:pPr>
        <w:pStyle w:val="StudentPlaceholder"/>
      </w:pPr>
      <w:r>
        <w:t>Not applicable. ReuseHub uses standard HTTP/TLS networking between the mobile client and the API and does not require a custom network design or installation.</w:t>
      </w:r>
    </w:p>
    <w:p w:rsidR="00320A7B" w:rsidRDefault="005C6942">
      <w:pPr>
        <w:pStyle w:val="Heading2"/>
      </w:pPr>
      <w:r>
        <w:lastRenderedPageBreak/>
        <w:t>1.8 System Integration</w:t>
      </w:r>
    </w:p>
    <w:p w:rsidR="00320A7B" w:rsidRDefault="005C6942">
      <w:pPr>
        <w:pStyle w:val="TemplateInstruction"/>
      </w:pPr>
      <w:r>
        <w:t>GUIDANCE: Explain the integration work, configurations, encountered incompatibilities and resolutions. Reference interface and component designs in the SDD.</w:t>
      </w:r>
    </w:p>
    <w:p w:rsidR="00320A7B" w:rsidRDefault="005C6942">
      <w:pPr>
        <w:pStyle w:val="StudentPlaceholder"/>
      </w:pPr>
      <w:r>
        <w:t>The backend and mobile client are integrated over a REST/JSON API secured with JWT. On the mobile side, an Axios interceptor attaches the bearer token to every request and, on a 401 response, performs single-flight refresh-token rotation with automatic request retry; a failed refresh clears stored tokens and returns the user to login. CORS is configured on the Django server to permit requests from the Expo client. Integration with the external ClickPesa gateway was completed for both the outbound USSD-push payment requests and the inbound webhook callbacks, with the webhook checksum verified using HMAC-SHA256. The mobile application consumes the catalogue, cart, order, payment, wallet, chat, notification, review and admin APIs. No WebSocket or GraphQL transport is used; chat and payment status are delivered through client-side polling.</w:t>
      </w:r>
    </w:p>
    <w:p w:rsidR="00320A7B" w:rsidRDefault="005C6942">
      <w:pPr>
        <w:pStyle w:val="Heading2"/>
      </w:pPr>
      <w:r>
        <w:t>1.9 Security Controls Implemented</w:t>
      </w:r>
    </w:p>
    <w:p w:rsidR="00320A7B" w:rsidRDefault="005C6942">
      <w:pPr>
        <w:pStyle w:val="TemplateInstruction"/>
      </w:pPr>
      <w:r>
        <w:t>GUIDANCE: Report only controls that were actually implemented and verified, such as authentication, authorization, validation, session protection, encryption, API protection, database access control and backup.</w:t>
      </w:r>
    </w:p>
    <w:p w:rsidR="00320A7B" w:rsidRDefault="005C6942">
      <w:pPr>
        <w:pStyle w:val="StudentPlaceholder"/>
      </w:pPr>
      <w:r>
        <w:t>The following security controls were implemented and verified:</w:t>
        <w:br/>
        <w:t>- Authentication: JWT access and refresh tokens with rotation and blacklisting; passwords validated by Django validators (minimum eight characters, not common, not numeric-only).</w:t>
        <w:br/>
        <w:t>- Authorization: default IsAuthenticated on all endpoints; IsOwnerOrReadOnly on catalogue resources; IsAdminUser (staff) on admin endpoints; object-level permissions on every order state transition; suspended accounts rejected via IsActiveUser.</w:t>
        <w:br/>
        <w:t>- Account protection: login throttled to 10/minute; global throttling of 30/minute anonymous and 120/minute authenticated; password reset throttled to 5/minute; payment initiation throttled.</w:t>
        <w:br/>
        <w:t>- Payment security: HMAC-SHA256 webhook checksum verification with support for both top-level and nested payloads.</w:t>
        <w:br/>
        <w:t>- Financial integrity: Decimal-only money (enforced by an AST rule) and atomic, concurrency-safe ledger writes.</w:t>
        <w:br/>
        <w:t>- Data protection: parameterised ORM queries, append-only audit log, and stripping of sensitive fields from persisted records.</w:t>
        <w:br/>
        <w:t>- Transport: when SECURE_HTTP is enabled, the server enforces HTTPS, HSTS, secure cookies, nosniff, referrer policy and frame denial.</w:t>
      </w:r>
    </w:p>
    <w:p w:rsidR="00320A7B" w:rsidRDefault="005C6942">
      <w:pPr>
        <w:pStyle w:val="Heading2"/>
      </w:pPr>
      <w:r>
        <w:t>1.10 Variations from the Approved SRS and SDD</w:t>
      </w:r>
    </w:p>
    <w:p w:rsidR="00320A7B" w:rsidRDefault="005C6942">
      <w:pPr>
        <w:pStyle w:val="TemplateInstruction"/>
      </w:pPr>
      <w:r>
        <w:t>GUIDANCE: Record differences only. If none, state that the system was implemented according to the approved SRS and SDD.</w:t>
      </w:r>
    </w:p>
    <w:tbl>
      <w:tblPr>
        <w:tblStyle w:val="TableGrid"/>
        <w:tblW w:w="0" w:type="auto"/>
        <w:jc w:val="center"/>
        <w:tblLayout w:type="fixed"/>
        <w:tblLook w:val="04A0" w:firstRow="1" w:lastRow="0" w:firstColumn="1" w:lastColumn="0" w:noHBand="0" w:noVBand="1"/>
      </w:tblPr>
      <w:tblGrid>
        <w:gridCol w:w="648"/>
        <w:gridCol w:w="1656"/>
        <w:gridCol w:w="1728"/>
        <w:gridCol w:w="2376"/>
        <w:gridCol w:w="2232"/>
      </w:tblGrid>
      <w:tr w:rsidR="00320A7B">
        <w:trPr>
          <w:jc w:val="center"/>
        </w:trPr>
        <w:tc>
          <w:tcPr>
            <w:tcW w:w="64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S/N</w:t>
            </w:r>
          </w:p>
        </w:tc>
        <w:tc>
          <w:tcPr>
            <w:tcW w:w="165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SRS/SDD reference</w:t>
            </w:r>
          </w:p>
        </w:tc>
        <w:tc>
          <w:tcPr>
            <w:tcW w:w="172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Planned item</w:t>
            </w:r>
          </w:p>
        </w:tc>
        <w:tc>
          <w:tcPr>
            <w:tcW w:w="237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Actual implementation</w:t>
            </w:r>
          </w:p>
        </w:tc>
        <w:tc>
          <w:tcPr>
            <w:tcW w:w="2232"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Reason for variation</w:t>
            </w:r>
          </w:p>
        </w:tc>
      </w:tr>
      <w:tr>
        <w:tc>
          <w:tcPr>
            <w:tcW w:type="dxa" w:w="648"/>
          </w:tcPr>
          <w:p>
            <w:r>
              <w:t>1</w:t>
            </w:r>
          </w:p>
        </w:tc>
        <w:tc>
          <w:tcPr>
            <w:tcW w:type="dxa" w:w="1656"/>
          </w:tcPr>
          <w:p>
            <w:r>
              <w:t>SRS-FR-31</w:t>
            </w:r>
          </w:p>
        </w:tc>
        <w:tc>
          <w:tcPr>
            <w:tcW w:type="dxa" w:w="1728"/>
          </w:tcPr>
          <w:p>
            <w:r>
              <w:t>Real-time persistent chat connections</w:t>
            </w:r>
          </w:p>
        </w:tc>
        <w:tc>
          <w:tcPr>
            <w:tcW w:type="dxa" w:w="2376"/>
          </w:tcPr>
          <w:p>
            <w:r>
              <w:t>Chat delivered via client-side polling of the messages API; no WebSocket/Channels transport</w:t>
            </w:r>
          </w:p>
        </w:tc>
        <w:tc>
          <w:tcPr>
            <w:tcW w:type="dxa" w:w="2232"/>
          </w:tcPr>
          <w:p>
            <w:r>
              <w:t>WebSockets were out of scope for a final-year project and added deployment complexity; polling satisfies the functional requirement for message exchange.</w:t>
            </w:r>
          </w:p>
        </w:tc>
      </w:tr>
      <w:tr>
        <w:tc>
          <w:tcPr>
            <w:tcW w:type="dxa" w:w="648"/>
          </w:tcPr>
          <w:p>
            <w:r>
              <w:t>2</w:t>
            </w:r>
          </w:p>
        </w:tc>
        <w:tc>
          <w:tcPr>
            <w:tcW w:type="dxa" w:w="1656"/>
          </w:tcPr>
          <w:p>
            <w:r>
              <w:t>SRS-FR-42</w:t>
            </w:r>
          </w:p>
        </w:tc>
        <w:tc>
          <w:tcPr>
            <w:tcW w:type="dxa" w:w="1728"/>
          </w:tcPr>
          <w:p>
            <w:r>
              <w:t>OS-level push notifications (FCM/APNs)</w:t>
            </w:r>
          </w:p>
        </w:tc>
        <w:tc>
          <w:tcPr>
            <w:tcW w:type="dxa" w:w="2376"/>
          </w:tcPr>
          <w:p>
            <w:r>
              <w:t>In-app notification list and unread badge only</w:t>
            </w:r>
          </w:p>
        </w:tc>
        <w:tc>
          <w:tcPr>
            <w:tcW w:type="dxa" w:w="2232"/>
          </w:tcPr>
          <w:p>
            <w:r>
              <w:t>OS push requires third-party platform accounts not available during the project.</w:t>
            </w:r>
          </w:p>
        </w:tc>
      </w:tr>
      <w:tr>
        <w:tc>
          <w:tcPr>
            <w:tcW w:type="dxa" w:w="648"/>
          </w:tcPr>
          <w:p>
            <w:r>
              <w:t>3</w:t>
            </w:r>
          </w:p>
        </w:tc>
        <w:tc>
          <w:tcPr>
            <w:tcW w:type="dxa" w:w="1656"/>
          </w:tcPr>
          <w:p>
            <w:r>
              <w:t>SDD B.4 / payments</w:t>
            </w:r>
          </w:p>
        </w:tc>
        <w:tc>
          <w:tcPr>
            <w:tcW w:type="dxa" w:w="1728"/>
          </w:tcPr>
          <w:p>
            <w:r>
              <w:t>Live production ClickPesa configuration</w:t>
            </w:r>
          </w:p>
        </w:tc>
        <w:tc>
          <w:tcPr>
            <w:tcW w:type="dxa" w:w="2376"/>
          </w:tcPr>
          <w:p>
            <w:r>
              <w:t>Integration uses the ClickPesa API contract with checksum-verified webhooks and a documented offline mark-paid path</w:t>
            </w:r>
          </w:p>
        </w:tc>
        <w:tc>
          <w:tcPr>
            <w:tcW w:type="dxa" w:w="2232"/>
          </w:tcPr>
          <w:p>
            <w:r>
              <w:t>A configured live ClickPesa application and mobile-money sandbox were not available; the API integration is complete and testable.</w:t>
            </w:r>
          </w:p>
        </w:tc>
      </w:tr>
      <w:tr>
        <w:tc>
          <w:tcPr>
            <w:tcW w:type="dxa" w:w="648"/>
          </w:tcPr>
          <w:p>
            <w:r>
              <w:t>4</w:t>
            </w:r>
          </w:p>
        </w:tc>
        <w:tc>
          <w:tcPr>
            <w:tcW w:type="dxa" w:w="1656"/>
          </w:tcPr>
          <w:p>
            <w:r>
              <w:t>SDD storage</w:t>
            </w:r>
          </w:p>
        </w:tc>
        <w:tc>
          <w:tcPr>
            <w:tcW w:type="dxa" w:w="1728"/>
          </w:tcPr>
          <w:p>
            <w:r>
              <w:t>Object storage (e.g. S3) for media</w:t>
            </w:r>
          </w:p>
        </w:tc>
        <w:tc>
          <w:tcPr>
            <w:tcW w:type="dxa" w:w="2376"/>
          </w:tcPr>
          <w:p>
            <w:r>
              <w:t>Product images served from the app server media volume on a single host</w:t>
            </w:r>
          </w:p>
        </w:tc>
        <w:tc>
          <w:tcPr>
            <w:tcW w:type="dxa" w:w="2232"/>
          </w:tcPr>
          <w:p>
            <w:r>
              <w:t>Object storage was noted as future work, not implemented.</w:t>
            </w:r>
          </w:p>
        </w:tc>
      </w:tr>
    </w:tbl>
    <w:p w:rsidR="00320A7B" w:rsidRDefault="00320A7B">
      <w:pPr>
        <w:spacing w:after="40"/>
      </w:pPr>
      <w:r>
        <w:t>The following variations were recorded during implementation. In all other respects the system was implemented according to the approved SRS and SDD. Where a variation is substantive, the affected module is noted; no variation changed the agreed scope of the system.</w:t>
      </w:r>
    </w:p>
    <w:p w:rsidR="00320A7B" w:rsidRDefault="005C6942">
      <w:pPr>
        <w:pStyle w:val="Heading2"/>
      </w:pPr>
      <w:r>
        <w:t>1.11 Implementation Challenges and Solutions</w:t>
      </w:r>
    </w:p>
    <w:tbl>
      <w:tblPr>
        <w:tblStyle w:val="TableGrid"/>
        <w:tblW w:w="0" w:type="auto"/>
        <w:jc w:val="center"/>
        <w:tblLayout w:type="fixed"/>
        <w:tblLook w:val="04A0" w:firstRow="1" w:lastRow="0" w:firstColumn="1" w:lastColumn="0" w:noHBand="0" w:noVBand="1"/>
      </w:tblPr>
      <w:tblGrid>
        <w:gridCol w:w="2160"/>
        <w:gridCol w:w="1944"/>
        <w:gridCol w:w="2592"/>
        <w:gridCol w:w="1944"/>
      </w:tblGrid>
      <w:tr w:rsidR="00320A7B">
        <w:trPr>
          <w:jc w:val="center"/>
        </w:trPr>
        <w:tc>
          <w:tcPr>
            <w:tcW w:w="216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Challenge</w:t>
            </w:r>
          </w:p>
        </w:tc>
        <w:tc>
          <w:tcPr>
            <w:tcW w:w="194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Effect</w:t>
            </w:r>
          </w:p>
        </w:tc>
        <w:tc>
          <w:tcPr>
            <w:tcW w:w="2592"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Solution applied</w:t>
            </w:r>
          </w:p>
        </w:tc>
        <w:tc>
          <w:tcPr>
            <w:tcW w:w="194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Outcome</w:t>
            </w:r>
          </w:p>
        </w:tc>
      </w:tr>
      <w:tr>
        <w:tc>
          <w:tcPr>
            <w:tcW w:type="dxa" w:w="2160"/>
          </w:tcPr>
          <w:p>
            <w:r>
              <w:t>Reconciling cached wallet balances with the ledger under concurrent requests</w:t>
            </w:r>
          </w:p>
        </w:tc>
        <w:tc>
          <w:tcPr>
            <w:tcW w:type="dxa" w:w="1944"/>
          </w:tcPr>
          <w:p>
            <w:r>
              <w:t>Double-crediting or negative balances on simultaneous order completions and withdrawals</w:t>
            </w:r>
          </w:p>
        </w:tc>
        <w:tc>
          <w:tcPr>
            <w:tcW w:type="dxa" w:w="2592"/>
          </w:tcPr>
          <w:p>
            <w:r>
              <w:t>Adopted the ledger as the single source of truth and made every financial mutation atomic with select_for_update; added a unique (order_item, type) constraint for idempotency</w:t>
            </w:r>
          </w:p>
        </w:tc>
        <w:tc>
          <w:tcPr>
            <w:tcW w:type="dxa" w:w="1944"/>
          </w:tcPr>
          <w:p>
            <w:r>
              <w:t>Financial-consistency and concurrency stress tests pass; balance never goes negative.</w:t>
            </w:r>
          </w:p>
        </w:tc>
      </w:tr>
      <w:tr>
        <w:tc>
          <w:tcPr>
            <w:tcW w:type="dxa" w:w="2160"/>
          </w:tcPr>
          <w:p>
            <w:r>
              <w:t>Reliable confirmation of ClickPesa mobile-money payments</w:t>
            </w:r>
          </w:p>
        </w:tc>
        <w:tc>
          <w:tcPr>
            <w:tcW w:type="dxa" w:w="1944"/>
          </w:tcPr>
          <w:p>
            <w:r>
              <w:t>Webhook timing and multiple provider status spellings risk mis-reporting payment state</w:t>
            </w:r>
          </w:p>
        </w:tc>
        <w:tc>
          <w:tcPr>
            <w:tcW w:type="dxa" w:w="2592"/>
          </w:tcPr>
          <w:p>
            <w:r>
              <w:t>Normalised statuses across spellings, verified HMAC checksums on both top-level and nested payloads, and implemented backoff polling (3s/5s/8s/10s/15s) with manual verify</w:t>
            </w:r>
          </w:p>
        </w:tc>
        <w:tc>
          <w:tcPr>
            <w:tcW w:type="dxa" w:w="1944"/>
          </w:tcPr>
          <w:p>
            <w:r>
              <w:t>Payment state is consistently and securely resolved in tests.</w:t>
            </w:r>
          </w:p>
        </w:tc>
      </w:tr>
      <w:tr>
        <w:tc>
          <w:tcPr>
            <w:tcW w:type="dxa" w:w="2160"/>
          </w:tcPr>
          <w:p>
            <w:r>
              <w:t>Coordinating a multi-seller order with different sellers progressing independently</w:t>
            </w:r>
          </w:p>
        </w:tc>
        <w:tc>
          <w:tcPr>
            <w:tcW w:type="dxa" w:w="1944"/>
          </w:tcPr>
          <w:p>
            <w:r>
              <w:t>Order envelope status could drift from per-item statuses</w:t>
            </w:r>
          </w:p>
        </w:tc>
        <w:tc>
          <w:tcPr>
            <w:tcW w:type="dxa" w:w="2592"/>
          </w:tcPr>
          <w:p>
            <w:r>
              <w:t>Implemented a formal state machine with role-based guards and automatic envelope sync when all items complete</w:t>
            </w:r>
          </w:p>
        </w:tc>
        <w:tc>
          <w:tcPr>
            <w:tcW w:type="dxa" w:w="1944"/>
          </w:tcPr>
          <w:p>
            <w:r>
              <w:t>All transitions validated by the state-machine test suite.</w:t>
            </w:r>
          </w:p>
        </w:tc>
      </w:tr>
      <w:tr>
        <w:tc>
          <w:tcPr>
            <w:tcW w:type="dxa" w:w="2160"/>
          </w:tcPr>
          <w:p>
            <w:r>
              <w:t>Serving a large mobile codebase with many screens</w:t>
            </w:r>
          </w:p>
        </w:tc>
        <w:tc>
          <w:tcPr>
            <w:tcW w:type="dxa" w:w="1944"/>
          </w:tcPr>
          <w:p>
            <w:r>
              <w:t>Type and navigation errors across 30+ screens</w:t>
            </w:r>
          </w:p>
        </w:tc>
        <w:tc>
          <w:tcPr>
            <w:tcW w:type="dxa" w:w="2592"/>
          </w:tcPr>
          <w:p>
            <w:r>
              <w:t>Completed the client in typed TypeScript with centralised navigation param types and a design-token theme</w:t>
            </w:r>
          </w:p>
        </w:tc>
        <w:tc>
          <w:tcPr>
            <w:tcW w:type="dxa" w:w="1944"/>
          </w:tcPr>
          <w:p>
            <w:r>
              <w:t>tsc --noEmit passes; navigation is consistent.</w:t>
            </w:r>
          </w:p>
        </w:tc>
      </w:tr>
      <w:tr>
        <w:tc>
          <w:tcPr>
            <w:tcW w:type="dxa" w:w="2160"/>
          </w:tcPr>
          <w:p>
            <w:r>
              <w:t>No stable mobile-money sandbox during development</w:t>
            </w:r>
          </w:p>
        </w:tc>
        <w:tc>
          <w:tcPr>
            <w:tcW w:type="dxa" w:w="1944"/>
          </w:tcPr>
          <w:p>
            <w:r>
              <w:t>Could not exercise a real end-to-end USSD payment</w:t>
            </w:r>
          </w:p>
        </w:tc>
        <w:tc>
          <w:tcPr>
            <w:tcW w:type="dxa" w:w="2592"/>
          </w:tcPr>
          <w:p>
            <w:r>
              <w:t>Documented an offline mark-paid path and covered webhooks with signed-test helpers; the full journey is tested against mocks</w:t>
            </w:r>
          </w:p>
        </w:tc>
        <w:tc>
          <w:tcPr>
            <w:tcW w:type="dxa" w:w="1944"/>
          </w:tcPr>
          <w:p>
            <w:r>
              <w:t>Journey and payment tests pass end-to-end.</w:t>
            </w:r>
          </w:p>
        </w:tc>
      </w:tr>
    </w:tbl>
    <w:p w:rsidR="00320A7B" w:rsidRDefault="00320A7B">
      <w:pPr>
        <w:spacing w:after="40"/>
      </w:pPr>
    </w:p>
    <w:p w:rsidR="00320A7B" w:rsidRDefault="005C6942">
      <w:pPr>
        <w:pStyle w:val="Heading2"/>
      </w:pPr>
      <w:r>
        <w:t>1.12 Chapter Summary</w:t>
      </w:r>
    </w:p>
    <w:p w:rsidR="00320A7B" w:rsidRDefault="005C6942">
      <w:pPr>
        <w:pStyle w:val="TemplateInstruction"/>
      </w:pPr>
      <w:r>
        <w:t>GUIDANCE: Summarize the implementation evidence presented in this chapter without repeating earlier documentation.</w:t>
      </w:r>
    </w:p>
    <w:p w:rsidR="00320A7B" w:rsidRDefault="005C6942">
      <w:pPr>
        <w:pStyle w:val="StudentPlaceholder"/>
      </w:pPr>
      <w:r>
        <w:t>This chapter recorded the actual implementation of ReuseHub: the implementation environment, the incremental development sequence, the realisation of the major modules, the working mobile interface, the PostgreSQL data-storage configuration, system integration, implemented and verified security controls, and the variations and challenges encountered with their solutions. The implemented system corresponds to the approved SDD, with substantive variations limited to those recorded in Section 1.10 and the non-security deferrals noted in Chapter Three.</w:t>
      </w:r>
    </w:p>
    <w:p w:rsidR="00320A7B" w:rsidRDefault="005C6942">
      <w:r>
        <w:br w:type="page"/>
      </w:r>
    </w:p>
    <w:p w:rsidR="00320A7B" w:rsidRDefault="005C6942">
      <w:pPr>
        <w:pStyle w:val="Heading1"/>
      </w:pPr>
      <w:r>
        <w:lastRenderedPageBreak/>
        <w:t>CHAPTER TWO: SYSTEM TESTING AND RESULTS</w:t>
      </w:r>
    </w:p>
    <w:p w:rsidR="00320A7B" w:rsidRDefault="005C6942">
      <w:pPr>
        <w:pStyle w:val="Heading2"/>
      </w:pPr>
      <w:r>
        <w:t>2.1 Introduction</w:t>
      </w:r>
    </w:p>
    <w:p w:rsidR="00320A7B" w:rsidRDefault="005C6942">
      <w:pPr>
        <w:pStyle w:val="TemplateInstruction"/>
      </w:pPr>
      <w:r>
        <w:t>GUIDANCE: Briefly state the testing evidence presented in the chapter.</w:t>
      </w:r>
    </w:p>
    <w:p w:rsidR="00320A7B" w:rsidRDefault="005C6942">
      <w:pPr>
        <w:pStyle w:val="StudentPlaceholder"/>
      </w:pPr>
      <w:r>
        <w:t>This chapter presents the testing evidence for ReuseHub. It describes the test environment, then reports functional, integration, non-functional and user-acceptance testing results, followed by application-specific technical results, a summary of results and their discussion. Test cases reference SRS requirement identifiers where applicable; the complete test procedures are provided in Appendix A.</w:t>
      </w:r>
    </w:p>
    <w:p w:rsidR="00320A7B" w:rsidRDefault="005C6942">
      <w:pPr>
        <w:pStyle w:val="Heading2"/>
      </w:pPr>
      <w:r>
        <w:t>2.2 Test Environment</w:t>
      </w:r>
    </w:p>
    <w:p w:rsidR="00320A7B" w:rsidRDefault="005C6942">
      <w:pPr>
        <w:pStyle w:val="TemplateInstruction"/>
      </w:pPr>
      <w:r>
        <w:t>GUIDANCE: Report the actual hardware, software, network, test data, location, users and testing period.</w:t>
      </w:r>
    </w:p>
    <w:p w:rsidR="00320A7B" w:rsidRDefault="005C6942">
      <w:pPr>
        <w:pStyle w:val="StudentPlaceholder"/>
      </w:pPr>
      <w:r>
        <w:t>Backend tests were executed with pytest and pytest-django against a PostgreSQL database provided by Docker Compose, on a Linux development machine running Python 3.12. The webhook helpers generated signed curl examples for validating the ClickPesa callback handler, and throttling and ClickPesa payouts were disabled in the test suite through autouse fixtures to make tests deterministic. The mobile client was tested with Jest and @testing-library/react-native with Axios mocked via axios-mock-adapter, and type-checked with tsc --noEmit. User-acceptance testing involved voluntary students of the School of Computing and Communication Technologies acting as Buyers, Sellers and one administrator, over a two-week period on the Docker-deployed backend with the Expo client.</w:t>
      </w:r>
    </w:p>
    <w:p w:rsidR="00320A7B" w:rsidRDefault="005C6942">
      <w:pPr>
        <w:pStyle w:val="Heading2"/>
      </w:pPr>
      <w:r>
        <w:t>2.3 Functional Testing</w:t>
      </w:r>
    </w:p>
    <w:p w:rsidR="00320A7B" w:rsidRDefault="005C6942">
      <w:pPr>
        <w:pStyle w:val="TemplateInstruction"/>
      </w:pPr>
      <w:r>
        <w:t>GUIDANCE: Use SRS requirement IDs. Do not rewrite the requirement statements.</w:t>
      </w:r>
    </w:p>
    <w:tbl>
      <w:tblPr>
        <w:tblStyle w:val="TableGrid"/>
        <w:tblW w:w="0" w:type="auto"/>
        <w:jc w:val="center"/>
        <w:tblLayout w:type="fixed"/>
        <w:tblLook w:val="04A0" w:firstRow="1" w:lastRow="0" w:firstColumn="1" w:lastColumn="0" w:noHBand="0" w:noVBand="1"/>
      </w:tblPr>
      <w:tblGrid>
        <w:gridCol w:w="792"/>
        <w:gridCol w:w="1152"/>
        <w:gridCol w:w="1944"/>
        <w:gridCol w:w="1800"/>
        <w:gridCol w:w="1800"/>
        <w:gridCol w:w="936"/>
      </w:tblGrid>
      <w:tr w:rsidR="00320A7B">
        <w:trPr>
          <w:jc w:val="center"/>
        </w:trPr>
        <w:tc>
          <w:tcPr>
            <w:tcW w:w="792"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Test ID</w:t>
            </w:r>
          </w:p>
        </w:tc>
        <w:tc>
          <w:tcPr>
            <w:tcW w:w="1152"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SRS requirement ID</w:t>
            </w:r>
          </w:p>
        </w:tc>
        <w:tc>
          <w:tcPr>
            <w:tcW w:w="194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Test action/input</w:t>
            </w:r>
          </w:p>
        </w:tc>
        <w:tc>
          <w:tcPr>
            <w:tcW w:w="180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Expected result</w:t>
            </w:r>
          </w:p>
        </w:tc>
        <w:tc>
          <w:tcPr>
            <w:tcW w:w="180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Actual result</w:t>
            </w:r>
          </w:p>
        </w:tc>
        <w:tc>
          <w:tcPr>
            <w:tcW w:w="93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Status</w:t>
            </w:r>
          </w:p>
        </w:tc>
      </w:tr>
      <w:tr>
        <w:tc>
          <w:tcPr>
            <w:tcW w:type="dxa" w:w="792"/>
          </w:tcPr>
          <w:p>
            <w:r>
              <w:t>T-01</w:t>
            </w:r>
          </w:p>
        </w:tc>
        <w:tc>
          <w:tcPr>
            <w:tcW w:type="dxa" w:w="1152"/>
          </w:tcPr>
          <w:p>
            <w:r>
              <w:t>FR-01</w:t>
            </w:r>
          </w:p>
        </w:tc>
        <w:tc>
          <w:tcPr>
            <w:tcW w:type="dxa" w:w="1944"/>
          </w:tcPr>
          <w:p>
            <w:r>
              <w:t>Register a new buyer account with email, password and full name</w:t>
            </w:r>
          </w:p>
        </w:tc>
        <w:tc>
          <w:tcPr>
            <w:tcW w:type="dxa" w:w="1800"/>
          </w:tcPr>
          <w:p>
            <w:r>
              <w:t>Account, profile and wallet created; JWT returned</w:t>
            </w:r>
          </w:p>
        </w:tc>
        <w:tc>
          <w:tcPr>
            <w:tcW w:type="dxa" w:w="1800"/>
          </w:tcPr>
          <w:p>
            <w:r>
              <w:t>As expected</w:t>
            </w:r>
          </w:p>
        </w:tc>
        <w:tc>
          <w:tcPr>
            <w:tcW w:type="dxa" w:w="936"/>
          </w:tcPr>
          <w:p>
            <w:r>
              <w:t>Pass</w:t>
            </w:r>
          </w:p>
        </w:tc>
      </w:tr>
      <w:tr>
        <w:tc>
          <w:tcPr>
            <w:tcW w:type="dxa" w:w="792"/>
          </w:tcPr>
          <w:p>
            <w:r>
              <w:t>T-02</w:t>
            </w:r>
          </w:p>
        </w:tc>
        <w:tc>
          <w:tcPr>
            <w:tcW w:type="dxa" w:w="1152"/>
          </w:tcPr>
          <w:p>
            <w:r>
              <w:t>FR-02</w:t>
            </w:r>
          </w:p>
        </w:tc>
        <w:tc>
          <w:tcPr>
            <w:tcW w:type="dxa" w:w="1944"/>
          </w:tcPr>
          <w:p>
            <w:r>
              <w:t>Attempt registration with an invalid (duplicate) email</w:t>
            </w:r>
          </w:p>
        </w:tc>
        <w:tc>
          <w:tcPr>
            <w:tcW w:type="dxa" w:w="1800"/>
          </w:tcPr>
          <w:p>
            <w:r>
              <w:t>Request rejected with validation error</w:t>
            </w:r>
          </w:p>
        </w:tc>
        <w:tc>
          <w:tcPr>
            <w:tcW w:type="dxa" w:w="1800"/>
          </w:tcPr>
          <w:p>
            <w:r>
              <w:t>As expected</w:t>
            </w:r>
          </w:p>
        </w:tc>
        <w:tc>
          <w:tcPr>
            <w:tcW w:type="dxa" w:w="936"/>
          </w:tcPr>
          <w:p>
            <w:r>
              <w:t>Pass</w:t>
            </w:r>
          </w:p>
        </w:tc>
      </w:tr>
      <w:tr>
        <w:tc>
          <w:tcPr>
            <w:tcW w:type="dxa" w:w="792"/>
          </w:tcPr>
          <w:p>
            <w:r>
              <w:t>T-03</w:t>
            </w:r>
          </w:p>
        </w:tc>
        <w:tc>
          <w:tcPr>
            <w:tcW w:type="dxa" w:w="1152"/>
          </w:tcPr>
          <w:p>
            <w:r>
              <w:t>FR-03</w:t>
            </w:r>
          </w:p>
        </w:tc>
        <w:tc>
          <w:tcPr>
            <w:tcW w:type="dxa" w:w="1944"/>
          </w:tcPr>
          <w:p>
            <w:r>
              <w:t>Login with valid credentials</w:t>
            </w:r>
          </w:p>
        </w:tc>
        <w:tc>
          <w:tcPr>
            <w:tcW w:type="dxa" w:w="1800"/>
          </w:tcPr>
          <w:p>
            <w:r>
              <w:t>JWT access and refresh tokens returned</w:t>
            </w:r>
          </w:p>
        </w:tc>
        <w:tc>
          <w:tcPr>
            <w:tcW w:type="dxa" w:w="1800"/>
          </w:tcPr>
          <w:p>
            <w:r>
              <w:t>As expected</w:t>
            </w:r>
          </w:p>
        </w:tc>
        <w:tc>
          <w:tcPr>
            <w:tcW w:type="dxa" w:w="936"/>
          </w:tcPr>
          <w:p>
            <w:r>
              <w:t>Pass</w:t>
            </w:r>
          </w:p>
        </w:tc>
      </w:tr>
      <w:tr>
        <w:tc>
          <w:tcPr>
            <w:tcW w:type="dxa" w:w="792"/>
          </w:tcPr>
          <w:p>
            <w:r>
              <w:t>T-04</w:t>
            </w:r>
          </w:p>
        </w:tc>
        <w:tc>
          <w:tcPr>
            <w:tcW w:type="dxa" w:w="1152"/>
          </w:tcPr>
          <w:p>
            <w:r>
              <w:t>FR-04</w:t>
            </w:r>
          </w:p>
        </w:tc>
        <w:tc>
          <w:tcPr>
            <w:tcW w:type="dxa" w:w="1944"/>
          </w:tcPr>
          <w:p>
            <w:r>
              <w:t>Login with a suspended account</w:t>
            </w:r>
          </w:p>
        </w:tc>
        <w:tc>
          <w:tcPr>
            <w:tcW w:type="dxa" w:w="1800"/>
          </w:tcPr>
          <w:p>
            <w:r>
              <w:t>Request rejected, IsActiveUser denied</w:t>
            </w:r>
          </w:p>
        </w:tc>
        <w:tc>
          <w:tcPr>
            <w:tcW w:type="dxa" w:w="1800"/>
          </w:tcPr>
          <w:p>
            <w:r>
              <w:t>As expected</w:t>
            </w:r>
          </w:p>
        </w:tc>
        <w:tc>
          <w:tcPr>
            <w:tcW w:type="dxa" w:w="936"/>
          </w:tcPr>
          <w:p>
            <w:r>
              <w:t>Pass</w:t>
            </w:r>
          </w:p>
        </w:tc>
      </w:tr>
      <w:tr>
        <w:tc>
          <w:tcPr>
            <w:tcW w:type="dxa" w:w="792"/>
          </w:tcPr>
          <w:p>
            <w:r>
              <w:t>T-05</w:t>
            </w:r>
          </w:p>
        </w:tc>
        <w:tc>
          <w:tcPr>
            <w:tcW w:type="dxa" w:w="1152"/>
          </w:tcPr>
          <w:p>
            <w:r>
              <w:t>FR-07</w:t>
            </w:r>
          </w:p>
        </w:tc>
        <w:tc>
          <w:tcPr>
            <w:tcW w:type="dxa" w:w="1944"/>
          </w:tcPr>
          <w:p>
            <w:r>
              <w:t>Create a product listing with required fields by the seller</w:t>
            </w:r>
          </w:p>
        </w:tc>
        <w:tc>
          <w:tcPr>
            <w:tcW w:type="dxa" w:w="1800"/>
          </w:tcPr>
          <w:p>
            <w:r>
              <w:t>Product saved with status DRAFT</w:t>
            </w:r>
          </w:p>
        </w:tc>
        <w:tc>
          <w:tcPr>
            <w:tcW w:type="dxa" w:w="1800"/>
          </w:tcPr>
          <w:p>
            <w:r>
              <w:t>As expected</w:t>
            </w:r>
          </w:p>
        </w:tc>
        <w:tc>
          <w:tcPr>
            <w:tcW w:type="dxa" w:w="936"/>
          </w:tcPr>
          <w:p>
            <w:r>
              <w:t>Pass</w:t>
            </w:r>
          </w:p>
        </w:tc>
      </w:tr>
      <w:tr>
        <w:tc>
          <w:tcPr>
            <w:tcW w:type="dxa" w:w="792"/>
          </w:tcPr>
          <w:p>
            <w:r>
              <w:t>T-06</w:t>
            </w:r>
          </w:p>
        </w:tc>
        <w:tc>
          <w:tcPr>
            <w:tcW w:type="dxa" w:w="1152"/>
          </w:tcPr>
          <w:p>
            <w:r>
              <w:t>FR-08</w:t>
            </w:r>
          </w:p>
        </w:tc>
        <w:tc>
          <w:tcPr>
            <w:tcW w:type="dxa" w:w="1944"/>
          </w:tcPr>
          <w:p>
            <w:r>
              <w:t>Upload multiple product images (valid jpg/png)</w:t>
            </w:r>
          </w:p>
        </w:tc>
        <w:tc>
          <w:tcPr>
            <w:tcW w:type="dxa" w:w="1800"/>
          </w:tcPr>
          <w:p>
            <w:r>
              <w:t>Images stored with primary image ordering</w:t>
            </w:r>
          </w:p>
        </w:tc>
        <w:tc>
          <w:tcPr>
            <w:tcW w:type="dxa" w:w="1800"/>
          </w:tcPr>
          <w:p>
            <w:r>
              <w:t>As expected</w:t>
            </w:r>
          </w:p>
        </w:tc>
        <w:tc>
          <w:tcPr>
            <w:tcW w:type="dxa" w:w="936"/>
          </w:tcPr>
          <w:p>
            <w:r>
              <w:t>Pass</w:t>
            </w:r>
          </w:p>
        </w:tc>
      </w:tr>
      <w:tr>
        <w:tc>
          <w:tcPr>
            <w:tcW w:type="dxa" w:w="792"/>
          </w:tcPr>
          <w:p>
            <w:r>
              <w:t>T-07</w:t>
            </w:r>
          </w:p>
        </w:tc>
        <w:tc>
          <w:tcPr>
            <w:tcW w:type="dxa" w:w="1152"/>
          </w:tcPr>
          <w:p>
            <w:r>
              <w:t>FR-09</w:t>
            </w:r>
          </w:p>
        </w:tc>
        <w:tc>
          <w:tcPr>
            <w:tcW w:type="dxa" w:w="1944"/>
          </w:tcPr>
          <w:p>
            <w:r>
              <w:t>Search and filter products by price range, category and condition</w:t>
            </w:r>
          </w:p>
        </w:tc>
        <w:tc>
          <w:tcPr>
            <w:tcW w:type="dxa" w:w="1800"/>
          </w:tcPr>
          <w:p>
            <w:r>
              <w:t>Correct filtered, paginated results</w:t>
            </w:r>
          </w:p>
        </w:tc>
        <w:tc>
          <w:tcPr>
            <w:tcW w:type="dxa" w:w="1800"/>
          </w:tcPr>
          <w:p>
            <w:r>
              <w:t>As expected</w:t>
            </w:r>
          </w:p>
        </w:tc>
        <w:tc>
          <w:tcPr>
            <w:tcW w:type="dxa" w:w="936"/>
          </w:tcPr>
          <w:p>
            <w:r>
              <w:t>Pass</w:t>
            </w:r>
          </w:p>
        </w:tc>
      </w:tr>
      <w:tr>
        <w:tc>
          <w:tcPr>
            <w:tcW w:type="dxa" w:w="792"/>
          </w:tcPr>
          <w:p>
            <w:r>
              <w:t>T-08</w:t>
            </w:r>
          </w:p>
        </w:tc>
        <w:tc>
          <w:tcPr>
            <w:tcW w:type="dxa" w:w="1152"/>
          </w:tcPr>
          <w:p>
            <w:r>
              <w:t>FR-17</w:t>
            </w:r>
          </w:p>
        </w:tc>
        <w:tc>
          <w:tcPr>
            <w:tcW w:type="dxa" w:w="1944"/>
          </w:tcPr>
          <w:p>
            <w:r>
              <w:t>Anonymous user adds items to cart; then logs in</w:t>
            </w:r>
          </w:p>
        </w:tc>
        <w:tc>
          <w:tcPr>
            <w:tcW w:type="dxa" w:w="1800"/>
          </w:tcPr>
          <w:p>
            <w:r>
              <w:t>Anonymous cart merged into the user's cart on login</w:t>
            </w:r>
          </w:p>
        </w:tc>
        <w:tc>
          <w:tcPr>
            <w:tcW w:type="dxa" w:w="1800"/>
          </w:tcPr>
          <w:p>
            <w:r>
              <w:t>As expected</w:t>
            </w:r>
          </w:p>
        </w:tc>
        <w:tc>
          <w:tcPr>
            <w:tcW w:type="dxa" w:w="936"/>
          </w:tcPr>
          <w:p>
            <w:r>
              <w:t>Pass</w:t>
            </w:r>
          </w:p>
        </w:tc>
      </w:tr>
      <w:tr>
        <w:tc>
          <w:tcPr>
            <w:tcW w:type="dxa" w:w="792"/>
          </w:tcPr>
          <w:p>
            <w:r>
              <w:t>T-09</w:t>
            </w:r>
          </w:p>
        </w:tc>
        <w:tc>
          <w:tcPr>
            <w:tcW w:type="dxa" w:w="1152"/>
          </w:tcPr>
          <w:p>
            <w:r>
              <w:t>FR-18</w:t>
            </w:r>
          </w:p>
        </w:tc>
        <w:tc>
          <w:tcPr>
            <w:tcW w:type="dxa" w:w="1944"/>
          </w:tcPr>
          <w:p>
            <w:r>
              <w:t>Create an order from the cart with multiple sellers</w:t>
            </w:r>
          </w:p>
        </w:tc>
        <w:tc>
          <w:tcPr>
            <w:tcW w:type="dxa" w:w="1800"/>
          </w:tcPr>
          <w:p>
            <w:r>
              <w:t>Order and per-seller OrderItems created with snapshot data</w:t>
            </w:r>
          </w:p>
        </w:tc>
        <w:tc>
          <w:tcPr>
            <w:tcW w:type="dxa" w:w="1800"/>
          </w:tcPr>
          <w:p>
            <w:r>
              <w:t>As expected</w:t>
            </w:r>
          </w:p>
        </w:tc>
        <w:tc>
          <w:tcPr>
            <w:tcW w:type="dxa" w:w="936"/>
          </w:tcPr>
          <w:p>
            <w:r>
              <w:t>Pass</w:t>
            </w:r>
          </w:p>
        </w:tc>
      </w:tr>
      <w:tr>
        <w:tc>
          <w:tcPr>
            <w:tcW w:type="dxa" w:w="792"/>
          </w:tcPr>
          <w:p>
            <w:r>
              <w:t>T-10</w:t>
            </w:r>
          </w:p>
        </w:tc>
        <w:tc>
          <w:tcPr>
            <w:tcW w:type="dxa" w:w="1152"/>
          </w:tcPr>
          <w:p>
            <w:r>
              <w:t>FR-20</w:t>
            </w:r>
          </w:p>
        </w:tc>
        <w:tc>
          <w:tcPr>
            <w:tcW w:type="dxa" w:w="1944"/>
          </w:tcPr>
          <w:p>
            <w:r>
              <w:t>Initiate a ClickPesa USSD payment for an order</w:t>
            </w:r>
          </w:p>
        </w:tc>
        <w:tc>
          <w:tcPr>
            <w:tcW w:type="dxa" w:w="1800"/>
          </w:tcPr>
          <w:p>
            <w:r>
              <w:t>Payment record created (pending) with external reference</w:t>
            </w:r>
          </w:p>
        </w:tc>
        <w:tc>
          <w:tcPr>
            <w:tcW w:type="dxa" w:w="1800"/>
          </w:tcPr>
          <w:p>
            <w:r>
              <w:t>As expected</w:t>
            </w:r>
          </w:p>
        </w:tc>
        <w:tc>
          <w:tcPr>
            <w:tcW w:type="dxa" w:w="936"/>
          </w:tcPr>
          <w:p>
            <w:r>
              <w:t>Pass</w:t>
            </w:r>
          </w:p>
        </w:tc>
      </w:tr>
      <w:tr>
        <w:tc>
          <w:tcPr>
            <w:tcW w:type="dxa" w:w="792"/>
          </w:tcPr>
          <w:p>
            <w:r>
              <w:t>T-11</w:t>
            </w:r>
          </w:p>
        </w:tc>
        <w:tc>
          <w:tcPr>
            <w:tcW w:type="dxa" w:w="1152"/>
          </w:tcPr>
          <w:p>
            <w:r>
              <w:t>FR-21</w:t>
            </w:r>
          </w:p>
        </w:tc>
        <w:tc>
          <w:tcPr>
            <w:tcW w:type="dxa" w:w="1944"/>
          </w:tcPr>
          <w:p>
            <w:r>
              <w:t>Receive a valid ClickPesa webhook callback</w:t>
            </w:r>
          </w:p>
        </w:tc>
        <w:tc>
          <w:tcPr>
            <w:tcW w:type="dxa" w:w="1800"/>
          </w:tcPr>
          <w:p>
            <w:r>
              <w:t>HMAC verified; payment and order marked paid</w:t>
            </w:r>
          </w:p>
        </w:tc>
        <w:tc>
          <w:tcPr>
            <w:tcW w:type="dxa" w:w="1800"/>
          </w:tcPr>
          <w:p>
            <w:r>
              <w:t>As expected</w:t>
            </w:r>
          </w:p>
        </w:tc>
        <w:tc>
          <w:tcPr>
            <w:tcW w:type="dxa" w:w="936"/>
          </w:tcPr>
          <w:p>
            <w:r>
              <w:t>Pass</w:t>
            </w:r>
          </w:p>
        </w:tc>
      </w:tr>
      <w:tr>
        <w:tc>
          <w:tcPr>
            <w:tcW w:type="dxa" w:w="792"/>
          </w:tcPr>
          <w:p>
            <w:r>
              <w:t>T-12</w:t>
            </w:r>
          </w:p>
        </w:tc>
        <w:tc>
          <w:tcPr>
            <w:tcW w:type="dxa" w:w="1152"/>
          </w:tcPr>
          <w:p>
            <w:r>
              <w:t>FR-22</w:t>
            </w:r>
          </w:p>
        </w:tc>
        <w:tc>
          <w:tcPr>
            <w:tcW w:type="dxa" w:w="1944"/>
          </w:tcPr>
          <w:p>
            <w:r>
              <w:t>Receive a webhook callback with an invalid checksum</w:t>
            </w:r>
          </w:p>
        </w:tc>
        <w:tc>
          <w:tcPr>
            <w:tcW w:type="dxa" w:w="1800"/>
          </w:tcPr>
          <w:p>
            <w:r>
              <w:t>Callback rejected, payment unchanged</w:t>
            </w:r>
          </w:p>
        </w:tc>
        <w:tc>
          <w:tcPr>
            <w:tcW w:type="dxa" w:w="1800"/>
          </w:tcPr>
          <w:p>
            <w:r>
              <w:t>As expected</w:t>
            </w:r>
          </w:p>
        </w:tc>
        <w:tc>
          <w:tcPr>
            <w:tcW w:type="dxa" w:w="936"/>
          </w:tcPr>
          <w:p>
            <w:r>
              <w:t>Pass</w:t>
            </w:r>
          </w:p>
        </w:tc>
      </w:tr>
      <w:tr>
        <w:tc>
          <w:tcPr>
            <w:tcW w:type="dxa" w:w="792"/>
          </w:tcPr>
          <w:p>
            <w:r>
              <w:t>T-13</w:t>
            </w:r>
          </w:p>
        </w:tc>
        <w:tc>
          <w:tcPr>
            <w:tcW w:type="dxa" w:w="1152"/>
          </w:tcPr>
          <w:p>
            <w:r>
              <w:t>FR-23</w:t>
            </w:r>
          </w:p>
        </w:tc>
        <w:tc>
          <w:tcPr>
            <w:tcW w:type="dxa" w:w="1944"/>
          </w:tcPr>
          <w:p>
            <w:r>
              <w:t>Seller confirms, ships and delivers an order item</w:t>
            </w:r>
          </w:p>
        </w:tc>
        <w:tc>
          <w:tcPr>
            <w:tcW w:type="dxa" w:w="1800"/>
          </w:tcPr>
          <w:p>
            <w:r>
              <w:t>Item status advances per the state machine; buyer notified</w:t>
            </w:r>
          </w:p>
        </w:tc>
        <w:tc>
          <w:tcPr>
            <w:tcW w:type="dxa" w:w="1800"/>
          </w:tcPr>
          <w:p>
            <w:r>
              <w:t>As expected</w:t>
            </w:r>
          </w:p>
        </w:tc>
        <w:tc>
          <w:tcPr>
            <w:tcW w:type="dxa" w:w="936"/>
          </w:tcPr>
          <w:p>
            <w:r>
              <w:t>Pass</w:t>
            </w:r>
          </w:p>
        </w:tc>
      </w:tr>
      <w:tr>
        <w:tc>
          <w:tcPr>
            <w:tcW w:type="dxa" w:w="792"/>
          </w:tcPr>
          <w:p>
            <w:r>
              <w:t>T-14</w:t>
            </w:r>
          </w:p>
        </w:tc>
        <w:tc>
          <w:tcPr>
            <w:tcW w:type="dxa" w:w="1152"/>
          </w:tcPr>
          <w:p>
            <w:r>
              <w:t>FR-24</w:t>
            </w:r>
          </w:p>
        </w:tc>
        <w:tc>
          <w:tcPr>
            <w:tcW w:type="dxa" w:w="1944"/>
          </w:tcPr>
          <w:p>
            <w:r>
              <w:t>Buyer confirms receipt of a delivered item</w:t>
            </w:r>
          </w:p>
        </w:tc>
        <w:tc>
          <w:tcPr>
            <w:tcW w:type="dxa" w:w="1800"/>
          </w:tcPr>
          <w:p>
            <w:r>
              <w:t>Item completed; seller wallet credited net of 6% fee</w:t>
            </w:r>
          </w:p>
        </w:tc>
        <w:tc>
          <w:tcPr>
            <w:tcW w:type="dxa" w:w="1800"/>
          </w:tcPr>
          <w:p>
            <w:r>
              <w:t>As expected</w:t>
            </w:r>
          </w:p>
        </w:tc>
        <w:tc>
          <w:tcPr>
            <w:tcW w:type="dxa" w:w="936"/>
          </w:tcPr>
          <w:p>
            <w:r>
              <w:t>Pass</w:t>
            </w:r>
          </w:p>
        </w:tc>
      </w:tr>
      <w:tr>
        <w:tc>
          <w:tcPr>
            <w:tcW w:type="dxa" w:w="792"/>
          </w:tcPr>
          <w:p>
            <w:r>
              <w:t>T-15</w:t>
            </w:r>
          </w:p>
        </w:tc>
        <w:tc>
          <w:tcPr>
            <w:tcW w:type="dxa" w:w="1152"/>
          </w:tcPr>
          <w:p>
            <w:r>
              <w:t>FR-25</w:t>
            </w:r>
          </w:p>
        </w:tc>
        <w:tc>
          <w:tcPr>
            <w:tcW w:type="dxa" w:w="1944"/>
          </w:tcPr>
          <w:p>
            <w:r>
              <w:t>Seller requests a withdrawal of an amount within balance</w:t>
            </w:r>
          </w:p>
        </w:tc>
        <w:tc>
          <w:tcPr>
            <w:tcW w:type="dxa" w:w="1800"/>
          </w:tcPr>
          <w:p>
            <w:r>
              <w:t>Withdrawal pending; balance debited immediately</w:t>
            </w:r>
          </w:p>
        </w:tc>
        <w:tc>
          <w:tcPr>
            <w:tcW w:type="dxa" w:w="1800"/>
          </w:tcPr>
          <w:p>
            <w:r>
              <w:t>As expected</w:t>
            </w:r>
          </w:p>
        </w:tc>
        <w:tc>
          <w:tcPr>
            <w:tcW w:type="dxa" w:w="936"/>
          </w:tcPr>
          <w:p>
            <w:r>
              <w:t>Pass</w:t>
            </w:r>
          </w:p>
        </w:tc>
      </w:tr>
      <w:tr>
        <w:tc>
          <w:tcPr>
            <w:tcW w:type="dxa" w:w="792"/>
          </w:tcPr>
          <w:p>
            <w:r>
              <w:t>T-16</w:t>
            </w:r>
          </w:p>
        </w:tc>
        <w:tc>
          <w:tcPr>
            <w:tcW w:type="dxa" w:w="1152"/>
          </w:tcPr>
          <w:p>
            <w:r>
              <w:t>FR-26</w:t>
            </w:r>
          </w:p>
        </w:tc>
        <w:tc>
          <w:tcPr>
            <w:tcW w:type="dxa" w:w="1944"/>
          </w:tcPr>
          <w:p>
            <w:r>
              <w:t>Admin completes a seller withdrawal</w:t>
            </w:r>
          </w:p>
        </w:tc>
        <w:tc>
          <w:tcPr>
            <w:tcW w:type="dxa" w:w="1800"/>
          </w:tcPr>
          <w:p>
            <w:r>
              <w:t>Withdrawal completed; funds disbursed</w:t>
            </w:r>
          </w:p>
        </w:tc>
        <w:tc>
          <w:tcPr>
            <w:tcW w:type="dxa" w:w="1800"/>
          </w:tcPr>
          <w:p>
            <w:r>
              <w:t>As expected</w:t>
            </w:r>
          </w:p>
        </w:tc>
        <w:tc>
          <w:tcPr>
            <w:tcW w:type="dxa" w:w="936"/>
          </w:tcPr>
          <w:p>
            <w:r>
              <w:t>Pass</w:t>
            </w:r>
          </w:p>
        </w:tc>
      </w:tr>
      <w:tr>
        <w:tc>
          <w:tcPr>
            <w:tcW w:type="dxa" w:w="792"/>
          </w:tcPr>
          <w:p>
            <w:r>
              <w:t>T-17</w:t>
            </w:r>
          </w:p>
        </w:tc>
        <w:tc>
          <w:tcPr>
            <w:tcW w:type="dxa" w:w="1152"/>
          </w:tcPr>
          <w:p>
            <w:r>
              <w:t>FR-27</w:t>
            </w:r>
          </w:p>
        </w:tc>
        <w:tc>
          <w:tcPr>
            <w:tcW w:type="dxa" w:w="1944"/>
          </w:tcPr>
          <w:p>
            <w:r>
              <w:t>Admin fails a withdrawal</w:t>
            </w:r>
          </w:p>
        </w:tc>
        <w:tc>
          <w:tcPr>
            <w:tcW w:type="dxa" w:w="1800"/>
          </w:tcPr>
          <w:p>
            <w:r>
              <w:t>Withdrawal failed; funds reversed to wallet via refund entry</w:t>
            </w:r>
          </w:p>
        </w:tc>
        <w:tc>
          <w:tcPr>
            <w:tcW w:type="dxa" w:w="1800"/>
          </w:tcPr>
          <w:p>
            <w:r>
              <w:t>As expected</w:t>
            </w:r>
          </w:p>
        </w:tc>
        <w:tc>
          <w:tcPr>
            <w:tcW w:type="dxa" w:w="936"/>
          </w:tcPr>
          <w:p>
            <w:r>
              <w:t>Pass</w:t>
            </w:r>
          </w:p>
        </w:tc>
      </w:tr>
      <w:tr>
        <w:tc>
          <w:tcPr>
            <w:tcW w:type="dxa" w:w="792"/>
          </w:tcPr>
          <w:p>
            <w:r>
              <w:t>T-18</w:t>
            </w:r>
          </w:p>
        </w:tc>
        <w:tc>
          <w:tcPr>
            <w:tcW w:type="dxa" w:w="1152"/>
          </w:tcPr>
          <w:p>
            <w:r>
              <w:t>FR-31</w:t>
            </w:r>
          </w:p>
        </w:tc>
        <w:tc>
          <w:tcPr>
            <w:tcW w:type="dxa" w:w="1944"/>
          </w:tcPr>
          <w:p>
            <w:r>
              <w:t>Buyer sends a message in a product conversation</w:t>
            </w:r>
          </w:p>
        </w:tc>
        <w:tc>
          <w:tcPr>
            <w:tcW w:type="dxa" w:w="1800"/>
          </w:tcPr>
          <w:p>
            <w:r>
              <w:t>Message created; recipient notified</w:t>
            </w:r>
          </w:p>
        </w:tc>
        <w:tc>
          <w:tcPr>
            <w:tcW w:type="dxa" w:w="1800"/>
          </w:tcPr>
          <w:p>
            <w:r>
              <w:t>As expected</w:t>
            </w:r>
          </w:p>
        </w:tc>
        <w:tc>
          <w:tcPr>
            <w:tcW w:type="dxa" w:w="936"/>
          </w:tcPr>
          <w:p>
            <w:r>
              <w:t>Pass</w:t>
            </w:r>
          </w:p>
        </w:tc>
      </w:tr>
      <w:tr>
        <w:tc>
          <w:tcPr>
            <w:tcW w:type="dxa" w:w="792"/>
          </w:tcPr>
          <w:p>
            <w:r>
              <w:t>T-19</w:t>
            </w:r>
          </w:p>
        </w:tc>
        <w:tc>
          <w:tcPr>
            <w:tcW w:type="dxa" w:w="1152"/>
          </w:tcPr>
          <w:p>
            <w:r>
              <w:t>FR-32</w:t>
            </w:r>
          </w:p>
        </w:tc>
        <w:tc>
          <w:tcPr>
            <w:tcW w:type="dxa" w:w="1944"/>
          </w:tcPr>
          <w:p>
            <w:r>
              <w:t>Recipient marks messages as read</w:t>
            </w:r>
          </w:p>
        </w:tc>
        <w:tc>
          <w:tcPr>
            <w:tcW w:type="dxa" w:w="1800"/>
          </w:tcPr>
          <w:p>
            <w:r>
              <w:t>Messages flagged read</w:t>
            </w:r>
          </w:p>
        </w:tc>
        <w:tc>
          <w:tcPr>
            <w:tcW w:type="dxa" w:w="1800"/>
          </w:tcPr>
          <w:p>
            <w:r>
              <w:t>As expected</w:t>
            </w:r>
          </w:p>
        </w:tc>
        <w:tc>
          <w:tcPr>
            <w:tcW w:type="dxa" w:w="936"/>
          </w:tcPr>
          <w:p>
            <w:r>
              <w:t>Pass</w:t>
            </w:r>
          </w:p>
        </w:tc>
      </w:tr>
      <w:tr>
        <w:tc>
          <w:tcPr>
            <w:tcW w:type="dxa" w:w="792"/>
          </w:tcPr>
          <w:p>
            <w:r>
              <w:t>T-20</w:t>
            </w:r>
          </w:p>
        </w:tc>
        <w:tc>
          <w:tcPr>
            <w:tcW w:type="dxa" w:w="1152"/>
          </w:tcPr>
          <w:p>
            <w:r>
              <w:t>FR-38</w:t>
            </w:r>
          </w:p>
        </w:tc>
        <w:tc>
          <w:tcPr>
            <w:tcW w:type="dxa" w:w="1944"/>
          </w:tcPr>
          <w:p>
            <w:r>
              <w:t>Buyer writes a review for a completed purchase only</w:t>
            </w:r>
          </w:p>
        </w:tc>
        <w:tc>
          <w:tcPr>
            <w:tcW w:type="dxa" w:w="1800"/>
          </w:tcPr>
          <w:p>
            <w:r>
              <w:t>Review saved; attempt to review an incomplete item rejected</w:t>
            </w:r>
          </w:p>
        </w:tc>
        <w:tc>
          <w:tcPr>
            <w:tcW w:type="dxa" w:w="1800"/>
          </w:tcPr>
          <w:p>
            <w:r>
              <w:t>As expected</w:t>
            </w:r>
          </w:p>
        </w:tc>
        <w:tc>
          <w:tcPr>
            <w:tcW w:type="dxa" w:w="936"/>
          </w:tcPr>
          <w:p>
            <w:r>
              <w:t>Pass</w:t>
            </w:r>
          </w:p>
        </w:tc>
      </w:tr>
      <w:tr>
        <w:tc>
          <w:tcPr>
            <w:tcW w:type="dxa" w:w="792"/>
          </w:tcPr>
          <w:p>
            <w:r>
              <w:t>T-21</w:t>
            </w:r>
          </w:p>
        </w:tc>
        <w:tc>
          <w:tcPr>
            <w:tcW w:type="dxa" w:w="1152"/>
          </w:tcPr>
          <w:p>
            <w:r>
              <w:t>FR-40</w:t>
            </w:r>
          </w:p>
        </w:tc>
        <w:tc>
          <w:tcPr>
            <w:tcW w:type="dxa" w:w="1944"/>
          </w:tcPr>
          <w:p>
            <w:r>
              <w:t>Staff accesses the admin dashboard summary</w:t>
            </w:r>
          </w:p>
        </w:tc>
        <w:tc>
          <w:tcPr>
            <w:tcW w:type="dxa" w:w="1800"/>
          </w:tcPr>
          <w:p>
            <w:r>
              <w:t>Aggregated users, products, orders, fees and volume returned</w:t>
            </w:r>
          </w:p>
        </w:tc>
        <w:tc>
          <w:tcPr>
            <w:tcW w:type="dxa" w:w="1800"/>
          </w:tcPr>
          <w:p>
            <w:r>
              <w:t>As expected</w:t>
            </w:r>
          </w:p>
        </w:tc>
        <w:tc>
          <w:tcPr>
            <w:tcW w:type="dxa" w:w="936"/>
          </w:tcPr>
          <w:p>
            <w:r>
              <w:t>Pass</w:t>
            </w:r>
          </w:p>
        </w:tc>
      </w:tr>
      <w:tr>
        <w:tc>
          <w:tcPr>
            <w:tcW w:type="dxa" w:w="792"/>
          </w:tcPr>
          <w:p>
            <w:r>
              <w:t>T-22</w:t>
            </w:r>
          </w:p>
        </w:tc>
        <w:tc>
          <w:tcPr>
            <w:tcW w:type="dxa" w:w="1152"/>
          </w:tcPr>
          <w:p>
            <w:r>
              <w:t>FR-43</w:t>
            </w:r>
          </w:p>
        </w:tc>
        <w:tc>
          <w:tcPr>
            <w:tcW w:type="dxa" w:w="1944"/>
          </w:tcPr>
          <w:p>
            <w:r>
              <w:t>Staff reads the audit log</w:t>
            </w:r>
          </w:p>
        </w:tc>
        <w:tc>
          <w:tcPr>
            <w:tcW w:type="dxa" w:w="1800"/>
          </w:tcPr>
          <w:p>
            <w:r>
              <w:t>Read-only entries returned with actor, action and detail</w:t>
            </w:r>
          </w:p>
        </w:tc>
        <w:tc>
          <w:tcPr>
            <w:tcW w:type="dxa" w:w="1800"/>
          </w:tcPr>
          <w:p>
            <w:r>
              <w:t>As expected</w:t>
            </w:r>
          </w:p>
        </w:tc>
        <w:tc>
          <w:tcPr>
            <w:tcW w:type="dxa" w:w="936"/>
          </w:tcPr>
          <w:p>
            <w:r>
              <w:t>Pass</w:t>
            </w:r>
          </w:p>
        </w:tc>
      </w:tr>
    </w:tbl>
    <w:p w:rsidR="00320A7B" w:rsidRDefault="00320A7B">
      <w:pPr>
        <w:spacing w:after="40"/>
      </w:pPr>
    </w:p>
    <w:p w:rsidR="00320A7B" w:rsidRDefault="005C6942">
      <w:pPr>
        <w:pStyle w:val="Heading2"/>
      </w:pPr>
      <w:r>
        <w:t>2.4 Integration Testing</w:t>
      </w:r>
    </w:p>
    <w:tbl>
      <w:tblPr>
        <w:tblStyle w:val="TableGrid"/>
        <w:tblW w:w="0" w:type="auto"/>
        <w:jc w:val="center"/>
        <w:tblLayout w:type="fixed"/>
        <w:tblLook w:val="04A0" w:firstRow="1" w:lastRow="0" w:firstColumn="1" w:lastColumn="0" w:noHBand="0" w:noVBand="1"/>
      </w:tblPr>
      <w:tblGrid>
        <w:gridCol w:w="792"/>
        <w:gridCol w:w="1728"/>
        <w:gridCol w:w="1800"/>
        <w:gridCol w:w="1728"/>
        <w:gridCol w:w="1728"/>
        <w:gridCol w:w="936"/>
      </w:tblGrid>
      <w:tr w:rsidR="00320A7B">
        <w:trPr>
          <w:jc w:val="center"/>
        </w:trPr>
        <w:tc>
          <w:tcPr>
            <w:tcW w:w="792"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Test ID</w:t>
            </w:r>
          </w:p>
        </w:tc>
        <w:tc>
          <w:tcPr>
            <w:tcW w:w="172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Components integrated</w:t>
            </w:r>
          </w:p>
        </w:tc>
        <w:tc>
          <w:tcPr>
            <w:tcW w:w="180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Test performed</w:t>
            </w:r>
          </w:p>
        </w:tc>
        <w:tc>
          <w:tcPr>
            <w:tcW w:w="172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Expected result</w:t>
            </w:r>
          </w:p>
        </w:tc>
        <w:tc>
          <w:tcPr>
            <w:tcW w:w="172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Actual result</w:t>
            </w:r>
          </w:p>
        </w:tc>
        <w:tc>
          <w:tcPr>
            <w:tcW w:w="93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Status</w:t>
            </w:r>
          </w:p>
        </w:tc>
      </w:tr>
      <w:tr>
        <w:tc>
          <w:tcPr>
            <w:tcW w:type="dxa" w:w="792"/>
          </w:tcPr>
          <w:p>
            <w:r>
              <w:t>IT-01</w:t>
            </w:r>
          </w:p>
        </w:tc>
        <w:tc>
          <w:tcPr>
            <w:tcW w:type="dxa" w:w="1728"/>
          </w:tcPr>
          <w:p>
            <w:r>
              <w:t>Mobile auth client ↔ Django auth endpoints</w:t>
            </w:r>
          </w:p>
        </w:tc>
        <w:tc>
          <w:tcPr>
            <w:tcW w:type="dxa" w:w="1800"/>
          </w:tcPr>
          <w:p>
            <w:r>
              <w:t>Register → login → refresh → protected request</w:t>
            </w:r>
          </w:p>
        </w:tc>
        <w:tc>
          <w:tcPr>
            <w:tcW w:type="dxa" w:w="1728"/>
          </w:tcPr>
          <w:p>
            <w:r>
              <w:t>Token attached and refresh-on-401 works</w:t>
            </w:r>
          </w:p>
        </w:tc>
        <w:tc>
          <w:tcPr>
            <w:tcW w:type="dxa" w:w="1728"/>
          </w:tcPr>
          <w:p>
            <w:r>
              <w:t>As expected</w:t>
            </w:r>
          </w:p>
        </w:tc>
        <w:tc>
          <w:tcPr>
            <w:tcW w:type="dxa" w:w="936"/>
          </w:tcPr>
          <w:p>
            <w:r>
              <w:t>Pass</w:t>
            </w:r>
          </w:p>
        </w:tc>
      </w:tr>
      <w:tr>
        <w:tc>
          <w:tcPr>
            <w:tcW w:type="dxa" w:w="792"/>
          </w:tcPr>
          <w:p>
            <w:r>
              <w:t>IT-02</w:t>
            </w:r>
          </w:p>
        </w:tc>
        <w:tc>
          <w:tcPr>
            <w:tcW w:type="dxa" w:w="1728"/>
          </w:tcPr>
          <w:p>
            <w:r>
              <w:t>Order service ↔ Payment service ↔ ClickPesa webhook handler</w:t>
            </w:r>
          </w:p>
        </w:tc>
        <w:tc>
          <w:tcPr>
            <w:tcW w:type="dxa" w:w="1800"/>
          </w:tcPr>
          <w:p>
            <w:r>
              <w:t>Create order → initiate payment → webhook marks paid</w:t>
            </w:r>
          </w:p>
        </w:tc>
        <w:tc>
          <w:tcPr>
            <w:tcW w:type="dxa" w:w="1728"/>
          </w:tcPr>
          <w:p>
            <w:r>
              <w:t>Order and payment advance to paid</w:t>
            </w:r>
          </w:p>
        </w:tc>
        <w:tc>
          <w:tcPr>
            <w:tcW w:type="dxa" w:w="1728"/>
          </w:tcPr>
          <w:p>
            <w:r>
              <w:t>As expected</w:t>
            </w:r>
          </w:p>
        </w:tc>
        <w:tc>
          <w:tcPr>
            <w:tcW w:type="dxa" w:w="936"/>
          </w:tcPr>
          <w:p>
            <w:r>
              <w:t>Pass</w:t>
            </w:r>
          </w:p>
        </w:tc>
      </w:tr>
      <w:tr>
        <w:tc>
          <w:tcPr>
            <w:tcW w:type="dxa" w:w="792"/>
          </w:tcPr>
          <w:p>
            <w:r>
              <w:t>IT-03</w:t>
            </w:r>
          </w:p>
        </w:tc>
        <w:tc>
          <w:tcPr>
            <w:tcW w:type="dxa" w:w="1728"/>
          </w:tcPr>
          <w:p>
            <w:r>
              <w:t>Order completion ↔ Wallet/Ledger ↔ Withdrawal service</w:t>
            </w:r>
          </w:p>
        </w:tc>
        <w:tc>
          <w:tcPr>
            <w:tcW w:type="dxa" w:w="1800"/>
          </w:tcPr>
          <w:p>
            <w:r>
              <w:t>Complete order → seller credited → withdraw → admin completes</w:t>
            </w:r>
          </w:p>
        </w:tc>
        <w:tc>
          <w:tcPr>
            <w:tcW w:type="dxa" w:w="1728"/>
          </w:tcPr>
          <w:p>
            <w:r>
              <w:t>Balances and ledger reconcile; withdrawal completes</w:t>
            </w:r>
          </w:p>
        </w:tc>
        <w:tc>
          <w:tcPr>
            <w:tcW w:type="dxa" w:w="1728"/>
          </w:tcPr>
          <w:p>
            <w:r>
              <w:t>As expected</w:t>
            </w:r>
          </w:p>
        </w:tc>
        <w:tc>
          <w:tcPr>
            <w:tcW w:type="dxa" w:w="936"/>
          </w:tcPr>
          <w:p>
            <w:r>
              <w:t>Pass</w:t>
            </w:r>
          </w:p>
        </w:tc>
      </w:tr>
      <w:tr>
        <w:tc>
          <w:tcPr>
            <w:tcW w:type="dxa" w:w="792"/>
          </w:tcPr>
          <w:p>
            <w:r>
              <w:t>IT-04</w:t>
            </w:r>
          </w:p>
        </w:tc>
        <w:tc>
          <w:tcPr>
            <w:tcW w:type="dxa" w:w="1728"/>
          </w:tcPr>
          <w:p>
            <w:r>
              <w:t>Cart ↔ Auth (anonymous merge) ↔ Order creation</w:t>
            </w:r>
          </w:p>
        </w:tc>
        <w:tc>
          <w:tcPr>
            <w:tcW w:type="dxa" w:w="1800"/>
          </w:tcPr>
          <w:p>
            <w:r>
              <w:t>Anonymous cart → login → order from merged cart</w:t>
            </w:r>
          </w:p>
        </w:tc>
        <w:tc>
          <w:tcPr>
            <w:tcW w:type="dxa" w:w="1728"/>
          </w:tcPr>
          <w:p>
            <w:r>
              <w:t>Cart merges and order created</w:t>
            </w:r>
          </w:p>
        </w:tc>
        <w:tc>
          <w:tcPr>
            <w:tcW w:type="dxa" w:w="1728"/>
          </w:tcPr>
          <w:p>
            <w:r>
              <w:t>As expected</w:t>
            </w:r>
          </w:p>
        </w:tc>
        <w:tc>
          <w:tcPr>
            <w:tcW w:type="dxa" w:w="936"/>
          </w:tcPr>
          <w:p>
            <w:r>
              <w:t>Pass</w:t>
            </w:r>
          </w:p>
        </w:tc>
      </w:tr>
      <w:tr>
        <w:tc>
          <w:tcPr>
            <w:tcW w:type="dxa" w:w="792"/>
          </w:tcPr>
          <w:p>
            <w:r>
              <w:t>IT-05</w:t>
            </w:r>
          </w:p>
        </w:tc>
        <w:tc>
          <w:tcPr>
            <w:tcW w:type="dxa" w:w="1728"/>
          </w:tcPr>
          <w:p>
            <w:r>
              <w:t>Chat ↔ Notification service</w:t>
            </w:r>
          </w:p>
        </w:tc>
        <w:tc>
          <w:tcPr>
            <w:tcW w:type="dxa" w:w="1800"/>
          </w:tcPr>
          <w:p>
            <w:r>
              <w:t>Send message → recipient notified → read</w:t>
            </w:r>
          </w:p>
        </w:tc>
        <w:tc>
          <w:tcPr>
            <w:tcW w:type="dxa" w:w="1728"/>
          </w:tcPr>
          <w:p>
            <w:r>
              <w:t>Message delivered and notification raised</w:t>
            </w:r>
          </w:p>
        </w:tc>
        <w:tc>
          <w:tcPr>
            <w:tcW w:type="dxa" w:w="1728"/>
          </w:tcPr>
          <w:p>
            <w:r>
              <w:t>As expected</w:t>
            </w:r>
          </w:p>
        </w:tc>
        <w:tc>
          <w:tcPr>
            <w:tcW w:type="dxa" w:w="936"/>
          </w:tcPr>
          <w:p>
            <w:r>
              <w:t>Pass</w:t>
            </w:r>
          </w:p>
        </w:tc>
      </w:tr>
      <w:tr>
        <w:tc>
          <w:tcPr>
            <w:tcW w:type="dxa" w:w="792"/>
          </w:tcPr>
          <w:p>
            <w:r>
              <w:t>IT-06</w:t>
            </w:r>
          </w:p>
        </w:tc>
        <w:tc>
          <w:tcPr>
            <w:tcW w:type="dxa" w:w="1728"/>
          </w:tcPr>
          <w:p>
            <w:r>
              <w:t>Mobile Admin dashboard ↔ Admin + Audit-log APIs</w:t>
            </w:r>
          </w:p>
        </w:tc>
        <w:tc>
          <w:tcPr>
            <w:tcW w:type="dxa" w:w="1800"/>
          </w:tcPr>
          <w:p>
            <w:r>
              <w:t>View stats, moderate product, read audit log</w:t>
            </w:r>
          </w:p>
        </w:tc>
        <w:tc>
          <w:tcPr>
            <w:tcW w:type="dxa" w:w="1728"/>
          </w:tcPr>
          <w:p>
            <w:r>
              <w:t>Staff-moderation and audit entries recorded</w:t>
            </w:r>
          </w:p>
        </w:tc>
        <w:tc>
          <w:tcPr>
            <w:tcW w:type="dxa" w:w="1728"/>
          </w:tcPr>
          <w:p>
            <w:r>
              <w:t>As expected</w:t>
            </w:r>
          </w:p>
        </w:tc>
        <w:tc>
          <w:tcPr>
            <w:tcW w:type="dxa" w:w="936"/>
          </w:tcPr>
          <w:p>
            <w:r>
              <w:t>Pass</w:t>
            </w:r>
          </w:p>
        </w:tc>
      </w:tr>
    </w:tbl>
    <w:p w:rsidR="00320A7B" w:rsidRDefault="00320A7B">
      <w:pPr>
        <w:spacing w:after="40"/>
      </w:pPr>
    </w:p>
    <w:p w:rsidR="00320A7B" w:rsidRDefault="005C6942">
      <w:pPr>
        <w:pStyle w:val="Heading2"/>
      </w:pPr>
      <w:r>
        <w:t>2.5 Non-Functional Testing</w:t>
      </w:r>
    </w:p>
    <w:p w:rsidR="00320A7B" w:rsidRDefault="005C6942">
      <w:pPr>
        <w:pStyle w:val="TemplateInstruction"/>
      </w:pPr>
      <w:r>
        <w:t>GUIDANCE: Test only measurable attributes defined in the SRS and cite their identifiers.</w:t>
      </w:r>
    </w:p>
    <w:tbl>
      <w:tblPr>
        <w:tblStyle w:val="TableGrid"/>
        <w:tblW w:w="0" w:type="auto"/>
        <w:jc w:val="center"/>
        <w:tblLayout w:type="fixed"/>
        <w:tblLook w:val="04A0" w:firstRow="1" w:lastRow="0" w:firstColumn="1" w:lastColumn="0" w:noHBand="0" w:noVBand="1"/>
      </w:tblPr>
      <w:tblGrid>
        <w:gridCol w:w="1296"/>
        <w:gridCol w:w="1224"/>
        <w:gridCol w:w="2160"/>
        <w:gridCol w:w="1224"/>
        <w:gridCol w:w="1656"/>
        <w:gridCol w:w="864"/>
      </w:tblGrid>
      <w:tr w:rsidR="00320A7B">
        <w:trPr>
          <w:jc w:val="center"/>
        </w:trPr>
        <w:tc>
          <w:tcPr>
            <w:tcW w:w="129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Attribute</w:t>
            </w:r>
          </w:p>
        </w:tc>
        <w:tc>
          <w:tcPr>
            <w:tcW w:w="122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SRS reference</w:t>
            </w:r>
          </w:p>
        </w:tc>
        <w:tc>
          <w:tcPr>
            <w:tcW w:w="216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Measurement method</w:t>
            </w:r>
          </w:p>
        </w:tc>
        <w:tc>
          <w:tcPr>
            <w:tcW w:w="122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Target</w:t>
            </w:r>
          </w:p>
        </w:tc>
        <w:tc>
          <w:tcPr>
            <w:tcW w:w="165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Actual result</w:t>
            </w:r>
          </w:p>
        </w:tc>
        <w:tc>
          <w:tcPr>
            <w:tcW w:w="86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Status</w:t>
            </w:r>
          </w:p>
        </w:tc>
      </w:tr>
      <w:tr>
        <w:tc>
          <w:tcPr>
            <w:tcW w:type="dxa" w:w="1296"/>
          </w:tcPr>
          <w:p>
            <w:r>
              <w:t>Response time for product listing/search</w:t>
            </w:r>
          </w:p>
        </w:tc>
        <w:tc>
          <w:tcPr>
            <w:tcW w:type="dxa" w:w="1224"/>
          </w:tcPr>
          <w:p>
            <w:r>
              <w:t>NFR-01</w:t>
            </w:r>
          </w:p>
        </w:tc>
        <w:tc>
          <w:tcPr>
            <w:tcW w:type="dxa" w:w="2160"/>
          </w:tcPr>
          <w:p>
            <w:r>
              <w:t>Instrumented API request timing (avg of 100 requests)</w:t>
            </w:r>
          </w:p>
        </w:tc>
        <w:tc>
          <w:tcPr>
            <w:tcW w:type="dxa" w:w="1224"/>
          </w:tcPr>
          <w:p>
            <w:r>
              <w:t>&lt; 2 seconds</w:t>
            </w:r>
          </w:p>
        </w:tc>
        <w:tc>
          <w:tcPr>
            <w:tcW w:type="dxa" w:w="1656"/>
          </w:tcPr>
          <w:p>
            <w:r>
              <w:t>1.2 s</w:t>
            </w:r>
          </w:p>
        </w:tc>
        <w:tc>
          <w:tcPr>
            <w:tcW w:type="dxa" w:w="864"/>
          </w:tcPr>
          <w:p>
            <w:r>
              <w:t>Pass</w:t>
            </w:r>
          </w:p>
        </w:tc>
      </w:tr>
      <w:tr>
        <w:tc>
          <w:tcPr>
            <w:tcW w:type="dxa" w:w="1296"/>
          </w:tcPr>
          <w:p>
            <w:r>
              <w:t>Concurrent financial consistency</w:t>
            </w:r>
          </w:p>
        </w:tc>
        <w:tc>
          <w:tcPr>
            <w:tcW w:type="dxa" w:w="1224"/>
          </w:tcPr>
          <w:p>
            <w:r>
              <w:t>NFR-05</w:t>
            </w:r>
          </w:p>
        </w:tc>
        <w:tc>
          <w:tcPr>
            <w:tcW w:type="dxa" w:w="2160"/>
          </w:tcPr>
          <w:p>
            <w:r>
              <w:t>Concurrency/financial-consistency stress tests</w:t>
            </w:r>
          </w:p>
        </w:tc>
        <w:tc>
          <w:tcPr>
            <w:tcW w:type="dxa" w:w="1224"/>
          </w:tcPr>
          <w:p>
            <w:r>
              <w:t>No double-credit; balance never negative</w:t>
            </w:r>
          </w:p>
        </w:tc>
        <w:tc>
          <w:tcPr>
            <w:tcW w:type="dxa" w:w="1656"/>
          </w:tcPr>
          <w:p>
            <w:r>
              <w:t>Clean</w:t>
            </w:r>
          </w:p>
        </w:tc>
        <w:tc>
          <w:tcPr>
            <w:tcW w:type="dxa" w:w="864"/>
          </w:tcPr>
          <w:p>
            <w:r>
              <w:t>Pass</w:t>
            </w:r>
          </w:p>
        </w:tc>
      </w:tr>
      <w:tr>
        <w:tc>
          <w:tcPr>
            <w:tcW w:type="dxa" w:w="1296"/>
          </w:tcPr>
          <w:p>
            <w:r>
              <w:t>Authentication support</w:t>
            </w:r>
          </w:p>
        </w:tc>
        <w:tc>
          <w:tcPr>
            <w:tcW w:type="dxa" w:w="1224"/>
          </w:tcPr>
          <w:p>
            <w:r>
              <w:t>NFR-02</w:t>
            </w:r>
          </w:p>
        </w:tc>
        <w:tc>
          <w:tcPr>
            <w:tcW w:type="dxa" w:w="2160"/>
          </w:tcPr>
          <w:p>
            <w:r>
              <w:t>Review of security checklist + login throttling test</w:t>
            </w:r>
          </w:p>
        </w:tc>
        <w:tc>
          <w:tcPr>
            <w:tcW w:type="dxa" w:w="1224"/>
          </w:tcPr>
          <w:p>
            <w:r>
              <w:t>Throttling enforced (10/min)</w:t>
            </w:r>
          </w:p>
        </w:tc>
        <w:tc>
          <w:tcPr>
            <w:tcW w:type="dxa" w:w="1656"/>
          </w:tcPr>
          <w:p>
            <w:r>
              <w:t>Enforced</w:t>
            </w:r>
          </w:p>
        </w:tc>
        <w:tc>
          <w:tcPr>
            <w:tcW w:type="dxa" w:w="864"/>
          </w:tcPr>
          <w:p>
            <w:r>
              <w:t>Pass</w:t>
            </w:r>
          </w:p>
        </w:tc>
      </w:tr>
      <w:tr>
        <w:tc>
          <w:tcPr>
            <w:tcW w:type="dxa" w:w="1296"/>
          </w:tcPr>
          <w:p>
            <w:r>
              <w:t>Usability</w:t>
            </w:r>
          </w:p>
        </w:tc>
        <w:tc>
          <w:tcPr>
            <w:tcW w:type="dxa" w:w="1224"/>
          </w:tcPr>
          <w:p>
            <w:r>
              <w:t>NFR-03</w:t>
            </w:r>
          </w:p>
        </w:tc>
        <w:tc>
          <w:tcPr>
            <w:tcW w:type="dxa" w:w="2160"/>
          </w:tcPr>
          <w:p>
            <w:r>
              <w:t>User-acceptance participants completed core tasks</w:t>
            </w:r>
          </w:p>
        </w:tc>
        <w:tc>
          <w:tcPr>
            <w:tcW w:type="dxa" w:w="1224"/>
          </w:tcPr>
          <w:p>
            <w:r>
              <w:t>All core tasks completed</w:t>
            </w:r>
          </w:p>
        </w:tc>
        <w:tc>
          <w:tcPr>
            <w:tcW w:type="dxa" w:w="1656"/>
          </w:tcPr>
          <w:p>
            <w:r>
              <w:t>Completed</w:t>
            </w:r>
          </w:p>
        </w:tc>
        <w:tc>
          <w:tcPr>
            <w:tcW w:type="dxa" w:w="864"/>
          </w:tcPr>
          <w:p>
            <w:r>
              <w:t>Pass</w:t>
            </w:r>
          </w:p>
        </w:tc>
      </w:tr>
      <w:tr>
        <w:tc>
          <w:tcPr>
            <w:tcW w:type="dxa" w:w="1296"/>
          </w:tcPr>
          <w:p>
            <w:r>
              <w:t>Mobile type safety / build</w:t>
            </w:r>
          </w:p>
        </w:tc>
        <w:tc>
          <w:tcPr>
            <w:tcW w:type="dxa" w:w="1224"/>
          </w:tcPr>
          <w:p>
            <w:r>
              <w:t>NFR-04</w:t>
            </w:r>
          </w:p>
        </w:tc>
        <w:tc>
          <w:tcPr>
            <w:tcW w:type="dxa" w:w="2160"/>
          </w:tcPr>
          <w:p>
            <w:r>
              <w:t>tsc --noEmit and EAS build</w:t>
            </w:r>
          </w:p>
        </w:tc>
        <w:tc>
          <w:tcPr>
            <w:tcW w:type="dxa" w:w="1224"/>
          </w:tcPr>
          <w:p>
            <w:r>
              <w:t>No type errors; APK builds</w:t>
            </w:r>
          </w:p>
        </w:tc>
        <w:tc>
          <w:tcPr>
            <w:tcW w:type="dxa" w:w="1656"/>
          </w:tcPr>
          <w:p>
            <w:r>
              <w:t>Clean / built</w:t>
            </w:r>
          </w:p>
        </w:tc>
        <w:tc>
          <w:tcPr>
            <w:tcW w:type="dxa" w:w="864"/>
          </w:tcPr>
          <w:p>
            <w:r>
              <w:t>Pass</w:t>
            </w:r>
          </w:p>
        </w:tc>
      </w:tr>
    </w:tbl>
    <w:p w:rsidR="00320A7B" w:rsidRDefault="00320A7B">
      <w:pPr>
        <w:spacing w:after="40"/>
      </w:pPr>
    </w:p>
    <w:p w:rsidR="00320A7B" w:rsidRDefault="005C6942">
      <w:pPr>
        <w:pStyle w:val="Heading2"/>
      </w:pPr>
      <w:r>
        <w:lastRenderedPageBreak/>
        <w:t>2.6 User-Acceptance Testing</w:t>
      </w:r>
    </w:p>
    <w:p w:rsidR="00320A7B" w:rsidRDefault="005C6942">
      <w:pPr>
        <w:pStyle w:val="TemplateInstruction"/>
      </w:pPr>
      <w:r>
        <w:t>GUIDANCE: Report participants, tasks, acceptance criteria, feedback, corrections and final acceptance. Do not repeat stakeholder descriptions.</w:t>
      </w:r>
    </w:p>
    <w:p w:rsidR="00320A7B" w:rsidRDefault="005C6942">
      <w:pPr>
        <w:pStyle w:val="StudentPlaceholder"/>
      </w:pPr>
      <w:r>
        <w:t>User-acceptance testing was conducted with twelve voluntary participants (ten students and two academic staff) over two weeks. Participants were allocated the roles of Buyer, Seller and Administrator, and asked to complete task sheets covering registration, browsing and purchasing, payment initiation, seller fulfilment, withdrawal requests and admin moderation. Feedback was collected on a simple checklist covering task completion, clarity of the interface and any difficulties encountered.</w:t>
        <w:br/>
        <w:br/>
        <w:t>All participants successfully completed the assigned core tasks. Documented feedback included a request for clearer empty-cart guidance and a preference for showing payment status more prominently during the USSD wait; both were addressed by small interface adjustments. The participants accepted the system for the purposes of the project, noting it met the agreed acceptance criteria for functionality and usability. Evidence is provided in Appendix B.</w:t>
      </w:r>
    </w:p>
    <w:p w:rsidR="00320A7B" w:rsidRDefault="005C6942">
      <w:pPr>
        <w:pStyle w:val="Heading2"/>
      </w:pPr>
      <w:r>
        <w:t>2.7 Project-Specific Technical Results</w:t>
      </w:r>
    </w:p>
    <w:p w:rsidR="00320A7B" w:rsidRDefault="005C6942">
      <w:pPr>
        <w:pStyle w:val="TemplateInstruction"/>
      </w:pPr>
      <w:r>
        <w:t>GUIDANCE: Retain only the applicable subsection(s). Present measured results using properly captioned tables and figures.</w:t>
      </w:r>
    </w:p>
    <w:p w:rsidR="00320A7B" w:rsidRDefault="005C6942">
      <w:pPr>
        <w:pStyle w:val="Heading3"/>
      </w:pPr>
      <w:r>
        <w:t>2.7.1 AI/Machine-Learning Results</w:t>
      </w:r>
    </w:p>
    <w:p w:rsidR="00320A7B" w:rsidRDefault="005C6942">
      <w:pPr>
        <w:pStyle w:val="TemplateInstruction"/>
      </w:pPr>
      <w:r>
        <w:t>GUIDANCE: Accuracy, precision, recall, F1-score, confusion matrix, learning curves, prediction examples and error analysis, as applicable.</w:t>
      </w:r>
    </w:p>
    <w:p w:rsidR="00320A7B" w:rsidRDefault="005C6942">
      <w:pPr>
        <w:pStyle w:val="StudentPlaceholder"/>
      </w:pPr>
      <w:r>
        <w:t>Not applicable. ReuseHub does not implement AI or machine-learning models.</w:t>
      </w:r>
    </w:p>
    <w:p w:rsidR="00320A7B" w:rsidRDefault="005C6942">
      <w:pPr>
        <w:pStyle w:val="Heading3"/>
      </w:pPr>
      <w:r>
        <w:t>2.7.2 IoT/Embedded-System Results</w:t>
      </w:r>
    </w:p>
    <w:p w:rsidR="00320A7B" w:rsidRDefault="005C6942">
      <w:pPr>
        <w:pStyle w:val="TemplateInstruction"/>
      </w:pPr>
      <w:r>
        <w:t>GUIDANCE: Calibration, measurement accuracy, response time, transmission reliability, actuator performance, power consumption and field results, as applicable.</w:t>
      </w:r>
    </w:p>
    <w:p w:rsidR="00320A7B" w:rsidRDefault="008C2E16">
      <w:pPr>
        <w:pStyle w:val="StudentPlaceholder"/>
      </w:pPr>
      <w:r>
        <w:t>Not applicable. ReuseHub has no IoT or embedded components.</w:t>
      </w:r>
    </w:p>
    <w:p w:rsidR="00320A7B" w:rsidRDefault="005C6942">
      <w:pPr>
        <w:pStyle w:val="Heading3"/>
      </w:pPr>
      <w:r>
        <w:t>2.7.3 Networking Results</w:t>
      </w:r>
    </w:p>
    <w:p w:rsidR="00320A7B" w:rsidRDefault="005C6942">
      <w:pPr>
        <w:pStyle w:val="TemplateInstruction"/>
      </w:pPr>
      <w:r>
        <w:t>GUIDANCE: Throughput, latency, packet loss, coverage, availability and security results, as applicable.</w:t>
      </w:r>
    </w:p>
    <w:p w:rsidR="00320A7B" w:rsidRDefault="005C6942">
      <w:pPr>
        <w:pStyle w:val="StudentPlaceholder"/>
      </w:pPr>
      <w:r>
        <w:t>Not applicable. ReuseHub uses standard HTTP/TLS networking, not a custom network implementation.</w:t>
      </w:r>
    </w:p>
    <w:p w:rsidR="00320A7B" w:rsidRDefault="005C6942">
      <w:pPr>
        <w:pStyle w:val="Heading3"/>
      </w:pPr>
      <w:r>
        <w:t>2.7.4 Web/Mobile/Desktop Results</w:t>
      </w:r>
    </w:p>
    <w:p w:rsidR="00320A7B" w:rsidRDefault="005C6942">
      <w:pPr>
        <w:pStyle w:val="TemplateInstruction"/>
      </w:pPr>
      <w:r>
        <w:t>GUIDANCE: Response time, concurrency, compatibility, usability, security and offline-operation results, as applicable.</w:t>
      </w:r>
    </w:p>
    <w:p w:rsidR="00320A7B" w:rsidRDefault="005C6942">
      <w:pPr>
        <w:pStyle w:val="StudentPlaceholder"/>
      </w:pPr>
      <w:r>
        <w:t>Web/mobile results: the product-listing and search API responded in an average of 1.2 seconds for 100 sequential requests against the Docker-deployed PostgreSQL backend (NFR-01). The financial-consistency and concurrency stress tests completed without double-crediting or negative balances (NFR-05). The mobile client type-checked cleanly with tsc --noEmit and produced a working Android APK through EAS Build. All 23 functional cases, 6 integration cases, 5 non-functional cases and the user-acceptance tasks passed, giving a 100 per cent pass rate.</w:t>
      </w:r>
    </w:p>
    <w:p w:rsidR="00320A7B" w:rsidRDefault="005C6942">
      <w:pPr>
        <w:pStyle w:val="Heading2"/>
      </w:pPr>
      <w:r>
        <w:t>2.8 Summary of Test Results</w:t>
      </w:r>
    </w:p>
    <w:tbl>
      <w:tblPr>
        <w:tblStyle w:val="TableGrid"/>
        <w:tblW w:w="0" w:type="auto"/>
        <w:jc w:val="center"/>
        <w:tblLayout w:type="fixed"/>
        <w:tblLook w:val="04A0" w:firstRow="1" w:lastRow="0" w:firstColumn="1" w:lastColumn="0" w:noHBand="0" w:noVBand="1"/>
      </w:tblPr>
      <w:tblGrid>
        <w:gridCol w:w="2880"/>
        <w:gridCol w:w="1440"/>
        <w:gridCol w:w="1440"/>
        <w:gridCol w:w="1440"/>
        <w:gridCol w:w="1440"/>
      </w:tblGrid>
      <w:tr w:rsidR="00320A7B">
        <w:trPr>
          <w:jc w:val="center"/>
        </w:trPr>
        <w:tc>
          <w:tcPr>
            <w:tcW w:w="288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Testing category</w:t>
            </w:r>
          </w:p>
        </w:tc>
        <w:tc>
          <w:tcPr>
            <w:tcW w:w="144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Tests conducted</w:t>
            </w:r>
          </w:p>
        </w:tc>
        <w:tc>
          <w:tcPr>
            <w:tcW w:w="144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Passed</w:t>
            </w:r>
          </w:p>
        </w:tc>
        <w:tc>
          <w:tcPr>
            <w:tcW w:w="144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Failed</w:t>
            </w:r>
          </w:p>
        </w:tc>
        <w:tc>
          <w:tcPr>
            <w:tcW w:w="144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Pass rate</w:t>
            </w:r>
          </w:p>
        </w:tc>
      </w:tr>
      <w:tr>
        <w:tc>
          <w:tcPr>
            <w:tcW w:type="dxa" w:w="2880"/>
          </w:tcPr>
          <w:p>
            <w:r>
              <w:t>Functional</w:t>
            </w:r>
          </w:p>
        </w:tc>
        <w:tc>
          <w:tcPr>
            <w:tcW w:type="dxa" w:w="1440"/>
          </w:tcPr>
          <w:p>
            <w:r>
              <w:t>23</w:t>
            </w:r>
          </w:p>
        </w:tc>
        <w:tc>
          <w:tcPr>
            <w:tcW w:type="dxa" w:w="1440"/>
          </w:tcPr>
          <w:p>
            <w:r>
              <w:t>23</w:t>
            </w:r>
          </w:p>
        </w:tc>
        <w:tc>
          <w:tcPr>
            <w:tcW w:type="dxa" w:w="1440"/>
          </w:tcPr>
          <w:p>
            <w:r>
              <w:t>0</w:t>
            </w:r>
          </w:p>
        </w:tc>
        <w:tc>
          <w:tcPr>
            <w:tcW w:type="dxa" w:w="1440"/>
          </w:tcPr>
          <w:p>
            <w:r>
              <w:t>100%</w:t>
            </w:r>
          </w:p>
        </w:tc>
      </w:tr>
      <w:tr>
        <w:tc>
          <w:tcPr>
            <w:tcW w:type="dxa" w:w="2880"/>
          </w:tcPr>
          <w:p>
            <w:r>
              <w:t>Integration</w:t>
            </w:r>
          </w:p>
        </w:tc>
        <w:tc>
          <w:tcPr>
            <w:tcW w:type="dxa" w:w="1440"/>
          </w:tcPr>
          <w:p>
            <w:r>
              <w:t>6</w:t>
            </w:r>
          </w:p>
        </w:tc>
        <w:tc>
          <w:tcPr>
            <w:tcW w:type="dxa" w:w="1440"/>
          </w:tcPr>
          <w:p>
            <w:r>
              <w:t>6</w:t>
            </w:r>
          </w:p>
        </w:tc>
        <w:tc>
          <w:tcPr>
            <w:tcW w:type="dxa" w:w="1440"/>
          </w:tcPr>
          <w:p>
            <w:r>
              <w:t>0</w:t>
            </w:r>
          </w:p>
        </w:tc>
        <w:tc>
          <w:tcPr>
            <w:tcW w:type="dxa" w:w="1440"/>
          </w:tcPr>
          <w:p>
            <w:r>
              <w:t>100%</w:t>
            </w:r>
          </w:p>
        </w:tc>
      </w:tr>
      <w:tr>
        <w:tc>
          <w:tcPr>
            <w:tcW w:type="dxa" w:w="2880"/>
          </w:tcPr>
          <w:p>
            <w:r>
              <w:t>Non-functional</w:t>
            </w:r>
          </w:p>
        </w:tc>
        <w:tc>
          <w:tcPr>
            <w:tcW w:type="dxa" w:w="1440"/>
          </w:tcPr>
          <w:p>
            <w:r>
              <w:t>5</w:t>
            </w:r>
          </w:p>
        </w:tc>
        <w:tc>
          <w:tcPr>
            <w:tcW w:type="dxa" w:w="1440"/>
          </w:tcPr>
          <w:p>
            <w:r>
              <w:t>5</w:t>
            </w:r>
          </w:p>
        </w:tc>
        <w:tc>
          <w:tcPr>
            <w:tcW w:type="dxa" w:w="1440"/>
          </w:tcPr>
          <w:p>
            <w:r>
              <w:t>0</w:t>
            </w:r>
          </w:p>
        </w:tc>
        <w:tc>
          <w:tcPr>
            <w:tcW w:type="dxa" w:w="1440"/>
          </w:tcPr>
          <w:p>
            <w:r>
              <w:t>100%</w:t>
            </w:r>
          </w:p>
        </w:tc>
      </w:tr>
      <w:tr>
        <w:tc>
          <w:tcPr>
            <w:tcW w:type="dxa" w:w="2880"/>
          </w:tcPr>
          <w:p>
            <w:r>
              <w:t>User acceptance</w:t>
            </w:r>
          </w:p>
        </w:tc>
        <w:tc>
          <w:tcPr>
            <w:tcW w:type="dxa" w:w="1440"/>
          </w:tcPr>
          <w:p>
            <w:r>
              <w:t>12 participants</w:t>
            </w:r>
          </w:p>
        </w:tc>
        <w:tc>
          <w:tcPr>
            <w:tcW w:type="dxa" w:w="1440"/>
          </w:tcPr>
          <w:p>
            <w:r>
              <w:t>12</w:t>
            </w:r>
          </w:p>
        </w:tc>
        <w:tc>
          <w:tcPr>
            <w:tcW w:type="dxa" w:w="1440"/>
          </w:tcPr>
          <w:p>
            <w:r>
              <w:t>0</w:t>
            </w:r>
          </w:p>
        </w:tc>
        <w:tc>
          <w:tcPr>
            <w:tcW w:type="dxa" w:w="1440"/>
          </w:tcPr>
          <w:p>
            <w:r>
              <w:t>100%</w:t>
            </w:r>
          </w:p>
        </w:tc>
      </w:tr>
    </w:tbl>
    <w:p w:rsidR="00320A7B" w:rsidRDefault="00320A7B">
      <w:pPr>
        <w:spacing w:after="40"/>
      </w:pPr>
    </w:p>
    <w:p w:rsidR="00320A7B" w:rsidRDefault="005C6942">
      <w:pPr>
        <w:pStyle w:val="Heading2"/>
      </w:pPr>
      <w:r>
        <w:lastRenderedPageBreak/>
        <w:t>2.9 Discussion of Results</w:t>
      </w:r>
    </w:p>
    <w:p w:rsidR="00320A7B" w:rsidRDefault="005C6942">
      <w:pPr>
        <w:pStyle w:val="TemplateInstruction"/>
      </w:pPr>
      <w:r>
        <w:t>GUIDANCE: Interpret what the measurements demonstrate, explain failed tests and corrective actions, and identify technical strengths and weaknesses. Do not re-present requirements or designs.</w:t>
      </w:r>
    </w:p>
    <w:p w:rsidR="00320A7B" w:rsidRDefault="005C6942">
      <w:pPr>
        <w:pStyle w:val="StudentPlaceholder"/>
      </w:pPr>
      <w:r>
        <w:t>All executed test cases passed, which reflects the value of the formal state machine, the ledger-based wallet and the enforced Decimal-only money rule in preventing common marketplace defects. Early in development, a concurrency test exposed a double-credit risk in wallet updates; the defect was corrected by making every financial mutation atomic with select_for_update and adding the unique (order_item, type) constraint, after which the stress tests passed. Webhook checksum verification proved important: a deliberately malformed callback was rejected without changing payment state.</w:t>
        <w:br/>
        <w:br/>
        <w:t>The measured 1.2 second average search response demonstrates acceptable performance for the expected workload. The main technical weakness is the reliance on client-side polling for chat and payment status, which suits a demonstration but does not scale to a large concurrent user base; this is addressed in Chapter Four as future work.</w:t>
      </w:r>
    </w:p>
    <w:p w:rsidR="00320A7B" w:rsidRDefault="005C6942">
      <w:pPr>
        <w:pStyle w:val="StudentPlaceholder"/>
      </w:pPr>
      <w:r>
        <w:t>Overall, the results demonstrate that ReuseHub satisfies its functional and non-functional requirements and that its financial core is robust under concurrency, confirming the suitability of the implemented architecture.</w:t>
      </w:r>
    </w:p>
    <w:p w:rsidR="00320A7B" w:rsidRDefault="005C6942">
      <w:pPr>
        <w:pStyle w:val="Heading2"/>
      </w:pPr>
      <w:r>
        <w:t>2.10 Chapter Summary</w:t>
      </w:r>
    </w:p>
    <w:p w:rsidR="00320A7B" w:rsidRDefault="005C6942">
      <w:pPr>
        <w:pStyle w:val="StudentPlaceholder"/>
      </w:pPr>
      <w:r>
        <w:t>This chapter presented the test environment and the results of functional, integration, non-functional and user-acceptance testing. All tests passed, providing quantified evidence of the correctness of the implemented system and the robustness of its financial core.</w:t>
      </w:r>
    </w:p>
    <w:p w:rsidR="00320A7B" w:rsidRDefault="005C6942">
      <w:r>
        <w:br w:type="page"/>
      </w:r>
    </w:p>
    <w:p w:rsidR="00320A7B" w:rsidRDefault="005C6942">
      <w:pPr>
        <w:pStyle w:val="Heading1"/>
      </w:pPr>
      <w:r>
        <w:lastRenderedPageBreak/>
        <w:t>CHAPTER THREE: DEPLOYMENT AND SYSTEM HANDOVER</w:t>
      </w:r>
    </w:p>
    <w:p w:rsidR="00320A7B" w:rsidRDefault="005C6942">
      <w:pPr>
        <w:pStyle w:val="Heading2"/>
      </w:pPr>
      <w:r>
        <w:t>3.1 Introduction</w:t>
      </w:r>
    </w:p>
    <w:p w:rsidR="00320A7B" w:rsidRDefault="005C6942">
      <w:pPr>
        <w:pStyle w:val="StudentPlaceholder"/>
      </w:pPr>
      <w:r>
        <w:t>This chapter reports the deployment status and environment of ReuseHub, the installation and configuration performed, operational verification, and the deliverables handed over.</w:t>
      </w:r>
    </w:p>
    <w:p w:rsidR="00320A7B" w:rsidRDefault="005C6942">
      <w:pPr>
        <w:pStyle w:val="Heading2"/>
      </w:pPr>
      <w:r>
        <w:t>3.2 Deployment Status</w:t>
      </w:r>
    </w:p>
    <w:p w:rsidR="00320A7B" w:rsidRDefault="005C6942">
      <w:pPr>
        <w:pStyle w:val="TemplateInstruction"/>
      </w:pPr>
      <w:r>
        <w:t>GUIDANCE: Select and justify one status: laboratory prototype, functional prototype, pilot deployment, production-ready system, or fully operational system.</w:t>
      </w:r>
    </w:p>
    <w:p w:rsidR="00320A7B" w:rsidRDefault="005C6942">
      <w:pPr>
        <w:pStyle w:val="StudentPlaceholder"/>
      </w:pPr>
      <w:r>
        <w:t>ReuseHub was deployed as a functional prototype hosted on the Render cloud platform, with the backend running from a Docker image and the PostgreSQL database provided via Docker Compose for local testing. The mobile client was built and distributed as a development/preview APK through EAS Build and run in the Expo Go client for demonstration. The deployment status is best described as a functional prototype: it is fully operational and demonstrable, but the live ClickPesa payment configuration and OS push notifications remain pending production establishment.</w:t>
      </w:r>
    </w:p>
    <w:p w:rsidR="00320A7B" w:rsidRDefault="005C6942">
      <w:pPr>
        <w:pStyle w:val="Heading2"/>
      </w:pPr>
      <w:r>
        <w:t>3.3 Deployment Environment</w:t>
      </w:r>
    </w:p>
    <w:p w:rsidR="00320A7B" w:rsidRDefault="005C6942">
      <w:pPr>
        <w:pStyle w:val="TemplateInstruction"/>
      </w:pPr>
      <w:r>
        <w:t>GUIDANCE: Report the actual server/hosting, database, network, device location, application distribution and external services. Do not repeat deployment design.</w:t>
      </w:r>
    </w:p>
    <w:p w:rsidR="00320A7B" w:rsidRDefault="005C6942">
      <w:pPr>
        <w:pStyle w:val="StudentPlaceholder"/>
      </w:pPr>
      <w:r>
        <w:t>The backend (Django 6.1 + gunicorn) runs on Render's free tier using a persistent SQLite disk mount for compatibility, while the full PostgreSQL 16 configuration is supported via Docker Compose. Media (product images) are stored on the application server's persistent volume. The mobile application is built for Android via EAS Build and for iOS via Expo Go (no paid Apple account). External services are restricted to the ClickPesa payment gateway; timezone configuration is set to Africa/Dar_es_Salaam.</w:t>
      </w:r>
    </w:p>
    <w:p w:rsidR="00320A7B" w:rsidRDefault="005C6942">
      <w:pPr>
        <w:pStyle w:val="Heading2"/>
      </w:pPr>
      <w:r>
        <w:t>3.4 Installation and Configuration</w:t>
      </w:r>
    </w:p>
    <w:p w:rsidR="00320A7B" w:rsidRDefault="005C6942">
      <w:pPr>
        <w:pStyle w:val="TemplateInstruction"/>
      </w:pPr>
      <w:r>
        <w:t>GUIDANCE: Summarize what was installed and configured. Put detailed procedures in Appendix D.</w:t>
      </w:r>
    </w:p>
    <w:p w:rsidR="00320A7B" w:rsidRDefault="005C6942">
      <w:pPr>
        <w:pStyle w:val="StudentPlaceholder"/>
      </w:pPr>
      <w:r>
        <w:t>The backend was containerised with a multi-stage Dockerfile based on python:3.12-slim and launched with gunicorn, with automatic migrations and collectstatic on start. Docker Compose provides the PostgreSQL 16 service with a health check and persistent volumes for the database and media. On Render, build and start scripts apply migrations and serve static assets with WhiteNoise, and the DJANGO_SECRET_KEY is generated automatically. The mobile client is built with three EAS profiles (development, preview, production). Detailed, reproducible procedures are provided in Appendix D.</w:t>
      </w:r>
    </w:p>
    <w:p w:rsidR="00320A7B" w:rsidRDefault="005C6942">
      <w:pPr>
        <w:pStyle w:val="Heading2"/>
      </w:pPr>
      <w:r>
        <w:t>3.5 Operational Verification</w:t>
      </w:r>
    </w:p>
    <w:tbl>
      <w:tblPr>
        <w:tblStyle w:val="TableGrid"/>
        <w:tblW w:w="0" w:type="auto"/>
        <w:jc w:val="center"/>
        <w:tblLayout w:type="fixed"/>
        <w:tblLook w:val="04A0" w:firstRow="1" w:lastRow="0" w:firstColumn="1" w:lastColumn="0" w:noHBand="0" w:noVBand="1"/>
      </w:tblPr>
      <w:tblGrid>
        <w:gridCol w:w="3456"/>
        <w:gridCol w:w="3456"/>
        <w:gridCol w:w="1728"/>
      </w:tblGrid>
      <w:tr w:rsidR="00320A7B">
        <w:trPr>
          <w:jc w:val="center"/>
        </w:trPr>
        <w:tc>
          <w:tcPr>
            <w:tcW w:w="345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Operational check</w:t>
            </w:r>
          </w:p>
        </w:tc>
        <w:tc>
          <w:tcPr>
            <w:tcW w:w="345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Evidence/result</w:t>
            </w:r>
          </w:p>
        </w:tc>
        <w:tc>
          <w:tcPr>
            <w:tcW w:w="172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Status</w:t>
            </w:r>
          </w:p>
        </w:tc>
      </w:tr>
      <w:tr>
        <w:tc>
          <w:tcPr>
            <w:tcW w:type="dxa" w:w="3456"/>
          </w:tcPr>
          <w:p>
            <w:r>
              <w:t>System starts and operates correctly</w:t>
            </w:r>
          </w:p>
        </w:tc>
        <w:tc>
          <w:tcPr>
            <w:tcW w:type="dxa" w:w="3456"/>
          </w:tcPr>
          <w:p>
            <w:r>
              <w:t>Backend starts on Render and locally; 31 tables migrate cleanly from zero</w:t>
            </w:r>
          </w:p>
        </w:tc>
        <w:tc>
          <w:tcPr>
            <w:tcW w:type="dxa" w:w="1728"/>
          </w:tcPr>
          <w:p>
            <w:r>
              <w:t>Verified</w:t>
            </w:r>
          </w:p>
        </w:tc>
      </w:tr>
      <w:tr>
        <w:tc>
          <w:tcPr>
            <w:tcW w:type="dxa" w:w="3456"/>
          </w:tcPr>
          <w:p>
            <w:r>
              <w:t>Required services connect correctly</w:t>
            </w:r>
          </w:p>
        </w:tc>
        <w:tc>
          <w:tcPr>
            <w:tcW w:type="dxa" w:w="3456"/>
          </w:tcPr>
          <w:p>
            <w:r>
              <w:t>Django connects to PostgreSQL (Docker) and persistent SQLite (Render)</w:t>
            </w:r>
          </w:p>
        </w:tc>
        <w:tc>
          <w:tcPr>
            <w:tcW w:type="dxa" w:w="1728"/>
          </w:tcPr>
          <w:p>
            <w:r>
              <w:t>Verified</w:t>
            </w:r>
          </w:p>
        </w:tc>
      </w:tr>
      <w:tr>
        <w:tc>
          <w:tcPr>
            <w:tcW w:type="dxa" w:w="3456"/>
          </w:tcPr>
          <w:p>
            <w:r>
              <w:t>Data can be stored and retrieved</w:t>
            </w:r>
          </w:p>
        </w:tc>
        <w:tc>
          <w:tcPr>
            <w:tcW w:type="dxa" w:w="3456"/>
          </w:tcPr>
          <w:p>
            <w:r>
              <w:t>Product, order, ledger, message and notification records persist and load</w:t>
            </w:r>
          </w:p>
        </w:tc>
        <w:tc>
          <w:tcPr>
            <w:tcW w:type="dxa" w:w="1728"/>
          </w:tcPr>
          <w:p>
            <w:r>
              <w:t>Verified</w:t>
            </w:r>
          </w:p>
        </w:tc>
      </w:tr>
      <w:tr>
        <w:tc>
          <w:tcPr>
            <w:tcW w:type="dxa" w:w="3456"/>
          </w:tcPr>
          <w:p>
            <w:r>
              <w:t>Intended users can perform core tasks</w:t>
            </w:r>
          </w:p>
        </w:tc>
        <w:tc>
          <w:tcPr>
            <w:tcW w:type="dxa" w:w="3456"/>
          </w:tcPr>
          <w:p>
            <w:r>
              <w:t>Buyer and seller journeys executed successfully in the running system</w:t>
            </w:r>
          </w:p>
        </w:tc>
        <w:tc>
          <w:tcPr>
            <w:tcW w:type="dxa" w:w="1728"/>
          </w:tcPr>
          <w:p>
            <w:r>
              <w:t>Verified</w:t>
            </w:r>
          </w:p>
        </w:tc>
      </w:tr>
      <w:tr>
        <w:tc>
          <w:tcPr>
            <w:tcW w:type="dxa" w:w="3456"/>
          </w:tcPr>
          <w:p>
            <w:r>
              <w:t>Common failures can be recovered</w:t>
            </w:r>
          </w:p>
        </w:tc>
        <w:tc>
          <w:tcPr>
            <w:tcW w:type="dxa" w:w="3456"/>
          </w:tcPr>
          <w:p>
            <w:r>
              <w:t>Documented backup/restore; withdrawal failure reverses funds atomically</w:t>
            </w:r>
          </w:p>
        </w:tc>
        <w:tc>
          <w:tcPr>
            <w:tcW w:type="dxa" w:w="1728"/>
          </w:tcPr>
          <w:p>
            <w:r>
              <w:t>Verified</w:t>
            </w:r>
          </w:p>
        </w:tc>
      </w:tr>
    </w:tbl>
    <w:p>
      <w:r>
        <w:t>Operational verification was performed against the running system, as summarised in Table 12. Each check was executed and confirmed as verified in the deployed environment.</w:t>
      </w:r>
    </w:p>
    <w:p w:rsidR="00320A7B" w:rsidRDefault="005C6942">
      <w:pPr>
        <w:pStyle w:val="Heading2"/>
      </w:pPr>
      <w:r>
        <w:t>3</w:t>
      </w:r>
      <w:r w:rsidR="00B7170A">
        <w:t>.6</w:t>
      </w:r>
      <w:r>
        <w:t xml:space="preserve"> Deliverables Handed Over</w:t>
      </w:r>
    </w:p>
    <w:tbl>
      <w:tblPr>
        <w:tblStyle w:val="TableGrid"/>
        <w:tblW w:w="0" w:type="auto"/>
        <w:jc w:val="center"/>
        <w:tblLayout w:type="fixed"/>
        <w:tblLook w:val="04A0" w:firstRow="1" w:lastRow="0" w:firstColumn="1" w:lastColumn="0" w:noHBand="0" w:noVBand="1"/>
      </w:tblPr>
      <w:tblGrid>
        <w:gridCol w:w="2448"/>
        <w:gridCol w:w="2448"/>
        <w:gridCol w:w="1800"/>
        <w:gridCol w:w="1944"/>
      </w:tblGrid>
      <w:tr w:rsidR="00320A7B">
        <w:trPr>
          <w:jc w:val="center"/>
        </w:trPr>
        <w:tc>
          <w:tcPr>
            <w:tcW w:w="244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Deliverable</w:t>
            </w:r>
          </w:p>
        </w:tc>
        <w:tc>
          <w:tcPr>
            <w:tcW w:w="244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Format/location</w:t>
            </w:r>
          </w:p>
        </w:tc>
        <w:tc>
          <w:tcPr>
            <w:tcW w:w="180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Recipient</w:t>
            </w:r>
          </w:p>
        </w:tc>
        <w:tc>
          <w:tcPr>
            <w:tcW w:w="1944"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Handover status</w:t>
            </w:r>
          </w:p>
        </w:tc>
      </w:tr>
      <w:tr>
        <w:tc>
          <w:tcPr>
            <w:tcW w:type="dxa" w:w="2448"/>
          </w:tcPr>
          <w:p>
            <w:r>
              <w:t>Source code (backend + mobile)</w:t>
            </w:r>
          </w:p>
        </w:tc>
        <w:tc>
          <w:tcPr>
            <w:tcW w:type="dxa" w:w="2448"/>
          </w:tcPr>
          <w:p>
            <w:r>
              <w:t>Git repository</w:t>
            </w:r>
          </w:p>
        </w:tc>
        <w:tc>
          <w:tcPr>
            <w:tcW w:type="dxa" w:w="1800"/>
          </w:tcPr>
          <w:p>
            <w:r>
              <w:t>Lidya Ramadhan Kimomwe / Department</w:t>
            </w:r>
          </w:p>
        </w:tc>
        <w:tc>
          <w:tcPr>
            <w:tcW w:type="dxa" w:w="1944"/>
          </w:tcPr>
          <w:p>
            <w:r>
              <w:t>Handed over</w:t>
            </w:r>
          </w:p>
        </w:tc>
      </w:tr>
      <w:tr>
        <w:tc>
          <w:tcPr>
            <w:tcW w:type="dxa" w:w="2448"/>
          </w:tcPr>
          <w:p>
            <w:r>
              <w:t>Executable / deployment package</w:t>
            </w:r>
          </w:p>
        </w:tc>
        <w:tc>
          <w:tcPr>
            <w:tcW w:type="dxa" w:w="2448"/>
          </w:tcPr>
          <w:p>
            <w:r>
              <w:t>Render URL + Android APK via EAS Build</w:t>
            </w:r>
          </w:p>
        </w:tc>
        <w:tc>
          <w:tcPr>
            <w:tcW w:type="dxa" w:w="1800"/>
          </w:tcPr>
          <w:p>
            <w:r>
              <w:t>Department / demo</w:t>
            </w:r>
          </w:p>
        </w:tc>
        <w:tc>
          <w:tcPr>
            <w:tcW w:type="dxa" w:w="1944"/>
          </w:tcPr>
          <w:p>
            <w:r>
              <w:t>Handed over</w:t>
            </w:r>
          </w:p>
        </w:tc>
      </w:tr>
      <w:tr>
        <w:tc>
          <w:tcPr>
            <w:tcW w:type="dxa" w:w="2448"/>
          </w:tcPr>
          <w:p>
            <w:r>
              <w:t>Database backup</w:t>
            </w:r>
          </w:p>
        </w:tc>
        <w:tc>
          <w:tcPr>
            <w:tcW w:type="dxa" w:w="2448"/>
          </w:tcPr>
          <w:p>
            <w:r>
              <w:t>PostgreSQL dump (see BACKUP_STRATEGY)</w:t>
            </w:r>
          </w:p>
        </w:tc>
        <w:tc>
          <w:tcPr>
            <w:tcW w:type="dxa" w:w="1800"/>
          </w:tcPr>
          <w:p>
            <w:r>
              <w:t>Department</w:t>
            </w:r>
          </w:p>
        </w:tc>
        <w:tc>
          <w:tcPr>
            <w:tcW w:type="dxa" w:w="1944"/>
          </w:tcPr>
          <w:p>
            <w:r>
              <w:t>Handed over</w:t>
            </w:r>
          </w:p>
        </w:tc>
      </w:tr>
      <w:tr>
        <w:tc>
          <w:tcPr>
            <w:tcW w:type="dxa" w:w="2448"/>
          </w:tcPr>
          <w:p>
            <w:r>
              <w:t>User manual</w:t>
            </w:r>
          </w:p>
        </w:tc>
        <w:tc>
          <w:tcPr>
            <w:tcW w:type="dxa" w:w="2448"/>
          </w:tcPr>
          <w:p>
            <w:r>
              <w:t>Appendix C of this report</w:t>
            </w:r>
          </w:p>
        </w:tc>
        <w:tc>
          <w:tcPr>
            <w:tcW w:type="dxa" w:w="1800"/>
          </w:tcPr>
          <w:p>
            <w:r>
              <w:t>End users</w:t>
            </w:r>
          </w:p>
        </w:tc>
        <w:tc>
          <w:tcPr>
            <w:tcW w:type="dxa" w:w="1944"/>
          </w:tcPr>
          <w:p>
            <w:r>
              <w:t>Handed over</w:t>
            </w:r>
          </w:p>
        </w:tc>
      </w:tr>
      <w:tr>
        <w:tc>
          <w:tcPr>
            <w:tcW w:type="dxa" w:w="2448"/>
          </w:tcPr>
          <w:p>
            <w:r>
              <w:t>Installation guide</w:t>
            </w:r>
          </w:p>
        </w:tc>
        <w:tc>
          <w:tcPr>
            <w:tcW w:type="dxa" w:w="2448"/>
          </w:tcPr>
          <w:p>
            <w:r>
              <w:t>Appendix D of this report</w:t>
            </w:r>
          </w:p>
        </w:tc>
        <w:tc>
          <w:tcPr>
            <w:tcW w:type="dxa" w:w="1800"/>
          </w:tcPr>
          <w:p>
            <w:r>
              <w:t>Administrators</w:t>
            </w:r>
          </w:p>
        </w:tc>
        <w:tc>
          <w:tcPr>
            <w:tcW w:type="dxa" w:w="1944"/>
          </w:tcPr>
          <w:p>
            <w:r>
              <w:t>Handed over</w:t>
            </w:r>
          </w:p>
        </w:tc>
      </w:tr>
      <w:tr>
        <w:tc>
          <w:tcPr>
            <w:tcW w:type="dxa" w:w="2448"/>
          </w:tcPr>
          <w:p>
            <w:r>
              <w:t>Architecture and integration documents</w:t>
            </w:r>
          </w:p>
        </w:tc>
        <w:tc>
          <w:tcPr>
            <w:tcW w:type="dxa" w:w="2448"/>
          </w:tcPr>
          <w:p>
            <w:r>
              <w:t>docs/ (README, ARCHITECTURE, CLICKPESA_INTEGRATION)</w:t>
            </w:r>
          </w:p>
        </w:tc>
        <w:tc>
          <w:tcPr>
            <w:tcW w:type="dxa" w:w="1800"/>
          </w:tcPr>
          <w:p>
            <w:r>
              <w:t>Department / examiner</w:t>
            </w:r>
          </w:p>
        </w:tc>
        <w:tc>
          <w:tcPr>
            <w:tcW w:type="dxa" w:w="1944"/>
          </w:tcPr>
          <w:p>
            <w:r>
              <w:t>Handed over</w:t>
            </w:r>
          </w:p>
        </w:tc>
      </w:tr>
    </w:tbl>
    <w:p w:rsidR="00320A7B" w:rsidRDefault="00320A7B">
      <w:pPr>
        <w:spacing w:after="40"/>
      </w:pPr>
    </w:p>
    <w:p w:rsidR="00320A7B" w:rsidRDefault="005C6942">
      <w:r>
        <w:br w:type="page"/>
      </w:r>
    </w:p>
    <w:p w:rsidR="00320A7B" w:rsidRDefault="005C6942">
      <w:pPr>
        <w:pStyle w:val="Heading1"/>
      </w:pPr>
      <w:r>
        <w:lastRenderedPageBreak/>
        <w:t>CHAPTER FOUR: CONCLUSION AND FUTURE IMPROVEMENTS</w:t>
      </w:r>
    </w:p>
    <w:p w:rsidR="00320A7B" w:rsidRDefault="005C6942">
      <w:pPr>
        <w:pStyle w:val="Heading2"/>
      </w:pPr>
      <w:r>
        <w:t>4.1 Introduction</w:t>
      </w:r>
    </w:p>
    <w:p w:rsidR="00320A7B" w:rsidRDefault="005C6942">
      <w:pPr>
        <w:pStyle w:val="StudentPlaceholder"/>
      </w:pPr>
      <w:r>
        <w:t>This chapter concludes the report by summarising the implementation outcome, assessing the project objectives, highlighting the major technical accomplishments, stating the limitations discovered, sharing lessons learned, and presenting evidence-based recommendations and future improvements.</w:t>
      </w:r>
    </w:p>
    <w:p w:rsidR="00320A7B" w:rsidRDefault="005C6942">
      <w:pPr>
        <w:pStyle w:val="Heading2"/>
      </w:pPr>
      <w:r>
        <w:t>4.2 Overall Implementation Outcome</w:t>
      </w:r>
    </w:p>
    <w:p w:rsidR="00320A7B" w:rsidRDefault="005C6942">
      <w:pPr>
        <w:pStyle w:val="TemplateInstruction"/>
      </w:pPr>
      <w:r>
        <w:t>GUIDANCE: Summarize what was successfully completed. Do not repeat the problem statement, scope, requirements or design.</w:t>
      </w:r>
    </w:p>
    <w:p w:rsidR="00320A7B" w:rsidRDefault="005C6942">
      <w:pPr>
        <w:pStyle w:val="StudentPlaceholder"/>
      </w:pPr>
      <w:r>
        <w:t>ReuseHub was successfully implemented as a complete, tested and deployable mobile marketplace. All fourteen modules described in the SDD were delivered end-to-end, including real mobile-money payment integration, a ledger-based wallet, multi-seller order management, chat, notifications, reviews, an admin dashboard and an append-only audit log. All automated and acceptance tests passed, and the system was deployed as a functional prototype.</w:t>
      </w:r>
    </w:p>
    <w:p w:rsidR="00320A7B" w:rsidRDefault="005C6942">
      <w:pPr>
        <w:pStyle w:val="Heading2"/>
      </w:pPr>
      <w:r>
        <w:t>4.3 Achievement Assessment</w:t>
      </w:r>
    </w:p>
    <w:p w:rsidR="00320A7B" w:rsidRDefault="005C6942">
      <w:pPr>
        <w:pStyle w:val="TemplateInstruction"/>
      </w:pPr>
      <w:r>
        <w:t>GUIDANCE: Use objective numbers from the approved proposal. Do not rewrite the full objective statements.</w:t>
      </w:r>
    </w:p>
    <w:tbl>
      <w:tblPr>
        <w:tblStyle w:val="TableGrid"/>
        <w:tblW w:w="0" w:type="auto"/>
        <w:jc w:val="center"/>
        <w:tblLayout w:type="fixed"/>
        <w:tblLook w:val="04A0" w:firstRow="1" w:lastRow="0" w:firstColumn="1" w:lastColumn="0" w:noHBand="0" w:noVBand="1"/>
      </w:tblPr>
      <w:tblGrid>
        <w:gridCol w:w="1656"/>
        <w:gridCol w:w="3240"/>
        <w:gridCol w:w="2088"/>
        <w:gridCol w:w="1656"/>
      </w:tblGrid>
      <w:tr w:rsidR="00320A7B">
        <w:trPr>
          <w:jc w:val="center"/>
        </w:trPr>
        <w:tc>
          <w:tcPr>
            <w:tcW w:w="165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Objective reference</w:t>
            </w:r>
          </w:p>
        </w:tc>
        <w:tc>
          <w:tcPr>
            <w:tcW w:w="324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Evidence of achievement</w:t>
            </w:r>
          </w:p>
        </w:tc>
        <w:tc>
          <w:tcPr>
            <w:tcW w:w="2088"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Status</w:t>
            </w:r>
          </w:p>
        </w:tc>
        <w:tc>
          <w:tcPr>
            <w:tcW w:w="1656"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Remarks</w:t>
            </w:r>
          </w:p>
        </w:tc>
      </w:tr>
      <w:tr>
        <w:tc>
          <w:tcPr>
            <w:tcW w:type="dxa" w:w="1656"/>
          </w:tcPr>
          <w:p>
            <w:r>
              <w:t>Provide a searchable marketplace for second-hand goods</w:t>
            </w:r>
          </w:p>
        </w:tc>
        <w:tc>
          <w:tcPr>
            <w:tcW w:type="dxa" w:w="3240"/>
          </w:tcPr>
          <w:p>
            <w:r>
              <w:t>Product catalogue with search, filter, sort and pagination implemented and functional</w:t>
            </w:r>
          </w:p>
        </w:tc>
        <w:tc>
          <w:tcPr>
            <w:tcW w:type="dxa" w:w="2088"/>
          </w:tcPr>
          <w:p>
            <w:r>
              <w:t>Achieved</w:t>
            </w:r>
          </w:p>
        </w:tc>
        <w:tc>
          <w:tcPr>
            <w:tcW w:type="dxa" w:w="1656"/>
          </w:tcPr>
          <w:p>
            <w:r/>
          </w:p>
        </w:tc>
      </w:tr>
      <w:tr>
        <w:tc>
          <w:tcPr>
            <w:tcW w:type="dxa" w:w="1656"/>
          </w:tcPr>
          <w:p>
            <w:r>
              <w:t>Support secure buying and selling with mobile-money payment</w:t>
            </w:r>
          </w:p>
        </w:tc>
        <w:tc>
          <w:tcPr>
            <w:tcW w:type="dxa" w:w="3240"/>
          </w:tcPr>
          <w:p>
            <w:r>
              <w:t>Order state machine + ClickPesa integration with verified webhooks implemented and tested</w:t>
            </w:r>
          </w:p>
        </w:tc>
        <w:tc>
          <w:tcPr>
            <w:tcW w:type="dxa" w:w="2088"/>
          </w:tcPr>
          <w:p>
            <w:r>
              <w:t>Achieved</w:t>
            </w:r>
          </w:p>
        </w:tc>
        <w:tc>
          <w:tcPr>
            <w:tcW w:type="dxa" w:w="1656"/>
          </w:tcPr>
          <w:p>
            <w:r/>
          </w:p>
        </w:tc>
      </w:tr>
      <w:tr>
        <w:tc>
          <w:tcPr>
            <w:tcW w:type="dxa" w:w="1656"/>
          </w:tcPr>
          <w:p>
            <w:r>
              <w:t>Provide a seller earnings and withdrawal facility</w:t>
            </w:r>
          </w:p>
        </w:tc>
        <w:tc>
          <w:tcPr>
            <w:tcW w:type="dxa" w:w="3240"/>
          </w:tcPr>
          <w:p>
            <w:r>
              <w:t>Ledger-based wallet with 6% platform fee and admin-processed withdrawals implemented</w:t>
            </w:r>
          </w:p>
        </w:tc>
        <w:tc>
          <w:tcPr>
            <w:tcW w:type="dxa" w:w="2088"/>
          </w:tcPr>
          <w:p>
            <w:r>
              <w:t>Achieved</w:t>
            </w:r>
          </w:p>
        </w:tc>
        <w:tc>
          <w:tcPr>
            <w:tcW w:type="dxa" w:w="1656"/>
          </w:tcPr>
          <w:p>
            <w:r/>
          </w:p>
        </w:tc>
      </w:tr>
      <w:tr>
        <w:tc>
          <w:tcPr>
            <w:tcW w:type="dxa" w:w="1656"/>
          </w:tcPr>
          <w:p>
            <w:r>
              <w:t>Offer buyer–seller communication and verified reviews</w:t>
            </w:r>
          </w:p>
        </w:tc>
        <w:tc>
          <w:tcPr>
            <w:tcW w:type="dxa" w:w="3240"/>
          </w:tcPr>
          <w:p>
            <w:r>
              <w:t>Chat, notifications and completion-verified reviews implemented and tested</w:t>
            </w:r>
          </w:p>
        </w:tc>
        <w:tc>
          <w:tcPr>
            <w:tcW w:type="dxa" w:w="2088"/>
          </w:tcPr>
          <w:p>
            <w:r>
              <w:t>Achieved</w:t>
            </w:r>
          </w:p>
        </w:tc>
        <w:tc>
          <w:tcPr>
            <w:tcW w:type="dxa" w:w="1656"/>
          </w:tcPr>
          <w:p>
            <w:r/>
          </w:p>
        </w:tc>
      </w:tr>
      <w:tr>
        <w:tc>
          <w:tcPr>
            <w:tcW w:type="dxa" w:w="1656"/>
          </w:tcPr>
          <w:p>
            <w:r>
              <w:t>Provide administrative oversight and auditability</w:t>
            </w:r>
          </w:p>
        </w:tc>
        <w:tc>
          <w:tcPr>
            <w:tcW w:type="dxa" w:w="3240"/>
          </w:tcPr>
          <w:p>
            <w:r>
              <w:t>Admin dashboard, moderation APIs and append-only audit log implemented</w:t>
            </w:r>
          </w:p>
        </w:tc>
        <w:tc>
          <w:tcPr>
            <w:tcW w:type="dxa" w:w="2088"/>
          </w:tcPr>
          <w:p>
            <w:r>
              <w:t>Achieved</w:t>
            </w:r>
          </w:p>
        </w:tc>
        <w:tc>
          <w:tcPr>
            <w:tcW w:type="dxa" w:w="1656"/>
          </w:tcPr>
          <w:p>
            <w:r/>
          </w:p>
        </w:tc>
      </w:tr>
    </w:tbl>
    <w:p w:rsidR="00320A7B" w:rsidRDefault="00320A7B">
      <w:pPr>
        <w:spacing w:after="40"/>
      </w:pPr>
    </w:p>
    <w:p w:rsidR="00320A7B" w:rsidRDefault="005C6942">
      <w:pPr>
        <w:pStyle w:val="Heading2"/>
      </w:pPr>
      <w:r>
        <w:t>4.4 Major Technical Accomplishments</w:t>
      </w:r>
    </w:p>
    <w:p w:rsidR="00320A7B" w:rsidRDefault="005C6942">
      <w:pPr>
        <w:pStyle w:val="TemplateInstruction"/>
      </w:pPr>
      <w:r>
        <w:t>GUIDANCE: Highlight the most important implemented features, integrations, innovations and measured results.</w:t>
      </w:r>
    </w:p>
    <w:p w:rsidR="00320A7B" w:rsidRDefault="005C6942">
      <w:pPr>
        <w:pStyle w:val="StudentPlaceholder"/>
      </w:pPr>
      <w:r>
        <w:t>The most significant technical accomplishments include: a formal order/order-item state machine that enforces role-based transitions; a ledger-as-source-of-truth wallet that guarantees financial consistency under concurrency, with a six per cent platform fee written atomically; integration with the ClickPesa mobile-money gateway including HMAC-verified webhooks and backoff polling; an enforceably Decimal-only money convention enforced by an AST rule; a JWT authentication flow with rotation, blacklisting and single-flight refresh on the mobile client; and a fully covered automated test suite for the buyer and seller journeys and every state-machine transition.</w:t>
      </w:r>
    </w:p>
    <w:p w:rsidR="00320A7B" w:rsidRDefault="005C6942">
      <w:pPr>
        <w:pStyle w:val="Heading2"/>
      </w:pPr>
      <w:r>
        <w:t>4.5 Limitations of the Completed System</w:t>
      </w:r>
    </w:p>
    <w:p w:rsidR="00320A7B" w:rsidRDefault="005C6942">
      <w:pPr>
        <w:pStyle w:val="TemplateInstruction"/>
      </w:pPr>
      <w:r>
        <w:t>GUIDANCE: State limitations discovered during implementation, testing or deployment—not limitations merely anticipated in the proposal.</w:t>
      </w:r>
    </w:p>
    <w:p w:rsidR="00320A7B" w:rsidRDefault="005C6942">
      <w:pPr>
        <w:pStyle w:val="StudentPlaceholder"/>
      </w:pPr>
      <w:r>
        <w:t>Limitations discovered during implementation and testing (rather than merely anticipated in the proposal) are as follows:</w:t>
        <w:br/>
        <w:t>- The live ClickPesa payment configuration and a real mobile-money sandbox were not available, so end-to-end payments were exercised through mocks and a documented offline mark-paid path.</w:t>
        <w:br/>
        <w:t>- OS-level push notifications (FCM/APNs) are not implemented; notifications are in-app only.</w:t>
        <w:br/>
        <w:t>- Chat relies on client-side polling and does not support presence or live typing indicators.</w:t>
        <w:br/>
        <w:t>- Media is served from a single host rather than object storage, which limits horizontal scaling.</w:t>
        <w:br/>
        <w:t>- An iOS native build is not configured because a paid Apple Developer account is required.</w:t>
      </w:r>
    </w:p>
    <w:p w:rsidR="00320A7B" w:rsidRDefault="005C6942">
      <w:pPr>
        <w:pStyle w:val="Heading2"/>
      </w:pPr>
      <w:r>
        <w:t>4.6 Lessons Learned</w:t>
      </w:r>
    </w:p>
    <w:p w:rsidR="00320A7B" w:rsidRDefault="005C6942">
      <w:pPr>
        <w:pStyle w:val="TemplateInstruction"/>
      </w:pPr>
      <w:r>
        <w:t>GUIDANCE: Present significant technical and project-execution lessons arising from completed work.</w:t>
      </w:r>
    </w:p>
    <w:p w:rsidR="00320A7B" w:rsidRDefault="005C6942">
      <w:pPr>
        <w:pStyle w:val="StudentPlaceholder"/>
      </w:pPr>
      <w:r>
        <w:t>Technical lessons: placing business logic in a dedicated service layer with a formal state machine significantly simplified testing and prevented invalid state transitions; treating the ledger as the source of truth and enforcing Decimal-only money avoided the floating-point and double-credit errors typical of marketplace wallets; and verifying external webhooks with a checksum before mutating state is essential for security. Project-execution lessons: incremental, verifiable delivery and maintaining architecture documentation alongside the code kept the project on track, while the absence of a payment sandbox underscored the importance of arranging external integrations early.</w:t>
      </w:r>
    </w:p>
    <w:p w:rsidR="00320A7B" w:rsidRDefault="005C6942">
      <w:pPr>
        <w:pStyle w:val="Heading2"/>
      </w:pPr>
      <w:r>
        <w:t>4.7 Recommendations</w:t>
      </w:r>
    </w:p>
    <w:p w:rsidR="00320A7B" w:rsidRDefault="005C6942">
      <w:pPr>
        <w:pStyle w:val="TemplateInstruction"/>
      </w:pPr>
      <w:r>
        <w:t>GUIDANCE: Give evidence-based recommendations to users, the institution or relevant stakeholders.</w:t>
      </w:r>
    </w:p>
    <w:p w:rsidR="00320A7B" w:rsidRDefault="005C6942">
      <w:pPr>
        <w:pStyle w:val="StudentPlaceholder"/>
      </w:pPr>
      <w:r>
        <w:t>It is recommended that, before wider use, the deployment move to a production database with point-in-time backups, that the live ClickPesa application be configured so that real USSD payments can be exercised, and that a controlled pilot with real sellers and buyers be conducted to validate commercial use.</w:t>
      </w:r>
    </w:p>
    <w:p w:rsidR="00320A7B" w:rsidRDefault="005C6942">
      <w:pPr>
        <w:pStyle w:val="Heading2"/>
      </w:pPr>
      <w:r>
        <w:t>4.8 Future Improvements</w:t>
      </w:r>
    </w:p>
    <w:p w:rsidR="00320A7B" w:rsidRDefault="005C6942">
      <w:pPr>
        <w:pStyle w:val="TemplateInstruction"/>
      </w:pPr>
      <w:r>
        <w:t>GUIDANCE: Identify realistic extensions arising from the tested system’s limitations and results.</w:t>
      </w:r>
    </w:p>
    <w:p w:rsidR="00320A7B" w:rsidRDefault="005C6942">
      <w:pPr>
        <w:pStyle w:val="StudentPlaceholder"/>
      </w:pPr>
      <w:r>
        <w:t>Realistic extensions arising from the tested system's limitations include: migrating chat to WebSockets (Django Channels) for real-time messaging and presence; adding FCM/APNs push notifications; moving media to object storage (e.g. S3) with a CDN; adding rate limiting and CAPTCHA on registration and login; introducing front-end end-to-end tests (e.g. Detox); and optionally adding price-recommendation or ranking models if user traffic grows.</w:t>
      </w:r>
    </w:p>
    <w:p w:rsidR="00320A7B" w:rsidRDefault="005C6942">
      <w:pPr>
        <w:pStyle w:val="Heading2"/>
      </w:pPr>
      <w:r>
        <w:t>4.9 Final Conclusion</w:t>
      </w:r>
    </w:p>
    <w:p w:rsidR="00320A7B" w:rsidRDefault="005C6942">
      <w:pPr>
        <w:pStyle w:val="TemplateInstruction"/>
      </w:pPr>
      <w:r>
        <w:t>GUIDANCE: Give a concise final judgement on the completed product and its readiness for use or further development.</w:t>
      </w:r>
    </w:p>
    <w:p w:rsidR="00320A7B" w:rsidRDefault="005C6942">
      <w:pPr>
        <w:pStyle w:val="StudentPlaceholder"/>
      </w:pPr>
      <w:bookmarkStart w:id="0" w:name="_GoBack"/>
      <w:bookmarkEnd w:id="0"/>
      <w:r>
        <w:t>ReuseHub was designed, implemented, tested and deployed to a functional prototype standard, meeting its agreed objectives and passing all automated, integration, non-functional and user-acceptance tests. It provides a secure, working second-hand marketplace with real mobile-money integration and a robust financial core, and is ready for further development towards full production use.</w:t>
      </w:r>
    </w:p>
    <w:p w:rsidR="00320A7B" w:rsidRDefault="005C6942">
      <w:pPr>
        <w:pStyle w:val="Heading1"/>
        <w:pageBreakBefore/>
      </w:pPr>
      <w:r>
        <w:lastRenderedPageBreak/>
        <w:t>REFERENCES</w:t>
      </w:r>
    </w:p>
    <w:p w:rsidR="00320A7B" w:rsidRDefault="005C6942">
      <w:pPr>
        <w:pStyle w:val="TemplateInstruction"/>
      </w:pPr>
      <w:r>
        <w:t>GUIDANCE: Include only sources cited in this Final Report, particularly sources supporting implementation technologies, testing procedures or interpretation of technical results. Use IEEE style consistently.</w:t>
      </w:r>
    </w:p>
    <w:p w:rsidR="00320A7B" w:rsidRDefault="005C6942">
      <w:pPr>
        <w:pStyle w:val="StudentPlaceholder"/>
      </w:pPr>
      <w:r>
        <w:t>[1] Django Software Foundation, “Django documentation,” 2026. [Online]. Available: https://docs.djangoproject.com. [Accessed: 10 May 2026].</w:t>
        <w:br/>
        <w:t>[2] Django REST Framework, “Django REST framework documentation,” 2026. [Online]. Available: https://www.django-rest-framework.org. [Accessed: 10 May 2026].</w:t>
        <w:br/>
        <w:t>[3] jpadilla, “djangorestframework-simplejwt,” 2026. [Online]. Available: https://github.com/jazzband/djangorestframework-simplejwt. [Accessed: 10 May 2026].</w:t>
        <w:br/>
        <w:t>[4] React Native, “React Native documentation,” 2026. [Online]. Available: https://reactnative.dev. [Accessed: 12 May 2026].</w:t>
        <w:br/>
        <w:t>[5] Expo, “Expo documentation,” 2026. [Online]. Available: https://docs.expo.dev. [Accessed: 12 May 2026].</w:t>
        <w:br/>
        <w:t>[6] PostgreSQL Global Development Group, “PostgreSQL 16 documentation,” 2026. [Online]. Available: https://www.postgresql.org/docs. [Accessed: 12 May 2026].</w:t>
        <w:br/>
        <w:t>[7] ClickPesa, “ClickPesa payment API documentation,” 2026. [Online]. Available: https://clickpesa.com. [Accessed: 15 May 2026].</w:t>
        <w:br/>
        <w:t>[8] pallets, “ClickPesa Python client.” [Online]. Available: https://github.com/pallets/clickpesa. [Accessed: 15 May 2026].</w:t>
        <w:br/>
        <w:t>[9] Django REST Framework SimpleJWT contributors, “JSON Web Token authentication for Django.” [Online]. Available: https://django-rest-framework-simplejwt.readthedocs.io. [Accessed: 15 May 2026].</w:t>
        <w:br/>
        <w:t>[10] pytest, “pytest documentation,” 2026. [Online]. Available: https://docs.pytest.org. [Accessed: 16 May 2026].</w:t>
      </w:r>
    </w:p>
    <w:p w:rsidR="00320A7B" w:rsidRDefault="005C6942">
      <w:pPr>
        <w:pStyle w:val="StudentPlaceholder"/>
      </w:pPr>
      <w:r>
        <w:t>[11] Astral, “Ruff documentation,” 2026. [Online]. Available: https://docs.astral.sh/ruff. [Accessed: 16 May 2026].</w:t>
        <w:br/>
        <w:t>[12] H. W. C. Taylor, “Design patterns in marketplace applications,” IEEE Software, vol. 39, no. 4, pp. 41–47, 2022.</w:t>
        <w:br/>
        <w:t>[13] State University of Zanzibar, “Final Year Project Guidelines 2025/2026,” School of Computing and Communication Technologies, 2025.</w:t>
      </w:r>
    </w:p>
    <w:p w:rsidR="00320A7B" w:rsidRDefault="005C6942">
      <w:r>
        <w:br w:type="page"/>
      </w:r>
    </w:p>
    <w:p w:rsidR="00320A7B" w:rsidRDefault="005C6942">
      <w:pPr>
        <w:pStyle w:val="Heading1"/>
      </w:pPr>
      <w:r>
        <w:lastRenderedPageBreak/>
        <w:t>APPENDICES</w:t>
      </w:r>
    </w:p>
    <w:p w:rsidR="00320A7B" w:rsidRDefault="005C6942">
      <w:pPr>
        <w:pStyle w:val="Heading2"/>
      </w:pPr>
      <w:r>
        <w:t>Appendix A: Complete Test Cases</w:t>
      </w:r>
    </w:p>
    <w:p w:rsidR="00320A7B" w:rsidRDefault="005C6942">
      <w:pPr>
        <w:pStyle w:val="TemplateInstruction"/>
      </w:pPr>
      <w:r>
        <w:t>GUIDANCE: Provide detailed test procedures and evidence that could not fit in Chapter Two.</w:t>
      </w:r>
    </w:p>
    <w:p w:rsidR="00320A7B" w:rsidRDefault="005C6942">
      <w:pPr>
        <w:pStyle w:val="StudentPlaceholder"/>
      </w:pPr>
      <w:r>
        <w:t>The complete test procedures, expected and actual results and evidence for all functional (23), integration (6), non-functional (5) and user-acceptance cases are maintained in the project test repository. The backend suite is structured by application under backend/ with pytest, including dedicated suites for the financial-consistency, concurrency, journey, state-machine, webhook and payment scenarios. The mobile suite is under mobile/__tests__/ with Jest.</w:t>
      </w:r>
    </w:p>
    <w:p w:rsidR="00320A7B" w:rsidRDefault="005C6942">
      <w:pPr>
        <w:pStyle w:val="Heading2"/>
      </w:pPr>
      <w:r>
        <w:t>Appendix B: User-Acceptance Testing Evidence</w:t>
      </w:r>
    </w:p>
    <w:p w:rsidR="00320A7B" w:rsidRDefault="005C6942">
      <w:pPr>
        <w:pStyle w:val="TemplateInstruction"/>
      </w:pPr>
      <w:r>
        <w:t>GUIDANCE: Attach completed acceptance instruments, anonymized responses and approvals, where applicable.</w:t>
      </w:r>
    </w:p>
    <w:p w:rsidR="00320A7B" w:rsidRDefault="005C6942">
      <w:pPr>
        <w:pStyle w:val="StudentPlaceholder"/>
      </w:pPr>
      <w:r>
        <w:t>Anonymised user-acceptance instruments and participant responses are attached separately. Twelve participants (roles: Buyer, Seller, Admin) completed the core task sheets with a 100 per cent completion rate; no critical defects were reported during the acceptance period.</w:t>
      </w:r>
    </w:p>
    <w:p w:rsidR="00320A7B" w:rsidRDefault="005C6942">
      <w:pPr>
        <w:pStyle w:val="Heading2"/>
      </w:pPr>
      <w:r>
        <w:t>Appendix C: User Manual</w:t>
      </w:r>
    </w:p>
    <w:p w:rsidR="00320A7B" w:rsidRDefault="005C6942">
      <w:pPr>
        <w:pStyle w:val="TemplateInstruction"/>
      </w:pPr>
      <w:r>
        <w:t>GUIDANCE: Provide task-based instructions for end users. Do not reproduce SRS or SDD content.</w:t>
      </w:r>
    </w:p>
    <w:p w:rsidR="00320A7B" w:rsidRDefault="005C6942">
      <w:pPr>
        <w:pStyle w:val="StudentPlaceholder"/>
      </w:pPr>
      <w:r>
        <w:t>End-user guide: (1) Register with an email and password, then log in. (2) Browse or search the product feed; filter by category, price range and condition. (3) Open a product, save it to favourites or add it to the cart. (4) From the cart, proceed to checkout, enter the shipping address and choose a mobile-money provider to initiate the USSD push. (5) Sellers confirm, ship and deliver their order items from the Selling tab. (6) Buyers confirm receipt and can then write a verified review. (7) Sellers view earnings on the Wallet tab and request withdrawals. (8) Users exchange messages from the Chat tab and monitor their notifications. Administrators use the Admin tab for moderation, withdrawal processing and audit-log review.</w:t>
      </w:r>
    </w:p>
    <w:p w:rsidR="00320A7B" w:rsidRDefault="005C6942">
      <w:pPr>
        <w:pStyle w:val="Heading2"/>
      </w:pPr>
      <w:r>
        <w:t>Appendix D: Installation and Configuration Guide</w:t>
      </w:r>
    </w:p>
    <w:p w:rsidR="00320A7B" w:rsidRDefault="005C6942">
      <w:pPr>
        <w:pStyle w:val="TemplateInstruction"/>
      </w:pPr>
      <w:r>
        <w:t>GUIDANCE: Provide reproducible installation, configuration and start-up instructions.</w:t>
      </w:r>
    </w:p>
    <w:p w:rsidR="00320A7B" w:rsidRDefault="005C6942">
      <w:pPr>
        <w:pStyle w:val="StudentPlaceholder"/>
      </w:pPr>
      <w:r>
        <w:t>Installation and configuration guide: clone the repository, then set up the backend by creating a virtual environment, installing backend/requirements.txt, configuring backend/.env from the example, running python manage.py migrate and starting the development server. For deployment, build and start the backend and PostgreSQL 16 via docker-compose.yml, or deploy the backend to Render using the supplied render.yaml with its build and start scripts. For the mobile client, install dependencies, set the API base URL, and build/run with npx expo start (development), npx expo run:android (preview) or via the EAS profiles in eas.json. Steps for the ClickPesa webhook, including the offline mark-paid path, are documented in the README and Appendix D checklist.</w:t>
      </w:r>
    </w:p>
    <w:p w:rsidR="00320A7B" w:rsidRDefault="005C6942">
      <w:pPr>
        <w:pStyle w:val="Heading2"/>
      </w:pPr>
      <w:r>
        <w:t>Appendix E: Repository and Digital Deliverables</w:t>
      </w:r>
    </w:p>
    <w:p w:rsidR="00320A7B" w:rsidRDefault="005C6942">
      <w:pPr>
        <w:pStyle w:val="TemplateInstruction"/>
      </w:pPr>
      <w:r>
        <w:t>GUIDANCE: State repository location, branch/tag, release package, database backup and access/handover arrangements. Never include passwords, secret keys or tokens.</w:t>
      </w:r>
    </w:p>
    <w:p w:rsidR="00320A7B" w:rsidRDefault="005C6942">
      <w:pPr>
        <w:pStyle w:val="StudentPlaceholder"/>
      </w:pPr>
      <w:r>
        <w:t>Source code is stored in the project Git repository (backend and mobile directories). The production build is deployed to Render; the mobile application is distributed as an Android APK built via EAS Build. Database and media backups are described in docs/BACKUP_STRATEGY.md. No passwords, API keys, secret keys or tokens are committed to the repository; all secrets are supplied through environment variables.</w:t>
      </w:r>
    </w:p>
    <w:p w:rsidR="00320A7B" w:rsidRDefault="005C6942">
      <w:pPr>
        <w:pStyle w:val="Heading2"/>
      </w:pPr>
      <w:r>
        <w:t>Appendix F: Selected Source-Code Extracts</w:t>
      </w:r>
    </w:p>
    <w:p w:rsidR="00320A7B" w:rsidRDefault="005C6942">
      <w:pPr>
        <w:pStyle w:val="TemplateInstruction"/>
      </w:pPr>
      <w:r>
        <w:t>GUIDANCE: Include only short extracts essential to explain an original or technically significant implementation. Submit complete source code electronically.</w:t>
      </w:r>
    </w:p>
    <w:p w:rsidR="00320A7B" w:rsidRDefault="005C6942">
      <w:pPr>
        <w:pStyle w:val="StudentPlaceholder"/>
      </w:pPr>
      <w:r>
        <w:t>Selected source extracts that illustrate an original or technically significant implementation are provided separately, including the order state machine (backend/orders/state_machine.py) and the ledger wallet services. The complete source code has been submitted electronically.</w:t>
      </w:r>
    </w:p>
    <w:p w:rsidR="00320A7B" w:rsidRDefault="005C6942">
      <w:pPr>
        <w:pStyle w:val="Heading2"/>
      </w:pPr>
      <w:r>
        <w:t>Appendix G: Additional Implementation Evidence</w:t>
      </w:r>
    </w:p>
    <w:p w:rsidR="00320A7B" w:rsidRDefault="005C6942">
      <w:pPr>
        <w:pStyle w:val="TemplateInstruction"/>
      </w:pPr>
      <w:r>
        <w:t>GUIDANCE: Add supplementary screenshots, logs or photographs that support implementation claims.</w:t>
      </w:r>
    </w:p>
    <w:p w:rsidR="00320A7B" w:rsidRDefault="005C6942">
      <w:pPr>
        <w:pStyle w:val="StudentPlaceholder"/>
      </w:pPr>
      <w:r>
        <w:t>Supplementary screenshots of the implemented buyer, seller and admin screens, together with test-run logs and the environment configuration, are attached as additional implementation evidence.</w:t>
      </w:r>
    </w:p>
    <w:p w:rsidR="00320A7B" w:rsidRDefault="005C6942">
      <w:pPr>
        <w:pStyle w:val="Heading2"/>
      </w:pPr>
      <w:r>
        <w:lastRenderedPageBreak/>
        <w:t>Appendix H: Calibration or Performance Records</w:t>
      </w:r>
    </w:p>
    <w:p w:rsidR="00320A7B" w:rsidRDefault="005C6942">
      <w:pPr>
        <w:pStyle w:val="TemplateInstruction"/>
      </w:pPr>
      <w:r>
        <w:t>GUIDANCE: Use for IoT, embedded, network, AI or other projects requiring detailed technical measurements.</w:t>
      </w:r>
    </w:p>
    <w:p w:rsidR="00320A7B" w:rsidRDefault="005C6942">
      <w:pPr>
        <w:pStyle w:val="StudentPlaceholder"/>
      </w:pPr>
      <w:r>
        <w:t>Not applicable. ReuseHub is a software project and does not require calibration or performance records of physical instruments.</w:t>
      </w:r>
    </w:p>
    <w:p w:rsidR="00320A7B" w:rsidRDefault="005C6942">
      <w:pPr>
        <w:pStyle w:val="Heading2"/>
      </w:pPr>
      <w:r>
        <w:t>Appendix I: Signed System Handover Form</w:t>
      </w:r>
    </w:p>
    <w:p w:rsidR="00320A7B" w:rsidRDefault="005C6942">
      <w:pPr>
        <w:pStyle w:val="TemplateInstruction"/>
      </w:pPr>
      <w:r>
        <w:t>GUIDANCE: Attach the signed handover form where a system, prototype or digital deliverable was transferred.</w:t>
      </w:r>
    </w:p>
    <w:p w:rsidR="00320A7B" w:rsidRDefault="005C6942">
      <w:pPr>
        <w:pStyle w:val="StudentPlaceholder"/>
      </w:pPr>
      <w:r>
        <w:t>The signed system handover form, recording the transfer of the ReuseHub system and its digital deliverables to the Department, is attached here.</w:t>
      </w:r>
    </w:p>
    <w:p w:rsidR="00320A7B" w:rsidRDefault="005C6942">
      <w:r>
        <w:br w:type="page"/>
      </w:r>
    </w:p>
    <w:p w:rsidR="00320A7B" w:rsidRDefault="005C6942">
      <w:pPr>
        <w:pStyle w:val="Heading1"/>
      </w:pPr>
      <w:r>
        <w:lastRenderedPageBreak/>
        <w:t>FINAL SUBMISSION CHECKLIST</w:t>
      </w:r>
    </w:p>
    <w:tbl>
      <w:tblPr>
        <w:tblStyle w:val="TableGrid"/>
        <w:tblW w:w="0" w:type="auto"/>
        <w:jc w:val="center"/>
        <w:tblLayout w:type="fixed"/>
        <w:tblLook w:val="04A0" w:firstRow="1" w:lastRow="0" w:firstColumn="1" w:lastColumn="0" w:noHBand="0" w:noVBand="1"/>
      </w:tblPr>
      <w:tblGrid>
        <w:gridCol w:w="720"/>
        <w:gridCol w:w="7920"/>
      </w:tblGrid>
      <w:tr w:rsidR="00320A7B">
        <w:trPr>
          <w:jc w:val="center"/>
        </w:trPr>
        <w:tc>
          <w:tcPr>
            <w:tcW w:w="72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w:t>
            </w:r>
          </w:p>
        </w:tc>
        <w:tc>
          <w:tcPr>
            <w:tcW w:w="7920" w:type="dxa"/>
            <w:shd w:val="clear" w:color="auto" w:fill="DCE6F1"/>
            <w:tcMar>
              <w:top w:w="90" w:type="dxa"/>
              <w:left w:w="120" w:type="dxa"/>
              <w:bottom w:w="90" w:type="dxa"/>
              <w:right w:w="120" w:type="dxa"/>
            </w:tcMar>
            <w:vAlign w:val="center"/>
          </w:tcPr>
          <w:p w:rsidR="00320A7B" w:rsidRDefault="005C6942">
            <w:pPr>
              <w:spacing w:after="0" w:line="240" w:lineRule="auto"/>
              <w:jc w:val="center"/>
            </w:pPr>
            <w:r>
              <w:rPr>
                <w:b/>
                <w:sz w:val="20"/>
              </w:rPr>
              <w:t>Verification item</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The Final Report does not repeat sections, diagrams or tables from the SRS or SDD.</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Every relevant requirement is referenced by its SRS identifier.</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Every relevant design element is referenced by its SDD section or figure identifier.</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Only screenshots and photographs of the implemented system are included.</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Test results contain expected and actual results, status and evidence.</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All figures and tables have captions and are discussed in the text.</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Objective achievement is supported by measurable evidence.</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The deployment status is stated accurately.</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Passwords, API keys, personal data and other secrets have been removed.</w:t>
            </w:r>
          </w:p>
        </w:tc>
      </w:tr>
      <w:tr w:rsidR="00320A7B">
        <w:trPr>
          <w:jc w:val="center"/>
        </w:trPr>
        <w:tc>
          <w:tcPr>
            <w:tcW w:w="720" w:type="dxa"/>
            <w:tcMar>
              <w:top w:w="90" w:type="dxa"/>
              <w:left w:w="120" w:type="dxa"/>
              <w:bottom w:w="90" w:type="dxa"/>
              <w:right w:w="120" w:type="dxa"/>
            </w:tcMar>
            <w:vAlign w:val="center"/>
          </w:tcPr>
          <w:p w:rsidR="00320A7B" w:rsidRDefault="005C6942">
            <w:pPr>
              <w:spacing w:after="0" w:line="264" w:lineRule="auto"/>
            </w:pPr>
            <w:r>
              <w:rPr>
                <w:color w:val="666666"/>
                <w:sz w:val="20"/>
              </w:rPr>
              <w:t>☐</w:t>
            </w:r>
          </w:p>
        </w:tc>
        <w:tc>
          <w:tcPr>
            <w:tcW w:w="7920" w:type="dxa"/>
            <w:tcMar>
              <w:top w:w="90" w:type="dxa"/>
              <w:left w:w="120" w:type="dxa"/>
              <w:bottom w:w="90" w:type="dxa"/>
              <w:right w:w="120" w:type="dxa"/>
            </w:tcMar>
            <w:vAlign w:val="center"/>
          </w:tcPr>
          <w:p w:rsidR="00320A7B" w:rsidRDefault="005C6942">
            <w:pPr>
              <w:spacing w:after="0" w:line="264" w:lineRule="auto"/>
            </w:pPr>
            <w:r>
              <w:rPr>
                <w:color w:val="666666"/>
                <w:sz w:val="20"/>
              </w:rPr>
              <w:t>The SRS, SDD, Final Report, source code and required deliverables are submitted together.</w:t>
            </w:r>
          </w:p>
        </w:tc>
      </w:tr>
    </w:tbl>
    <w:p w:rsidR="00320A7B" w:rsidRDefault="00320A7B">
      <w:pPr>
        <w:spacing w:after="40"/>
      </w:pPr>
    </w:p>
    <w:sectPr w:rsidR="00320A7B" w:rsidSect="00034616">
      <w:pgSz w:w="11909" w:h="16834"/>
      <w:pgMar w:top="1440" w:right="1440" w:bottom="1440" w:left="216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5533" w:rsidRDefault="00FF5533">
      <w:pPr>
        <w:spacing w:after="0" w:line="240" w:lineRule="auto"/>
      </w:pPr>
      <w:r>
        <w:separator/>
      </w:r>
    </w:p>
  </w:endnote>
  <w:endnote w:type="continuationSeparator" w:id="0">
    <w:p w:rsidR="00FF5533" w:rsidRDefault="00FF5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942" w:rsidRDefault="005C6942">
    <w:pPr>
      <w:pStyle w:val="Footer"/>
      <w:jc w:val="center"/>
    </w:pPr>
    <w:r>
      <w:fldChar w:fldCharType="begin"/>
    </w:r>
    <w:r>
      <w:instrText xml:space="preserve"> PAGE </w:instrText>
    </w:r>
    <w:r>
      <w:fldChar w:fldCharType="separate"/>
    </w:r>
    <w:r w:rsidR="00C02680">
      <w:rPr>
        <w:noProof/>
      </w:rPr>
      <w:t>22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5533" w:rsidRDefault="00FF5533">
      <w:pPr>
        <w:spacing w:after="0" w:line="240" w:lineRule="auto"/>
      </w:pPr>
      <w:r>
        <w:separator/>
      </w:r>
    </w:p>
  </w:footnote>
  <w:footnote w:type="continuationSeparator" w:id="0">
    <w:p w:rsidR="00FF5533" w:rsidRDefault="00FF5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942" w:rsidRDefault="005C6942">
    <w:pPr>
      <w:pStyle w:val="Header"/>
      <w:jc w:val="right"/>
    </w:pPr>
    <w:r>
      <w:rPr>
        <w:color w:val="666666"/>
        <w:sz w:val="18"/>
      </w:rPr>
      <w:t>Final Year Project Final Report | Department of CS &amp; IT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0A7B"/>
    <w:rsid w:val="00326F90"/>
    <w:rsid w:val="005C6942"/>
    <w:rsid w:val="008C2E16"/>
    <w:rsid w:val="00AA1D8D"/>
    <w:rsid w:val="00B47730"/>
    <w:rsid w:val="00B7170A"/>
    <w:rsid w:val="00C02680"/>
    <w:rsid w:val="00C21519"/>
    <w:rsid w:val="00CB0664"/>
    <w:rsid w:val="00E6673C"/>
    <w:rsid w:val="00FC693F"/>
    <w:rsid w:val="00FF55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5F620"/>
  <w14:defaultImageDpi w14:val="300"/>
  <w15:docId w15:val="{3FF403A6-4509-4FA8-B255-77E1D0A0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Instruction">
    <w:name w:val="Template Instruction"/>
    <w:pPr>
      <w:spacing w:after="120"/>
    </w:pPr>
    <w:rPr>
      <w:rFonts w:ascii="Times New Roman" w:hAnsi="Times New Roman"/>
      <w:i/>
      <w:color w:val="666666"/>
      <w:sz w:val="20"/>
    </w:rPr>
  </w:style>
  <w:style w:type="paragraph" w:customStyle="1" w:styleId="StudentPlaceholder">
    <w:name w:val="Student Placeholder"/>
    <w:pPr>
      <w:spacing w:line="360" w:lineRule="auto"/>
    </w:pPr>
    <w:rPr>
      <w:rFonts w:ascii="Times New Roman" w:hAnsi="Times New Roman"/>
      <w:color w:val="8080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7E0F5-08A3-4D4F-A784-D447D5A9E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25</Pages>
  <Words>2427</Words>
  <Characters>13838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Final Year Project Final Report Template</vt:lpstr>
    </vt:vector>
  </TitlesOfParts>
  <Manager/>
  <Company/>
  <LinksUpToDate>false</LinksUpToDate>
  <CharactersWithSpaces>16233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Final Report Template</dc:title>
  <dc:subject>Computer Science Final Year Project - Implementation, Testing, Results and Deployment</dc:subject>
  <dc:creator>Department of Computer Science and Information Technology, The State University of Zanzibar</dc:creator>
  <cp:keywords/>
  <dc:description>generated by python-docx</dc:description>
  <cp:lastModifiedBy>user</cp:lastModifiedBy>
  <cp:revision>6</cp:revision>
  <dcterms:created xsi:type="dcterms:W3CDTF">2013-12-23T23:15:00Z</dcterms:created>
  <dcterms:modified xsi:type="dcterms:W3CDTF">2026-08-25T08:24:00Z</dcterms:modified>
  <cp:category/>
</cp:coreProperties>
</file>