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367C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</w:p>
    <w:p w14:paraId="6CAF25C2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РОССИЙСКОЙ ФЕДЕРАЦИИ</w:t>
      </w:r>
    </w:p>
    <w:p w14:paraId="1648873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77795F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высшего образования</w:t>
      </w:r>
    </w:p>
    <w:p w14:paraId="41C09718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«Казанский государственный энергетический»</w:t>
      </w:r>
    </w:p>
    <w:p w14:paraId="14714B76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968BC3E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20A7037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57FB1B8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ED19B1E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1A387503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2EDC6E4" w14:textId="3B16ABB2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en-001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Отчет по лабораторной работе </w:t>
      </w:r>
      <w:r w:rsidR="000775EF" w:rsidRPr="00D24D87">
        <w:rPr>
          <w:rFonts w:ascii="Times New Roman" w:hAnsi="Times New Roman" w:cs="Times New Roman"/>
          <w:b/>
          <w:sz w:val="24"/>
          <w:szCs w:val="24"/>
          <w:lang w:val="en-001"/>
        </w:rPr>
        <w:t>2</w:t>
      </w:r>
    </w:p>
    <w:p w14:paraId="76F3C149" w14:textId="22DC4400" w:rsidR="00F668E4" w:rsidRDefault="000775EF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Последовательный доступ</w:t>
      </w:r>
    </w:p>
    <w:p w14:paraId="77297EDA" w14:textId="0DF45CA5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92EBB2" w14:textId="09690FFE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972E5C" w14:textId="28DA43E8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6BF5DE" w14:textId="40C436A4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1081F" w14:textId="05515F3D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BF4FB3" w14:textId="77777777" w:rsidR="00A87E1B" w:rsidRPr="00D24D87" w:rsidRDefault="00A87E1B" w:rsidP="00F668E4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4B1106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5AD8D53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студент группы ПИ-1-22</w:t>
      </w:r>
    </w:p>
    <w:p w14:paraId="4B77939D" w14:textId="416B1C44" w:rsidR="00F668E4" w:rsidRPr="00D24D87" w:rsidRDefault="008F7068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Соловьёв Л.А.</w:t>
      </w:r>
    </w:p>
    <w:p w14:paraId="4566DBF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Проверил:</w:t>
      </w:r>
    </w:p>
    <w:p w14:paraId="16110B6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Хамитов Р. М.</w:t>
      </w:r>
    </w:p>
    <w:p w14:paraId="26EEB673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EDA195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00A1378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998A4F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65BB685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4D5D4D5" w14:textId="6171A9D1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76A11B" w14:textId="77777777" w:rsidR="006F4B0B" w:rsidRPr="00D24D87" w:rsidRDefault="006F4B0B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4190346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8E185C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BA2E6F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AF0B10" w14:textId="5F496BD2" w:rsidR="0049073B" w:rsidRPr="00D24D87" w:rsidRDefault="006F4B0B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68E4" w:rsidRPr="00D24D87">
        <w:rPr>
          <w:rFonts w:ascii="Times New Roman" w:hAnsi="Times New Roman" w:cs="Times New Roman"/>
          <w:sz w:val="24"/>
          <w:szCs w:val="24"/>
          <w:lang w:val="ru-RU"/>
        </w:rPr>
        <w:t>Казань 2024</w:t>
      </w:r>
    </w:p>
    <w:p w14:paraId="3F2A50CA" w14:textId="2CE7A10C" w:rsidR="00FF7ACC" w:rsidRPr="00F81940" w:rsidRDefault="00E303E9" w:rsidP="00E303E9">
      <w:pPr>
        <w:spacing w:after="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4D8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001"/>
        </w:rPr>
        <w:lastRenderedPageBreak/>
        <w:t>1)</w:t>
      </w:r>
      <w:r w:rsidRPr="00D24D8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="00FF7ACC" w:rsidRPr="00D24D8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Убедитесь, что запрос, вычисляющий среднюю стоимость</w:t>
      </w:r>
      <w:r w:rsidR="00FF7ACC" w:rsidRPr="00F819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FF7ACC" w:rsidRPr="00D24D8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перелета</w:t>
      </w:r>
      <w:r w:rsidR="00FF7ACC" w:rsidRPr="00F819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="00FF7ACC" w:rsidRPr="00D24D8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выполняется</w:t>
      </w:r>
      <w:r w:rsidR="00FF7ACC" w:rsidRPr="00F819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FF7ACC" w:rsidRPr="00D24D8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параллельно</w:t>
      </w:r>
      <w:r w:rsidR="00FF7ACC" w:rsidRPr="00F819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.</w:t>
      </w:r>
      <w:r w:rsidR="00FF7ACC" w:rsidRPr="00F81940">
        <w:rPr>
          <w:rFonts w:ascii="Times New Roman" w:hAnsi="Times New Roman" w:cs="Times New Roman"/>
          <w:b/>
          <w:bCs/>
          <w:color w:val="800000"/>
          <w:sz w:val="24"/>
          <w:szCs w:val="24"/>
          <w:shd w:val="clear" w:color="auto" w:fill="FFFFFF"/>
        </w:rPr>
        <w:br/>
      </w:r>
      <w:r w:rsidR="00FF7ACC" w:rsidRPr="00D24D87">
        <w:rPr>
          <w:rFonts w:ascii="Times New Roman" w:hAnsi="Times New Roman" w:cs="Times New Roman"/>
          <w:b/>
          <w:bCs/>
          <w:color w:val="800000"/>
          <w:sz w:val="24"/>
          <w:szCs w:val="24"/>
          <w:shd w:val="clear" w:color="auto" w:fill="FFFFFF"/>
        </w:rPr>
        <w:t>explain</w:t>
      </w:r>
      <w:r w:rsidR="00FF7ACC" w:rsidRPr="00F81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7ACC" w:rsidRPr="00D24D87">
        <w:rPr>
          <w:rFonts w:ascii="Times New Roman" w:hAnsi="Times New Roman" w:cs="Times New Roman"/>
          <w:b/>
          <w:bCs/>
          <w:color w:val="800000"/>
          <w:sz w:val="24"/>
          <w:szCs w:val="24"/>
          <w:shd w:val="clear" w:color="auto" w:fill="FFFFFF"/>
        </w:rPr>
        <w:t>analyze</w:t>
      </w:r>
      <w:r w:rsidR="00FF7ACC" w:rsidRPr="00F81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7ACC" w:rsidRPr="00D24D87">
        <w:rPr>
          <w:rFonts w:ascii="Times New Roman" w:hAnsi="Times New Roman" w:cs="Times New Roman"/>
          <w:b/>
          <w:bCs/>
          <w:color w:val="800000"/>
          <w:sz w:val="24"/>
          <w:szCs w:val="24"/>
          <w:shd w:val="clear" w:color="auto" w:fill="FFFFFF"/>
        </w:rPr>
        <w:t>select</w:t>
      </w:r>
      <w:r w:rsidR="00FF7ACC" w:rsidRPr="00F81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7ACC" w:rsidRPr="00D24D87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avg</w:t>
      </w:r>
      <w:r w:rsidR="00FF7ACC" w:rsidRPr="00F81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FF7ACC" w:rsidRPr="00D24D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amount</w:t>
      </w:r>
      <w:r w:rsidR="00FF7ACC" w:rsidRPr="00F81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FF7ACC" w:rsidRPr="00D24D87">
        <w:rPr>
          <w:rFonts w:ascii="Times New Roman" w:hAnsi="Times New Roman" w:cs="Times New Roman"/>
          <w:b/>
          <w:bCs/>
          <w:color w:val="800000"/>
          <w:sz w:val="24"/>
          <w:szCs w:val="24"/>
          <w:shd w:val="clear" w:color="auto" w:fill="FFFFFF"/>
        </w:rPr>
        <w:t>from</w:t>
      </w:r>
      <w:r w:rsidR="00FF7ACC" w:rsidRPr="00F81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7ACC" w:rsidRPr="00D24D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</w:t>
      </w:r>
      <w:r w:rsidR="00FF7ACC" w:rsidRPr="00F81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="00FF7ACC" w:rsidRPr="00D24D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flights</w:t>
      </w:r>
      <w:r w:rsidR="00FF7ACC" w:rsidRPr="00F81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7ACC" w:rsidRPr="00D24D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tf</w:t>
      </w:r>
      <w:r w:rsidR="00FF7ACC" w:rsidRPr="00F81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FF7ACC" w:rsidRPr="00D24D87">
        <w:rPr>
          <w:rFonts w:ascii="Times New Roman" w:hAnsi="Times New Roman" w:cs="Times New Roman"/>
          <w:noProof/>
          <w:sz w:val="24"/>
          <w:szCs w:val="24"/>
          <w:lang w:val="en-001"/>
        </w:rPr>
        <w:drawing>
          <wp:inline distT="0" distB="0" distL="0" distR="0" wp14:anchorId="77D66073" wp14:editId="5529DB8D">
            <wp:extent cx="6152515" cy="2696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590C" w14:textId="77777777" w:rsidR="001609C7" w:rsidRDefault="00FF7ACC" w:rsidP="001609C7">
      <w:pPr>
        <w:spacing w:after="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D24D8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001"/>
        </w:rPr>
        <w:t>Workers Planned: 2</w:t>
      </w:r>
      <w:r w:rsidRPr="00D24D8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001"/>
        </w:rPr>
        <w:br/>
        <w:t xml:space="preserve">Workers Launched: 2 </w:t>
      </w:r>
      <w:r w:rsidRPr="00D24D8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001"/>
        </w:rPr>
        <w:br/>
      </w:r>
      <w:r w:rsidR="00AB5541" w:rsidRPr="00D24D8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Это о</w:t>
      </w:r>
      <w:r w:rsidRPr="00D24D8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значает, что запрос выполняется параллельно</w:t>
      </w:r>
    </w:p>
    <w:p w14:paraId="5318BAD0" w14:textId="77777777" w:rsidR="001609C7" w:rsidRDefault="001609C7" w:rsidP="001609C7">
      <w:pPr>
        <w:spacing w:after="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14:paraId="5919F7E9" w14:textId="77CEC998" w:rsidR="00E303E9" w:rsidRPr="001609C7" w:rsidRDefault="00E303E9" w:rsidP="001609C7">
      <w:pPr>
        <w:spacing w:after="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001"/>
        </w:rPr>
        <w:t xml:space="preserve">2) 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Проверьте, как выполняется тот же запрос, если чтение из таблицы перелетов оформлено как общее табличное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001"/>
        </w:rPr>
        <w:t xml:space="preserve"> 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выражение.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001"/>
        </w:rPr>
        <w:t xml:space="preserve"> 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Используйте указание 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MATERIALIZE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, чтобы планировщик не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001"/>
        </w:rPr>
        <w:t xml:space="preserve"> 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раскрывал общее табличное выражение.</w:t>
      </w:r>
    </w:p>
    <w:p w14:paraId="4402E581" w14:textId="77777777" w:rsidR="002D147A" w:rsidRPr="00D24D87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</w:pPr>
    </w:p>
    <w:p w14:paraId="2C431A92" w14:textId="2E06554B" w:rsidR="002D147A" w:rsidRPr="00D24D87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001"/>
        </w:rPr>
      </w:pP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Без</w:t>
      </w:r>
      <w:r w:rsidRPr="00F8194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использования</w:t>
      </w:r>
      <w:r w:rsidRPr="00F8194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001"/>
        </w:rPr>
        <w:t>materialized:</w:t>
      </w:r>
    </w:p>
    <w:p w14:paraId="4849D838" w14:textId="4B919D0F" w:rsidR="002D147A" w:rsidRPr="002D147A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explain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analyze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with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tf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as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14:paraId="53F8C35F" w14:textId="77777777" w:rsidR="002D147A" w:rsidRPr="002D147A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select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amount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from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ticket_flights</w:t>
      </w:r>
    </w:p>
    <w:p w14:paraId="096BE3FD" w14:textId="77777777" w:rsidR="002D147A" w:rsidRPr="002D147A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select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147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avg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(amount)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from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tf</w:t>
      </w:r>
      <w:r w:rsidRPr="002D147A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14:paraId="07815B0A" w14:textId="1F84FF44" w:rsidR="00E303E9" w:rsidRPr="00D24D87" w:rsidRDefault="002D147A" w:rsidP="002D147A">
      <w:pPr>
        <w:spacing w:after="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001"/>
        </w:rPr>
      </w:pPr>
      <w:r w:rsidRPr="00D24D87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001"/>
        </w:rPr>
        <w:drawing>
          <wp:inline distT="0" distB="0" distL="0" distR="0" wp14:anchorId="7672D709" wp14:editId="76EC293C">
            <wp:extent cx="6152515" cy="28003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A7E9" w14:textId="5B11F993" w:rsidR="004E0E61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</w:pP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lastRenderedPageBreak/>
        <w:t xml:space="preserve">Без использования </w:t>
      </w: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  <w:t>m</w:t>
      </w: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</w:rPr>
        <w:t>aterialize</w:t>
      </w:r>
      <w:r w:rsidR="00E949DA"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  <w:t>d</w:t>
      </w: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="001E084A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параллельно </w:t>
      </w: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выполня</w:t>
      </w:r>
      <w:r w:rsidR="001E084A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ю</w:t>
      </w: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тся</w:t>
      </w:r>
      <w:r w:rsidR="00B04EDA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="001E084A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два </w:t>
      </w:r>
      <w:r w:rsidR="001E084A"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запрос</w:t>
      </w:r>
      <w:r w:rsidR="001E084A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а</w:t>
      </w:r>
      <w:r w:rsidR="001E084A"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  <w:t xml:space="preserve">: CTE </w:t>
      </w:r>
      <w:r w:rsidR="00B04EDA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и основной запрос</w:t>
      </w:r>
      <w:r w:rsidR="004E0E61"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  <w:t>.</w:t>
      </w:r>
    </w:p>
    <w:p w14:paraId="4E290AF2" w14:textId="30EACF62" w:rsidR="002D147A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</w:pP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  <w:br/>
      </w:r>
    </w:p>
    <w:p w14:paraId="4AC66903" w14:textId="77777777" w:rsidR="00D24D87" w:rsidRPr="00D24D87" w:rsidRDefault="00D24D87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</w:pPr>
    </w:p>
    <w:p w14:paraId="0A810F27" w14:textId="0692F0B5" w:rsidR="002D147A" w:rsidRPr="00D24D87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</w:pP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001"/>
        </w:rPr>
        <w:t>C</w:t>
      </w:r>
      <w:r w:rsidRPr="00F8194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использованием</w:t>
      </w:r>
      <w:r w:rsidRPr="00F8194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D24D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001"/>
        </w:rPr>
        <w:t>materialized:</w:t>
      </w:r>
    </w:p>
    <w:p w14:paraId="7F941237" w14:textId="77777777" w:rsidR="002D147A" w:rsidRPr="002D147A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explain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analyze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with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tf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as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materialized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14:paraId="6E8BB872" w14:textId="77777777" w:rsidR="002D147A" w:rsidRPr="002D147A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select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amount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from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ticket_flights</w:t>
      </w:r>
    </w:p>
    <w:p w14:paraId="4C4191BE" w14:textId="1795D2CA" w:rsidR="002D147A" w:rsidRPr="00D24D87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select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147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avg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(amount) </w:t>
      </w:r>
      <w:r w:rsidRPr="002D147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from</w:t>
      </w:r>
      <w:r w:rsidRPr="002D1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tf</w:t>
      </w:r>
      <w:r w:rsidRPr="002D147A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  <w:r w:rsidRPr="00D24D87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CCA8514" wp14:editId="27352065">
            <wp:extent cx="6152515" cy="248666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FEF" w14:textId="5BA069B9" w:rsidR="002D147A" w:rsidRDefault="002D147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</w:pP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С использованием </w:t>
      </w: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  <w:t>m</w:t>
      </w: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</w:rPr>
        <w:t>aterialize</w:t>
      </w: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  <w:t>d</w:t>
      </w: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="004E0E61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под</w:t>
      </w:r>
      <w:r w:rsidRPr="00D24D87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запрос выполняетс</w:t>
      </w:r>
      <w:r w:rsidR="004E0E61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я после создания временной таблицы, т.е. последовательно</w:t>
      </w:r>
      <w:r w:rsidR="004E0E61"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  <w:t>.</w:t>
      </w:r>
    </w:p>
    <w:p w14:paraId="3404B892" w14:textId="34299521" w:rsidR="001E084A" w:rsidRDefault="001E084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</w:pPr>
    </w:p>
    <w:p w14:paraId="3A4ACF88" w14:textId="4AA50132" w:rsidR="001E084A" w:rsidRDefault="001E084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Без использования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  <w:t xml:space="preserve">materialized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запрос выполняется быстрее, чем с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001"/>
        </w:rPr>
        <w:t>materialized,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потому что запрос выполняется параллельно.</w:t>
      </w:r>
    </w:p>
    <w:p w14:paraId="6B7159D0" w14:textId="77777777" w:rsidR="001609C7" w:rsidRDefault="001609C7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</w:p>
    <w:p w14:paraId="666C39A9" w14:textId="2CCABAE0" w:rsidR="005C7DB0" w:rsidRDefault="001609C7" w:rsidP="000B3782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C7D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3)</w:t>
      </w:r>
      <w:r w:rsidR="000B3782" w:rsidRPr="005C7D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r w:rsidR="000B3782" w:rsidRPr="005C7D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В демонстрации запрос всех строк из таблицы рейсов выполнялся последовательно.</w:t>
      </w:r>
      <w:r w:rsidR="000B3782" w:rsidRPr="005C7D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="000B3782" w:rsidRPr="000B378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Почему? Может ли такой запрос в принципе быть распараллелен или он запрещает</w:t>
      </w:r>
      <w:r w:rsidR="000B3782" w:rsidRPr="005C7D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="000B3782" w:rsidRPr="000B378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параллельное выполнение?</w:t>
      </w:r>
      <w:r w:rsidR="000B3782" w:rsidRPr="005C7D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="000B3782" w:rsidRPr="000B378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Воспользуйтесь параметром </w:t>
      </w:r>
      <w:r w:rsidR="000B3782" w:rsidRPr="000B378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force</w:t>
      </w:r>
      <w:r w:rsidR="000B3782" w:rsidRPr="000B378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="000B3782" w:rsidRPr="000B378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parallel</w:t>
      </w:r>
      <w:r w:rsidR="000B3782" w:rsidRPr="000B378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="000B3782" w:rsidRPr="000B378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mode</w:t>
      </w:r>
      <w:r w:rsidR="000B3782" w:rsidRPr="000B378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, чтобы ответить на этот вопрос</w:t>
      </w:r>
      <w:r w:rsidR="000B3782" w:rsidRPr="005C7D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="000B3782" w:rsidRPr="000B378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0B3782" w:rsidRPr="000B378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="005C7DB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Воспользоваться параметром не могу, поэтому буду использовать материалы урока.</w:t>
      </w:r>
      <w:r w:rsidR="000B378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="005C7DB0" w:rsidRPr="005C7DB0">
        <w:rPr>
          <w:rFonts w:ascii="Helvetica" w:eastAsia="Times New Roman" w:hAnsi="Helvetica" w:cs="Helvetica"/>
          <w:noProof/>
          <w:color w:val="333333"/>
          <w:sz w:val="21"/>
          <w:szCs w:val="21"/>
          <w:lang w:val="en-001"/>
        </w:rPr>
        <w:drawing>
          <wp:inline distT="0" distB="0" distL="0" distR="0" wp14:anchorId="155B38D0" wp14:editId="66B49555">
            <wp:extent cx="3670300" cy="141690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075" cy="14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DB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="005C7DB0" w:rsidRPr="005C7DB0">
        <w:rPr>
          <w:rFonts w:ascii="Helvetica" w:eastAsia="Times New Roman" w:hAnsi="Helvetica" w:cs="Helvetica"/>
          <w:noProof/>
          <w:color w:val="333333"/>
          <w:sz w:val="21"/>
          <w:szCs w:val="21"/>
          <w:lang w:val="ru-RU"/>
        </w:rPr>
        <w:drawing>
          <wp:inline distT="0" distB="0" distL="0" distR="0" wp14:anchorId="6966021C" wp14:editId="096BCAA9">
            <wp:extent cx="5934903" cy="4191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5C1C" w14:textId="4135E080" w:rsidR="000B3782" w:rsidRPr="00F81940" w:rsidRDefault="005C7DB0" w:rsidP="000B3782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Запрос может быть распараллелен, однако планировщик будет признавать использование параллелизации на этом запросе неэффективным и использоваться будет только один процесс.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="00784ABD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br/>
      </w:r>
      <w:r w:rsidR="00784ABD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lastRenderedPageBreak/>
        <w:br/>
      </w:r>
      <w:r w:rsidR="0061041C" w:rsidRPr="0061041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4</w:t>
      </w:r>
      <w:r w:rsidR="0061041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)</w:t>
      </w:r>
      <w:r w:rsidR="0061041C" w:rsidRPr="0061041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Как будет выполнен запрос определяющий количество аэропортов: параллельно или последовательно и почему?</w:t>
      </w:r>
      <w:r w:rsidR="0061041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14:paraId="4AF26AD0" w14:textId="550D56E0" w:rsidR="00784ABD" w:rsidRDefault="00784ABD" w:rsidP="000B3782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784ABD">
        <w:rPr>
          <w:rFonts w:ascii="Helvetica" w:eastAsia="Times New Roman" w:hAnsi="Helvetica" w:cs="Helvetica"/>
          <w:noProof/>
          <w:color w:val="333333"/>
          <w:sz w:val="21"/>
          <w:szCs w:val="21"/>
          <w:lang w:val="ru-RU"/>
        </w:rPr>
        <w:drawing>
          <wp:inline distT="0" distB="0" distL="0" distR="0" wp14:anchorId="656124B9" wp14:editId="6F7E22E3">
            <wp:extent cx="6152515" cy="184404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550" w14:textId="0C54E595" w:rsidR="00784ABD" w:rsidRPr="000B3782" w:rsidRDefault="00784ABD" w:rsidP="000B3782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Запрос выполняется последовательно, потому что для подсчёта количества достаточно 1 раз пройти все строки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airport</w:t>
      </w:r>
      <w:r w:rsidRPr="00784AB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 получить их общее количество(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 xml:space="preserve">rows=104).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этом запросе нет ничего, что при параллелизации может быть оптимизировано.</w:t>
      </w:r>
    </w:p>
    <w:p w14:paraId="372BC721" w14:textId="0290EB83" w:rsidR="001609C7" w:rsidRDefault="00B6683F" w:rsidP="002D147A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B6683F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5</w:t>
      </w:r>
      <w:r w:rsidRPr="00B6683F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001"/>
        </w:rPr>
        <w:t>)</w:t>
      </w:r>
      <w:r w:rsidRPr="00B6683F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Для каких таблиц в базе данных при подсчете количества строк таблицы будет выбран последовательный план и почему?</w:t>
      </w:r>
    </w:p>
    <w:p w14:paraId="0CA7A648" w14:textId="6876276D" w:rsidR="00B6683F" w:rsidRDefault="00B6683F" w:rsidP="002D147A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Для любой таблицы меньше 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 xml:space="preserve">MB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не будет рассматриваться параллельный план, потому что существует параметр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 xml:space="preserve">min_parallel_table_scan_size,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который по умолчанию равен 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MB.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br/>
      </w:r>
      <w:r w:rsidRPr="00B6683F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  <w:lang w:val="ru-RU"/>
        </w:rPr>
        <w:drawing>
          <wp:inline distT="0" distB="0" distL="0" distR="0" wp14:anchorId="71E095F1" wp14:editId="4FE53C6E">
            <wp:extent cx="2267266" cy="1657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83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Т</w:t>
      </w:r>
      <w:r w:rsidRPr="00B6683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е</w:t>
      </w:r>
      <w:r w:rsidRPr="00B6683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таблицы</w:t>
      </w:r>
      <w:r w:rsidRPr="00B6683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aircrafts_data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(32K)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, airports_data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(72K)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, seats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(144K)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при</w:t>
      </w:r>
      <w:r w:rsidRPr="00B6683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подсчёте</w:t>
      </w:r>
      <w:r w:rsidRPr="00B6683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строк</w:t>
      </w:r>
      <w:r w:rsidRPr="00B6683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A71CC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100%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будут выбирать последовательный план</w:t>
      </w:r>
      <w:r w:rsidRPr="00B6683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что подтверждается при использовании команды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EXPLAIN.</w:t>
      </w:r>
      <w:r w:rsidRPr="00B6683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Однако, даже если размер таблицы больше значения по умолчанию, не обязательно будет использован параллельный план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, например, в таблице 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 xml:space="preserve">flights(31MB) 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он использоваться не будет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(Workers Planned: 1, Workers Launched: 1)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потому что</w:t>
      </w:r>
      <w:r w:rsidR="00575A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размер таблицы не такой большой и 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используется простая команда 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COUNT</w:t>
      </w:r>
      <w:r w:rsidR="0042234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которую неэффективно разделять на несколько процессов.</w:t>
      </w:r>
      <w:r w:rsidR="00575A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 xml:space="preserve"> </w:t>
      </w:r>
      <w:r w:rsidR="00575A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 подсчёте строк в </w:t>
      </w:r>
      <w:r w:rsidR="00575A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 xml:space="preserve">bookings(150M) </w:t>
      </w:r>
      <w:r w:rsidR="00575A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уже используется параллелизация</w:t>
      </w:r>
      <w:r w:rsidR="00575A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 xml:space="preserve">, </w:t>
      </w:r>
      <w:r w:rsidR="00575A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следовательно при б</w:t>
      </w:r>
      <w:r w:rsidR="00E215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</w:t>
      </w:r>
      <w:r w:rsidR="00575A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льших объёмах(</w:t>
      </w:r>
      <w:r w:rsidR="00575A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tickets(475M), ticket_flights(871M), boarding_passes(1.1G)</w:t>
      </w:r>
      <w:r w:rsidR="00575AB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так же будет использовано распараллеливание.</w:t>
      </w:r>
      <w:r w:rsidR="000A5FF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 xml:space="preserve"> </w:t>
      </w:r>
      <w:r w:rsidR="000A5FF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Ниже приведены результаты команды </w:t>
      </w:r>
      <w:r w:rsidR="000A5FF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001"/>
        </w:rPr>
        <w:t>EXPLAIN.</w:t>
      </w:r>
      <w:r w:rsidR="000A5FF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r w:rsidRPr="00B668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001"/>
        </w:rPr>
        <w:lastRenderedPageBreak/>
        <w:drawing>
          <wp:inline distT="0" distB="0" distL="0" distR="0" wp14:anchorId="7DF2C380" wp14:editId="5D0F1579">
            <wp:extent cx="3314700" cy="1045146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722" cy="10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FFA" w:rsidRPr="00B668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001"/>
        </w:rPr>
        <w:drawing>
          <wp:inline distT="0" distB="0" distL="0" distR="0" wp14:anchorId="3CE80407" wp14:editId="00FBEF83">
            <wp:extent cx="3321050" cy="102589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577" cy="104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A0C9" w14:textId="152AE4A8" w:rsidR="00B6683F" w:rsidRDefault="00B6683F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 w:rsidRPr="00B668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001"/>
        </w:rPr>
        <w:drawing>
          <wp:inline distT="0" distB="0" distL="0" distR="0" wp14:anchorId="240EBC5E" wp14:editId="1FABD990">
            <wp:extent cx="3314700" cy="1085513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603" cy="10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  <w:br/>
      </w:r>
      <w:r w:rsidR="00422343" w:rsidRPr="0042234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F66D2D" wp14:editId="650C991C">
            <wp:extent cx="3327400" cy="1012746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469" cy="10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3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A5FFA" w:rsidRPr="000A5F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A20F62" wp14:editId="052FADAE">
            <wp:extent cx="3349625" cy="10288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2301" cy="10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60E3" w14:textId="43E9A2C1" w:rsidR="000A5FFA" w:rsidRDefault="000A5FF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 w:rsidRPr="000A5FF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001"/>
        </w:rPr>
        <w:drawing>
          <wp:inline distT="0" distB="0" distL="0" distR="0" wp14:anchorId="32D778AC" wp14:editId="133CD623">
            <wp:extent cx="3349625" cy="104094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253" cy="10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8E31" w14:textId="02336294" w:rsidR="000A5FFA" w:rsidRDefault="000A5FF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 w:rsidRPr="000A5FF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001"/>
        </w:rPr>
        <w:drawing>
          <wp:inline distT="0" distB="0" distL="0" distR="0" wp14:anchorId="692E5A21" wp14:editId="6928F585">
            <wp:extent cx="3350172" cy="10096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784" cy="10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85A9" w14:textId="42D1F2A6" w:rsidR="000A5FFA" w:rsidRPr="000A5FFA" w:rsidRDefault="000A5FFA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 w:rsidRPr="000A5FF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001"/>
        </w:rPr>
        <w:drawing>
          <wp:inline distT="0" distB="0" distL="0" distR="0" wp14:anchorId="0B5692B0" wp14:editId="193A02B6">
            <wp:extent cx="3357810" cy="10223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8281" cy="10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FFA" w:rsidRPr="000A5F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134"/>
    <w:multiLevelType w:val="hybridMultilevel"/>
    <w:tmpl w:val="86F49FC0"/>
    <w:lvl w:ilvl="0" w:tplc="B0A2C6E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476D0"/>
    <w:multiLevelType w:val="hybridMultilevel"/>
    <w:tmpl w:val="BFE2D600"/>
    <w:lvl w:ilvl="0" w:tplc="E3E670B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6582"/>
    <w:multiLevelType w:val="hybridMultilevel"/>
    <w:tmpl w:val="59F0CBD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F7BF3"/>
    <w:multiLevelType w:val="hybridMultilevel"/>
    <w:tmpl w:val="6FCE911A"/>
    <w:lvl w:ilvl="0" w:tplc="D160D2D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4031F"/>
    <w:multiLevelType w:val="hybridMultilevel"/>
    <w:tmpl w:val="C3120B88"/>
    <w:lvl w:ilvl="0" w:tplc="08BED91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7007E"/>
    <w:multiLevelType w:val="hybridMultilevel"/>
    <w:tmpl w:val="5132585E"/>
    <w:lvl w:ilvl="0" w:tplc="AC50238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6"/>
    <w:rsid w:val="00067574"/>
    <w:rsid w:val="000775EF"/>
    <w:rsid w:val="000A5FFA"/>
    <w:rsid w:val="000B3782"/>
    <w:rsid w:val="001609C7"/>
    <w:rsid w:val="0018517E"/>
    <w:rsid w:val="001C76D7"/>
    <w:rsid w:val="001E084A"/>
    <w:rsid w:val="00297851"/>
    <w:rsid w:val="002A2D32"/>
    <w:rsid w:val="002B3A36"/>
    <w:rsid w:val="002B65F0"/>
    <w:rsid w:val="002D147A"/>
    <w:rsid w:val="00384AEB"/>
    <w:rsid w:val="003D1258"/>
    <w:rsid w:val="00422343"/>
    <w:rsid w:val="0049073B"/>
    <w:rsid w:val="004E0E61"/>
    <w:rsid w:val="00552076"/>
    <w:rsid w:val="00570576"/>
    <w:rsid w:val="00575AB9"/>
    <w:rsid w:val="005C7DB0"/>
    <w:rsid w:val="005D7114"/>
    <w:rsid w:val="00600425"/>
    <w:rsid w:val="0061041C"/>
    <w:rsid w:val="00622E22"/>
    <w:rsid w:val="006642B6"/>
    <w:rsid w:val="006C1C69"/>
    <w:rsid w:val="006F4B0B"/>
    <w:rsid w:val="00784ABD"/>
    <w:rsid w:val="00837C57"/>
    <w:rsid w:val="008568BC"/>
    <w:rsid w:val="008A4999"/>
    <w:rsid w:val="008A5600"/>
    <w:rsid w:val="008A66F5"/>
    <w:rsid w:val="008B0D1E"/>
    <w:rsid w:val="008D25F6"/>
    <w:rsid w:val="008F7068"/>
    <w:rsid w:val="00973FA0"/>
    <w:rsid w:val="00A71CC6"/>
    <w:rsid w:val="00A87E1B"/>
    <w:rsid w:val="00AB5541"/>
    <w:rsid w:val="00AE260C"/>
    <w:rsid w:val="00B02C82"/>
    <w:rsid w:val="00B04EDA"/>
    <w:rsid w:val="00B53A06"/>
    <w:rsid w:val="00B6683F"/>
    <w:rsid w:val="00BA1C49"/>
    <w:rsid w:val="00BC0E40"/>
    <w:rsid w:val="00C16010"/>
    <w:rsid w:val="00C466FF"/>
    <w:rsid w:val="00CF74F8"/>
    <w:rsid w:val="00D24D87"/>
    <w:rsid w:val="00E2151D"/>
    <w:rsid w:val="00E303E9"/>
    <w:rsid w:val="00E4190A"/>
    <w:rsid w:val="00E4465F"/>
    <w:rsid w:val="00E63E0C"/>
    <w:rsid w:val="00E7270F"/>
    <w:rsid w:val="00E949DA"/>
    <w:rsid w:val="00F61508"/>
    <w:rsid w:val="00F668E4"/>
    <w:rsid w:val="00F81940"/>
    <w:rsid w:val="00FA2D02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60BD"/>
  <w15:chartTrackingRefBased/>
  <w15:docId w15:val="{E46E7349-7921-406E-95F2-47470969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F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51</cp:revision>
  <dcterms:created xsi:type="dcterms:W3CDTF">2024-03-13T21:53:00Z</dcterms:created>
  <dcterms:modified xsi:type="dcterms:W3CDTF">2024-03-30T16:17:00Z</dcterms:modified>
</cp:coreProperties>
</file>