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Western Australia | Pre-vote NDIS Amendment Bill Impact Brief</w:t>
      </w:r>
    </w:p>
    <w:p w14:paraId="7C8A3492" w14:textId="77777777" w:rsidR="007D700D" w:rsidRDefault="00674630">
      <w:pPr>
        <w:jc w:val="center"/>
      </w:pPr>
      <w:r>
        <w:rPr>
          <w:color w:val="2D2D2D"/>
          <w:sz w:val="22"/>
        </w:rPr>
        <w:t>Prepared for Jordon Steele-John</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br/>
              <w:t>This is not a meeting request. It is a rapid pre-vote accountability brief focused on implementation risk, WA impact, political accountability and the consequences senators may be asked to own if unintended harms emerge.</w:t>
            </w:r>
            <w:r>
              <w:rPr>
                <w:b/>
                <w:color w:val="9C401C"/>
              </w:rPr>
            </w:r>
            <w:r>
              <w:rPr>
                <w:sz w:val="18"/>
              </w:rPr>
            </w:r>
          </w:p>
        </w:tc>
      </w:tr>
    </w:tbl>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A personal note from [YOUR NAME]</w:t>
              <w:br/>
              <w:t>[PERSONAL STORY - optional, delete this whole box if none. A short first-person note on why this bill matters to you personally makes the numbers land as human impact, not just data.]</w:t>
            </w:r>
            <w:r>
              <w:rPr>
                <w:b/>
                <w:color w:val="9C401C"/>
              </w:rPr>
            </w:r>
            <w:r>
              <w:rPr>
                <w:sz w:val="18"/>
              </w:rPr>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Jordon Steele-John</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Australian Greens</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Western Australia</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senator.steele-john@aph.gov.au</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Expected No (Greens dissenting report, Community Affairs committee final report, Aug 2026 — *"will be strongly opposing this Bill"*)</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Require safeguards, transparent monitoring and a public implementation accountability mechanism before the vote</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[PREPARED BY - name, role/organisation]</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br/>
              <w:t>The question is not only: Will the Bill pass? The question is: If unintended harms emerge, who will WA constituents hold responsible?</w:t>
            </w:r>
            <w:r>
              <w:rPr>
                <w:b/>
                <w:color w:val="1F4E79"/>
              </w:rPr>
            </w:r>
            <w:r>
              <w:rPr>
                <w:sz w:val="18"/>
              </w:rPr>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WA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WA</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1,915,161</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970,204</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943,203</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69,231</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26,745</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31,110</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5,717</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5,791</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5,194</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32,652</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$3.142 billion</w:t>
            </w:r>
          </w:p>
        </w:tc>
      </w:tr>
    </w:tbl>
    <w:p w14:paraId="09412FBB" w14:textId="77777777" w:rsidR="007D700D" w:rsidRDefault="00674630">
      <w:r>
        <w:rPr>
          <w:b/>
        </w:rPr>
        <w:t>Key read: The WA has 69,231 active NDIS participants, including 26,745 children and 31,110 autistic participants. Women make up approximately 50.7% of WA electors. Children represent approximately 38.6% of WA participants and autistic participants represent approximately 44.9% of WA participants.</w:t>
      </w:r>
      <w:r/>
    </w:p>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WA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69,231</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138,462</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276,924</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32,652</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415,386</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932,655</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br/>
              <w:t>Estimated people directly or indirectly affected in the WA: 932,655</w:t>
            </w:r>
            <w:r>
              <w:rPr>
                <w:b/>
                <w:color w:val="1F4E79"/>
              </w:rPr>
            </w:r>
            <w:r>
              <w:rPr>
                <w:sz w:val="18"/>
              </w:rPr>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WA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$3.142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$31.4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$157.1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$314.2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54F8BE9F" w14:textId="77777777" w:rsidR="007D700D" w:rsidRDefault="00674630">
      <w:pPr>
        <w:pStyle w:val="ListBullet"/>
      </w:pPr>
      <w:r>
        <w:t>What happens to parent and carer workforce participation?</w:t>
      </w:r>
    </w:p>
    <w:p w14:paraId="54F8BE9F" w14:textId="77777777" w:rsidR="007D700D" w:rsidRDefault="00674630">
      <w:pPr>
        <w:pStyle w:val="ListBullet"/>
      </w:pPr>
      <w:r>
        <w:t>What happens to small providers and sole traders?</w:t>
      </w:r>
    </w:p>
    <w:p w14:paraId="54F8BE9F" w14:textId="77777777" w:rsidR="007D700D" w:rsidRDefault="00674630">
      <w:pPr>
        <w:pStyle w:val="ListBullet"/>
      </w:pPr>
      <w:r>
        <w:t>What happens to regional service availability?</w:t>
      </w:r>
    </w:p>
    <w:p w14:paraId="54F8BE9F" w14:textId="77777777" w:rsidR="007D700D" w:rsidRDefault="00674630">
      <w:pPr>
        <w:pStyle w:val="ListBullet"/>
      </w:pPr>
      <w:r>
        <w:t>What happens to allied health access?</w:t>
      </w:r>
    </w:p>
    <w:p w14:paraId="54F8BE9F" w14:textId="77777777" w:rsidR="007D700D" w:rsidRDefault="00674630">
      <w:pPr>
        <w:pStyle w:val="ListBullet"/>
      </w:pPr>
      <w:r>
        <w:t>What happens to local jobs and community organisations?</w:t>
      </w:r>
    </w:p>
    <w:p w14:paraId="0B54F2F1" w14:textId="77777777" w:rsidR="007D700D" w:rsidRDefault="00674630">
      <w:pPr>
        <w:pStyle w:val="Heading1"/>
      </w:pPr>
      <w:r>
        <w:rPr>
          <w:rFonts w:ascii="Aptos Display" w:hAnsi="Aptos Display"/>
          <w:color w:val="1F4E79"/>
        </w:rPr>
        <w:t>Accountability after the vote</w:t>
      </w:r>
    </w:p>
    <w:p w14:paraId="09412FBB" w14:textId="77777777" w:rsidR="007D700D" w:rsidRDefault="00674630">
      <w:r>
        <w:rPr>
          <w:b/>
        </w:rPr>
        <w:t>If implementation produces harm, constituents are unlikely to distinguish between Treasury advice, NDIA implementation, departmental administration and parliamentary votes. Many will remember which senators supported the legislation. History rarely remembers legislation by its intent - it remembers legislation by its outcomes.</w:t>
      </w:r>
      <w:r/>
    </w:p>
    <w:p w14:paraId="54F8BE9F" w14:textId="77777777" w:rsidR="007D700D" w:rsidRDefault="00674630">
      <w:pPr>
        <w:pStyle w:val="ListBullet"/>
      </w:pPr>
      <w:r>
        <w:t>Who supported the Bill?</w:t>
      </w:r>
    </w:p>
    <w:p w14:paraId="54F8BE9F" w14:textId="77777777" w:rsidR="007D700D" w:rsidRDefault="00674630">
      <w:pPr>
        <w:pStyle w:val="ListBullet"/>
      </w:pPr>
      <w:r>
        <w:t>Who spoke for participants and families?</w:t>
      </w:r>
    </w:p>
    <w:p w14:paraId="54F8BE9F" w14:textId="77777777" w:rsidR="007D700D" w:rsidRDefault="00674630">
      <w:pPr>
        <w:pStyle w:val="ListBullet"/>
      </w:pPr>
      <w:r>
        <w:t>Who sought safeguards before the vote?</w:t>
      </w:r>
    </w:p>
    <w:p w14:paraId="54F8BE9F" w14:textId="77777777" w:rsidR="007D700D" w:rsidRDefault="00674630">
      <w:pPr>
        <w:pStyle w:val="ListBullet"/>
      </w:pPr>
      <w:r>
        <w:t>Who required transparent monitoring of outcomes?</w:t>
      </w:r>
    </w:p>
    <w:p w14:paraId="54F8BE9F" w14:textId="77777777" w:rsidR="007D700D" w:rsidRDefault="00674630">
      <w:pPr>
        <w:pStyle w:val="ListBullet"/>
      </w:pPr>
      <w:r>
        <w:t>Who responded when concerns were raised?</w:t>
      </w:r>
    </w:p>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23D5C13" w14:textId="77777777" w:rsidR="007D700D" w:rsidRDefault="00674630">
      <w:pPr>
        <w:pStyle w:val="ListBullet"/>
      </w:pPr>
      <w:r>
        <w:t>How will regional communities be protected?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WA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3FA27054" w14:textId="77777777" w:rsidR="007D700D" w:rsidRDefault="00674630">
      <w:r>
        <w:rPr>
          <w:b/>
        </w:rPr>
        <w:t>We support a sustainable NDIS.</w:t>
      </w:r>
      <w:r/>
    </w:p>
    <w:p w14:paraId="3FA27054" w14:textId="77777777" w:rsidR="007D700D" w:rsidRDefault="00674630">
      <w:r>
        <w:rPr>
          <w:b/>
        </w:rPr>
        <w:t>Success should be measured by outcomes, not savings alone.</w:t>
      </w:r>
      <w:r/>
    </w:p>
    <w:p w14:paraId="3FA27054" w14:textId="77777777" w:rsidR="007D700D" w:rsidRDefault="00674630">
      <w:r>
        <w:rPr>
          <w:b/>
        </w:rPr>
        <w:t>Participants do not exist in isolation. Families, carers and communities share the impact.</w:t>
      </w:r>
      <w:r/>
    </w:p>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WA</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69,231</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26,745</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31,110</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970,204</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276,924</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32,652</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$3.142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932,655</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Expected No (Greens dissenting report, Community Affairs committee final report, Aug 2026 — *"will be strongly opposing this Bill"*)</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br/>
              <w:t>If implementation creates increased isolation, carer burnout, reduced community participation and higher long-term costs, what responsibility will Senator Jordon Steele-John accept for those outcomes?</w:t>
            </w:r>
            <w:r>
              <w:rPr>
                <w:b/>
                <w:color w:val="9C401C"/>
              </w:rPr>
            </w:r>
            <w:r>
              <w:rPr>
                <w:sz w:val="18"/>
              </w:rPr>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[YOUR NAME]</w:t>
      </w:r>
    </w:p>
    <w:p w14:paraId="7E859F6C" w14:textId="77777777" w:rsidR="007D700D" w:rsidRDefault="00674630">
      <w:r>
        <w:t>[YOUR ROLE/TITLE]</w:t>
      </w:r>
    </w:p>
    <w:p w14:paraId="7E859F6C" w14:textId="77777777" w:rsidR="007D700D" w:rsidRDefault="00674630">
      <w:r>
        <w:t>[YOUR EMAIL]</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Jordon Steele-John, Australian Greens, senator.steele-john@aph.gov.au, Expected No (Greens dissenting report, Community Affairs committee final report, Aug 2026 — *"will be strongly opposing this Bill"*)</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1,915,161, 970,204, 943,203</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69,231, 26,745, 31,110</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5,717, 5,791, 5,194</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32,652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$3.142 billion, $31.4 million, $157.1 million, $314.2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138,462, 276,924, 932,655</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Require safeguards, transparent monitoring and a public implementation accountability mechanism before the vote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Portfolio (if applicable)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N/A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Senate Accountability Brief Template, the Senate NDIS Data Workbook and the Senate Contact List. Figures should be checked against final source data before distribution.</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Prepared by [YOUR NAME] ([YOUR EMAIL]) | Pre-vote accountability brief</w:t>
    </w:r>
    <w:proofErr w:type="gramStart"/>
    <w:r>
      <w:rPr>
        <w:sz w:val="16"/>
      </w:rPr>
    </w:r>
    <w:proofErr w:type="gram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WA | Senator Jordon Steele-John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