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FC7E"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72515698" w14:textId="77777777" w:rsidR="002F38FB" w:rsidRPr="00D915C7" w:rsidRDefault="002F38FB">
      <w:pPr>
        <w:tabs>
          <w:tab w:val="left" w:pos="360"/>
        </w:tabs>
        <w:spacing w:line="360" w:lineRule="auto"/>
        <w:jc w:val="center"/>
        <w:rPr>
          <w:rFonts w:eastAsia="黑体"/>
          <w:bCs/>
          <w:spacing w:val="20"/>
          <w:sz w:val="84"/>
          <w:szCs w:val="84"/>
        </w:rPr>
      </w:pPr>
    </w:p>
    <w:p w14:paraId="357409D8"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3FAA6A6D"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07C1B1F7"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2CD50675"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5980" w:type="dxa"/>
        <w:jc w:val="center"/>
        <w:tblLayout w:type="fixed"/>
        <w:tblLook w:val="04A0" w:firstRow="1" w:lastRow="0" w:firstColumn="1" w:lastColumn="0" w:noHBand="0" w:noVBand="1"/>
      </w:tblPr>
      <w:tblGrid>
        <w:gridCol w:w="2421"/>
        <w:gridCol w:w="1175"/>
        <w:gridCol w:w="1175"/>
        <w:gridCol w:w="1209"/>
      </w:tblGrid>
      <w:tr w:rsidR="002F38FB" w:rsidRPr="00D915C7" w14:paraId="1AA99D57" w14:textId="77777777">
        <w:trPr>
          <w:tblHeader/>
          <w:jc w:val="center"/>
        </w:trPr>
        <w:tc>
          <w:tcPr>
            <w:tcW w:w="242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365730D"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学号</w:t>
            </w:r>
            <w:r w:rsidRPr="00D915C7">
              <w:rPr>
                <w:rFonts w:ascii="Times New Roman" w:eastAsia="黑体" w:hint="eastAsia"/>
                <w:b/>
                <w:kern w:val="0"/>
                <w:sz w:val="20"/>
                <w:szCs w:val="22"/>
              </w:rPr>
              <w:t>（从小到大）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5FB6434"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班级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8401EB7"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姓名</w:t>
            </w:r>
          </w:p>
        </w:tc>
        <w:tc>
          <w:tcPr>
            <w:tcW w:w="120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EE74E09"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个人成绩</w:t>
            </w:r>
          </w:p>
        </w:tc>
      </w:tr>
      <w:tr w:rsidR="002F38FB" w:rsidRPr="00D915C7" w14:paraId="24296E8F"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05E5EC"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28E57"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B5FF9"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0D880E" w14:textId="77777777" w:rsidR="002F38FB" w:rsidRPr="00D915C7" w:rsidRDefault="002F38FB">
            <w:pPr>
              <w:spacing w:line="259" w:lineRule="auto"/>
              <w:jc w:val="center"/>
              <w:rPr>
                <w:rFonts w:ascii="Times New Roman"/>
                <w:bCs/>
                <w:kern w:val="0"/>
                <w:sz w:val="28"/>
                <w:szCs w:val="28"/>
              </w:rPr>
            </w:pPr>
          </w:p>
        </w:tc>
      </w:tr>
      <w:tr w:rsidR="002F38FB" w:rsidRPr="00D915C7" w14:paraId="4929A7E7"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325E2"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14950"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763F5B"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694FDE" w14:textId="77777777" w:rsidR="002F38FB" w:rsidRPr="00D915C7" w:rsidRDefault="002F38FB">
            <w:pPr>
              <w:spacing w:line="259" w:lineRule="auto"/>
              <w:jc w:val="center"/>
              <w:rPr>
                <w:rFonts w:ascii="Times New Roman"/>
                <w:bCs/>
                <w:kern w:val="0"/>
                <w:sz w:val="28"/>
                <w:szCs w:val="28"/>
              </w:rPr>
            </w:pPr>
          </w:p>
        </w:tc>
      </w:tr>
      <w:tr w:rsidR="002F38FB" w:rsidRPr="00D915C7" w14:paraId="792DA4A6"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1B21DB"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EEBFB3"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3D1A81"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2EB6F4" w14:textId="77777777" w:rsidR="002F38FB" w:rsidRPr="00D915C7" w:rsidRDefault="002F38FB">
            <w:pPr>
              <w:spacing w:line="259" w:lineRule="auto"/>
              <w:jc w:val="center"/>
              <w:rPr>
                <w:rFonts w:ascii="Times New Roman"/>
                <w:bCs/>
                <w:kern w:val="0"/>
                <w:sz w:val="28"/>
                <w:szCs w:val="28"/>
              </w:rPr>
            </w:pPr>
          </w:p>
        </w:tc>
      </w:tr>
      <w:tr w:rsidR="002F38FB" w:rsidRPr="00D915C7" w14:paraId="5B770F45"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1277CD"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8AEB48"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711401"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1944F3" w14:textId="77777777" w:rsidR="002F38FB" w:rsidRPr="00D915C7" w:rsidRDefault="002F38FB">
            <w:pPr>
              <w:spacing w:line="259" w:lineRule="auto"/>
              <w:jc w:val="center"/>
              <w:rPr>
                <w:rFonts w:ascii="Times New Roman"/>
                <w:bCs/>
                <w:kern w:val="0"/>
                <w:sz w:val="28"/>
                <w:szCs w:val="28"/>
              </w:rPr>
            </w:pPr>
          </w:p>
        </w:tc>
      </w:tr>
      <w:tr w:rsidR="002F38FB" w:rsidRPr="00D915C7" w14:paraId="10403F29"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91A09D"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CB52A5"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E52D7"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2CF1AD" w14:textId="77777777" w:rsidR="002F38FB" w:rsidRPr="00D915C7" w:rsidRDefault="002F38FB">
            <w:pPr>
              <w:spacing w:line="259" w:lineRule="auto"/>
              <w:jc w:val="center"/>
              <w:rPr>
                <w:rFonts w:ascii="Times New Roman"/>
                <w:bCs/>
                <w:kern w:val="0"/>
                <w:sz w:val="28"/>
                <w:szCs w:val="28"/>
              </w:rPr>
            </w:pPr>
          </w:p>
        </w:tc>
      </w:tr>
      <w:tr w:rsidR="002F38FB" w:rsidRPr="00D915C7" w14:paraId="1B32867B" w14:textId="77777777">
        <w:trPr>
          <w:jc w:val="center"/>
        </w:trPr>
        <w:tc>
          <w:tcPr>
            <w:tcW w:w="1175"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BC3BC0C" w14:textId="77777777" w:rsidR="002F38FB" w:rsidRPr="00D915C7" w:rsidRDefault="001A04D1">
            <w:pPr>
              <w:spacing w:line="259" w:lineRule="auto"/>
              <w:jc w:val="center"/>
              <w:rPr>
                <w:rFonts w:ascii="Times New Roman"/>
                <w:b/>
                <w:kern w:val="0"/>
                <w:sz w:val="28"/>
                <w:szCs w:val="28"/>
              </w:rPr>
            </w:pPr>
            <w:r w:rsidRPr="00D915C7">
              <w:rPr>
                <w:rFonts w:ascii="Times New Roman" w:hint="eastAsia"/>
                <w:kern w:val="0"/>
                <w:sz w:val="20"/>
                <w:szCs w:val="28"/>
              </w:rPr>
              <w:t>项目成绩</w:t>
            </w:r>
          </w:p>
        </w:tc>
        <w:tc>
          <w:tcPr>
            <w:tcW w:w="1209"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F11DC04" w14:textId="77777777" w:rsidR="002F38FB" w:rsidRPr="00D915C7" w:rsidRDefault="002F38FB">
            <w:pPr>
              <w:spacing w:line="259" w:lineRule="auto"/>
              <w:jc w:val="center"/>
              <w:rPr>
                <w:rFonts w:ascii="Times New Roman"/>
                <w:bCs/>
                <w:kern w:val="0"/>
                <w:sz w:val="28"/>
                <w:szCs w:val="28"/>
              </w:rPr>
            </w:pPr>
          </w:p>
        </w:tc>
      </w:tr>
    </w:tbl>
    <w:p w14:paraId="7C5DEE6D" w14:textId="77777777" w:rsidR="002F38FB" w:rsidRPr="00D915C7" w:rsidRDefault="002F38FB">
      <w:pPr>
        <w:widowControl/>
        <w:jc w:val="left"/>
        <w:rPr>
          <w:bCs/>
          <w:color w:val="FF0000"/>
          <w:sz w:val="22"/>
          <w:szCs w:val="22"/>
        </w:rPr>
      </w:pPr>
    </w:p>
    <w:p w14:paraId="3A90D252" w14:textId="77777777" w:rsidR="002F38FB" w:rsidRPr="00D915C7" w:rsidRDefault="001A04D1">
      <w:pPr>
        <w:widowControl/>
        <w:jc w:val="left"/>
        <w:rPr>
          <w:bCs/>
          <w:sz w:val="28"/>
          <w:szCs w:val="28"/>
        </w:rPr>
      </w:pPr>
      <w:r w:rsidRPr="00D915C7">
        <w:rPr>
          <w:bCs/>
          <w:sz w:val="28"/>
          <w:szCs w:val="28"/>
        </w:rPr>
        <w:lastRenderedPageBreak/>
        <w:br w:type="page"/>
      </w:r>
    </w:p>
    <w:p w14:paraId="60E15E0B" w14:textId="77777777" w:rsidR="002F38FB" w:rsidRPr="00D915C7" w:rsidRDefault="001A04D1">
      <w:pPr>
        <w:widowControl/>
        <w:jc w:val="center"/>
        <w:rPr>
          <w:b/>
          <w:sz w:val="40"/>
          <w:szCs w:val="21"/>
        </w:rPr>
      </w:pPr>
      <w:r w:rsidRPr="00D915C7">
        <w:rPr>
          <w:rFonts w:hint="eastAsia"/>
          <w:b/>
          <w:sz w:val="40"/>
          <w:szCs w:val="21"/>
        </w:rPr>
        <w:lastRenderedPageBreak/>
        <w:t>报告编写需知（勿删）</w:t>
      </w:r>
    </w:p>
    <w:p w14:paraId="40E1A60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AC7407"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1EBFD93"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56B9964"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BE85284"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r w:rsidRPr="00D915C7">
        <w:rPr>
          <w:sz w:val="28"/>
          <w:szCs w:val="28"/>
        </w:rPr>
        <w:t>倍行距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0AB26CD8"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r w:rsidRPr="00D915C7">
        <w:rPr>
          <w:sz w:val="28"/>
          <w:szCs w:val="28"/>
        </w:rPr>
        <w:t>倍行距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7A065A9B"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，位于表上方，宋体，小五，单倍行距，居中对齐；表编号为“章节序号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60CED8B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7A5D517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690BA376" w14:textId="77777777" w:rsidR="002F38FB" w:rsidRPr="00D915C7" w:rsidRDefault="002F38FB">
      <w:pPr>
        <w:widowControl/>
        <w:jc w:val="left"/>
        <w:rPr>
          <w:sz w:val="28"/>
          <w:szCs w:val="28"/>
        </w:rPr>
      </w:pPr>
    </w:p>
    <w:p w14:paraId="7E8AE6AA" w14:textId="77777777" w:rsidR="002F38FB" w:rsidRPr="00D915C7" w:rsidRDefault="001A04D1">
      <w:pPr>
        <w:widowControl/>
        <w:jc w:val="left"/>
        <w:rPr>
          <w:sz w:val="28"/>
          <w:szCs w:val="28"/>
        </w:rPr>
      </w:pPr>
      <w:r w:rsidRPr="00D915C7">
        <w:rPr>
          <w:sz w:val="28"/>
          <w:szCs w:val="28"/>
        </w:rPr>
        <w:br w:type="page"/>
      </w:r>
    </w:p>
    <w:p w14:paraId="31C0112D"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5980" w:type="dxa"/>
        <w:jc w:val="center"/>
        <w:tblLayout w:type="fixed"/>
        <w:tblLook w:val="04A0" w:firstRow="1" w:lastRow="0" w:firstColumn="1" w:lastColumn="0" w:noHBand="0" w:noVBand="1"/>
      </w:tblPr>
      <w:tblGrid>
        <w:gridCol w:w="900"/>
        <w:gridCol w:w="1573"/>
        <w:gridCol w:w="2657"/>
        <w:gridCol w:w="850"/>
      </w:tblGrid>
      <w:tr w:rsidR="002F38FB" w:rsidRPr="00D915C7" w14:paraId="2793CFFB" w14:textId="77777777">
        <w:trPr>
          <w:trHeight w:val="392"/>
          <w:tblHeader/>
          <w:jc w:val="center"/>
        </w:trPr>
        <w:tc>
          <w:tcPr>
            <w:tcW w:w="90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05FCA4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指标</w:t>
            </w:r>
          </w:p>
        </w:tc>
        <w:tc>
          <w:tcPr>
            <w:tcW w:w="157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5E00B5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细则</w:t>
            </w:r>
          </w:p>
        </w:tc>
        <w:tc>
          <w:tcPr>
            <w:tcW w:w="265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F1EF02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等级</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0EEE353"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得分</w:t>
            </w:r>
          </w:p>
        </w:tc>
      </w:tr>
      <w:tr w:rsidR="002F38FB" w:rsidRPr="00D915C7" w14:paraId="6D87B038"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9E8814"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报告</w:t>
            </w:r>
          </w:p>
          <w:p w14:paraId="18D75470" w14:textId="77777777" w:rsidR="002F38FB" w:rsidRPr="00D915C7" w:rsidRDefault="001A04D1">
            <w:pPr>
              <w:widowControl/>
              <w:spacing w:line="259" w:lineRule="auto"/>
              <w:jc w:val="center"/>
              <w:rPr>
                <w:rFonts w:ascii="Times New Roman"/>
                <w:bCs/>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CF1931"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内容详细度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0631BB"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ED755" w14:textId="77777777" w:rsidR="002F38FB" w:rsidRPr="00D915C7" w:rsidRDefault="002F38FB">
            <w:pPr>
              <w:widowControl/>
              <w:spacing w:line="259" w:lineRule="auto"/>
              <w:jc w:val="center"/>
              <w:rPr>
                <w:rFonts w:ascii="Times New Roman"/>
                <w:b/>
                <w:kern w:val="0"/>
                <w:sz w:val="18"/>
                <w:szCs w:val="21"/>
              </w:rPr>
            </w:pPr>
          </w:p>
        </w:tc>
      </w:tr>
      <w:tr w:rsidR="002F38FB" w:rsidRPr="00D915C7" w14:paraId="4C2A02A0" w14:textId="77777777">
        <w:trPr>
          <w:trHeight w:val="499"/>
          <w:jc w:val="center"/>
        </w:trPr>
        <w:tc>
          <w:tcPr>
            <w:tcW w:w="1271" w:type="dxa"/>
            <w:vMerge/>
            <w:vAlign w:val="center"/>
          </w:tcPr>
          <w:p w14:paraId="0980341B"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BA8AF"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格式规范度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62EFE1"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4F996E51" w14:textId="77777777" w:rsidR="002F38FB" w:rsidRPr="00D915C7" w:rsidRDefault="002F38FB">
            <w:pPr>
              <w:widowControl/>
              <w:jc w:val="center"/>
              <w:rPr>
                <w:rFonts w:ascii="Times New Roman"/>
                <w:b/>
                <w:kern w:val="0"/>
                <w:sz w:val="18"/>
                <w:szCs w:val="21"/>
              </w:rPr>
            </w:pPr>
          </w:p>
        </w:tc>
      </w:tr>
      <w:tr w:rsidR="002F38FB" w:rsidRPr="00D915C7" w14:paraId="48662726" w14:textId="77777777">
        <w:trPr>
          <w:trHeight w:val="499"/>
          <w:jc w:val="center"/>
        </w:trPr>
        <w:tc>
          <w:tcPr>
            <w:tcW w:w="1271" w:type="dxa"/>
            <w:vMerge/>
            <w:vAlign w:val="center"/>
          </w:tcPr>
          <w:p w14:paraId="02B38EDE"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7C8CD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绘图标准度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34557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68C0D2DC" w14:textId="77777777" w:rsidR="002F38FB" w:rsidRPr="00D915C7" w:rsidRDefault="002F38FB">
            <w:pPr>
              <w:widowControl/>
              <w:jc w:val="center"/>
              <w:rPr>
                <w:rFonts w:ascii="Times New Roman"/>
                <w:b/>
                <w:kern w:val="0"/>
                <w:sz w:val="18"/>
                <w:szCs w:val="21"/>
              </w:rPr>
            </w:pPr>
          </w:p>
        </w:tc>
      </w:tr>
      <w:tr w:rsidR="002F38FB" w:rsidRPr="00D915C7" w14:paraId="18FB513C"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8C5DB"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数据</w:t>
            </w:r>
          </w:p>
          <w:p w14:paraId="0FCB2F5D"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4BD3C"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基本数据完善度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C4DFC" w14:textId="77777777" w:rsidR="002F38FB" w:rsidRPr="00D915C7" w:rsidRDefault="001A04D1">
            <w:pPr>
              <w:widowControl/>
              <w:spacing w:line="259" w:lineRule="auto"/>
              <w:jc w:val="left"/>
              <w:rPr>
                <w:rFonts w:ascii="Times New Roman"/>
                <w:bCs/>
                <w:kern w:val="0"/>
                <w:szCs w:val="21"/>
              </w:rPr>
            </w:pPr>
            <w:bookmarkStart w:id="0" w:name="OLE_LINK1"/>
            <w:r w:rsidRPr="00D915C7">
              <w:rPr>
                <w:rFonts w:ascii="Times New Roman" w:hint="eastAsia"/>
                <w:bCs/>
                <w:kern w:val="0"/>
                <w:sz w:val="20"/>
                <w:szCs w:val="21"/>
              </w:rPr>
              <w:t>□</w:t>
            </w:r>
            <w:bookmarkEnd w:id="0"/>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889650" w14:textId="77777777" w:rsidR="002F38FB" w:rsidRPr="00D915C7" w:rsidRDefault="002F38FB">
            <w:pPr>
              <w:widowControl/>
              <w:spacing w:line="259" w:lineRule="auto"/>
              <w:jc w:val="center"/>
              <w:rPr>
                <w:rFonts w:ascii="Times New Roman"/>
                <w:b/>
                <w:kern w:val="0"/>
                <w:sz w:val="18"/>
                <w:szCs w:val="21"/>
              </w:rPr>
            </w:pPr>
          </w:p>
        </w:tc>
      </w:tr>
      <w:tr w:rsidR="002F38FB" w:rsidRPr="00D915C7" w14:paraId="10D26473" w14:textId="77777777">
        <w:trPr>
          <w:trHeight w:val="499"/>
          <w:jc w:val="center"/>
        </w:trPr>
        <w:tc>
          <w:tcPr>
            <w:tcW w:w="1271" w:type="dxa"/>
            <w:vMerge/>
            <w:vAlign w:val="center"/>
          </w:tcPr>
          <w:p w14:paraId="7C6819EC"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B77C9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关联关系正确度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34022D"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18445736" w14:textId="77777777" w:rsidR="002F38FB" w:rsidRPr="00D915C7" w:rsidRDefault="002F38FB">
            <w:pPr>
              <w:widowControl/>
              <w:jc w:val="center"/>
              <w:rPr>
                <w:rFonts w:ascii="Times New Roman"/>
                <w:bCs/>
                <w:kern w:val="0"/>
                <w:sz w:val="18"/>
                <w:szCs w:val="21"/>
              </w:rPr>
            </w:pPr>
          </w:p>
        </w:tc>
      </w:tr>
      <w:tr w:rsidR="002F38FB" w:rsidRPr="00D915C7" w14:paraId="24EAC32D" w14:textId="77777777">
        <w:trPr>
          <w:trHeight w:val="499"/>
          <w:jc w:val="center"/>
        </w:trPr>
        <w:tc>
          <w:tcPr>
            <w:tcW w:w="1271" w:type="dxa"/>
            <w:vMerge/>
            <w:vAlign w:val="center"/>
          </w:tcPr>
          <w:p w14:paraId="72643B3C"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1542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ER</w:t>
            </w:r>
            <w:r w:rsidRPr="00D915C7">
              <w:rPr>
                <w:rFonts w:ascii="Times New Roman" w:hint="eastAsia"/>
                <w:bCs/>
                <w:kern w:val="0"/>
                <w:sz w:val="20"/>
                <w:szCs w:val="21"/>
              </w:rPr>
              <w:t>图与数据表</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4515B0"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005DAE0C" w14:textId="77777777" w:rsidR="002F38FB" w:rsidRPr="00D915C7" w:rsidRDefault="002F38FB">
            <w:pPr>
              <w:widowControl/>
              <w:jc w:val="center"/>
              <w:rPr>
                <w:rFonts w:ascii="Times New Roman"/>
                <w:bCs/>
                <w:kern w:val="0"/>
                <w:sz w:val="18"/>
                <w:szCs w:val="21"/>
              </w:rPr>
            </w:pPr>
          </w:p>
        </w:tc>
      </w:tr>
      <w:tr w:rsidR="002F38FB" w:rsidRPr="00D915C7" w14:paraId="07B9CC7D"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4E4D65"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页面</w:t>
            </w:r>
          </w:p>
          <w:p w14:paraId="1FFBFED3"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BA40B"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布局、配色、使用便捷、流畅</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10719"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A2067"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25F68496"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E68C4E"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AI</w:t>
            </w:r>
            <w:r w:rsidRPr="00D915C7">
              <w:rPr>
                <w:rFonts w:ascii="Times New Roman" w:hint="eastAsia"/>
                <w:kern w:val="0"/>
                <w:sz w:val="20"/>
                <w:szCs w:val="36"/>
              </w:rPr>
              <w:t>工具</w:t>
            </w:r>
          </w:p>
          <w:p w14:paraId="10A195AF"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F80C1B" w14:textId="77777777" w:rsidR="002F38FB" w:rsidRPr="00D915C7" w:rsidRDefault="001A04D1">
            <w:pPr>
              <w:widowControl/>
              <w:spacing w:line="259" w:lineRule="auto"/>
              <w:jc w:val="center"/>
              <w:rPr>
                <w:rFonts w:ascii="Times New Roman"/>
                <w:bCs/>
                <w:kern w:val="0"/>
                <w:sz w:val="18"/>
                <w:szCs w:val="21"/>
              </w:rPr>
            </w:pPr>
            <w:r w:rsidRPr="00D915C7">
              <w:rPr>
                <w:rFonts w:ascii="Times New Roman" w:hint="eastAsia"/>
                <w:bCs/>
                <w:kern w:val="0"/>
                <w:sz w:val="20"/>
                <w:szCs w:val="21"/>
              </w:rPr>
              <w:t>使用合理、有限度、高效</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F51DC2" w14:textId="77777777" w:rsidR="002F38FB" w:rsidRPr="00D915C7" w:rsidRDefault="001A04D1">
            <w:pPr>
              <w:widowControl/>
              <w:spacing w:line="259" w:lineRule="auto"/>
              <w:jc w:val="left"/>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836CED"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5FD78E8D"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4922B7"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功能</w:t>
            </w:r>
          </w:p>
          <w:p w14:paraId="79C5B77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60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1C738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功能完整性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87C78C"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FF1BBB" w14:textId="77777777" w:rsidR="002F38FB" w:rsidRPr="00D915C7" w:rsidRDefault="002F38FB">
            <w:pPr>
              <w:widowControl/>
              <w:spacing w:line="259" w:lineRule="auto"/>
              <w:jc w:val="center"/>
              <w:rPr>
                <w:rFonts w:ascii="Times New Roman"/>
                <w:bCs/>
                <w:kern w:val="0"/>
                <w:sz w:val="18"/>
                <w:szCs w:val="21"/>
              </w:rPr>
            </w:pPr>
          </w:p>
        </w:tc>
      </w:tr>
      <w:tr w:rsidR="002F38FB" w:rsidRPr="00D915C7" w14:paraId="5F78326E" w14:textId="77777777">
        <w:trPr>
          <w:trHeight w:val="499"/>
          <w:jc w:val="center"/>
        </w:trPr>
        <w:tc>
          <w:tcPr>
            <w:tcW w:w="1271" w:type="dxa"/>
            <w:vMerge/>
            <w:vAlign w:val="center"/>
          </w:tcPr>
          <w:p w14:paraId="6B84AB36"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A91759"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功能实用性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F19E5B"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5054C78C" w14:textId="77777777" w:rsidR="002F38FB" w:rsidRPr="00D915C7" w:rsidRDefault="002F38FB">
            <w:pPr>
              <w:widowControl/>
              <w:jc w:val="center"/>
              <w:rPr>
                <w:rFonts w:ascii="Times New Roman"/>
                <w:bCs/>
                <w:kern w:val="0"/>
                <w:sz w:val="18"/>
                <w:szCs w:val="21"/>
              </w:rPr>
            </w:pPr>
          </w:p>
        </w:tc>
      </w:tr>
      <w:tr w:rsidR="002F38FB" w:rsidRPr="00D915C7" w14:paraId="1F80CFCA" w14:textId="77777777">
        <w:trPr>
          <w:trHeight w:val="499"/>
          <w:jc w:val="center"/>
        </w:trPr>
        <w:tc>
          <w:tcPr>
            <w:tcW w:w="1271" w:type="dxa"/>
            <w:vMerge/>
            <w:vAlign w:val="center"/>
          </w:tcPr>
          <w:p w14:paraId="213392D5"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4CC4B"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创新性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6E4E0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6FB5761B" w14:textId="77777777" w:rsidR="002F38FB" w:rsidRPr="00D915C7" w:rsidRDefault="002F38FB">
            <w:pPr>
              <w:widowControl/>
              <w:jc w:val="center"/>
              <w:rPr>
                <w:rFonts w:ascii="Times New Roman"/>
                <w:bCs/>
                <w:kern w:val="0"/>
                <w:sz w:val="18"/>
                <w:szCs w:val="21"/>
              </w:rPr>
            </w:pPr>
          </w:p>
        </w:tc>
      </w:tr>
      <w:tr w:rsidR="002F38FB" w:rsidRPr="00D915C7" w14:paraId="34006D34" w14:textId="77777777">
        <w:trPr>
          <w:trHeight w:val="5666"/>
          <w:jc w:val="center"/>
        </w:trPr>
        <w:tc>
          <w:tcPr>
            <w:tcW w:w="90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B0341A"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lastRenderedPageBreak/>
              <w:t>评语</w:t>
            </w:r>
          </w:p>
        </w:tc>
        <w:tc>
          <w:tcPr>
            <w:tcW w:w="2657"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1CB9A5F" w14:textId="77777777" w:rsidR="002F38FB" w:rsidRPr="00D915C7" w:rsidRDefault="002F38FB">
            <w:pPr>
              <w:widowControl/>
              <w:spacing w:line="259" w:lineRule="auto"/>
              <w:jc w:val="left"/>
              <w:rPr>
                <w:rFonts w:ascii="Times New Roman"/>
                <w:bCs/>
                <w:kern w:val="0"/>
                <w:sz w:val="18"/>
                <w:szCs w:val="21"/>
              </w:rPr>
            </w:pP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AEDE895" w14:textId="77777777" w:rsidR="002F38FB" w:rsidRPr="00D915C7" w:rsidRDefault="002F38FB">
            <w:pPr>
              <w:widowControl/>
              <w:spacing w:line="259" w:lineRule="auto"/>
              <w:jc w:val="center"/>
              <w:rPr>
                <w:rFonts w:ascii="Times New Roman"/>
                <w:bCs/>
                <w:kern w:val="0"/>
                <w:sz w:val="18"/>
                <w:szCs w:val="21"/>
              </w:rPr>
            </w:pPr>
          </w:p>
        </w:tc>
      </w:tr>
    </w:tbl>
    <w:p w14:paraId="0F6A2BE6"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7722DF62"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0FE0A1B9"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37A8F812" w14:textId="477AEE54" w:rsidR="00FC076B" w:rsidRDefault="00181788">
      <w:pPr>
        <w:spacing w:line="360" w:lineRule="auto"/>
        <w:ind w:firstLine="461"/>
      </w:pPr>
      <w:proofErr w:type="spellStart"/>
      <w:r w:rsidRPr="00181788">
        <w:t>EpistemeHub</w:t>
      </w:r>
      <w:proofErr w:type="spellEnd"/>
      <w:r>
        <w:t>智慧学习平台是面向高校课程学习、在线练习、实验实训与学习过程管理的一体化</w:t>
      </w:r>
      <w:r>
        <w:t>Web</w:t>
      </w:r>
      <w:r>
        <w:t>应用。项目并不只是把课程、题库和教材简单搬到线上，而是希望解决传统学习平台</w:t>
      </w:r>
      <w:r>
        <w:t>“</w:t>
      </w:r>
      <w:r>
        <w:t>内容可访问但不够好理解、功能完整但不够有吸引力、</w:t>
      </w:r>
      <w:r w:rsidR="00D3725A">
        <w:rPr>
          <w:rFonts w:hint="eastAsia"/>
        </w:rPr>
        <w:t>对</w:t>
      </w:r>
      <w:r>
        <w:t>学习过程有要求但缺少持续反馈和正向激励</w:t>
      </w:r>
      <w:r>
        <w:t>”</w:t>
      </w:r>
      <w:r>
        <w:t>的问题。项目的出发点是让知识更容易看懂、更容易操作、更</w:t>
      </w:r>
      <w:r w:rsidR="00D3725A">
        <w:rPr>
          <w:rFonts w:hint="eastAsia"/>
        </w:rPr>
        <w:t>具趣味性</w:t>
      </w:r>
      <w:r>
        <w:t>，从而让学生愿意学、乐于学。</w:t>
      </w:r>
    </w:p>
    <w:p w14:paraId="6841976A" w14:textId="77777777" w:rsidR="00FC076B" w:rsidRDefault="00000000" w:rsidP="00D3725A">
      <w:pPr>
        <w:spacing w:line="360" w:lineRule="auto"/>
        <w:ind w:firstLine="461"/>
      </w:pPr>
      <w:r>
        <w:t>从</w:t>
      </w:r>
      <w:r w:rsidR="00D3725A">
        <w:rPr>
          <w:rFonts w:hint="eastAsia"/>
        </w:rPr>
        <w:t>学生的</w:t>
      </w:r>
      <w:r>
        <w:t>学习体验</w:t>
      </w:r>
      <w:r w:rsidR="00D3725A">
        <w:rPr>
          <w:rFonts w:hint="eastAsia"/>
        </w:rPr>
        <w:t>来说</w:t>
      </w:r>
      <w:r>
        <w:t>，单纯的课程列表、视频播放和题库练习容易使学生产生被动学习感。为削弱在线学堂模块的枯燥性，系统加入</w:t>
      </w:r>
      <w:r>
        <w:t>AI</w:t>
      </w:r>
      <w:r>
        <w:t>宠物、</w:t>
      </w:r>
      <w:r w:rsidR="00D3725A">
        <w:t>在线</w:t>
      </w:r>
      <w:r w:rsidR="00D3725A">
        <w:rPr>
          <w:rFonts w:hint="eastAsia"/>
        </w:rPr>
        <w:t>OJ</w:t>
      </w:r>
      <w:r w:rsidR="00D3725A">
        <w:rPr>
          <w:rFonts w:hint="eastAsia"/>
        </w:rPr>
        <w:t>、</w:t>
      </w:r>
      <w:r w:rsidR="00D3725A" w:rsidRPr="00D3725A">
        <w:t>石油气仿真</w:t>
      </w:r>
      <w:r>
        <w:t>、算法</w:t>
      </w:r>
      <w:r w:rsidR="00D3725A">
        <w:rPr>
          <w:rFonts w:hint="eastAsia"/>
        </w:rPr>
        <w:t>动态演示</w:t>
      </w:r>
      <w:r>
        <w:t>、</w:t>
      </w:r>
      <w:r w:rsidR="00D3725A">
        <w:rPr>
          <w:rFonts w:hint="eastAsia"/>
        </w:rPr>
        <w:t>三维</w:t>
      </w:r>
      <w:r>
        <w:t>空间模型展示和学习游戏等功能。</w:t>
      </w:r>
      <w:r>
        <w:t>AI</w:t>
      </w:r>
      <w:r>
        <w:t>宠物用于提供陪伴式问答、</w:t>
      </w:r>
      <w:r w:rsidR="00D3725A">
        <w:rPr>
          <w:rFonts w:hint="eastAsia"/>
        </w:rPr>
        <w:t>to-do list</w:t>
      </w:r>
      <w:r>
        <w:t>和</w:t>
      </w:r>
      <w:r w:rsidR="00D3725A">
        <w:rPr>
          <w:rFonts w:hint="eastAsia"/>
        </w:rPr>
        <w:t>番茄</w:t>
      </w:r>
      <w:r>
        <w:t>专注辅助；实验平台和可视化模块把抽象知识转化为可操作、可观察的仿真场景；学习游戏将题库、词汇和练习结果转化为更有反馈感的训练过程。</w:t>
      </w:r>
    </w:p>
    <w:p w14:paraId="375AA549" w14:textId="77777777" w:rsidR="00FC076B" w:rsidRDefault="00000000">
      <w:pPr>
        <w:spacing w:line="360" w:lineRule="auto"/>
        <w:ind w:firstLine="461"/>
      </w:pPr>
      <w:r>
        <w:t>在此基础上，项目进一步规划金币激励与兑换中心。学习者在不同学习方式中都可以获得金币</w:t>
      </w:r>
      <w:r w:rsidR="000E6B4B">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2B83AAF3" w14:textId="77777777" w:rsidR="00FC076B"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sidR="00522E55">
        <w:rPr>
          <w:rFonts w:hint="eastAsia"/>
        </w:rPr>
        <w:t>“中国大学</w:t>
      </w:r>
      <w:r w:rsidR="00522E55">
        <w:rPr>
          <w:rFonts w:hint="eastAsia"/>
        </w:rPr>
        <w:t>MOOC</w:t>
      </w:r>
      <w:r w:rsidR="00522E55">
        <w:rPr>
          <w:rFonts w:hint="eastAsia"/>
        </w:rPr>
        <w:t>”</w:t>
      </w:r>
      <w:r>
        <w:t>、课程题库系统</w:t>
      </w:r>
      <w:r w:rsidR="00522E55">
        <w:rPr>
          <w:rFonts w:hint="eastAsia"/>
        </w:rPr>
        <w:t>“</w:t>
      </w:r>
      <w:proofErr w:type="spellStart"/>
      <w:r w:rsidR="00522E55">
        <w:rPr>
          <w:rFonts w:hint="eastAsia"/>
        </w:rPr>
        <w:t>examcoo</w:t>
      </w:r>
      <w:proofErr w:type="spellEnd"/>
      <w:r w:rsidR="00522E55">
        <w:rPr>
          <w:rFonts w:hint="eastAsia"/>
        </w:rPr>
        <w:t>”</w:t>
      </w:r>
      <w:r>
        <w:t>、</w:t>
      </w:r>
      <w:r>
        <w:t>OJ</w:t>
      </w:r>
      <w:r>
        <w:t>在线评测</w:t>
      </w:r>
      <w:r w:rsidR="00522E55">
        <w:rPr>
          <w:rFonts w:hint="eastAsia"/>
        </w:rPr>
        <w:t>平台“</w:t>
      </w:r>
      <w:proofErr w:type="spellStart"/>
      <w:r w:rsidR="00522E55">
        <w:rPr>
          <w:rFonts w:hint="eastAsia"/>
        </w:rPr>
        <w:t>LeetCode</w:t>
      </w:r>
      <w:proofErr w:type="spellEnd"/>
      <w:r w:rsidR="00522E55">
        <w:rPr>
          <w:rFonts w:hint="eastAsia"/>
        </w:rPr>
        <w:t>”</w:t>
      </w:r>
      <w:r>
        <w:t>和虚拟仿真实验平台的基础上，将多类学习活动纳入同一套用户体系、学习记录体系和金币激励体系，突出</w:t>
      </w:r>
      <w:r w:rsidR="004020EA">
        <w:rPr>
          <w:rFonts w:hint="eastAsia"/>
        </w:rPr>
        <w:t>网站趣味学习的</w:t>
      </w:r>
      <w:r>
        <w:t>目标。</w:t>
      </w:r>
    </w:p>
    <w:p w14:paraId="7542066A" w14:textId="77777777" w:rsidR="00FC076B" w:rsidRDefault="00000000">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sidR="00522E55">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sidR="004020EA">
        <w:rPr>
          <w:rFonts w:hint="eastAsia"/>
        </w:rPr>
        <w:t>API</w:t>
      </w:r>
      <w:r>
        <w:t>密钥。</w:t>
      </w:r>
    </w:p>
    <w:p w14:paraId="00FCFE0F" w14:textId="77777777" w:rsidR="00FC076B" w:rsidRDefault="00000000">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04AB2825"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352FCABE" w14:textId="77777777" w:rsidR="008B4555" w:rsidRDefault="00000000">
      <w:r>
        <w:t>本节列出报告和系统实现中出现频率较高的专有词汇、缩略语及其含义，便于后续章节统一表述。</w:t>
      </w:r>
    </w:p>
    <w:p w14:paraId="05819BF3" w14:textId="77777777" w:rsidR="008B4555" w:rsidRDefault="00000000">
      <w:pPr>
        <w:pStyle w:val="afffa"/>
      </w:pPr>
      <w:proofErr w:type="spellStart"/>
      <w:r>
        <w:t>StudyPlatform</w:t>
      </w:r>
      <w:proofErr w:type="spellEnd"/>
      <w:r>
        <w:t>：本项目名称，指集课程学习、练习训练、实验实训和后台管理于一体的智慧学习平台。</w:t>
      </w:r>
    </w:p>
    <w:p w14:paraId="584860F3" w14:textId="77777777" w:rsidR="008B4555" w:rsidRDefault="00000000">
      <w:pPr>
        <w:pStyle w:val="afffa"/>
      </w:pPr>
      <w:proofErr w:type="spellStart"/>
      <w:r>
        <w:t>EpistemeHub</w:t>
      </w:r>
      <w:proofErr w:type="spellEnd"/>
      <w:r>
        <w:t>：前端页面中使用的平台品牌名称，表示统一学习入口。</w:t>
      </w:r>
    </w:p>
    <w:p w14:paraId="6BBC3E27" w14:textId="77777777" w:rsidR="008B4555" w:rsidRDefault="00000000">
      <w:pPr>
        <w:pStyle w:val="afffa"/>
      </w:pPr>
      <w:r>
        <w:t>在线学堂：系统中的核心学习模块，包含课程浏览、课程详情、我的课程、作业、考试、题库和精品教材等功能。</w:t>
      </w:r>
    </w:p>
    <w:p w14:paraId="2FA947AB" w14:textId="77777777" w:rsidR="008B4555" w:rsidRDefault="00000000">
      <w:pPr>
        <w:pStyle w:val="afffa"/>
      </w:pPr>
      <w:r>
        <w:t>OJ</w:t>
      </w:r>
      <w:r>
        <w:t>：</w:t>
      </w:r>
      <w:r>
        <w:t xml:space="preserve">Online Judge </w:t>
      </w:r>
      <w:r>
        <w:t>的缩写，指在线编程评测模块，用于题目练习、代码提交和判题结果查看。</w:t>
      </w:r>
    </w:p>
    <w:p w14:paraId="0C2F3B5F" w14:textId="77777777" w:rsidR="008B4555" w:rsidRDefault="00000000">
      <w:pPr>
        <w:pStyle w:val="afffa"/>
      </w:pPr>
      <w:r>
        <w:t>题库练习：面向课程题库、英语词汇、错题和收藏题目的练习功能，支持答题记录与复习。</w:t>
      </w:r>
    </w:p>
    <w:p w14:paraId="0B057399" w14:textId="77777777" w:rsidR="008B4555" w:rsidRDefault="00000000">
      <w:pPr>
        <w:pStyle w:val="afffa"/>
      </w:pPr>
      <w:r>
        <w:t>学习画像：系统根据学习时长、答题记录、近期活动等数据形成的个人学习概览。</w:t>
      </w:r>
    </w:p>
    <w:p w14:paraId="6B305E04" w14:textId="77777777" w:rsidR="008B4555" w:rsidRDefault="00000000">
      <w:pPr>
        <w:pStyle w:val="afffa"/>
      </w:pPr>
      <w:r>
        <w:t xml:space="preserve">AI </w:t>
      </w:r>
      <w:r>
        <w:t>学习助手：平台提供的智能问答辅助功能，通过后端代理调用大模型服务。</w:t>
      </w:r>
    </w:p>
    <w:p w14:paraId="3993AA74"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70FEE64D"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7DD600B8" w14:textId="77777777" w:rsidR="008B4555" w:rsidRDefault="00000000">
      <w:pPr>
        <w:pStyle w:val="afffa"/>
      </w:pPr>
      <w:r>
        <w:t>DTO</w:t>
      </w:r>
      <w:r>
        <w:t>：</w:t>
      </w:r>
      <w:r>
        <w:t xml:space="preserve">Data Transfer Object </w:t>
      </w:r>
      <w:r>
        <w:t>的缩写，表示后端接口用于输入输出的数据传输对象。</w:t>
      </w:r>
    </w:p>
    <w:p w14:paraId="15E690A7" w14:textId="77777777" w:rsidR="008B4555" w:rsidRDefault="00000000">
      <w:pPr>
        <w:pStyle w:val="afffa"/>
      </w:pPr>
      <w:r>
        <w:t>Flyway</w:t>
      </w:r>
      <w:r>
        <w:t>：数据库版本迁移工具，用于按版本维护表结构和初始数据。</w:t>
      </w:r>
    </w:p>
    <w:p w14:paraId="4948093F"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6B9780AA"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E2FDE3D" w14:textId="77777777" w:rsidR="00FC076B"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7D6D93F6" w14:textId="6EAC5637" w:rsidR="005C7AD8" w:rsidRDefault="00000000">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6FD24158" w14:textId="77777777" w:rsidR="00FC076B" w:rsidRDefault="00000000">
      <w:pPr>
        <w:spacing w:line="360" w:lineRule="auto"/>
        <w:ind w:firstLine="461"/>
      </w:pPr>
      <w:r>
        <w:t>在业务目标方面，系统希望解决学习资源分散、学习过程枯燥、练习反馈滞后、学习数</w:t>
      </w:r>
      <w:r>
        <w:lastRenderedPageBreak/>
        <w:t>据难以沉淀和学习动力不足等问题。在线学堂承担课程、教材、作业、考试和题库等基础学习任务；</w:t>
      </w:r>
      <w:r>
        <w:t>AI</w:t>
      </w:r>
      <w:r>
        <w:t>宠物承担陪伴式问答、</w:t>
      </w:r>
      <w:r w:rsidR="000E6B4B">
        <w:rPr>
          <w:rFonts w:hint="eastAsia"/>
        </w:rPr>
        <w:t>to-</w:t>
      </w:r>
      <w:proofErr w:type="spellStart"/>
      <w:r w:rsidR="000E6B4B">
        <w:rPr>
          <w:rFonts w:hint="eastAsia"/>
        </w:rPr>
        <w:t>dolist</w:t>
      </w:r>
      <w:proofErr w:type="spellEnd"/>
      <w:r>
        <w:t>待办管理和</w:t>
      </w:r>
      <w:r w:rsidR="000E6B4B">
        <w:rPr>
          <w:rFonts w:hint="eastAsia"/>
        </w:rPr>
        <w:t>番茄</w:t>
      </w:r>
      <w:r>
        <w:t>专注辅助；实验平台与可视化模块承担抽象知识具象化的任务；学习游戏承担低门槛训练和即时反馈的任务；金币激励与兑换中心承担持续激励和成就反馈的任务。各模块共同</w:t>
      </w:r>
      <w:r w:rsidR="000E6B4B">
        <w:rPr>
          <w:rFonts w:hint="eastAsia"/>
        </w:rPr>
        <w:t>形成</w:t>
      </w:r>
      <w:r>
        <w:t>“</w:t>
      </w:r>
      <w:r>
        <w:t>看得懂</w:t>
      </w:r>
      <w:r w:rsidR="000E6B4B">
        <w:rPr>
          <w:rFonts w:hint="eastAsia"/>
        </w:rPr>
        <w:t>-&gt;</w:t>
      </w:r>
      <w:r>
        <w:t>练得动</w:t>
      </w:r>
      <w:r w:rsidR="000E6B4B">
        <w:rPr>
          <w:rFonts w:hint="eastAsia"/>
        </w:rPr>
        <w:t>-&gt;</w:t>
      </w:r>
      <w:r>
        <w:t>有反馈</w:t>
      </w:r>
      <w:r w:rsidR="000E6B4B">
        <w:rPr>
          <w:rFonts w:hint="eastAsia"/>
        </w:rPr>
        <w:t>-&gt;</w:t>
      </w:r>
      <w:r>
        <w:t>能兑换</w:t>
      </w:r>
      <w:r w:rsidR="000E6B4B">
        <w:rPr>
          <w:rFonts w:hint="eastAsia"/>
        </w:rPr>
        <w:t>-&gt;</w:t>
      </w:r>
      <w:r>
        <w:t>愿坚持</w:t>
      </w:r>
      <w:r>
        <w:t>”</w:t>
      </w:r>
      <w:r>
        <w:t>的学习闭环。</w:t>
      </w:r>
    </w:p>
    <w:p w14:paraId="7021CC45" w14:textId="77777777" w:rsidR="00FC076B" w:rsidRDefault="00000000">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sidR="000E6B4B">
        <w:rPr>
          <w:rFonts w:hint="eastAsia"/>
        </w:rPr>
        <w:t>优惠券</w:t>
      </w:r>
      <w:r>
        <w:t>等虚拟物品，通过这种方式，学习者能够从每一次学习行为中获得即时反馈和长期积累</w:t>
      </w:r>
      <w:r w:rsidR="000E6B4B">
        <w:rPr>
          <w:rFonts w:hint="eastAsia"/>
        </w:rPr>
        <w:t>，平台也能够增加用户粘性</w:t>
      </w:r>
      <w:r>
        <w:t>。</w:t>
      </w:r>
    </w:p>
    <w:p w14:paraId="5BA66448" w14:textId="77777777" w:rsidR="00FC076B" w:rsidRDefault="00000000">
      <w:pPr>
        <w:spacing w:line="360" w:lineRule="auto"/>
        <w:ind w:firstLine="461"/>
      </w:pPr>
      <w:r>
        <w:t>在</w:t>
      </w:r>
      <w:r w:rsidR="000E6B4B">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196209AE" w14:textId="77777777" w:rsidR="00FC076B" w:rsidRDefault="00000000">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611A24C9"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43022549" w14:textId="6474634E" w:rsidR="00FC076B" w:rsidRDefault="00000000">
      <w:pPr>
        <w:spacing w:line="360" w:lineRule="auto"/>
        <w:ind w:firstLine="461"/>
      </w:pPr>
      <w:r>
        <w:rPr>
          <w:sz w:val="24"/>
        </w:rPr>
        <w:t>根据</w:t>
      </w:r>
      <w:r>
        <w:rPr>
          <w:sz w:val="24"/>
        </w:rPr>
        <w:t xml:space="preserve"> </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。因此，系统需求可以分为基础学习需求、学习趣味化需求、知识具象化需求、学习反馈需求、金币激励需求、兑换中心需求和后台维护需求七类。</w:t>
      </w:r>
    </w:p>
    <w:p w14:paraId="445D3B6F" w14:textId="77777777" w:rsidR="00FC076B" w:rsidRDefault="00000000">
      <w:pPr>
        <w:spacing w:line="360" w:lineRule="auto"/>
        <w:ind w:firstLine="461"/>
      </w:pPr>
      <w:r>
        <w:t>基础学习需求包括课程浏览、课程详情查看、加入课程、视频学习、作业考试、教材选购和题库练习；学习趣味化需求包括</w:t>
      </w:r>
      <w:r>
        <w:t>AI</w:t>
      </w:r>
      <w:r>
        <w:t>宠物陪伴、学习游戏训练、</w:t>
      </w:r>
      <w:r w:rsidR="000E6B4B">
        <w:rPr>
          <w:rFonts w:hint="eastAsia"/>
        </w:rPr>
        <w:t>to-</w:t>
      </w:r>
      <w:proofErr w:type="spellStart"/>
      <w:r w:rsidR="000E6B4B">
        <w:rPr>
          <w:rFonts w:hint="eastAsia"/>
        </w:rPr>
        <w:t>dolist</w:t>
      </w:r>
      <w:proofErr w:type="spellEnd"/>
      <w:r>
        <w:t>待办管理和</w:t>
      </w:r>
      <w:r w:rsidR="000E6B4B">
        <w:rPr>
          <w:rFonts w:hint="eastAsia"/>
        </w:rPr>
        <w:t>番茄钟</w:t>
      </w:r>
      <w:r>
        <w:t>；知识具象化需求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w:t>
      </w:r>
      <w:r>
        <w:lastRenderedPageBreak/>
        <w:t>兑换中心需求包括兑换</w:t>
      </w:r>
      <w:r>
        <w:t>AI</w:t>
      </w:r>
      <w:r>
        <w:t>宠物形象、装扮、主题、徽章和其他虚拟奖励；后台维护需求包括用户、课程、题库、题目、评论、金币规则和兑换商品管理。</w:t>
      </w:r>
    </w:p>
    <w:p w14:paraId="47BDE9F7" w14:textId="77777777" w:rsidR="00FC076B" w:rsidRDefault="00000000">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用户、课程、题库、评论、金币规则和兑换商品等基础数据能否稳定管理。</w:t>
      </w:r>
    </w:p>
    <w:p w14:paraId="5BC57DFF"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427F949A" w14:textId="43BB4CF2" w:rsidR="00FC076B" w:rsidRDefault="00000000">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p w14:paraId="3374A02D"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850"/>
        <w:gridCol w:w="3053"/>
        <w:gridCol w:w="3054"/>
      </w:tblGrid>
      <w:tr w:rsidR="00FC076B" w14:paraId="1CB2BD13"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C31BC16" w14:textId="77777777" w:rsidR="005C7AD8" w:rsidRDefault="00000000">
            <w:pPr>
              <w:spacing w:line="259" w:lineRule="auto"/>
              <w:jc w:val="center"/>
            </w:pPr>
            <w:r>
              <w:rPr>
                <w:rFonts w:ascii="Times New Roman" w:eastAsia="黑体"/>
                <w:b/>
                <w:sz w:val="20"/>
              </w:rPr>
              <w:t>业务领域</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B095463" w14:textId="77777777" w:rsidR="005C7AD8" w:rsidRDefault="00000000">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305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FF71CE0" w14:textId="77777777" w:rsidR="005C7AD8" w:rsidRDefault="00000000">
            <w:pPr>
              <w:spacing w:line="259" w:lineRule="auto"/>
              <w:jc w:val="center"/>
            </w:pPr>
            <w:r>
              <w:rPr>
                <w:rFonts w:ascii="Times New Roman" w:eastAsia="黑体"/>
                <w:b/>
                <w:sz w:val="20"/>
              </w:rPr>
              <w:t>业务需求分析</w:t>
            </w:r>
          </w:p>
        </w:tc>
        <w:tc>
          <w:tcPr>
            <w:tcW w:w="305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61B9F14" w14:textId="77777777" w:rsidR="005C7AD8" w:rsidRDefault="00000000">
            <w:pPr>
              <w:spacing w:line="259" w:lineRule="auto"/>
              <w:jc w:val="center"/>
            </w:pPr>
            <w:r>
              <w:rPr>
                <w:rFonts w:ascii="Times New Roman" w:eastAsia="黑体"/>
                <w:b/>
                <w:sz w:val="20"/>
              </w:rPr>
              <w:t>业务指标</w:t>
            </w:r>
          </w:p>
        </w:tc>
      </w:tr>
      <w:tr w:rsidR="005C7AD8" w14:paraId="0518243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0C50A8" w14:textId="77777777" w:rsidR="005C7AD8" w:rsidRDefault="00000000">
            <w:pPr>
              <w:spacing w:line="259" w:lineRule="auto"/>
              <w:jc w:val="center"/>
            </w:pPr>
            <w:r>
              <w:rPr>
                <w:rFonts w:ascii="Times New Roman"/>
                <w:sz w:val="20"/>
              </w:rPr>
              <w:t>在线课程学习</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7EECD6" w14:textId="77777777" w:rsidR="005C7AD8" w:rsidRDefault="00000000">
            <w:pPr>
              <w:spacing w:line="259" w:lineRule="auto"/>
              <w:jc w:val="center"/>
            </w:pPr>
            <w:r>
              <w:rPr>
                <w:rFonts w:ascii="Times New Roman"/>
                <w:sz w:val="20"/>
              </w:rPr>
              <w:t>学生、课程教师、课程建设人员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50A33B" w14:textId="77777777" w:rsidR="005C7AD8" w:rsidRDefault="00000000">
            <w:pPr>
              <w:spacing w:line="259" w:lineRule="auto"/>
              <w:jc w:val="left"/>
            </w:pPr>
            <w:r>
              <w:rPr>
                <w:rFonts w:ascii="Times New Roman"/>
                <w:sz w:val="20"/>
              </w:rPr>
              <w:t>需要统一入口完成课程浏览、加入课程、视频学习、作业考试和课程评价，减少学习资源分散带来的使用成本。</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93184D" w14:textId="77777777" w:rsidR="005C7AD8" w:rsidRDefault="00000000">
            <w:pPr>
              <w:spacing w:line="259" w:lineRule="auto"/>
              <w:jc w:val="left"/>
            </w:pPr>
            <w:proofErr w:type="spellStart"/>
            <w:r>
              <w:rPr>
                <w:rFonts w:ascii="Times New Roman"/>
                <w:sz w:val="20"/>
              </w:rPr>
              <w:t>EpistemeHub</w:t>
            </w:r>
            <w:proofErr w:type="spellEnd"/>
            <w:r>
              <w:rPr>
                <w:rFonts w:ascii="Times New Roman"/>
                <w:sz w:val="20"/>
              </w:rPr>
              <w:t xml:space="preserve"> </w:t>
            </w:r>
            <w:r>
              <w:rPr>
                <w:rFonts w:ascii="Times New Roman"/>
                <w:sz w:val="20"/>
              </w:rPr>
              <w:t>应覆盖在线开放课程、通识课程、微专业课程等主要课程类型；课程学习流程应形成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5C7AD8" w14:paraId="33D8917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31BDD4" w14:textId="77777777" w:rsidR="005C7AD8" w:rsidRDefault="00000000">
            <w:pPr>
              <w:spacing w:line="259" w:lineRule="auto"/>
              <w:jc w:val="center"/>
            </w:pPr>
            <w:r>
              <w:rPr>
                <w:rFonts w:ascii="Times New Roman"/>
                <w:sz w:val="20"/>
              </w:rPr>
              <w:t>题库练习与学习反馈</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4C26D0" w14:textId="77777777" w:rsidR="005C7AD8" w:rsidRDefault="00000000">
            <w:pPr>
              <w:spacing w:line="259" w:lineRule="auto"/>
              <w:jc w:val="center"/>
            </w:pPr>
            <w:r>
              <w:rPr>
                <w:rFonts w:ascii="Times New Roman"/>
                <w:sz w:val="20"/>
              </w:rPr>
              <w:t>学生、课程教师、教学管理人员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79C743" w14:textId="77777777" w:rsidR="005C7AD8" w:rsidRDefault="00000000">
            <w:pPr>
              <w:spacing w:line="259" w:lineRule="auto"/>
              <w:jc w:val="left"/>
            </w:pPr>
            <w:r>
              <w:rPr>
                <w:rFonts w:ascii="Times New Roman"/>
                <w:sz w:val="20"/>
              </w:rPr>
              <w:t>需要即时答题反馈、错题复盘、收藏复习和词汇训练，帮助学生发现薄弱点，帮助教学侧了解练习效果。</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DE3D0A" w14:textId="77777777" w:rsidR="005C7AD8" w:rsidRDefault="00000000">
            <w:pPr>
              <w:spacing w:line="259" w:lineRule="auto"/>
              <w:jc w:val="left"/>
            </w:pPr>
            <w:r>
              <w:rPr>
                <w:rFonts w:ascii="Times New Roman"/>
                <w:sz w:val="20"/>
              </w:rPr>
              <w:t>题库练习应支持答题判定、答案解析、错题记录和收藏管理；错题与收藏数据应可按题库或关键词检索。</w:t>
            </w:r>
          </w:p>
        </w:tc>
      </w:tr>
      <w:tr w:rsidR="005C7AD8" w14:paraId="53BFE05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113C4" w14:textId="77777777" w:rsidR="005C7AD8" w:rsidRDefault="00000000">
            <w:pPr>
              <w:spacing w:line="259" w:lineRule="auto"/>
              <w:jc w:val="center"/>
            </w:pPr>
            <w:r>
              <w:rPr>
                <w:rFonts w:ascii="Times New Roman"/>
                <w:sz w:val="20"/>
              </w:rPr>
              <w:t>实验实训与知识具象化</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700D03" w14:textId="77777777" w:rsidR="005C7AD8" w:rsidRDefault="00000000">
            <w:pPr>
              <w:spacing w:line="259" w:lineRule="auto"/>
              <w:jc w:val="center"/>
            </w:pPr>
            <w:r>
              <w:rPr>
                <w:rFonts w:ascii="Times New Roman"/>
                <w:sz w:val="20"/>
              </w:rPr>
              <w:t>学生、实验教学人员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AFF884" w14:textId="77777777" w:rsidR="005C7AD8" w:rsidRDefault="00000000">
            <w:pPr>
              <w:spacing w:line="259" w:lineRule="auto"/>
              <w:jc w:val="left"/>
            </w:pPr>
            <w:r>
              <w:rPr>
                <w:rFonts w:ascii="Times New Roman"/>
                <w:sz w:val="20"/>
              </w:rPr>
              <w:t>需要通过</w:t>
            </w:r>
            <w:r>
              <w:rPr>
                <w:rFonts w:ascii="Times New Roman"/>
                <w:sz w:val="20"/>
              </w:rPr>
              <w:t xml:space="preserve"> OJ</w:t>
            </w:r>
            <w:r>
              <w:rPr>
                <w:rFonts w:ascii="Times New Roman"/>
                <w:sz w:val="20"/>
              </w:rPr>
              <w:t>、算法可视化、函数图像、空间模型和石油类仿真实验，将抽象知识转化为可观察、可操作的训练过程。</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DDC449" w14:textId="77777777" w:rsidR="005C7AD8" w:rsidRDefault="00000000">
            <w:pPr>
              <w:spacing w:line="259" w:lineRule="auto"/>
              <w:jc w:val="left"/>
            </w:pPr>
            <w:r>
              <w:rPr>
                <w:rFonts w:ascii="Times New Roman"/>
                <w:sz w:val="20"/>
              </w:rPr>
              <w:t>实践训练应支持代码提交、仿真记录保存、可视化学习入口和学习行为沉淀，提升学生对抽象知识的理解效率。</w:t>
            </w:r>
          </w:p>
        </w:tc>
      </w:tr>
      <w:tr w:rsidR="005C7AD8" w14:paraId="3EB1AAFE"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0D34F5" w14:textId="77777777" w:rsidR="005C7AD8" w:rsidRDefault="00000000">
            <w:pPr>
              <w:spacing w:line="259" w:lineRule="auto"/>
              <w:jc w:val="center"/>
            </w:pPr>
            <w:r>
              <w:rPr>
                <w:rFonts w:ascii="Times New Roman"/>
                <w:sz w:val="20"/>
              </w:rPr>
              <w:t>金币激励与兑换运营</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B550F4" w14:textId="77777777" w:rsidR="005C7AD8" w:rsidRDefault="00000000">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F7217" w14:textId="77777777" w:rsidR="005C7AD8" w:rsidRDefault="00000000">
            <w:pPr>
              <w:spacing w:line="259" w:lineRule="auto"/>
              <w:jc w:val="left"/>
            </w:pPr>
            <w:r>
              <w:rPr>
                <w:rFonts w:ascii="Times New Roman"/>
                <w:sz w:val="20"/>
              </w:rPr>
              <w:t>需要将学习时长、题目得分、实验训练和游戏行为转化为可积累的金币反馈，并通过兑换中心形成持续激励。</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F8B7D7" w14:textId="77777777" w:rsidR="005C7AD8" w:rsidRDefault="00000000">
            <w:pPr>
              <w:spacing w:line="259" w:lineRule="auto"/>
              <w:jc w:val="left"/>
            </w:pPr>
            <w:r>
              <w:rPr>
                <w:rFonts w:ascii="Times New Roman"/>
                <w:sz w:val="20"/>
              </w:rPr>
              <w:t>金币奖励应有来源记录和结算规则；兑换中心应支持虚拟物品兑换、余额校验和兑换记录追踪，避免无效刷取。</w:t>
            </w:r>
          </w:p>
        </w:tc>
      </w:tr>
      <w:tr w:rsidR="005C7AD8" w14:paraId="71E7F686"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0F99DBA" w14:textId="77777777" w:rsidR="005C7AD8" w:rsidRDefault="00000000">
            <w:pPr>
              <w:spacing w:line="259" w:lineRule="auto"/>
              <w:jc w:val="center"/>
            </w:pPr>
            <w:r>
              <w:rPr>
                <w:rFonts w:ascii="Times New Roman"/>
                <w:sz w:val="20"/>
              </w:rPr>
              <w:lastRenderedPageBreak/>
              <w:t>内容维护与平台管理</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324BF0A" w14:textId="77777777" w:rsidR="005C7AD8" w:rsidRDefault="00000000">
            <w:pPr>
              <w:spacing w:line="259" w:lineRule="auto"/>
              <w:jc w:val="center"/>
            </w:pPr>
            <w:r>
              <w:rPr>
                <w:rFonts w:ascii="Times New Roman"/>
                <w:sz w:val="20"/>
              </w:rPr>
              <w:t>系统管理员、教师</w:t>
            </w:r>
          </w:p>
        </w:tc>
        <w:tc>
          <w:tcPr>
            <w:tcW w:w="305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3C1ADA2" w14:textId="77777777" w:rsidR="005C7AD8" w:rsidRDefault="00000000">
            <w:pPr>
              <w:spacing w:line="259" w:lineRule="auto"/>
              <w:jc w:val="left"/>
            </w:pPr>
            <w:r>
              <w:rPr>
                <w:rFonts w:ascii="Times New Roman"/>
                <w:sz w:val="20"/>
              </w:rPr>
              <w:t>需要对用户、课程、题库、题目、评论、金币规则和兑换商品进行维护，保证平台内容长期可运营。</w:t>
            </w:r>
          </w:p>
        </w:tc>
        <w:tc>
          <w:tcPr>
            <w:tcW w:w="305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82F193C" w14:textId="77777777" w:rsidR="005C7AD8" w:rsidRDefault="00000000">
            <w:pPr>
              <w:spacing w:line="259" w:lineRule="auto"/>
              <w:jc w:val="left"/>
            </w:pPr>
            <w:r>
              <w:rPr>
                <w:rFonts w:ascii="Times New Roman"/>
                <w:sz w:val="20"/>
              </w:rPr>
              <w:t>后台应覆盖核心数据的增删改查和权限校验；管理操作应保持数据一致性，并尽量降低维护复杂度。</w:t>
            </w:r>
          </w:p>
        </w:tc>
      </w:tr>
    </w:tbl>
    <w:p w14:paraId="6AE969D0" w14:textId="77777777" w:rsidR="00FC076B" w:rsidRDefault="00FC076B"/>
    <w:p w14:paraId="178D4993"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224C4D5E" w14:textId="0383C718" w:rsidR="00FC076B" w:rsidRDefault="00000000" w:rsidP="000059F7">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的系统技术指标需要贴合实际应用需求，既要满足日常学习操作的响应速度，也要保证金币结算、兑换记录和学习数据的准确性。结合本项目本地演示环境和后续部署预期，技术指标如下表所示。</w:t>
      </w:r>
    </w:p>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794"/>
        <w:gridCol w:w="1163"/>
      </w:tblGrid>
      <w:tr w:rsidR="00FC076B" w14:paraId="7BFF6ACE"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440D521" w14:textId="77777777" w:rsidR="00FC076B" w:rsidRDefault="00000000">
            <w:pPr>
              <w:spacing w:line="259" w:lineRule="auto"/>
              <w:jc w:val="center"/>
            </w:pPr>
            <w:r>
              <w:rPr>
                <w:rFonts w:ascii="Times New Roman" w:eastAsia="黑体"/>
                <w:b/>
                <w:sz w:val="20"/>
              </w:rPr>
              <w:t>指标项</w:t>
            </w:r>
          </w:p>
        </w:tc>
        <w:tc>
          <w:tcPr>
            <w:tcW w:w="579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63D45DB" w14:textId="77777777" w:rsidR="00FC076B" w:rsidRDefault="00000000">
            <w:pPr>
              <w:spacing w:line="259" w:lineRule="auto"/>
              <w:jc w:val="center"/>
            </w:pPr>
            <w:r>
              <w:rPr>
                <w:rFonts w:ascii="Times New Roman" w:eastAsia="黑体"/>
                <w:b/>
                <w:sz w:val="20"/>
              </w:rPr>
              <w:t>建议指标</w:t>
            </w:r>
          </w:p>
        </w:tc>
        <w:tc>
          <w:tcPr>
            <w:tcW w:w="116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7ADA77F" w14:textId="77777777" w:rsidR="00FC076B" w:rsidRDefault="00000000">
            <w:pPr>
              <w:spacing w:line="259" w:lineRule="auto"/>
              <w:jc w:val="center"/>
            </w:pPr>
            <w:r>
              <w:rPr>
                <w:rFonts w:ascii="Times New Roman" w:eastAsia="黑体"/>
                <w:b/>
                <w:sz w:val="20"/>
              </w:rPr>
              <w:t>说明</w:t>
            </w:r>
          </w:p>
        </w:tc>
      </w:tr>
      <w:tr w:rsidR="00FC076B" w14:paraId="47FC307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15F78" w14:textId="77777777" w:rsidR="00FC076B" w:rsidRDefault="00000000">
            <w:pPr>
              <w:spacing w:line="259" w:lineRule="auto"/>
              <w:jc w:val="center"/>
            </w:pPr>
            <w:r>
              <w:rPr>
                <w:rFonts w:ascii="Times New Roman"/>
                <w:sz w:val="20"/>
              </w:rPr>
              <w:t>系统响应时间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A8312B" w14:textId="77777777" w:rsidR="005C7AD8" w:rsidRDefault="00000000">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 xml:space="preserve">OJ </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732FC3" w14:textId="77777777" w:rsidR="005C7AD8" w:rsidRDefault="00000000">
            <w:pPr>
              <w:spacing w:line="259" w:lineRule="auto"/>
              <w:jc w:val="left"/>
            </w:pPr>
            <w:r>
              <w:rPr>
                <w:rFonts w:ascii="Times New Roman"/>
                <w:sz w:val="20"/>
              </w:rPr>
              <w:t>保障学习者在学习、练习、兑换和在线编程评测时获得及时反馈。</w:t>
            </w:r>
          </w:p>
        </w:tc>
      </w:tr>
      <w:tr w:rsidR="00FC076B" w14:paraId="72DD8916"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C4356" w14:textId="77777777" w:rsidR="00FC076B" w:rsidRDefault="00000000">
            <w:pPr>
              <w:spacing w:line="259" w:lineRule="auto"/>
              <w:jc w:val="center"/>
            </w:pPr>
            <w:r>
              <w:rPr>
                <w:rFonts w:ascii="Times New Roman"/>
                <w:sz w:val="20"/>
              </w:rPr>
              <w:t>系统总体可用率</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0089F" w14:textId="77777777" w:rsidR="00FC076B" w:rsidRDefault="00000000">
            <w:pPr>
              <w:spacing w:line="259" w:lineRule="auto"/>
              <w:jc w:val="left"/>
            </w:pPr>
            <w:r>
              <w:rPr>
                <w:rFonts w:ascii="Times New Roman"/>
                <w:sz w:val="20"/>
              </w:rPr>
              <w:t>部署运行后总体可用率目标</w:t>
            </w:r>
            <w:r w:rsidR="000059F7">
              <w:rPr>
                <w:rFonts w:ascii="Times New Roman" w:hint="eastAsia"/>
                <w:sz w:val="20"/>
              </w:rPr>
              <w:t>100%</w:t>
            </w:r>
            <w:r>
              <w:rPr>
                <w:rFonts w:ascii="Times New Roman"/>
                <w:sz w:val="20"/>
              </w:rPr>
              <w:t>；本地演示环境应保证前端、后端、数据库和关键接口可连续运行。</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276F17" w14:textId="77777777" w:rsidR="005C7AD8" w:rsidRDefault="00000000">
            <w:pPr>
              <w:spacing w:line="259" w:lineRule="auto"/>
              <w:jc w:val="left"/>
            </w:pPr>
            <w:r>
              <w:rPr>
                <w:rFonts w:ascii="Times New Roman"/>
                <w:sz w:val="20"/>
              </w:rPr>
              <w:t>100%</w:t>
            </w:r>
            <w:r>
              <w:rPr>
                <w:rFonts w:ascii="Times New Roman"/>
                <w:sz w:val="20"/>
              </w:rPr>
              <w:t>适合作为课程设计演示和验收目标；生产级系统通常不建议承诺绝对</w:t>
            </w:r>
            <w:r>
              <w:rPr>
                <w:rFonts w:ascii="Times New Roman"/>
                <w:sz w:val="20"/>
              </w:rPr>
              <w:t>100%</w:t>
            </w:r>
            <w:r>
              <w:rPr>
                <w:rFonts w:ascii="Times New Roman"/>
                <w:sz w:val="20"/>
              </w:rPr>
              <w:t>，应结合运维条件设置</w:t>
            </w:r>
            <w:r>
              <w:rPr>
                <w:rFonts w:ascii="Times New Roman"/>
                <w:sz w:val="20"/>
              </w:rPr>
              <w:t>SLA</w:t>
            </w:r>
            <w:r>
              <w:rPr>
                <w:rFonts w:ascii="Times New Roman"/>
                <w:sz w:val="20"/>
              </w:rPr>
              <w:t>。</w:t>
            </w:r>
          </w:p>
        </w:tc>
      </w:tr>
      <w:tr w:rsidR="00FC076B" w14:paraId="0C7EA08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E118FD" w14:textId="77777777" w:rsidR="00FC076B" w:rsidRDefault="00000000">
            <w:pPr>
              <w:spacing w:line="259" w:lineRule="auto"/>
              <w:jc w:val="center"/>
            </w:pPr>
            <w:r>
              <w:rPr>
                <w:rFonts w:ascii="Times New Roman"/>
                <w:sz w:val="20"/>
              </w:rPr>
              <w:t>系统最大用户数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86F76" w14:textId="77777777" w:rsidR="00FC076B" w:rsidRDefault="00000000">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28DBA1" w14:textId="77777777" w:rsidR="00FC076B" w:rsidRDefault="00000000">
            <w:pPr>
              <w:spacing w:line="259" w:lineRule="auto"/>
              <w:jc w:val="left"/>
            </w:pPr>
            <w:r>
              <w:rPr>
                <w:rFonts w:ascii="Times New Roman"/>
                <w:sz w:val="20"/>
              </w:rPr>
              <w:t>满足班级、课程组或小型</w:t>
            </w:r>
            <w:r>
              <w:rPr>
                <w:rFonts w:ascii="Times New Roman"/>
                <w:sz w:val="20"/>
              </w:rPr>
              <w:lastRenderedPageBreak/>
              <w:t>学院级试运行需求。</w:t>
            </w:r>
          </w:p>
        </w:tc>
      </w:tr>
      <w:tr w:rsidR="00FC076B" w14:paraId="7B7454D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E2452B" w14:textId="77777777" w:rsidR="00FC076B" w:rsidRDefault="00000000">
            <w:pPr>
              <w:spacing w:line="259" w:lineRule="auto"/>
              <w:jc w:val="center"/>
            </w:pPr>
            <w:r>
              <w:rPr>
                <w:rFonts w:ascii="Times New Roman"/>
                <w:sz w:val="20"/>
              </w:rPr>
              <w:lastRenderedPageBreak/>
              <w:t>平均并发用户数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47DCE" w14:textId="77777777" w:rsidR="00FC076B" w:rsidRDefault="00000000">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人同时在线设计；题库练习、作业提交、金币结算和课程访问高峰可支持约</w:t>
            </w:r>
            <w:r>
              <w:rPr>
                <w:rFonts w:ascii="Times New Roman"/>
                <w:sz w:val="20"/>
              </w:rPr>
              <w:t>100</w:t>
            </w:r>
            <w:r>
              <w:rPr>
                <w:rFonts w:ascii="Times New Roman"/>
                <w:sz w:val="20"/>
              </w:rPr>
              <w:t>人并发请求。</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DB12FC" w14:textId="77777777" w:rsidR="00FC076B" w:rsidRDefault="00000000">
            <w:pPr>
              <w:spacing w:line="259" w:lineRule="auto"/>
              <w:jc w:val="left"/>
            </w:pPr>
            <w:r>
              <w:rPr>
                <w:rFonts w:ascii="Times New Roman"/>
                <w:sz w:val="20"/>
              </w:rPr>
              <w:t>贴合课堂集中练习、阶段测验、游戏训练和课程作业提交等场景。</w:t>
            </w:r>
          </w:p>
        </w:tc>
      </w:tr>
      <w:tr w:rsidR="00FC076B" w14:paraId="381EFEC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E8A449" w14:textId="77777777" w:rsidR="00FC076B" w:rsidRDefault="00000000">
            <w:pPr>
              <w:spacing w:line="259" w:lineRule="auto"/>
              <w:jc w:val="center"/>
            </w:pPr>
            <w:r>
              <w:rPr>
                <w:rFonts w:ascii="Times New Roman"/>
                <w:sz w:val="20"/>
              </w:rPr>
              <w:t>数据在线保存时间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F3640D" w14:textId="77777777" w:rsidR="00FC076B" w:rsidRDefault="00000000">
            <w:pPr>
              <w:spacing w:line="259" w:lineRule="auto"/>
              <w:jc w:val="left"/>
            </w:pPr>
            <w:r>
              <w:rPr>
                <w:rFonts w:ascii="Times New Roman"/>
                <w:sz w:val="20"/>
              </w:rPr>
              <w:t>账号、课程、题库、作业考试、错题收藏、学习时长、实验记录、游戏记录、金币流水和兑换记录至少保存</w:t>
            </w:r>
            <w:r w:rsidR="00CB5823">
              <w:rPr>
                <w:rFonts w:ascii="Times New Roman" w:hint="eastAsia"/>
                <w:sz w:val="20"/>
              </w:rPr>
              <w:t>4</w:t>
            </w:r>
            <w:r>
              <w:rPr>
                <w:rFonts w:ascii="Times New Roman"/>
                <w:sz w:val="20"/>
              </w:rPr>
              <w:t>个完整学年；关键学习数据建议长期保留。</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523744" w14:textId="77777777" w:rsidR="00FC076B" w:rsidRDefault="00000000">
            <w:pPr>
              <w:spacing w:line="259" w:lineRule="auto"/>
              <w:jc w:val="left"/>
            </w:pPr>
            <w:r>
              <w:rPr>
                <w:rFonts w:ascii="Times New Roman"/>
                <w:sz w:val="20"/>
              </w:rPr>
              <w:t>便于学习复盘、金币追踪、课程统计、报告撰写和教学管理。</w:t>
            </w:r>
          </w:p>
        </w:tc>
      </w:tr>
      <w:tr w:rsidR="00FC076B" w14:paraId="17370AF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21C2CF" w14:textId="77777777" w:rsidR="00FC076B" w:rsidRDefault="00000000">
            <w:pPr>
              <w:spacing w:line="259" w:lineRule="auto"/>
              <w:jc w:val="center"/>
            </w:pPr>
            <w:r>
              <w:rPr>
                <w:rFonts w:ascii="Times New Roman"/>
                <w:sz w:val="20"/>
              </w:rPr>
              <w:t>金币结算准确性</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B4BD9" w14:textId="77777777" w:rsidR="00FC076B" w:rsidRDefault="00000000">
            <w:pPr>
              <w:spacing w:line="259" w:lineRule="auto"/>
              <w:jc w:val="left"/>
            </w:pPr>
            <w:r>
              <w:rPr>
                <w:rFonts w:ascii="Times New Roman"/>
                <w:sz w:val="20"/>
              </w:rPr>
              <w:t>金币奖励应由后端统一计算，前端只展示结果；同一学习行为不得重复结算；兑换操作需校验余额、商品状态和库存。</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D9BD12" w14:textId="77777777" w:rsidR="00FC076B" w:rsidRDefault="00000000">
            <w:pPr>
              <w:spacing w:line="259" w:lineRule="auto"/>
              <w:jc w:val="left"/>
            </w:pPr>
            <w:r>
              <w:rPr>
                <w:rFonts w:ascii="Times New Roman"/>
                <w:sz w:val="20"/>
              </w:rPr>
              <w:t>避免刷金币、重复兑换和余额不一致问题。</w:t>
            </w:r>
          </w:p>
        </w:tc>
      </w:tr>
      <w:tr w:rsidR="00FC076B" w14:paraId="17E4BF0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ACA51C" w14:textId="77777777" w:rsidR="00FC076B" w:rsidRDefault="00000000">
            <w:pPr>
              <w:spacing w:line="259" w:lineRule="auto"/>
              <w:jc w:val="center"/>
            </w:pPr>
            <w:r>
              <w:rPr>
                <w:rFonts w:ascii="Times New Roman"/>
                <w:sz w:val="20"/>
              </w:rPr>
              <w:t>安全与隐私</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6F4EB" w14:textId="77777777" w:rsidR="00FC076B" w:rsidRDefault="00000000">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EBBBB" w14:textId="77777777" w:rsidR="00FC076B" w:rsidRDefault="00000000">
            <w:pPr>
              <w:spacing w:line="259" w:lineRule="auto"/>
              <w:jc w:val="left"/>
            </w:pPr>
            <w:r>
              <w:rPr>
                <w:rFonts w:ascii="Times New Roman"/>
                <w:sz w:val="20"/>
              </w:rPr>
              <w:t>保障后台数据、金币资产和外部服务调用安全。</w:t>
            </w:r>
          </w:p>
        </w:tc>
      </w:tr>
      <w:tr w:rsidR="00FC076B" w14:paraId="0D221CDC"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D81AEC3" w14:textId="77777777" w:rsidR="00FC076B" w:rsidRDefault="00000000">
            <w:pPr>
              <w:spacing w:line="259" w:lineRule="auto"/>
              <w:jc w:val="center"/>
            </w:pPr>
            <w:r>
              <w:rPr>
                <w:rFonts w:ascii="Times New Roman"/>
                <w:sz w:val="20"/>
              </w:rPr>
              <w:t>可扩展性</w:t>
            </w:r>
          </w:p>
        </w:tc>
        <w:tc>
          <w:tcPr>
            <w:tcW w:w="579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31A374C" w14:textId="77777777" w:rsidR="00FC076B" w:rsidRDefault="00000000">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116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FC82AE4" w14:textId="77777777" w:rsidR="00FC076B" w:rsidRDefault="00000000">
            <w:pPr>
              <w:spacing w:line="259" w:lineRule="auto"/>
              <w:jc w:val="left"/>
            </w:pPr>
            <w:r>
              <w:rPr>
                <w:rFonts w:ascii="Times New Roman"/>
                <w:sz w:val="20"/>
              </w:rPr>
              <w:t>保证平台能够从在线学堂扩展为更完整的趣味化学习系统。</w:t>
            </w:r>
          </w:p>
        </w:tc>
      </w:tr>
    </w:tbl>
    <w:p w14:paraId="70B9E7F4" w14:textId="77777777" w:rsidR="002F38FB" w:rsidRPr="00D915C7" w:rsidRDefault="001A04D1">
      <w:pPr>
        <w:spacing w:line="360" w:lineRule="auto"/>
        <w:rPr>
          <w:b/>
          <w:sz w:val="28"/>
          <w:szCs w:val="28"/>
        </w:rPr>
      </w:pPr>
      <w:r w:rsidRPr="00D915C7">
        <w:rPr>
          <w:rFonts w:hint="eastAsia"/>
          <w:b/>
          <w:sz w:val="28"/>
          <w:szCs w:val="28"/>
        </w:rPr>
        <w:lastRenderedPageBreak/>
        <w:t xml:space="preserve">3 </w:t>
      </w:r>
      <w:r w:rsidRPr="00D915C7">
        <w:rPr>
          <w:b/>
          <w:sz w:val="28"/>
          <w:szCs w:val="28"/>
        </w:rPr>
        <w:t xml:space="preserve"> </w:t>
      </w:r>
      <w:r w:rsidRPr="00D915C7">
        <w:rPr>
          <w:rFonts w:hint="eastAsia"/>
          <w:b/>
          <w:sz w:val="28"/>
          <w:szCs w:val="28"/>
        </w:rPr>
        <w:t>需求分析</w:t>
      </w:r>
    </w:p>
    <w:p w14:paraId="27047926"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1A863DE" w14:textId="77777777" w:rsidR="00FC076B" w:rsidRDefault="00000000">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 xml:space="preserve"> AI </w:t>
      </w:r>
      <w:r>
        <w:t>宠物、实验平台、可视化模块、学习游戏、金币账户和兑换中心的主要体验者。</w:t>
      </w:r>
    </w:p>
    <w:p w14:paraId="640C3D46" w14:textId="77777777" w:rsidR="00FC076B"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14:paraId="4497898F"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36"/>
        <w:gridCol w:w="1790"/>
        <w:gridCol w:w="1131"/>
      </w:tblGrid>
      <w:tr w:rsidR="00FC076B" w14:paraId="653ED4C8"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48518B5" w14:textId="77777777" w:rsidR="00FC076B" w:rsidRDefault="00000000">
            <w:pPr>
              <w:spacing w:line="259" w:lineRule="auto"/>
              <w:jc w:val="center"/>
            </w:pPr>
            <w:r>
              <w:rPr>
                <w:rFonts w:ascii="Times New Roman" w:eastAsia="黑体"/>
                <w:b/>
                <w:sz w:val="20"/>
              </w:rPr>
              <w:t>角色</w:t>
            </w:r>
          </w:p>
        </w:tc>
        <w:tc>
          <w:tcPr>
            <w:tcW w:w="403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1117E7F" w14:textId="77777777" w:rsidR="00FC076B" w:rsidRDefault="00000000">
            <w:pPr>
              <w:spacing w:line="259" w:lineRule="auto"/>
              <w:jc w:val="center"/>
            </w:pPr>
            <w:r>
              <w:rPr>
                <w:rFonts w:ascii="Times New Roman" w:eastAsia="黑体"/>
                <w:b/>
                <w:sz w:val="20"/>
              </w:rPr>
              <w:t>主要职责</w:t>
            </w:r>
          </w:p>
        </w:tc>
        <w:tc>
          <w:tcPr>
            <w:tcW w:w="179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72E7E18" w14:textId="77777777" w:rsidR="00FC076B" w:rsidRDefault="00000000">
            <w:pPr>
              <w:spacing w:line="259" w:lineRule="auto"/>
              <w:jc w:val="center"/>
            </w:pPr>
            <w:r>
              <w:rPr>
                <w:rFonts w:ascii="Times New Roman" w:eastAsia="黑体"/>
                <w:b/>
                <w:sz w:val="20"/>
              </w:rPr>
              <w:t>技术要求</w:t>
            </w:r>
          </w:p>
        </w:tc>
        <w:tc>
          <w:tcPr>
            <w:tcW w:w="113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A81BC9" w14:textId="77777777" w:rsidR="00FC076B" w:rsidRDefault="00000000">
            <w:pPr>
              <w:spacing w:line="259" w:lineRule="auto"/>
              <w:jc w:val="center"/>
            </w:pPr>
            <w:r>
              <w:rPr>
                <w:rFonts w:ascii="Times New Roman" w:eastAsia="黑体"/>
                <w:b/>
                <w:sz w:val="20"/>
              </w:rPr>
              <w:t>预期使用频度</w:t>
            </w:r>
          </w:p>
        </w:tc>
      </w:tr>
      <w:tr w:rsidR="00FC076B" w14:paraId="33010CB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75EE53" w14:textId="77777777" w:rsidR="00FC076B" w:rsidRDefault="00000000">
            <w:pPr>
              <w:spacing w:line="259" w:lineRule="auto"/>
              <w:jc w:val="center"/>
            </w:pPr>
            <w:r>
              <w:rPr>
                <w:rFonts w:ascii="Times New Roman"/>
                <w:sz w:val="20"/>
              </w:rPr>
              <w:t>访客</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44AEAE" w14:textId="77777777" w:rsidR="00FC076B" w:rsidRDefault="00000000">
            <w:pPr>
              <w:spacing w:line="259" w:lineRule="auto"/>
              <w:jc w:val="left"/>
            </w:pPr>
            <w:r>
              <w:rPr>
                <w:rFonts w:ascii="Times New Roman"/>
                <w:sz w:val="20"/>
              </w:rPr>
              <w:t>浏览平台首页和部分课程资源，完成注册、登录或找回密码。</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EE42D3" w14:textId="77777777" w:rsidR="00FC076B" w:rsidRDefault="00000000">
            <w:pPr>
              <w:spacing w:line="259" w:lineRule="auto"/>
              <w:jc w:val="left"/>
            </w:pPr>
            <w:r>
              <w:rPr>
                <w:rFonts w:ascii="Times New Roman"/>
                <w:sz w:val="20"/>
              </w:rPr>
              <w:t>具备基本浏览器操作能力。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86448F" w14:textId="77777777" w:rsidR="00FC076B" w:rsidRDefault="00000000">
            <w:pPr>
              <w:spacing w:line="259" w:lineRule="auto"/>
              <w:jc w:val="center"/>
            </w:pPr>
            <w:r>
              <w:rPr>
                <w:rFonts w:ascii="Times New Roman"/>
                <w:sz w:val="20"/>
              </w:rPr>
              <w:t>低频或首次访问。</w:t>
            </w:r>
          </w:p>
        </w:tc>
      </w:tr>
      <w:tr w:rsidR="00FC076B" w14:paraId="25C077D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51E8D4" w14:textId="77777777" w:rsidR="00FC076B" w:rsidRDefault="00000000">
            <w:pPr>
              <w:spacing w:line="259" w:lineRule="auto"/>
              <w:jc w:val="center"/>
            </w:pPr>
            <w:r>
              <w:rPr>
                <w:rFonts w:ascii="Times New Roman"/>
                <w:sz w:val="20"/>
              </w:rPr>
              <w:t>注册用户</w:t>
            </w:r>
            <w:r>
              <w:rPr>
                <w:rFonts w:ascii="Times New Roman"/>
                <w:sz w:val="20"/>
              </w:rPr>
              <w:t>/</w:t>
            </w:r>
            <w:r>
              <w:rPr>
                <w:rFonts w:ascii="Times New Roman"/>
                <w:sz w:val="20"/>
              </w:rPr>
              <w:t>学习者</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DDBC4" w14:textId="281454BB" w:rsidR="00FC076B" w:rsidRDefault="00000000">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C4C460" w14:textId="2D882918" w:rsidR="00FC076B" w:rsidRDefault="00000000">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AE4601" w14:textId="77777777" w:rsidR="00FC076B" w:rsidRDefault="00000000">
            <w:pPr>
              <w:spacing w:line="259" w:lineRule="auto"/>
              <w:jc w:val="center"/>
            </w:pPr>
            <w:r>
              <w:rPr>
                <w:rFonts w:ascii="Times New Roman"/>
                <w:sz w:val="20"/>
              </w:rPr>
              <w:t>高频，通常按日或按课程周期使用。</w:t>
            </w:r>
          </w:p>
        </w:tc>
      </w:tr>
      <w:tr w:rsidR="00FC076B" w14:paraId="2B32285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C378E1" w14:textId="77777777" w:rsidR="00FC076B" w:rsidRDefault="00000000">
            <w:pPr>
              <w:spacing w:line="259" w:lineRule="auto"/>
              <w:jc w:val="center"/>
            </w:pPr>
            <w:r>
              <w:rPr>
                <w:rFonts w:ascii="Times New Roman"/>
                <w:sz w:val="20"/>
              </w:rPr>
              <w:t>教师</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014BE5" w14:textId="77777777" w:rsidR="00FC076B" w:rsidRDefault="00000000">
            <w:pPr>
              <w:spacing w:line="259" w:lineRule="auto"/>
              <w:jc w:val="left"/>
            </w:pPr>
            <w:r>
              <w:rPr>
                <w:rFonts w:ascii="Times New Roman"/>
                <w:sz w:val="20"/>
              </w:rPr>
              <w:t>发布在线开放课程，维护本人课程资源，关注学生学习反馈。</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96936" w14:textId="77777777" w:rsidR="00FC076B" w:rsidRDefault="00000000">
            <w:pPr>
              <w:spacing w:line="259" w:lineRule="auto"/>
              <w:jc w:val="left"/>
            </w:pPr>
            <w:r>
              <w:rPr>
                <w:rFonts w:ascii="Times New Roman"/>
                <w:sz w:val="20"/>
              </w:rPr>
              <w:t>具备课程资源整理、文件上传和基本后台表单填写能力。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D5E800" w14:textId="77777777" w:rsidR="00FC076B" w:rsidRDefault="00000000">
            <w:pPr>
              <w:spacing w:line="259" w:lineRule="auto"/>
              <w:jc w:val="center"/>
            </w:pPr>
            <w:r>
              <w:rPr>
                <w:rFonts w:ascii="Times New Roman"/>
                <w:sz w:val="20"/>
              </w:rPr>
              <w:t>中频，通常在课程建设和更新阶段使用。</w:t>
            </w:r>
          </w:p>
        </w:tc>
      </w:tr>
      <w:tr w:rsidR="00FC076B" w14:paraId="6AC398A5"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E431BAD" w14:textId="77777777" w:rsidR="00FC076B" w:rsidRDefault="00000000">
            <w:pPr>
              <w:spacing w:line="259" w:lineRule="auto"/>
              <w:jc w:val="center"/>
            </w:pPr>
            <w:r>
              <w:rPr>
                <w:rFonts w:ascii="Times New Roman"/>
                <w:sz w:val="20"/>
              </w:rPr>
              <w:t>系统管理员</w:t>
            </w:r>
          </w:p>
        </w:tc>
        <w:tc>
          <w:tcPr>
            <w:tcW w:w="403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F8995EA" w14:textId="77777777" w:rsidR="00FC076B" w:rsidRDefault="00000000">
            <w:pPr>
              <w:spacing w:line="259" w:lineRule="auto"/>
              <w:jc w:val="left"/>
            </w:pPr>
            <w:r>
              <w:rPr>
                <w:rFonts w:ascii="Times New Roman"/>
                <w:sz w:val="20"/>
              </w:rPr>
              <w:t>管理用户、课程、题库、题目、评论、金币规则、兑换商品和基础数据。</w:t>
            </w:r>
          </w:p>
        </w:tc>
        <w:tc>
          <w:tcPr>
            <w:tcW w:w="179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C48F239" w14:textId="77777777" w:rsidR="00FC076B" w:rsidRDefault="00000000">
            <w:pPr>
              <w:spacing w:line="259" w:lineRule="auto"/>
              <w:jc w:val="left"/>
            </w:pPr>
            <w:r>
              <w:rPr>
                <w:rFonts w:ascii="Times New Roman"/>
                <w:sz w:val="20"/>
              </w:rPr>
              <w:t>了解系统后台字段含义，具备数据审核、规则配置和基础运维意识。</w:t>
            </w:r>
          </w:p>
        </w:tc>
        <w:tc>
          <w:tcPr>
            <w:tcW w:w="113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8141BC" w14:textId="77777777" w:rsidR="00FC076B" w:rsidRDefault="00000000">
            <w:pPr>
              <w:spacing w:line="259" w:lineRule="auto"/>
              <w:jc w:val="center"/>
            </w:pPr>
            <w:r>
              <w:rPr>
                <w:rFonts w:ascii="Times New Roman"/>
                <w:sz w:val="20"/>
              </w:rPr>
              <w:t>中高频，按平台运营和数据维护需求使用。</w:t>
            </w:r>
          </w:p>
        </w:tc>
      </w:tr>
    </w:tbl>
    <w:p w14:paraId="6CC3D97D" w14:textId="77777777" w:rsidR="00FC076B" w:rsidRDefault="00FC076B"/>
    <w:p w14:paraId="307B91AA" w14:textId="582EF06D" w:rsidR="00FC076B" w:rsidRDefault="00000000">
      <w:pPr>
        <w:spacing w:line="360" w:lineRule="auto"/>
        <w:ind w:firstLine="461"/>
      </w:pPr>
      <w:r>
        <w:t>用例图用于描述不同角色如何通过系统完成特定目标。本项目用例图以</w:t>
      </w:r>
      <w:proofErr w:type="spellStart"/>
      <w:r w:rsidR="005E0944" w:rsidRPr="005E0944">
        <w:t>EpistemeHub</w:t>
      </w:r>
      <w:proofErr w:type="spellEnd"/>
      <w:r>
        <w:t>智慧学习平台为系统边界，在传统学习用例之外加入金币获取、兑换中心和</w:t>
      </w:r>
      <w:r>
        <w:t>AI</w:t>
      </w:r>
      <w:r>
        <w:t>宠物资产解锁等激励用例，如图</w:t>
      </w:r>
      <w:r>
        <w:t xml:space="preserve"> 3-1 </w:t>
      </w:r>
      <w:r>
        <w:t>所示。</w:t>
      </w:r>
    </w:p>
    <w:p w14:paraId="0F8FE6FA" w14:textId="48CB2BD6" w:rsidR="00FC076B" w:rsidRDefault="00340694">
      <w:pPr>
        <w:jc w:val="center"/>
      </w:pPr>
      <w:r>
        <w:rPr>
          <w:noProof/>
        </w:rPr>
        <w:lastRenderedPageBreak/>
        <w:drawing>
          <wp:inline distT="0" distB="0" distL="0" distR="0" wp14:anchorId="37DA4B3A" wp14:editId="355D7CB8">
            <wp:extent cx="5261610" cy="3683000"/>
            <wp:effectExtent l="0" t="0" r="0" b="0"/>
            <wp:docPr id="20697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1610" cy="3683000"/>
                    </a:xfrm>
                    <a:prstGeom prst="rect">
                      <a:avLst/>
                    </a:prstGeom>
                    <a:noFill/>
                    <a:ln>
                      <a:noFill/>
                    </a:ln>
                  </pic:spPr>
                </pic:pic>
              </a:graphicData>
            </a:graphic>
          </wp:inline>
        </w:drawing>
      </w:r>
    </w:p>
    <w:p w14:paraId="1E9CAB7C" w14:textId="77777777" w:rsidR="00FC076B" w:rsidRDefault="00000000">
      <w:pPr>
        <w:jc w:val="center"/>
      </w:pPr>
      <w:r>
        <w:t>图</w:t>
      </w:r>
      <w:r>
        <w:t xml:space="preserve">3-1 </w:t>
      </w:r>
      <w:proofErr w:type="spellStart"/>
      <w:r>
        <w:t>StudyPlatform</w:t>
      </w:r>
      <w:proofErr w:type="spellEnd"/>
      <w:r>
        <w:t xml:space="preserve"> </w:t>
      </w:r>
      <w:r>
        <w:t>趣味化学习用例图</w:t>
      </w:r>
    </w:p>
    <w:p w14:paraId="4B96D532"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747DB39B" w14:textId="77777777" w:rsidR="002F38FB" w:rsidRPr="00D915C7" w:rsidRDefault="001A04D1">
      <w:pPr>
        <w:spacing w:line="360" w:lineRule="auto"/>
        <w:rPr>
          <w:b/>
          <w:szCs w:val="21"/>
        </w:rPr>
      </w:pPr>
      <w:r>
        <w:t xml:space="preserve">3.2.1  </w:t>
      </w:r>
      <w:r>
        <w:t>在线学堂与课程学习需求</w:t>
      </w:r>
    </w:p>
    <w:p w14:paraId="15603659" w14:textId="77777777" w:rsidR="00FC076B" w:rsidRDefault="00000000">
      <w:pPr>
        <w:spacing w:line="360" w:lineRule="auto"/>
        <w:ind w:firstLine="461"/>
      </w:pPr>
      <w:r>
        <w:t>（</w:t>
      </w:r>
      <w:r>
        <w:t>1</w:t>
      </w:r>
      <w:r>
        <w:t>）功能需求描述</w:t>
      </w:r>
    </w:p>
    <w:p w14:paraId="2711C3AF" w14:textId="77777777" w:rsidR="00FC076B" w:rsidRDefault="00000000">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6F8CD1C2" w14:textId="77777777" w:rsidR="00FC076B" w:rsidRDefault="00000000">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085800BB" w14:textId="77777777" w:rsidR="00FC076B" w:rsidRDefault="00000000">
      <w:pPr>
        <w:spacing w:line="360" w:lineRule="auto"/>
        <w:ind w:firstLine="461"/>
      </w:pPr>
      <w:r>
        <w:t>（</w:t>
      </w:r>
      <w:r>
        <w:t>2</w:t>
      </w:r>
      <w:r>
        <w:t>）业务流程</w:t>
      </w:r>
    </w:p>
    <w:p w14:paraId="3320C626" w14:textId="0E6DE78E" w:rsidR="00FC076B" w:rsidRDefault="00000000">
      <w:pPr>
        <w:spacing w:line="360" w:lineRule="auto"/>
        <w:ind w:firstLine="461"/>
      </w:pPr>
      <w:r>
        <w:t>学习者进入在线学堂首页后，可以通过课程分类或课程</w:t>
      </w:r>
      <w:r>
        <w:t>UID</w:t>
      </w:r>
      <w:r>
        <w:t>搜索定位课程</w:t>
      </w:r>
      <w:r w:rsidR="00DD3896">
        <w:rPr>
          <w:rFonts w:hint="eastAsia"/>
        </w:rPr>
        <w:t>，并获得实时的下拉选项匹配菜单</w:t>
      </w:r>
      <w:r>
        <w:t>；进入课程详情后，选择加入课程并观看课程视频</w:t>
      </w:r>
      <w:r w:rsidR="00DD3896">
        <w:rPr>
          <w:rFonts w:hint="eastAsia"/>
        </w:rPr>
        <w:t>，随后可以在“我的课程”中找到</w:t>
      </w:r>
      <w:r>
        <w:t>；课程学习过程中，系统记录学习时长，并根据有效学习时长计算金币；完成作业、考试或题目练习后，系统根据得分或正确率结算金币。金币余额进入用户账户，并在个人中心和兑换中心展示。</w:t>
      </w:r>
    </w:p>
    <w:p w14:paraId="0B5E6CD6" w14:textId="77777777" w:rsidR="002F38FB" w:rsidRPr="00D915C7" w:rsidRDefault="001A04D1">
      <w:pPr>
        <w:spacing w:line="360" w:lineRule="auto"/>
        <w:rPr>
          <w:b/>
          <w:szCs w:val="21"/>
        </w:rPr>
      </w:pPr>
      <w:r>
        <w:lastRenderedPageBreak/>
        <w:t xml:space="preserve">3.2.2  </w:t>
      </w:r>
      <w:r>
        <w:t>题库练习与学习反馈需求</w:t>
      </w:r>
    </w:p>
    <w:p w14:paraId="4081F6BA" w14:textId="77777777" w:rsidR="00FC076B" w:rsidRDefault="00000000">
      <w:pPr>
        <w:spacing w:line="360" w:lineRule="auto"/>
        <w:ind w:firstLine="461"/>
      </w:pPr>
      <w:r>
        <w:t>（</w:t>
      </w:r>
      <w:r>
        <w:t>1</w:t>
      </w:r>
      <w:r>
        <w:t>）功能需求描述</w:t>
      </w:r>
    </w:p>
    <w:p w14:paraId="54E3251F" w14:textId="0B6B3642" w:rsidR="00FC076B" w:rsidRDefault="00000000">
      <w:pPr>
        <w:spacing w:line="360" w:lineRule="auto"/>
        <w:ind w:firstLine="461"/>
      </w:pPr>
      <w:r>
        <w:t>题库练习模块需要支持课程题库目录浏览、题目分页加载、关键词搜索、选择题即时判定、主观题答案展开、词汇卡片背诵、题目收藏和错题记录</w:t>
      </w:r>
      <w:r w:rsidR="00DD3896">
        <w:rPr>
          <w:rFonts w:hint="eastAsia"/>
        </w:rPr>
        <w:t>功能</w:t>
      </w:r>
      <w:r>
        <w:t>。系统应根据学习者答题情况自动记录错题，并在错题复习页面按题库、状态和关键词进行筛选，帮助学习者进行针对性复盘。</w:t>
      </w:r>
    </w:p>
    <w:p w14:paraId="2913F127" w14:textId="5B2370BF" w:rsidR="00FC076B" w:rsidRDefault="00000000">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7D17254E" w14:textId="77777777" w:rsidR="00FC076B" w:rsidRDefault="00000000">
      <w:pPr>
        <w:spacing w:line="360" w:lineRule="auto"/>
        <w:ind w:firstLine="461"/>
      </w:pPr>
      <w:r>
        <w:t>（</w:t>
      </w:r>
      <w:r>
        <w:t>2</w:t>
      </w:r>
      <w:r>
        <w:t>）业务流程</w:t>
      </w:r>
    </w:p>
    <w:p w14:paraId="7BFF0DC1" w14:textId="7FB063B6" w:rsidR="00FC076B" w:rsidRDefault="00000000">
      <w:pPr>
        <w:spacing w:line="360" w:lineRule="auto"/>
        <w:ind w:firstLine="461"/>
      </w:pPr>
      <w:r>
        <w:t>学习者进入题库首页后选择课程题库或专项题库，点击开始练习；系统展示题目列表或词汇卡片；学习者作答后，系统</w:t>
      </w:r>
      <w:r w:rsidR="008E2FFF">
        <w:rPr>
          <w:rFonts w:hint="eastAsia"/>
        </w:rPr>
        <w:t>实时</w:t>
      </w:r>
      <w:r>
        <w:t>返回正确性、标准答案和解析，</w:t>
      </w:r>
      <w:r w:rsidR="008E2FFF">
        <w:rPr>
          <w:rFonts w:hint="eastAsia"/>
        </w:rPr>
        <w:t>将主观题和经过</w:t>
      </w:r>
      <w:r w:rsidR="008E2FFF">
        <w:rPr>
          <w:rFonts w:hint="eastAsia"/>
        </w:rPr>
        <w:t>OJ</w:t>
      </w:r>
      <w:r w:rsidR="008E2FFF">
        <w:rPr>
          <w:rFonts w:hint="eastAsia"/>
        </w:rPr>
        <w:t>系统判卷的编程题推送至教师端进行审核，最后</w:t>
      </w:r>
      <w:r>
        <w:t>将错误记录同步到错题集。后端根据答题结果和奖励规则生成金币流水，更新用户金币余额。学习者也可以主动收藏题目，后续在收藏页面集中查看和复习。</w:t>
      </w:r>
    </w:p>
    <w:p w14:paraId="02BF9F07" w14:textId="77777777" w:rsidR="002F38FB" w:rsidRPr="00D915C7" w:rsidRDefault="001A04D1">
      <w:pPr>
        <w:spacing w:line="360" w:lineRule="auto"/>
        <w:rPr>
          <w:b/>
          <w:szCs w:val="21"/>
        </w:rPr>
      </w:pPr>
      <w:r>
        <w:t xml:space="preserve">3.2.3  </w:t>
      </w:r>
      <w:r>
        <w:t>平台管理与实验拓展需求</w:t>
      </w:r>
    </w:p>
    <w:p w14:paraId="0C44710A" w14:textId="77777777" w:rsidR="00FC076B" w:rsidRDefault="00000000">
      <w:pPr>
        <w:spacing w:line="360" w:lineRule="auto"/>
        <w:ind w:firstLine="461"/>
      </w:pPr>
      <w:r>
        <w:t>（</w:t>
      </w:r>
      <w:r>
        <w:t>1</w:t>
      </w:r>
      <w:r>
        <w:t>）功能需求描述</w:t>
      </w:r>
    </w:p>
    <w:p w14:paraId="38B14788" w14:textId="011F3F35" w:rsidR="00FC076B" w:rsidRDefault="00000000">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sidR="00266D67">
        <w:rPr>
          <w:rFonts w:hint="eastAsia"/>
        </w:rPr>
        <w:t>，发布并批改课程作业，邮箱收到批改通知</w:t>
      </w:r>
      <w:r>
        <w:t>；学习者需要能够使用</w:t>
      </w:r>
      <w:r>
        <w:t>OJ</w:t>
      </w:r>
      <w:r>
        <w:t>在线编程</w:t>
      </w:r>
      <w:r w:rsidR="00266D67">
        <w:rPr>
          <w:rFonts w:hint="eastAsia"/>
        </w:rPr>
        <w:t>平台，</w:t>
      </w:r>
      <w:r>
        <w:t>石油生产仿真、测井仿真、算法可视化、空间模型、函数图像和学习游戏等拓展功能。</w:t>
      </w:r>
    </w:p>
    <w:p w14:paraId="0411EE0A" w14:textId="74C43159" w:rsidR="00FC076B" w:rsidRDefault="00000000">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宠物形象、宠物装扮、页面主题、称号徽章、学习卡片皮肤、专注挑战门票、错题复习激励卡等可扩展兑换物品。</w:t>
      </w:r>
    </w:p>
    <w:p w14:paraId="3EE59E52" w14:textId="77777777" w:rsidR="00FC076B" w:rsidRDefault="00000000">
      <w:pPr>
        <w:spacing w:line="360" w:lineRule="auto"/>
        <w:ind w:firstLine="461"/>
      </w:pPr>
      <w:r>
        <w:t>（</w:t>
      </w:r>
      <w:r>
        <w:t>2</w:t>
      </w:r>
      <w:r>
        <w:t>）业务流程</w:t>
      </w:r>
    </w:p>
    <w:p w14:paraId="09F77B78" w14:textId="77777777" w:rsidR="00FC076B" w:rsidRDefault="00000000">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w:t>
      </w:r>
      <w:r>
        <w:lastRenderedPageBreak/>
        <w:t>兑换中心选择商品，系统校验余额、库存和兑换限制后扣减金币并发放对应虚拟资产。</w:t>
      </w:r>
    </w:p>
    <w:p w14:paraId="76486F9A"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53EE4BF3" w14:textId="77777777" w:rsidR="00FC076B" w:rsidRDefault="00000000">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77E47D6B"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01"/>
        <w:gridCol w:w="2956"/>
      </w:tblGrid>
      <w:tr w:rsidR="00FC076B" w14:paraId="1A314FEE"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3AC7167" w14:textId="77777777" w:rsidR="00FC076B" w:rsidRDefault="00000000">
            <w:pPr>
              <w:spacing w:line="259" w:lineRule="auto"/>
              <w:jc w:val="center"/>
            </w:pPr>
            <w:r>
              <w:rPr>
                <w:rFonts w:ascii="Times New Roman" w:eastAsia="黑体"/>
                <w:b/>
                <w:sz w:val="20"/>
              </w:rPr>
              <w:t>需求类型</w:t>
            </w:r>
          </w:p>
        </w:tc>
        <w:tc>
          <w:tcPr>
            <w:tcW w:w="40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98735E3" w14:textId="77777777" w:rsidR="00FC076B" w:rsidRDefault="00000000">
            <w:pPr>
              <w:spacing w:line="259" w:lineRule="auto"/>
              <w:jc w:val="center"/>
            </w:pPr>
            <w:r>
              <w:rPr>
                <w:rFonts w:ascii="Times New Roman" w:eastAsia="黑体"/>
                <w:b/>
                <w:sz w:val="20"/>
              </w:rPr>
              <w:t>需求说明</w:t>
            </w:r>
          </w:p>
        </w:tc>
        <w:tc>
          <w:tcPr>
            <w:tcW w:w="295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32B2B85" w14:textId="77777777" w:rsidR="00FC076B" w:rsidRDefault="00000000">
            <w:pPr>
              <w:spacing w:line="259" w:lineRule="auto"/>
              <w:jc w:val="center"/>
            </w:pPr>
            <w:r>
              <w:rPr>
                <w:rFonts w:ascii="Times New Roman" w:eastAsia="黑体"/>
                <w:b/>
                <w:sz w:val="20"/>
              </w:rPr>
              <w:t>约束目标</w:t>
            </w:r>
          </w:p>
        </w:tc>
      </w:tr>
      <w:tr w:rsidR="00FC076B" w14:paraId="1568B1D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D4234B" w14:textId="77777777" w:rsidR="00FC076B" w:rsidRDefault="00000000">
            <w:pPr>
              <w:spacing w:line="259" w:lineRule="auto"/>
              <w:jc w:val="center"/>
            </w:pPr>
            <w:r>
              <w:rPr>
                <w:rFonts w:ascii="Times New Roman"/>
                <w:sz w:val="20"/>
              </w:rPr>
              <w:t>性能需求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AD92D" w14:textId="77777777" w:rsidR="00FC076B" w:rsidRDefault="00000000">
            <w:pPr>
              <w:spacing w:line="259" w:lineRule="auto"/>
              <w:jc w:val="left"/>
            </w:pPr>
            <w:r>
              <w:rPr>
                <w:rFonts w:ascii="Times New Roman"/>
                <w:sz w:val="20"/>
              </w:rPr>
              <w:t>课程列表、题库列表、个人概览、金币余额和兑换中心等常用页面应保持流畅加载</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4A6099" w14:textId="77777777" w:rsidR="00FC076B" w:rsidRDefault="00000000">
            <w:pPr>
              <w:spacing w:line="259" w:lineRule="auto"/>
              <w:jc w:val="left"/>
            </w:pPr>
            <w:r>
              <w:rPr>
                <w:rFonts w:ascii="Times New Roman"/>
                <w:sz w:val="20"/>
              </w:rPr>
              <w:t>本地演示环境下常规操作保持秒级响应。</w:t>
            </w:r>
          </w:p>
        </w:tc>
      </w:tr>
      <w:tr w:rsidR="00FC076B" w14:paraId="12F6622A"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7B39ED" w14:textId="77777777" w:rsidR="00FC076B" w:rsidRDefault="00000000">
            <w:pPr>
              <w:spacing w:line="259" w:lineRule="auto"/>
              <w:jc w:val="center"/>
            </w:pPr>
            <w:r>
              <w:rPr>
                <w:rFonts w:ascii="Times New Roman"/>
                <w:sz w:val="20"/>
              </w:rPr>
              <w:t>易用性需求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6A3B79" w14:textId="77777777" w:rsidR="00FC076B" w:rsidRDefault="00000000">
            <w:pPr>
              <w:spacing w:line="259" w:lineRule="auto"/>
              <w:jc w:val="left"/>
            </w:pPr>
            <w:r>
              <w:rPr>
                <w:rFonts w:ascii="Times New Roman"/>
                <w:sz w:val="20"/>
              </w:rPr>
              <w:t>主导航、在线学堂、</w:t>
            </w:r>
            <w:r>
              <w:rPr>
                <w:rFonts w:ascii="Times New Roman"/>
                <w:sz w:val="20"/>
              </w:rPr>
              <w:t xml:space="preserve">AI </w:t>
            </w:r>
            <w:r>
              <w:rPr>
                <w:rFonts w:ascii="Times New Roman"/>
                <w:sz w:val="20"/>
              </w:rPr>
              <w:t>宠物、可视化、游戏、金币余额和兑换入口应清晰</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786CE5" w14:textId="77777777" w:rsidR="00FC076B" w:rsidRDefault="00000000">
            <w:pPr>
              <w:spacing w:line="259" w:lineRule="auto"/>
              <w:jc w:val="left"/>
            </w:pPr>
            <w:r>
              <w:rPr>
                <w:rFonts w:ascii="Times New Roman"/>
                <w:sz w:val="20"/>
              </w:rPr>
              <w:t>学习者无需复杂培训即可完成学习、获取金币和兑换奖励。</w:t>
            </w:r>
          </w:p>
        </w:tc>
      </w:tr>
      <w:tr w:rsidR="00FC076B" w14:paraId="351BF53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097FD" w14:textId="77777777" w:rsidR="00FC076B" w:rsidRDefault="00000000">
            <w:pPr>
              <w:spacing w:line="259" w:lineRule="auto"/>
              <w:jc w:val="center"/>
            </w:pPr>
            <w:r>
              <w:rPr>
                <w:rFonts w:ascii="Times New Roman"/>
                <w:sz w:val="20"/>
              </w:rPr>
              <w:t>安全需求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37743" w14:textId="77777777" w:rsidR="00FC076B" w:rsidRDefault="00000000">
            <w:pPr>
              <w:spacing w:line="259" w:lineRule="auto"/>
              <w:jc w:val="left"/>
            </w:pPr>
            <w:r>
              <w:rPr>
                <w:rFonts w:ascii="Times New Roman"/>
                <w:sz w:val="20"/>
              </w:rPr>
              <w:t>管理员后台、金币规则和兑换商品管理需限制权限；</w:t>
            </w:r>
            <w:r>
              <w:rPr>
                <w:rFonts w:ascii="Times New Roman"/>
                <w:sz w:val="20"/>
              </w:rPr>
              <w:t xml:space="preserve">AI </w:t>
            </w:r>
            <w:r>
              <w:rPr>
                <w:rFonts w:ascii="Times New Roman"/>
                <w:sz w:val="20"/>
              </w:rPr>
              <w:t>密钥不得暴露在前端</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32194" w14:textId="77777777" w:rsidR="00FC076B" w:rsidRDefault="00000000">
            <w:pPr>
              <w:spacing w:line="259" w:lineRule="auto"/>
              <w:jc w:val="left"/>
            </w:pPr>
            <w:r>
              <w:rPr>
                <w:rFonts w:ascii="Times New Roman"/>
                <w:sz w:val="20"/>
              </w:rPr>
              <w:t>敏感接口通过后端校验，金币规则由后端统一执行。</w:t>
            </w:r>
          </w:p>
        </w:tc>
      </w:tr>
      <w:tr w:rsidR="00FC076B" w14:paraId="5C21F79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9C3A7F" w14:textId="77777777" w:rsidR="00FC076B" w:rsidRDefault="00000000">
            <w:pPr>
              <w:spacing w:line="259" w:lineRule="auto"/>
              <w:jc w:val="center"/>
            </w:pPr>
            <w:r>
              <w:rPr>
                <w:rFonts w:ascii="Times New Roman"/>
                <w:sz w:val="20"/>
              </w:rPr>
              <w:t>可靠性需求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7CCDFC" w14:textId="77777777" w:rsidR="00FC076B" w:rsidRDefault="00000000">
            <w:pPr>
              <w:spacing w:line="259" w:lineRule="auto"/>
              <w:jc w:val="left"/>
            </w:pPr>
            <w:r>
              <w:rPr>
                <w:rFonts w:ascii="Times New Roman"/>
                <w:sz w:val="20"/>
              </w:rPr>
              <w:t>作业、考试、错题、收藏、学习时长、金币流水和兑换记录应能稳定保存</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F73110" w14:textId="77777777" w:rsidR="00FC076B" w:rsidRDefault="00000000">
            <w:pPr>
              <w:spacing w:line="259" w:lineRule="auto"/>
              <w:jc w:val="left"/>
            </w:pPr>
            <w:r>
              <w:rPr>
                <w:rFonts w:ascii="Times New Roman"/>
                <w:sz w:val="20"/>
              </w:rPr>
              <w:t>关键学习数据和金币资产写入数据库并可再次查询。</w:t>
            </w:r>
          </w:p>
        </w:tc>
      </w:tr>
      <w:tr w:rsidR="00FC076B" w14:paraId="550B6D6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2478AF" w14:textId="77777777" w:rsidR="00FC076B" w:rsidRDefault="00000000">
            <w:pPr>
              <w:spacing w:line="259" w:lineRule="auto"/>
              <w:jc w:val="center"/>
            </w:pPr>
            <w:r>
              <w:rPr>
                <w:rFonts w:ascii="Times New Roman"/>
                <w:sz w:val="20"/>
              </w:rPr>
              <w:t>公平性需求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368BB7" w14:textId="77777777" w:rsidR="00FC076B" w:rsidRDefault="00000000">
            <w:pPr>
              <w:spacing w:line="259" w:lineRule="auto"/>
              <w:jc w:val="left"/>
            </w:pPr>
            <w:r>
              <w:rPr>
                <w:rFonts w:ascii="Times New Roman"/>
                <w:sz w:val="20"/>
              </w:rPr>
              <w:t>金币奖励应避免重复结算和无效刷取</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9AE9E2" w14:textId="77777777" w:rsidR="00FC076B" w:rsidRDefault="00000000">
            <w:pPr>
              <w:spacing w:line="259" w:lineRule="auto"/>
              <w:jc w:val="left"/>
            </w:pPr>
            <w:r>
              <w:rPr>
                <w:rFonts w:ascii="Times New Roman"/>
                <w:sz w:val="20"/>
              </w:rPr>
              <w:t>同一学习行为需有唯一记录或结算限制。</w:t>
            </w:r>
          </w:p>
        </w:tc>
      </w:tr>
      <w:tr w:rsidR="00FC076B" w14:paraId="01D93BA3"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271BEC6" w14:textId="77777777" w:rsidR="00FC076B" w:rsidRDefault="00000000">
            <w:pPr>
              <w:spacing w:line="259" w:lineRule="auto"/>
              <w:jc w:val="center"/>
            </w:pPr>
            <w:r>
              <w:rPr>
                <w:rFonts w:ascii="Times New Roman"/>
                <w:sz w:val="20"/>
              </w:rPr>
              <w:t>可维护性需求</w:t>
            </w:r>
          </w:p>
        </w:tc>
        <w:tc>
          <w:tcPr>
            <w:tcW w:w="40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0B0730B" w14:textId="77777777" w:rsidR="00FC076B" w:rsidRDefault="00000000">
            <w:pPr>
              <w:spacing w:line="259" w:lineRule="auto"/>
              <w:jc w:val="left"/>
            </w:pPr>
            <w:r>
              <w:rPr>
                <w:rFonts w:ascii="Times New Roman"/>
                <w:sz w:val="20"/>
              </w:rPr>
              <w:t>前后端按模块组织，数据库迁移脚本可复现结构</w:t>
            </w:r>
          </w:p>
        </w:tc>
        <w:tc>
          <w:tcPr>
            <w:tcW w:w="295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3A40EB" w14:textId="77777777" w:rsidR="00FC076B" w:rsidRDefault="00000000">
            <w:pPr>
              <w:spacing w:line="259" w:lineRule="auto"/>
              <w:jc w:val="left"/>
            </w:pPr>
            <w:r>
              <w:rPr>
                <w:rFonts w:ascii="Times New Roman"/>
                <w:sz w:val="20"/>
              </w:rPr>
              <w:t>便于小组协作开发、调试和后续扩展。</w:t>
            </w:r>
          </w:p>
        </w:tc>
      </w:tr>
    </w:tbl>
    <w:p w14:paraId="05D17B8A" w14:textId="77777777" w:rsidR="00FC076B" w:rsidRDefault="00FC076B"/>
    <w:p w14:paraId="139A088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1745E56F"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6F7F8440" w14:textId="17399D1B" w:rsidR="00FC076B" w:rsidRDefault="00000000">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0A017C8C" w14:textId="1CDF7470" w:rsidR="00FC076B" w:rsidRDefault="00000000">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sidR="00340694">
        <w:rPr>
          <w:rFonts w:hint="eastAsia"/>
        </w:rPr>
        <w:t>番茄钟</w:t>
      </w:r>
      <w:r>
        <w:t>专</w:t>
      </w:r>
      <w:r>
        <w:lastRenderedPageBreak/>
        <w:t>注辅助；金币激励中心负责规则配置、奖励结算、余额和流水；兑换中心负责商品展示、兑换校验和虚拟资产发放；后台管理模块负责基础数据、金币规则和兑换商品维护。</w:t>
      </w:r>
    </w:p>
    <w:p w14:paraId="7613AC8C" w14:textId="5F4FF0A4" w:rsidR="00FC076B" w:rsidRDefault="008901D1" w:rsidP="008901D1">
      <w:r w:rsidRPr="008901D1">
        <w:drawing>
          <wp:inline distT="0" distB="0" distL="0" distR="0" wp14:anchorId="7A2A4639" wp14:editId="6636F3F9">
            <wp:extent cx="5450062" cy="2077278"/>
            <wp:effectExtent l="0" t="0" r="0" b="0"/>
            <wp:docPr id="987002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0832" cy="2092817"/>
                    </a:xfrm>
                    <a:prstGeom prst="rect">
                      <a:avLst/>
                    </a:prstGeom>
                    <a:noFill/>
                    <a:ln>
                      <a:noFill/>
                    </a:ln>
                  </pic:spPr>
                </pic:pic>
              </a:graphicData>
            </a:graphic>
          </wp:inline>
        </w:drawing>
      </w:r>
    </w:p>
    <w:p w14:paraId="6BCF5EB5" w14:textId="77777777" w:rsidR="00FC076B" w:rsidRDefault="00000000">
      <w:pPr>
        <w:jc w:val="center"/>
      </w:pPr>
      <w:r>
        <w:t>图</w:t>
      </w:r>
      <w:r>
        <w:t xml:space="preserve">4-1 </w:t>
      </w:r>
      <w:proofErr w:type="spellStart"/>
      <w:r>
        <w:t>StudyPlatform</w:t>
      </w:r>
      <w:proofErr w:type="spellEnd"/>
      <w:r>
        <w:t xml:space="preserve"> </w:t>
      </w:r>
      <w:r>
        <w:t>趣味化学习功能架构图</w:t>
      </w:r>
    </w:p>
    <w:p w14:paraId="0D713CAB"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4C3129C9" w14:textId="15EBE3DB" w:rsidR="00FC076B" w:rsidRDefault="00000000">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151CF0AB" w14:textId="64BC5590" w:rsidR="00FC076B" w:rsidRDefault="00000000">
      <w:pPr>
        <w:spacing w:line="360" w:lineRule="auto"/>
        <w:ind w:firstLine="461"/>
      </w:pPr>
      <w:r>
        <w:t>业务层由</w:t>
      </w:r>
      <w:r>
        <w:t>Spring Boot</w:t>
      </w:r>
      <w:r>
        <w:t>后端实现，按认证、在线学堂、题库、个人画像、管理员、</w:t>
      </w:r>
      <w:r>
        <w:t>OJ</w:t>
      </w:r>
      <w:r>
        <w:t>、游戏记录、仿真实验、</w:t>
      </w:r>
      <w:r>
        <w:t>AI</w:t>
      </w:r>
      <w:r>
        <w:t>助手、金币规则和兑换中心等业务包组织服务。金币奖励应由后端统一结算，前端只负责提交学习行为和展示结果，避免前端直接决定金币数量。数据与外部服务层包括</w:t>
      </w:r>
      <w:r>
        <w:t>MySQL</w:t>
      </w:r>
      <w:r>
        <w:t>数据库、</w:t>
      </w:r>
      <w:r>
        <w:t>Flyway</w:t>
      </w:r>
      <w:r>
        <w:t>数据库迁移、本地资源文件存储、外部</w:t>
      </w:r>
      <w:r>
        <w:t>Judge Sandbox</w:t>
      </w:r>
      <w:r>
        <w:t>代码评测服务以及</w:t>
      </w:r>
      <w:r>
        <w:t>AI</w:t>
      </w:r>
      <w:r>
        <w:t>模型服务。</w:t>
      </w:r>
    </w:p>
    <w:p w14:paraId="12499223" w14:textId="4B46ED19" w:rsidR="00FC076B" w:rsidRDefault="00265830">
      <w:pPr>
        <w:jc w:val="center"/>
      </w:pPr>
      <w:r>
        <w:rPr>
          <w:noProof/>
        </w:rPr>
        <w:lastRenderedPageBreak/>
        <w:drawing>
          <wp:inline distT="0" distB="0" distL="0" distR="0" wp14:anchorId="546DCC3D" wp14:editId="1F4C7916">
            <wp:extent cx="5260975" cy="3663950"/>
            <wp:effectExtent l="0" t="0" r="0" b="0"/>
            <wp:docPr id="298251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0975" cy="3663950"/>
                    </a:xfrm>
                    <a:prstGeom prst="rect">
                      <a:avLst/>
                    </a:prstGeom>
                    <a:noFill/>
                    <a:ln>
                      <a:noFill/>
                    </a:ln>
                  </pic:spPr>
                </pic:pic>
              </a:graphicData>
            </a:graphic>
          </wp:inline>
        </w:drawing>
      </w:r>
    </w:p>
    <w:p w14:paraId="2B77FD2B" w14:textId="77777777" w:rsidR="00FC076B" w:rsidRDefault="00000000">
      <w:pPr>
        <w:jc w:val="center"/>
      </w:pPr>
      <w:r>
        <w:t>图</w:t>
      </w:r>
      <w:r>
        <w:t xml:space="preserve">4-2 </w:t>
      </w:r>
      <w:proofErr w:type="spellStart"/>
      <w:r>
        <w:t>StudyPlatform</w:t>
      </w:r>
      <w:proofErr w:type="spellEnd"/>
      <w:r>
        <w:t xml:space="preserve"> </w:t>
      </w:r>
      <w:r>
        <w:t>技术架构图（含激励机制）</w:t>
      </w:r>
    </w:p>
    <w:p>
      <w:pPr>
        <w:spacing w:before="0" w:after="100" w:line="300" w:lineRule="auto"/>
        <w:jc w:val="left"/>
      </w:pPr>
      <w:r>
        <w:rPr>
          <w:rFonts w:ascii="Times New Roman" w:hAnsi="Times New Roman" w:eastAsia="黑体"/>
          <w:b/>
          <w:sz w:val="30"/>
        </w:rPr>
        <w:t>5  系统详细设计</w:t>
      </w:r>
    </w:p>
    <w:p>
      <w:pPr>
        <w:spacing w:before="0" w:after="80" w:line="300" w:lineRule="auto"/>
        <w:jc w:val="left"/>
      </w:pPr>
      <w:r>
        <w:rPr>
          <w:rFonts w:ascii="Times New Roman" w:hAnsi="Times New Roman" w:eastAsia="黑体"/>
          <w:b/>
          <w:sz w:val="26"/>
        </w:rPr>
        <w:t>5.1  在线学堂模块</w:t>
      </w:r>
    </w:p>
    <w:p>
      <w:pPr>
        <w:spacing w:before="0" w:after="80" w:line="300" w:lineRule="auto"/>
        <w:jc w:val="left"/>
      </w:pPr>
      <w:r>
        <w:rPr>
          <w:rFonts w:ascii="Times New Roman" w:hAnsi="Times New Roman" w:eastAsia="黑体"/>
          <w:b/>
          <w:sz w:val="23"/>
        </w:rPr>
        <w:t>5.1.1  模块描述</w:t>
      </w:r>
    </w:p>
    <w:p>
      <w:pPr>
        <w:spacing w:before="0" w:after="80" w:line="300" w:lineRule="auto"/>
        <w:ind w:firstLine="420"/>
        <w:jc w:val="left"/>
      </w:pPr>
      <w:r>
        <w:rPr>
          <w:rFonts w:ascii="Times New Roman" w:hAnsi="Times New Roman" w:eastAsia="宋体"/>
          <w:b w:val="0"/>
          <w:sz w:val="21"/>
        </w:rPr>
        <w:t>在线学堂模块是 StudyPlatform 承载课程学习、作业考试和精品教材服务的核心业务模块，负责把不同来源的课程资源组织为统一的学习入口，并把学习行为继续沉淀到用户画像和金币激励中心。前端由在线学堂外壳页（AcademyPage.vue）、在线学堂首页（AcademyHome.vue）、我的班级页（AcademyMyClass.vue）、我的课程/作业/考试聚合页（AcademyAggregatePage.vue）、作业详情页（AcademyAssignmentDetail.vue）、考试介绍页（AcademyExamIntro.vue）、考试作答页（AcademyExamDetail.vue）、在线开放课程列表页（AcademyOpenCourses.vue）、通识课程列表页（AcademyGeneralCourses.vue）、微专业课程列表页（AcademyMicroMajors.vue）、课程详情与视频播放页（AcademyCourseDetail.vue）、精品教材列表页（AcademyTextbooks.vue）、教材详情与购买页（AcademyTextbookDetail.vue）以及教材购物车与结算页（AcademyTextbookCart.vue）组成。后端主要由 AcademyController、AcademyService、AcademyAssignmentService 和 AcademyExamService 提供 REST 接口与业务处理。</w:t>
      </w:r>
    </w:p>
    <w:p>
      <w:pPr>
        <w:spacing w:before="0" w:after="80" w:line="300" w:lineRule="auto"/>
        <w:ind w:firstLine="420"/>
        <w:jc w:val="left"/>
      </w:pPr>
      <w:r>
        <w:rPr>
          <w:rFonts w:ascii="Times New Roman" w:hAnsi="Times New Roman" w:eastAsia="宋体"/>
          <w:b w:val="0"/>
          <w:sz w:val="21"/>
        </w:rPr>
        <w:t>模块设计采用“资源类型 + 资源编号”的抽象方式，将在线开放课程、通识课程和微专业课程分别映射为 online-open-courses、general-courses 和 micro-major-courses。前端路由把 resource、listPath、moduleTitle 和 courseId 传入课程详情页，使同一套详情、加入课程、评价和视频学习逻辑可以复用于三类课程，同时又保留不同课程来源在分类、学校、教师、封面和来源链接上的差异。</w:t>
      </w:r>
    </w:p>
    <w:p>
      <w:pPr>
        <w:spacing w:before="0" w:after="80" w:line="300" w:lineRule="auto"/>
        <w:jc w:val="left"/>
      </w:pPr>
      <w:r>
        <w:rPr>
          <w:rFonts w:ascii="Times New Roman" w:hAnsi="Times New Roman" w:eastAsia="黑体"/>
          <w:b/>
          <w:sz w:val="23"/>
        </w:rPr>
        <w:t>5.1.2  课程资源聚合与详情展示</w:t>
      </w:r>
    </w:p>
    <w:p>
      <w:pPr>
        <w:spacing w:before="0" w:after="80" w:line="300" w:lineRule="auto"/>
        <w:ind w:firstLine="420"/>
        <w:jc w:val="left"/>
      </w:pPr>
      <w:r>
        <w:rPr>
          <w:rFonts w:ascii="Times New Roman" w:hAnsi="Times New Roman" w:eastAsia="宋体"/>
          <w:b w:val="0"/>
          <w:sz w:val="21"/>
        </w:rPr>
        <w:t>课程资源聚合由 useAcademyList.js 统一完成。该组合函数同时请求分类接口和资源列表接口，按“全部/分类”按钮、关键词和分页参数生成前端可展示的课程卡片。在线开放课程、通识课程、微专业课程和精品教材均复用该机制，只是搜索字段分别对应课程名称、教师、学校、分类或教材名称、主编、出版社、ISBN 等业务字段。后端根据资源类型分别查询 online_open_courses、general_courses、micro_major_courses 和 excellent_textbooks 等表，并返回封面、来源链接、参与人数、课程介绍等展示信息。</w:t>
      </w:r>
    </w:p>
    <w:p>
      <w:pPr>
        <w:spacing w:before="0" w:after="80" w:line="300" w:lineRule="auto"/>
        <w:ind w:firstLine="420"/>
        <w:jc w:val="left"/>
      </w:pPr>
      <w:r>
        <w:rPr>
          <w:rFonts w:ascii="Times New Roman" w:hAnsi="Times New Roman" w:eastAsia="宋体"/>
          <w:b w:val="0"/>
          <w:sz w:val="21"/>
        </w:rPr>
        <w:t>课程详情页（AcademyCourseDetail.vue）根据路由传入的 resource 和 courseId 调用 fetchAcademyCourse(resource, id)，展示课程封面、教师、学校、开课时间、课程说明、评价列表和视频资源。封面与视频地址通过 resolveResourceUrl 统一处理，既兼容外部采集链接，也兼容教师上传后保存到本地 storage/teacher_courses 目录的资源文件。课程评价通过 /reviews 接口独立加载和提交，避免课程基础信息与用户互动数据相互耦合。</w:t>
      </w:r>
    </w:p>
    <w:p>
      <w:pPr>
        <w:spacing w:before="0" w:after="80" w:line="300" w:lineRule="auto"/>
        <w:jc w:val="left"/>
      </w:pPr>
      <w:r>
        <w:rPr>
          <w:rFonts w:ascii="Times New Roman" w:hAnsi="Times New Roman" w:eastAsia="黑体"/>
          <w:b/>
          <w:sz w:val="23"/>
        </w:rPr>
        <w:t>5.1.3  课程加入、视频学习与作业考试</w:t>
      </w:r>
    </w:p>
    <w:p>
      <w:pPr>
        <w:spacing w:before="0" w:after="80" w:line="300" w:lineRule="auto"/>
        <w:ind w:firstLine="420"/>
        <w:jc w:val="left"/>
      </w:pPr>
      <w:r>
        <w:rPr>
          <w:rFonts w:ascii="Times New Roman" w:hAnsi="Times New Roman" w:eastAsia="宋体"/>
          <w:b w:val="0"/>
          <w:sz w:val="21"/>
        </w:rPr>
        <w:t>课程加入流程以“平台内部资源”为准，而不是直接依赖外部网站页面地址。系统在课程采集/导入阶段从中国大学MOOC、超星、雨课堂、智慧树等来源保留 external_course_id、source_url、cover_url 和 cover_file_path 等字段；用户点击“立即参加”时，前端调用 enrollAcademyCourse(resource, id, { userId })，后端先通过 ensureCourseExists 校验对应资源类型下课程存在，再写入 academy_course_enrollments 关系记录。这样既能追溯课程来源，也能保证加入关系属于平台自身数据闭环。</w:t>
      </w:r>
    </w:p>
    <w:p>
      <w:pPr>
        <w:spacing w:before="0" w:after="80" w:line="300" w:lineRule="auto"/>
        <w:ind w:firstLine="420"/>
        <w:jc w:val="left"/>
      </w:pPr>
      <w:r>
        <w:rPr>
          <w:rFonts w:ascii="Times New Roman" w:hAnsi="Times New Roman" w:eastAsia="宋体"/>
          <w:b w:val="0"/>
          <w:sz w:val="21"/>
        </w:rPr>
        <w:t>视频学习由 useVideoLearningTimeTracker 封装。该逻辑只在视频处于 play/playing 状态且页面可见时累计学习时长，在 pause、ended、waiting、页面隐藏或离开页面时通过 /api/profile/learning-time 上报 moduleType=video、targetCode 和 durationSeconds。后端 ProfileService 保存学习时长记录后交由 CoinRewardService 按 10 分钟一个结算单元计算金币，避免前端直接决定奖励数量。</w:t>
      </w:r>
    </w:p>
    <w:p>
      <w:pPr>
        <w:spacing w:before="0" w:after="80" w:line="300" w:lineRule="auto"/>
        <w:ind w:firstLine="420"/>
        <w:jc w:val="left"/>
      </w:pPr>
      <w:r>
        <w:rPr>
          <w:rFonts w:ascii="Times New Roman" w:hAnsi="Times New Roman" w:eastAsia="宋体"/>
          <w:b w:val="0"/>
          <w:sz w:val="21"/>
        </w:rPr>
        <w:t>作业与考试入口由在线学堂首页和聚合页共同承载。我的课程/作业/考试聚合页（AcademyAggregatePage.vue）通过 variant 区分三类数据；作业详情页支持草稿保存和最终提交；考试介绍页负责展示考试说明，考试作答页负责开始考试、保存草稿和提交试卷。考试与作业详情路由配置 hidePet 元数据，答题过程中隐藏 AI 宠物浮窗，减少对严肃作答场景的干扰。</w:t>
      </w:r>
    </w:p>
    <w:p>
      <w:pPr>
        <w:spacing w:before="0" w:after="80" w:line="300" w:lineRule="auto"/>
        <w:jc w:val="left"/>
      </w:pPr>
      <w:r>
        <w:rPr>
          <w:rFonts w:ascii="Times New Roman" w:hAnsi="Times New Roman" w:eastAsia="黑体"/>
          <w:b/>
          <w:sz w:val="23"/>
        </w:rPr>
        <w:t>5.1.4  精品教材浏览与教材订单</w:t>
      </w:r>
    </w:p>
    <w:p>
      <w:pPr>
        <w:spacing w:before="0" w:after="80" w:line="300" w:lineRule="auto"/>
        <w:ind w:firstLine="420"/>
        <w:jc w:val="left"/>
      </w:pPr>
      <w:r>
        <w:rPr>
          <w:rFonts w:ascii="Times New Roman" w:hAnsi="Times New Roman" w:eastAsia="宋体"/>
          <w:b w:val="0"/>
          <w:sz w:val="21"/>
        </w:rPr>
        <w:t>精品教材列表页（AcademyTextbooks.vue）复用 useAcademyList('textbooks') 实现分类筛选、关键词检索和分页展示。教材基础数据在导入阶段保留 external_textbook_id、source_url、cover_url、cover_file_path、ISBN、出版社和出版日期等字段，来源主要对应中国大学MOOC精品教材页面；教材详情扩展信息由 academy_textbook_details 表保存推荐语、原价、折扣价、阅读人数、内容概述、目录和评论文本，使列表数据与商店化详情数据分层维护。</w:t>
      </w:r>
    </w:p>
    <w:p>
      <w:pPr>
        <w:spacing w:before="0" w:after="80" w:line="300" w:lineRule="auto"/>
        <w:ind w:firstLine="420"/>
        <w:jc w:val="left"/>
      </w:pPr>
      <w:r>
        <w:rPr>
          <w:rFonts w:ascii="Times New Roman" w:hAnsi="Times New Roman" w:eastAsia="宋体"/>
          <w:b w:val="0"/>
          <w:sz w:val="21"/>
        </w:rPr>
        <w:t>教材详情与购买页（AcademyTextbookDetail.vue）支持教材介绍、目录展开、购物车、立即购买、模拟支付和购买后评论。购物车页（AcademyTextbookCart.vue）支持勾选教材、调整数量、删除条目、计算优惠/运费/应付金额并创建订单。后端通过 academy_textbook_cart_items、academy_textbook_orders 和 academy_textbook_order_items 保存购物车与订单明细，支付接口将订单状态更新为“已支付”，并据此控制用户是否可以发布教材评价。</w:t>
      </w:r>
    </w:p>
    <w:p>
      <w:pPr>
        <w:spacing w:before="40" w:after="120" w:line="300" w:lineRule="auto"/>
        <w:ind/>
        <w:jc w:val="center"/>
      </w:pPr>
      <w:r>
        <w:rPr>
          <w:rFonts w:ascii="Times New Roman" w:hAnsi="Times New Roman" w:eastAsia="宋体"/>
          <w:b w:val="0"/>
          <w:sz w:val="19"/>
        </w:rPr>
        <w:t>表5-1  在线学堂核心功能与技术设计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00"/>
        <w:gridCol w:w="3384"/>
        <w:gridCol w:w="4176"/>
      </w:tblGrid>
      <w:tr>
        <w:trPr>
          <w:tblHeader w:val="true"/>
        </w:trPr>
        <w:tc>
          <w:tcPr>
            <w:tcW w:type="dxa" w:w="180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功能域</w:t>
            </w:r>
          </w:p>
        </w:tc>
        <w:tc>
          <w:tcPr>
            <w:tcW w:type="dxa" w:w="338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页面/接口</w:t>
            </w:r>
          </w:p>
        </w:tc>
        <w:tc>
          <w:tcPr>
            <w:tcW w:type="dxa" w:w="4176"/>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技术设计要点</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课程资源聚合</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在线开放课程列表页（AcademyOpenCourses.vue）、通识课程列表页（AcademyGeneralCourses.vue）、微专业课程列表页（AcademyMicroMajors.vue）；/api/academy/{resource}</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统一使用 useAcademyList 组织分类、关键词与分页；resourceType 区分不同课程表，保留 external_course_id 和 source_url 追溯采集来源。</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课程详情展示</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课程详情与视频播放页（AcademyCourseDetail.vue）；/api/academy/{resource}/{id}</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同一详情页复用封面、教师、学校、介绍、评价和视频播放区域；resolveResourceUrl 兼容外部链接与本地上传文件。</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课程加入</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立即参加按钮；POST /api/academy/{resource}/{id}/enroll</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后端先校验课程存在，再写入 academy_course_enrollments；加入关系只记录平台内部 resourceType 与 courseId。</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视频学习</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HTML5 video + useVideoLearningTimeTracker；POST /api/profile/learning-time</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只在播放且页面可见时计时，离开页面或暂停时上报；后端按时长统一结算金币。</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教材订单</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精品教材列表页、教材详情与购买页、教材购物车与结算页；/textbook-cart、/textbook-orders</w:t>
            </w:r>
          </w:p>
        </w:tc>
        <w:tc>
          <w:tcPr>
            <w:tcW w:type="dxa" w:w="417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教材列表、详情、购物车、订单、支付和购买后评论分层实现，订单状态控制教材评价权限。</w:t>
            </w:r>
          </w:p>
        </w:tc>
      </w:tr>
    </w:tbl>
    <w:p>
      <w:pPr>
        <w:spacing w:before="0" w:after="80" w:line="300" w:lineRule="auto"/>
        <w:ind w:firstLine="420"/>
        <w:jc w:val="left"/>
      </w:pPr>
      <w:r>
        <w:rPr>
          <w:rFonts w:ascii="Times New Roman" w:hAnsi="Times New Roman" w:eastAsia="宋体"/>
          <w:b w:val="0"/>
          <w:sz w:val="21"/>
        </w:rPr>
      </w:r>
    </w:p>
    <w:p>
      <w:pPr>
        <w:spacing w:before="0" w:after="80" w:line="300" w:lineRule="auto"/>
        <w:jc w:val="left"/>
      </w:pPr>
      <w:r>
        <w:rPr>
          <w:rFonts w:ascii="Times New Roman" w:hAnsi="Times New Roman" w:eastAsia="黑体"/>
          <w:b/>
          <w:sz w:val="26"/>
        </w:rPr>
        <w:t>5.2  题库练习与金币激励模块</w:t>
      </w:r>
    </w:p>
    <w:p>
      <w:pPr>
        <w:spacing w:before="0" w:after="80" w:line="300" w:lineRule="auto"/>
        <w:jc w:val="left"/>
      </w:pPr>
      <w:r>
        <w:rPr>
          <w:rFonts w:ascii="Times New Roman" w:hAnsi="Times New Roman" w:eastAsia="黑体"/>
          <w:b/>
          <w:sz w:val="23"/>
        </w:rPr>
        <w:t>5.2.1  模块描述</w:t>
      </w:r>
    </w:p>
    <w:p>
      <w:pPr>
        <w:spacing w:before="0" w:after="80" w:line="300" w:lineRule="auto"/>
        <w:ind w:firstLine="420"/>
        <w:jc w:val="left"/>
      </w:pPr>
      <w:r>
        <w:rPr>
          <w:rFonts w:ascii="Times New Roman" w:hAnsi="Times New Roman" w:eastAsia="宋体"/>
          <w:b w:val="0"/>
          <w:sz w:val="21"/>
        </w:rPr>
        <w:t>题库练习模块负责将课程题库、英语词汇题库、错题复习和收藏题目组织为统一练习流程。前端由题库首页（AcademyQuestionBank.vue）、课程题库列表页（AcademyQuestionBankCourses.vue）、课程题库练习页（AcademyQuestionBankCourseDetail.vue）、错题本页（AcademyQuestionBankMistakes.vue）和收藏题目页（AcademyQuestionBankFavorites.vue）组成。后端由 QuestionBankController 和 QuestionBankService 提供题库目录、题目分页、答题记录、错题统计、收藏状态和 Type Warrior 单词池接口。</w:t>
      </w:r>
    </w:p>
    <w:p>
      <w:pPr>
        <w:spacing w:before="0" w:after="80" w:line="300" w:lineRule="auto"/>
        <w:ind w:firstLine="420"/>
        <w:jc w:val="left"/>
      </w:pPr>
      <w:r>
        <w:rPr>
          <w:rFonts w:ascii="Times New Roman" w:hAnsi="Times New Roman" w:eastAsia="宋体"/>
          <w:b w:val="0"/>
          <w:sz w:val="21"/>
        </w:rPr>
        <w:t>题库首页负责展示错题数、收藏数和练习入口；课程题库列表页负责按课程或题库分类组织入口；课程题库练习页负责题目分页、关键词检索、选择题/词汇题作答、收藏切换和学习时长记录；错题本页负责按题库、状态和关键词筛选错题，并在连续答对后更新掌握状态；收藏题目页负责保存重点题目并支持快速复习。</w:t>
      </w:r>
    </w:p>
    <w:p>
      <w:pPr>
        <w:spacing w:before="0" w:after="80" w:line="300" w:lineRule="auto"/>
        <w:jc w:val="left"/>
      </w:pPr>
      <w:r>
        <w:rPr>
          <w:rFonts w:ascii="Times New Roman" w:hAnsi="Times New Roman" w:eastAsia="黑体"/>
          <w:b/>
          <w:sz w:val="23"/>
        </w:rPr>
        <w:t>5.2.2  练习流程与数据闭环</w:t>
      </w:r>
    </w:p>
    <w:p>
      <w:pPr>
        <w:spacing w:before="0" w:after="80" w:line="300" w:lineRule="auto"/>
        <w:ind w:firstLine="420"/>
        <w:jc w:val="left"/>
      </w:pPr>
      <w:r>
        <w:rPr>
          <w:rFonts w:ascii="Times New Roman" w:hAnsi="Times New Roman" w:eastAsia="宋体"/>
          <w:b w:val="0"/>
          <w:sz w:val="21"/>
        </w:rPr>
        <w:t>普通题目练习时，前端在用户提交答案后同时执行两类上报：一是调用 recordQuestionBankAnswer 写入错题/掌握状态，二是调用 recordProfileLearningEvent 写入学习行为事件。对于选择题，系统比对用户选项与正确答案后生成 isCorrect；对于词汇题，系统根据“认识/不认识”等状态写入 vocabularyStatus。题库页面还通过 useLearningTimeTracker 记录 moduleType=question_bank、mistake 或 favorite 的在线时长，使“答题行为”和“复习时长”都能进入用户画像。</w:t>
      </w:r>
    </w:p>
    <w:p>
      <w:pPr>
        <w:spacing w:before="0" w:after="80" w:line="300" w:lineRule="auto"/>
        <w:ind w:firstLine="420"/>
        <w:jc w:val="left"/>
      </w:pPr>
      <w:r>
        <w:rPr>
          <w:rFonts w:ascii="Times New Roman" w:hAnsi="Times New Roman" w:eastAsia="宋体"/>
          <w:b w:val="0"/>
          <w:sz w:val="21"/>
        </w:rPr>
        <w:t>题库数据来源包括平台内置课程题库、英语词汇题库以及洛谷题目导入接口。/api/academy/question-bank/import/luogu 支持按页数和数量导入外部题目，导入后统一进入题库目录和题目分页接口。这样做可以把外部题目抓取、平台题目展示和用户练习记录解耦，便于后续扩展更多题源。</w:t>
      </w:r>
    </w:p>
    <w:p>
      <w:pPr>
        <w:spacing w:before="0" w:after="80" w:line="300" w:lineRule="auto"/>
        <w:jc w:val="left"/>
      </w:pPr>
      <w:r>
        <w:rPr>
          <w:rFonts w:ascii="Times New Roman" w:hAnsi="Times New Roman" w:eastAsia="黑体"/>
          <w:b/>
          <w:sz w:val="23"/>
        </w:rPr>
        <w:t>5.2.3  金币激励结算设计</w:t>
      </w:r>
    </w:p>
    <w:p>
      <w:pPr>
        <w:spacing w:before="0" w:after="80" w:line="300" w:lineRule="auto"/>
        <w:ind w:firstLine="420"/>
        <w:jc w:val="left"/>
      </w:pPr>
      <w:r>
        <w:rPr>
          <w:rFonts w:ascii="Times New Roman" w:hAnsi="Times New Roman" w:eastAsia="宋体"/>
          <w:b w:val="0"/>
          <w:sz w:val="21"/>
        </w:rPr>
        <w:t>金币激励模块的核心原则是“前端提交行为，后端统一结算”。前端只提交学习时长、答题正确性、词汇掌握状态或游戏成绩，奖励金额由后端 CoinRewardService 根据 moduleType、eventType、questionType 和游戏记录统一计算。学习时长按 10 分钟为一个结算单元，视频学习每单元 5 金币，可视化学习每单元 3 金币，油气仿真每单元 4 金币，题库、错题、OJ、作业和考试每单元 2 金币；答对选择题、简答题和掌握词汇可获得事件奖励；万题天梯跳直接按游戏金币结算，Type Warrior 按得分折算。</w:t>
      </w:r>
    </w:p>
    <w:p>
      <w:pPr>
        <w:spacing w:before="0" w:after="80" w:line="300" w:lineRule="auto"/>
        <w:ind w:firstLine="420"/>
        <w:jc w:val="left"/>
      </w:pPr>
      <w:r>
        <w:rPr>
          <w:rFonts w:ascii="Times New Roman" w:hAnsi="Times New Roman" w:eastAsia="宋体"/>
          <w:b w:val="0"/>
          <w:sz w:val="21"/>
        </w:rPr>
        <w:t>金币奖励记录写入 coin_reward_records 表，表中 source_type 和 source_key 用于区分奖励来源，唯一约束 user_id + source_type + source_key 用于幂等去重。ProfileService 在生成个人主页概览时汇总 CoinRewardService.totalCoins(userId)，并叠加管理员调整值，供个人主页和兑换中心展示当前金币余额。</w:t>
      </w:r>
    </w:p>
    <w:p>
      <w:pPr>
        <w:spacing w:before="80" w:after="40"/>
        <w:jc w:val="center"/>
      </w:pPr>
      <w:r>
        <w:drawing>
          <wp:inline xmlns:a="http://schemas.openxmlformats.org/drawingml/2006/main" xmlns:pic="http://schemas.openxmlformats.org/drawingml/2006/picture">
            <wp:extent cx="5943600" cy="3698240"/>
            <wp:docPr id="987002764" name="Picture 987002764"/>
            <wp:cNvGraphicFramePr>
              <a:graphicFrameLocks noChangeAspect="1"/>
            </wp:cNvGraphicFramePr>
            <a:graphic>
              <a:graphicData uri="http://schemas.openxmlformats.org/drawingml/2006/picture">
                <pic:pic>
                  <pic:nvPicPr>
                    <pic:cNvPr id="0" name="studyplatform-module-detail-design.png"/>
                    <pic:cNvPicPr/>
                  </pic:nvPicPr>
                  <pic:blipFill>
                    <a:blip r:embed="rId23"/>
                    <a:stretch>
                      <a:fillRect/>
                    </a:stretch>
                  </pic:blipFill>
                  <pic:spPr>
                    <a:xfrm>
                      <a:off x="0" y="0"/>
                      <a:ext cx="5943600" cy="3698240"/>
                    </a:xfrm>
                    <a:prstGeom prst="rect"/>
                  </pic:spPr>
                </pic:pic>
              </a:graphicData>
            </a:graphic>
          </wp:inline>
        </w:drawing>
      </w:r>
    </w:p>
    <w:p>
      <w:pPr>
        <w:spacing w:before="40" w:after="120" w:line="300" w:lineRule="auto"/>
        <w:ind/>
        <w:jc w:val="center"/>
      </w:pPr>
      <w:r>
        <w:rPr>
          <w:rFonts w:ascii="Times New Roman" w:hAnsi="Times New Roman" w:eastAsia="宋体"/>
          <w:b w:val="0"/>
          <w:sz w:val="19"/>
        </w:rPr>
        <w:t>图5-1  金币激励与学习模块详细设计流程图</w:t>
      </w:r>
    </w:p>
    <w:p>
      <w:pPr>
        <w:spacing w:before="40" w:after="120" w:line="300" w:lineRule="auto"/>
        <w:ind/>
        <w:jc w:val="center"/>
      </w:pPr>
      <w:r>
        <w:rPr>
          <w:rFonts w:ascii="Times New Roman" w:hAnsi="Times New Roman" w:eastAsia="宋体"/>
          <w:b w:val="0"/>
          <w:sz w:val="19"/>
        </w:rPr>
        <w:t>表5-2  题库与金币关键接口设计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44"/>
        <w:gridCol w:w="3384"/>
        <w:gridCol w:w="4031"/>
      </w:tblGrid>
      <w:tr>
        <w:trPr>
          <w:tblHeader w:val="true"/>
        </w:trPr>
        <w:tc>
          <w:tcPr>
            <w:tcW w:type="dxa" w:w="194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业务动作</w:t>
            </w:r>
          </w:p>
        </w:tc>
        <w:tc>
          <w:tcPr>
            <w:tcW w:type="dxa" w:w="338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主要接口/服务</w:t>
            </w:r>
          </w:p>
        </w:tc>
        <w:tc>
          <w:tcPr>
            <w:tcW w:type="dxa" w:w="4031"/>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设计说明</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题库目录与题目分页</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GET /api/academy/question-bank/course-catalog；GET /courses/{code}</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按题库编码加载题目，支持分页和关键词检索，返回收藏状态与题目类型。</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答题与错题同步</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POST /api/academy/question-bank/mistakes/answers</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提交题目编号和用户答案，后端更新错误次数、连续答对次数和掌握状态。</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学习事件奖励</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POST /api/profile/events；ProfileService.recordLearningEvent</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记录答题正确性和词汇掌握状态，并交由 CoinRewardService 生成学习行为奖励。</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学习时长奖励</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POST /api/profile/learning-time；ProfileService.recordLearningTime</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记录题库、错题、收藏、视频、可视化和实验等模块时长，按 10 分钟单元结算金币。</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金币幂等落表</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CoinRewardRepository.insertReward；coin_reward_records</w:t>
            </w:r>
          </w:p>
        </w:tc>
        <w:tc>
          <w:tcPr>
            <w:tcW w:type="dxa" w:w="403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通过 user_id、source_type、source_key 唯一约束避免刷新页面或重复上报造成重复发放。</w:t>
            </w:r>
          </w:p>
        </w:tc>
      </w:tr>
    </w:tbl>
    <w:p>
      <w:pPr>
        <w:spacing w:before="0" w:after="80" w:line="300" w:lineRule="auto"/>
        <w:ind w:firstLine="420"/>
        <w:jc w:val="left"/>
      </w:pPr>
      <w:r>
        <w:rPr>
          <w:rFonts w:ascii="Times New Roman" w:hAnsi="Times New Roman" w:eastAsia="宋体"/>
          <w:b w:val="0"/>
          <w:sz w:val="21"/>
        </w:rPr>
      </w:r>
    </w:p>
    <w:p>
      <w:pPr>
        <w:spacing w:before="0" w:after="80" w:line="300" w:lineRule="auto"/>
        <w:jc w:val="left"/>
      </w:pPr>
      <w:r>
        <w:rPr>
          <w:rFonts w:ascii="Times New Roman" w:hAnsi="Times New Roman" w:eastAsia="黑体"/>
          <w:b/>
          <w:sz w:val="26"/>
        </w:rPr>
        <w:t>5.3  用户画像、教师端与后台管理模块</w:t>
      </w:r>
    </w:p>
    <w:p>
      <w:pPr>
        <w:spacing w:before="0" w:after="80" w:line="300" w:lineRule="auto"/>
        <w:jc w:val="left"/>
      </w:pPr>
      <w:r>
        <w:rPr>
          <w:rFonts w:ascii="Times New Roman" w:hAnsi="Times New Roman" w:eastAsia="黑体"/>
          <w:b/>
          <w:sz w:val="23"/>
        </w:rPr>
        <w:t>5.3.1  用户画像与账号角色</w:t>
      </w:r>
    </w:p>
    <w:p>
      <w:pPr>
        <w:spacing w:before="0" w:after="80" w:line="300" w:lineRule="auto"/>
        <w:ind w:firstLine="420"/>
        <w:jc w:val="left"/>
      </w:pPr>
      <w:r>
        <w:rPr>
          <w:rFonts w:ascii="Times New Roman" w:hAnsi="Times New Roman" w:eastAsia="宋体"/>
          <w:b w:val="0"/>
          <w:sz w:val="21"/>
        </w:rPr>
        <w:t>用户画像模块用于沉淀学习过程数据，前端主要由个人主页（ProfilePage.vue）展示学习时长、今日学习、答题正确率、词汇掌握、错题统计、游戏成绩、金币余额、近期动态和成就徽章。后端通过 ProfileController 和 ProfileService 提供 /api/profile/overview、/user、/avatar、/events 和 /learning-time 等接口，其中学习事件和学习时长在写入画像数据后会进一步触发金币奖励服务。</w:t>
      </w:r>
    </w:p>
    <w:p>
      <w:pPr>
        <w:spacing w:before="0" w:after="80" w:line="300" w:lineRule="auto"/>
        <w:ind w:firstLine="420"/>
        <w:jc w:val="left"/>
      </w:pPr>
      <w:r>
        <w:rPr>
          <w:rFonts w:ascii="Times New Roman" w:hAnsi="Times New Roman" w:eastAsia="宋体"/>
          <w:b w:val="0"/>
          <w:sz w:val="21"/>
        </w:rPr>
        <w:t>账号与角色能力贯穿登录注册、忘记密码、引导页、个人主页和后台管理。系统通过登录页（AuthLoginPage.vue）、注册页（AuthRegisterPage.vue）、忘记密码页（AuthForgotPasswordPage.vue）和账号引导页（AuthOnboardingPage.vue）完成账号登录、注册、密码重置和初始资料补充；后台用户字段包含 roleType，用于区分学生、教师和管理员。学生主要使用学习与练习功能，教师侧重课程发布与维护，管理员负责平台数据和运营配置。</w:t>
      </w:r>
    </w:p>
    <w:p>
      <w:pPr>
        <w:spacing w:before="0" w:after="80" w:line="300" w:lineRule="auto"/>
        <w:jc w:val="left"/>
      </w:pPr>
      <w:r>
        <w:rPr>
          <w:rFonts w:ascii="Times New Roman" w:hAnsi="Times New Roman" w:eastAsia="黑体"/>
          <w:b/>
          <w:sz w:val="23"/>
        </w:rPr>
        <w:t>5.3.2  教师端课程发布</w:t>
      </w:r>
    </w:p>
    <w:p>
      <w:pPr>
        <w:spacing w:before="0" w:after="80" w:line="300" w:lineRule="auto"/>
        <w:ind w:firstLine="420"/>
        <w:jc w:val="left"/>
      </w:pPr>
      <w:r>
        <w:rPr>
          <w:rFonts w:ascii="Times New Roman" w:hAnsi="Times New Roman" w:eastAsia="宋体"/>
          <w:b w:val="0"/>
          <w:sz w:val="21"/>
        </w:rPr>
        <w:t>教师端不是单独的路由模块，而是嵌入个人主页和在线学堂服务中。教师账号进入个人主页后可使用课程发布面板，调用 publishOnlineOpenCourse 提交课程名称、开课时间、学期安排、课程详情、课程概述、课程封面和课程视频。后端通过 X-Auth-User-Id 获取当前用户，ensureTeacher 校验 roleType=teacher 后才允许继续处理，并将封面和视频保存到 storage/teacher_courses/{userId} 目录。</w:t>
      </w:r>
    </w:p>
    <w:p>
      <w:pPr>
        <w:spacing w:before="0" w:after="80" w:line="300" w:lineRule="auto"/>
        <w:ind w:firstLine="420"/>
        <w:jc w:val="left"/>
      </w:pPr>
      <w:r>
        <w:rPr>
          <w:rFonts w:ascii="Times New Roman" w:hAnsi="Times New Roman" w:eastAsia="宋体"/>
          <w:b w:val="0"/>
          <w:sz w:val="21"/>
        </w:rPr>
        <w:t>教师发布的课程会写入在线开放课程数据源，并标记为“教师发布”分类，便于与外部采集课程共同展示但来源可区分。教师还可以通过 /api/academy/online-open-courses/teacher/mine 查看自己发布的课程，并只能删除属于当前教师的课程，避免不同教师之间误删资源。</w:t>
      </w:r>
    </w:p>
    <w:p>
      <w:pPr>
        <w:spacing w:before="0" w:after="80" w:line="300" w:lineRule="auto"/>
        <w:jc w:val="left"/>
      </w:pPr>
      <w:r>
        <w:rPr>
          <w:rFonts w:ascii="Times New Roman" w:hAnsi="Times New Roman" w:eastAsia="黑体"/>
          <w:b/>
          <w:sz w:val="23"/>
        </w:rPr>
        <w:t>5.3.3  后台管理</w:t>
      </w:r>
    </w:p>
    <w:p>
      <w:pPr>
        <w:spacing w:before="0" w:after="80" w:line="300" w:lineRule="auto"/>
        <w:ind w:firstLine="420"/>
        <w:jc w:val="left"/>
      </w:pPr>
      <w:r>
        <w:rPr>
          <w:rFonts w:ascii="Times New Roman" w:hAnsi="Times New Roman" w:eastAsia="宋体"/>
          <w:b w:val="0"/>
          <w:sz w:val="21"/>
        </w:rPr>
        <w:t>后台管理模块面向管理员账号，前端由后台管理页（AdminPage.vue）承载，后端由 AdminController 和 AdminService 提供用户管理、课程管理、课程评价管理、题库集管理和题目管理接口。管理员可以维护用户角色、教师信息和账号状态，管理在线学堂课程资源，删除不合规评论，维护题库集合与题目内容。后端在进入管理逻辑前校验管理员身份，避免普通学生或教师访问管理接口。</w:t>
      </w:r>
    </w:p>
    <w:p>
      <w:pPr>
        <w:spacing w:before="0" w:after="80" w:line="300" w:lineRule="auto"/>
        <w:ind w:firstLine="420"/>
        <w:jc w:val="left"/>
      </w:pPr>
      <w:r>
        <w:rPr>
          <w:rFonts w:ascii="Times New Roman" w:hAnsi="Times New Roman" w:eastAsia="宋体"/>
          <w:b w:val="0"/>
          <w:sz w:val="21"/>
        </w:rPr>
        <w:t>金币规则和兑换商品属于平台运营配置。当前代码已经实现金币奖励记录、金币余额汇总和兑换中心展示，但兑换中心仍处于展示阶段，页面明确标注“暂未开启真实扣费兑换”。因此报告中将金币规则管理和兑换商品管理作为后台管理的扩展方向，当前实现重点是学习行为奖励结算与余额展示。</w:t>
      </w:r>
    </w:p>
    <w:p>
      <w:pPr>
        <w:spacing w:before="0" w:after="80" w:line="300" w:lineRule="auto"/>
        <w:jc w:val="left"/>
      </w:pPr>
      <w:r>
        <w:rPr>
          <w:rFonts w:ascii="Times New Roman" w:hAnsi="Times New Roman" w:eastAsia="黑体"/>
          <w:b/>
          <w:sz w:val="26"/>
        </w:rPr>
        <w:t>5.4  AI宠物与学习辅助模块</w:t>
      </w:r>
    </w:p>
    <w:p>
      <w:pPr>
        <w:spacing w:before="0" w:after="80" w:line="300" w:lineRule="auto"/>
        <w:jc w:val="left"/>
      </w:pPr>
      <w:r>
        <w:rPr>
          <w:rFonts w:ascii="Times New Roman" w:hAnsi="Times New Roman" w:eastAsia="黑体"/>
          <w:b/>
          <w:sz w:val="23"/>
        </w:rPr>
        <w:t>5.4.1  模块描述</w:t>
      </w:r>
    </w:p>
    <w:p>
      <w:pPr>
        <w:spacing w:before="0" w:after="80" w:line="300" w:lineRule="auto"/>
        <w:ind w:firstLine="420"/>
        <w:jc w:val="left"/>
      </w:pPr>
      <w:r>
        <w:rPr>
          <w:rFonts w:ascii="Times New Roman" w:hAnsi="Times New Roman" w:eastAsia="宋体"/>
          <w:b w:val="0"/>
          <w:sz w:val="21"/>
        </w:rPr>
        <w:t>AI宠物模块由全局浮窗组件（AiPetWidget.vue）实现，不是独立页面路由。组件在应用主要页面中以可拖拽宠物形象存在，并根据路由 meta.hidePet 在作业、考试等严肃作答页面自动隐藏。前端资源包含待机、思考、开心、专注和休息等多组帧动画，组件将当前聊天状态、番茄钟状态和待办完成状态映射为不同情绪。</w:t>
      </w:r>
    </w:p>
    <w:p>
      <w:pPr>
        <w:spacing w:before="0" w:after="80" w:line="300" w:lineRule="auto"/>
        <w:ind w:firstLine="420"/>
        <w:jc w:val="left"/>
      </w:pPr>
      <w:r>
        <w:rPr>
          <w:rFonts w:ascii="Times New Roman" w:hAnsi="Times New Roman" w:eastAsia="宋体"/>
          <w:b w:val="0"/>
          <w:sz w:val="21"/>
        </w:rPr>
        <w:t>AI宠物提供三个层次的学习辅助：第一，聊天问答通过 chatWithAiPet 调用 /api/ai-pet/chat，并携带 pageContext，使后端能够结合当前页面上下文生成学习建议；第二，内置导航意图识别可根据“打开题库”“进入可视化学习”等自然语言跳转到在线学堂、题库、个人主页、可视化和游戏页面；第三，待办清单和番茄钟在本地 localStorage 保存，支持创建学习任务、勾选完成、设置专注/休息时长和累计专注轮次。</w:t>
      </w:r>
    </w:p>
    <w:p>
      <w:pPr>
        <w:spacing w:before="0" w:after="80" w:line="300" w:lineRule="auto"/>
        <w:ind w:firstLine="420"/>
        <w:jc w:val="left"/>
      </w:pPr>
      <w:r>
        <w:rPr>
          <w:rFonts w:ascii="Times New Roman" w:hAnsi="Times New Roman" w:eastAsia="宋体"/>
          <w:b w:val="0"/>
          <w:sz w:val="21"/>
        </w:rPr>
        <w:t>从系统设计角度看，AI宠物是学习动机增强层，与金币激励和兑换中心存在天然关联。当前实现已经具备陪伴、问答、导航、待办和专注计时功能；后续可将兑换中心中的宠物形象、装扮和称号与金币余额关联，使学习奖励能够反馈到宠物外观和互动体验上。</w:t>
      </w:r>
    </w:p>
    <w:p>
      <w:pPr>
        <w:spacing w:before="0" w:after="80" w:line="300" w:lineRule="auto"/>
        <w:jc w:val="left"/>
      </w:pPr>
      <w:r>
        <w:rPr>
          <w:rFonts w:ascii="Times New Roman" w:hAnsi="Times New Roman" w:eastAsia="黑体"/>
          <w:b/>
          <w:sz w:val="26"/>
        </w:rPr>
        <w:t>5.5  可视化、实验与 OJ 模块</w:t>
      </w:r>
    </w:p>
    <w:p>
      <w:pPr>
        <w:spacing w:before="0" w:after="80" w:line="300" w:lineRule="auto"/>
        <w:jc w:val="left"/>
      </w:pPr>
      <w:r>
        <w:rPr>
          <w:rFonts w:ascii="Times New Roman" w:hAnsi="Times New Roman" w:eastAsia="黑体"/>
          <w:b/>
          <w:sz w:val="23"/>
        </w:rPr>
        <w:t>5.5.1  可视化学习模块</w:t>
      </w:r>
    </w:p>
    <w:p>
      <w:pPr>
        <w:spacing w:before="0" w:after="80" w:line="300" w:lineRule="auto"/>
        <w:ind w:firstLine="420"/>
        <w:jc w:val="left"/>
      </w:pPr>
      <w:r>
        <w:rPr>
          <w:rFonts w:ascii="Times New Roman" w:hAnsi="Times New Roman" w:eastAsia="宋体"/>
          <w:b w:val="0"/>
          <w:sz w:val="21"/>
        </w:rPr>
        <w:t>可视化学习模块由可视化实验中心（VisualizationHome.vue）、算法结构可视化页（DataStructureVisualization.vue）、算法演示查看页（AlgorithmDemoViewer.vue）、二维函数图像实验室（FunctionGraph2D.vue）、空间模型实验室入口页（SpaceModelGuide.vue）和三维空间模型页（SpaceModel3D.vue）组成。算法结构可视化主要加载本地演示资源；函数图像实验室基于 ECharts 绘制函数曲线；三维空间模型页基于 Three.js 和 OrbitControls 展示可交互的空间几何模型。上述页面均通过 useLearningTimeTracker 上报 moduleType=visualization 的学习时长。</w:t>
      </w:r>
    </w:p>
    <w:p>
      <w:pPr>
        <w:spacing w:before="0" w:after="80" w:line="300" w:lineRule="auto"/>
        <w:jc w:val="left"/>
      </w:pPr>
      <w:r>
        <w:rPr>
          <w:rFonts w:ascii="Times New Roman" w:hAnsi="Times New Roman" w:eastAsia="黑体"/>
          <w:b/>
          <w:sz w:val="23"/>
        </w:rPr>
        <w:t>5.5.2  实验平台与 OJ 模块</w:t>
      </w:r>
    </w:p>
    <w:p>
      <w:pPr>
        <w:spacing w:before="0" w:after="80" w:line="300" w:lineRule="auto"/>
        <w:ind w:firstLine="420"/>
        <w:jc w:val="left"/>
      </w:pPr>
      <w:r>
        <w:rPr>
          <w:rFonts w:ascii="Times New Roman" w:hAnsi="Times New Roman" w:eastAsia="宋体"/>
          <w:b w:val="0"/>
          <w:sz w:val="21"/>
        </w:rPr>
        <w:t>实验平台入口页（LabPlatform.vue）负责引导用户进入 OJ 在线编程和石油气仿真平台。OJ 在线编程页（OjPlatform.vue）加载题目、展示题面、接收 C++ 代码并提交到后端判题接口，后端再与独立 judge-sandbox 服务交互完成编译运行和结果回传。页面提示需要启动 judge-sandbox 并配置 oj.sandbox-url=http://localhost:9000，体现了平台后端与外部判题沙箱之间的边界。</w:t>
      </w:r>
    </w:p>
    <w:p>
      <w:pPr>
        <w:spacing w:before="0" w:after="80" w:line="300" w:lineRule="auto"/>
        <w:ind w:firstLine="420"/>
        <w:jc w:val="left"/>
      </w:pPr>
      <w:r>
        <w:rPr>
          <w:rFonts w:ascii="Times New Roman" w:hAnsi="Times New Roman" w:eastAsia="宋体"/>
          <w:b w:val="0"/>
          <w:sz w:val="21"/>
        </w:rPr>
        <w:t>石油气仿真平台（PetroleumSimulation.vue）将测井曲线仿真、抽油机展示功图和注水开发分析组织为选项卡式实验场景，并通过 moduleType=petroleum 上报实验学习时长。测井仿真旧入口（WellLogSimulation.vue）会自动重定向到石油气仿真平台，避免同一实验能力在路由层重复维护。</w:t>
      </w:r>
    </w:p>
    <w:p>
      <w:pPr>
        <w:spacing w:before="0" w:after="80" w:line="300" w:lineRule="auto"/>
        <w:jc w:val="left"/>
      </w:pPr>
      <w:r>
        <w:rPr>
          <w:rFonts w:ascii="Times New Roman" w:hAnsi="Times New Roman" w:eastAsia="黑体"/>
          <w:b/>
          <w:sz w:val="26"/>
        </w:rPr>
        <w:t>5.6  学习游戏、金币激励与兑换中心模块</w:t>
      </w:r>
    </w:p>
    <w:p>
      <w:pPr>
        <w:spacing w:before="0" w:after="80" w:line="300" w:lineRule="auto"/>
        <w:jc w:val="left"/>
      </w:pPr>
      <w:r>
        <w:rPr>
          <w:rFonts w:ascii="Times New Roman" w:hAnsi="Times New Roman" w:eastAsia="黑体"/>
          <w:b/>
          <w:sz w:val="23"/>
        </w:rPr>
        <w:t>5.6.1  学习游戏模块</w:t>
      </w:r>
    </w:p>
    <w:p>
      <w:pPr>
        <w:spacing w:before="0" w:after="80" w:line="300" w:lineRule="auto"/>
        <w:ind w:firstLine="420"/>
        <w:jc w:val="left"/>
      </w:pPr>
      <w:r>
        <w:rPr>
          <w:rFonts w:ascii="Times New Roman" w:hAnsi="Times New Roman" w:eastAsia="宋体"/>
          <w:b w:val="0"/>
          <w:sz w:val="21"/>
        </w:rPr>
        <w:t>学习游戏模块由游戏学习平台（GamePlatform.vue）统一承载，目前包含万题天梯跳和 Type Warrior 两类游戏。万题天梯跳通过题库答题、平台跳跃和游戏内金币形成低门槛练习体验；Type Warrior 通过英文单词输入、波次、连击、击杀数和得分训练词汇反应能力。游戏结束后，前端分别调用 /api/games/ladder-jump/records 和 /api/games/type-warrior/records 保存记录。</w:t>
      </w:r>
    </w:p>
    <w:p>
      <w:pPr>
        <w:spacing w:before="0" w:after="80" w:line="300" w:lineRule="auto"/>
        <w:ind w:firstLine="420"/>
        <w:jc w:val="left"/>
      </w:pPr>
      <w:r>
        <w:rPr>
          <w:rFonts w:ascii="Times New Roman" w:hAnsi="Times New Roman" w:eastAsia="宋体"/>
          <w:b w:val="0"/>
          <w:sz w:val="21"/>
        </w:rPr>
        <w:t>后端 GameRecordService 对游戏记录中的金币、答对/答错数量、得分、波次、连击和有效输入时长进行非负校验后入库，并立即调用 CoinRewardService。万题天梯跳按 totalCoins 发放平台金币，Type Warrior 按 score/100 折算金币。游戏成绩随后进入 ProfileService 的个人主页聚合指标，用于展示最佳成绩、平均成绩和累计金币。</w:t>
      </w:r>
    </w:p>
    <w:p>
      <w:pPr>
        <w:spacing w:before="0" w:after="80" w:line="300" w:lineRule="auto"/>
        <w:jc w:val="left"/>
      </w:pPr>
      <w:r>
        <w:rPr>
          <w:rFonts w:ascii="Times New Roman" w:hAnsi="Times New Roman" w:eastAsia="黑体"/>
          <w:b/>
          <w:sz w:val="23"/>
        </w:rPr>
        <w:t>5.6.2  兑换中心模块</w:t>
      </w:r>
    </w:p>
    <w:p>
      <w:pPr>
        <w:spacing w:before="0" w:after="80" w:line="300" w:lineRule="auto"/>
        <w:ind w:firstLine="420"/>
        <w:jc w:val="left"/>
      </w:pPr>
      <w:r>
        <w:rPr>
          <w:rFonts w:ascii="Times New Roman" w:hAnsi="Times New Roman" w:eastAsia="宋体"/>
          <w:b w:val="0"/>
          <w:sz w:val="21"/>
        </w:rPr>
        <w:t>兑换中心页（ExchangeCenter.vue）通过 fetchProfileOverview 获取当前金币余额，并展示金币来源规则、AI宠物形象、装扮、主题和徽章等兑换展示项。当前页面按钮处于禁用状态，说明系统已经完成金币获取、余额展示和兑换资产展示原型，但尚未实现真实扣减金币和发放资产的交易流程。该设计为后续扩展兑换订单、用户虚拟资产表和后台商品管理预留了清晰入口。</w:t>
      </w:r>
    </w:p>
    <w:p>
      <w:pPr>
        <w:spacing w:before="40" w:after="120" w:line="300" w:lineRule="auto"/>
        <w:ind/>
        <w:jc w:val="center"/>
      </w:pPr>
      <w:r>
        <w:rPr>
          <w:rFonts w:ascii="Times New Roman" w:hAnsi="Times New Roman" w:eastAsia="宋体"/>
          <w:b w:val="0"/>
          <w:sz w:val="19"/>
        </w:rPr>
        <w:t>表5-3  第五章补充模块与第四章功能架构对应关系</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88"/>
        <w:gridCol w:w="2951"/>
        <w:gridCol w:w="4320"/>
      </w:tblGrid>
      <w:tr>
        <w:trPr>
          <w:tblHeader w:val="true"/>
        </w:trPr>
        <w:tc>
          <w:tcPr>
            <w:tcW w:type="dxa" w:w="2088"/>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第四章功能模块</w:t>
            </w:r>
          </w:p>
        </w:tc>
        <w:tc>
          <w:tcPr>
            <w:tcW w:type="dxa" w:w="2951"/>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第五章详细设计位置</w:t>
            </w:r>
          </w:p>
        </w:tc>
        <w:tc>
          <w:tcPr>
            <w:tcW w:type="dxa" w:w="432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对应实现说明</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用户与账号</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5.3 用户画像、教师端与后台管理模块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登录、注册、密码重置、角色字段、个人资料和管理员/教师权限统一说明。</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在线学堂</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5.1 在线学堂模块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课程聚合、详情、加入、视频学习、作业考试、精品教材和教材订单均展开描述。</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题库练习</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5.2 题库练习与金币激励模块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题库目录、答题、错题、收藏、词汇练习和外部题源导入形成闭环。</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AI宠物</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5.4 AI宠物与学习辅助模块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全局浮窗、聊天问答、导航意图、待办和番茄钟被纳入详细设计。</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可视化与实验</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5.5 可视化、实验与 OJ 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算法、函数、三维模型、OJ 判题和石油气仿真对应第四章实验能力。</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学习游戏/金币/兑换</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5.6 学习游戏、金币激励与兑换中心模块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游戏记录、金币结算、个人主页余额和兑换中心展示共同支撑激励闭环。</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后台管理</w:t>
            </w:r>
          </w:p>
        </w:tc>
        <w:tc>
          <w:tcPr>
            <w:tcW w:type="dxa" w:w="2951"/>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5.3 用户画像、教师端与后台管理模块</w:t>
            </w:r>
          </w:p>
        </w:tc>
        <w:tc>
          <w:tcPr>
            <w:tcW w:type="dxa" w:w="432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8"/>
              </w:rPr>
              <w:t>管理员维护用户、课程、评论、题库和题目，教师发布课程独立补充。</w:t>
            </w:r>
          </w:p>
        </w:tc>
      </w:tr>
    </w:tbl>
    <w:p>
      <w:pPr>
        <w:spacing w:before="0" w:after="80" w:line="300" w:lineRule="auto"/>
        <w:ind w:firstLine="420"/>
        <w:jc w:val="left"/>
      </w:pPr>
      <w:r>
        <w:rPr>
          <w:rFonts w:ascii="Times New Roman" w:hAnsi="Times New Roman" w:eastAsia="宋体"/>
          <w:b w:val="0"/>
          <w:sz w:val="21"/>
        </w:rPr>
      </w:r>
    </w:p>
    <w:p>
      <w:pPr>
        <w:spacing w:before="0" w:after="100" w:line="300" w:lineRule="auto"/>
        <w:jc w:val="left"/>
      </w:pPr>
      <w:r>
        <w:rPr>
          <w:rFonts w:ascii="Times New Roman" w:hAnsi="Times New Roman" w:eastAsia="黑体"/>
          <w:b/>
          <w:sz w:val="30"/>
        </w:rPr>
        <w:t>6  数据库设计</w:t>
      </w:r>
    </w:p>
    <w:p>
      <w:pPr>
        <w:spacing w:before="0" w:after="80" w:line="300" w:lineRule="auto"/>
        <w:jc w:val="left"/>
      </w:pPr>
      <w:r>
        <w:rPr>
          <w:rFonts w:ascii="Times New Roman" w:hAnsi="Times New Roman" w:eastAsia="黑体"/>
          <w:b/>
          <w:sz w:val="26"/>
        </w:rPr>
        <w:t>6.1  概念结构设计</w:t>
      </w:r>
    </w:p>
    <w:p>
      <w:pPr>
        <w:spacing w:before="0" w:after="80" w:line="300" w:lineRule="auto"/>
        <w:ind w:firstLine="420"/>
        <w:jc w:val="left"/>
      </w:pPr>
      <w:r>
        <w:rPr>
          <w:rFonts w:ascii="Times New Roman" w:hAnsi="Times New Roman" w:eastAsia="宋体"/>
          <w:b w:val="0"/>
          <w:sz w:val="21"/>
        </w:rPr>
        <w:t>本系统数据库以“统一用户、分域业务、行为沉淀、激励汇总”为核心思路设计。合并后的最新项目不再把登录账号单独落在 auth_users 物理表中，而是在 users 表中统一保存账号、角色、引导页选择和登录所需字段；auth_users 仅作为兼容旧接口的视图存在。围绕 users，系统进一步拆分出用户画像、课程资源、教材商城、课程题库、作业考试、OJ 判题、实验仿真、学习游戏、金币奖励和后台管理等数据域。</w:t>
      </w:r>
    </w:p>
    <w:p>
      <w:pPr>
        <w:spacing w:before="0" w:after="80" w:line="300" w:lineRule="auto"/>
        <w:ind w:firstLine="420"/>
        <w:jc w:val="left"/>
      </w:pPr>
      <w:r>
        <w:rPr>
          <w:rFonts w:ascii="Times New Roman" w:hAnsi="Times New Roman" w:eastAsia="宋体"/>
          <w:b w:val="0"/>
          <w:sz w:val="21"/>
        </w:rPr>
        <w:t>概念层面上，用户与用户画像是一对一关系，用户与学习事件、学习时长、课程加入、教材订单、题库错题、收藏题目、OJ 提交、实验记录、游戏记录和金币奖励是一对多关系。课程资源采用“资源类型 + 课程编号”的弱关联方式统一在线开放课程、通识课程和微专业课程，避免三类课程表强行合并造成字段含义混乱。题库部分采用分类、题库集、题目三级结构，并通过错题表和收藏表记录个体化练习状态。金币系统当前只实现奖励记录和余额汇总，不把兑换商品、兑换流水或宠物资产表写入已实现数据库。</w:t>
      </w:r>
    </w:p>
    <w:p>
      <w:pPr>
        <w:spacing w:before="40" w:after="120" w:line="300" w:lineRule="auto"/>
        <w:ind/>
        <w:jc w:val="center"/>
      </w:pPr>
      <w:r>
        <w:rPr>
          <w:rFonts w:ascii="Times New Roman" w:hAnsi="Times New Roman" w:eastAsia="宋体"/>
          <w:b w:val="0"/>
          <w:sz w:val="19"/>
        </w:rPr>
        <w:t>表6-1  数据库对象分组及用途</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655"/>
        <w:gridCol w:w="3600"/>
        <w:gridCol w:w="4104"/>
      </w:tblGrid>
      <w:tr>
        <w:trPr>
          <w:tblHeader w:val="true"/>
        </w:trPr>
        <w:tc>
          <w:tcPr>
            <w:tcW w:type="dxa" w:w="1655"/>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数据域</w:t>
            </w:r>
          </w:p>
        </w:tc>
        <w:tc>
          <w:tcPr>
            <w:tcW w:type="dxa" w:w="360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数据库对象</w:t>
            </w:r>
          </w:p>
        </w:tc>
        <w:tc>
          <w:tcPr>
            <w:tcW w:type="dxa" w:w="410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用途与关系说明</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账号与画像</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users；auth_users（兼容视图）；password_reset_codes；profile_user_profiles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users 是统一账号表，保存邮箱、密码摘要、角色、学习目标、兴趣、学校、教师姓名、宠物选择和引导完成状态；profile_user_profiles 保存个人主页资料、管理员金币调整和管理备注。</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在线学堂课程</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learning_content_blocks；online_open_courses；general_courses；micro_major_courses；teacher_published_courses；academy_course_enrollments；academy_course_reviews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三类课程保留独立来源表；课程加入和课程评价通过 resource_type + course_id 指向不同课程来源；教师发布课程扩展保存在 teacher_published_courses。</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精品教材商城</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excellent_textbooks；academy_textbook_details；academy_textbook_cart_items；academy_textbook_orders；academy_textbook_order_items；academy_textbook_reviews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教材基础信息、详情扩展、购物车、订单主表、订单明细和购买后评价分层保存，订单状态用于判断是否具备评价资格。</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课程题库练习</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course_question_bank_categories；course_question_bank_sets；course_question_bank_questions；course_question_bank_mistakes；course_question_bank_favorites；profile_learning_events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课程题库采用“分类—题库集—题目”结构；错题与收藏按 user_id + question_id 去重；学习事件记录答题、词汇和查看答案等行为。</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导入题库</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question_bank_subjects；question_bank_tags；question_bank_problems；question_bank_problem_subjects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用于外部编程题库导入与展示，支持按学科、标签、难度和来源题号检索题目。</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作业考试</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academy_assignments；academy_assignment_questions；academy_assignment_submissions；academy_exams；academy_exam_questions；academy_exam_submissions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作业、考试分别采用主表、题目表、提交表结构；课程关联通过 course_resource_type + course_id 保存。</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OJ 判题</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oj_problems；oj_test_cases；oj_submissions；oj_submission_cases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OJ 题目包含测试用例；用户提交代码后生成提交记录，并按测试用例保存判题结果。</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实验仿真</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well_log_template；well_log_record；production_pump_record；production_reservoir_record；production_waterflood_record；production_stimulation_record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保存测井模板、测井实验记录、抽油机功图、油藏产量、注水开发曲线和压裂/酸化实验参数记录。</w:t>
            </w:r>
          </w:p>
        </w:tc>
      </w:tr>
      <w:tr>
        <w:tc>
          <w:tcPr>
            <w:tcW w:type="dxa" w:w="1655"/>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游戏与金币</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game_ladder_jump_records；game_type_warrior_records；coin_reward_records</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记录万题天梯跳和 Type Warrior 成绩；金币由奖励记录表按来源幂等保存并汇总。</w:t>
            </w:r>
          </w:p>
        </w:tc>
      </w:tr>
    </w:tbl>
    <w:p>
      <w:pPr>
        <w:spacing w:before="0" w:after="80" w:line="300" w:lineRule="auto"/>
        <w:ind w:firstLine="420"/>
        <w:jc w:val="left"/>
      </w:pPr>
    </w:p>
    <w:p>
      <w:pPr>
        <w:spacing w:before="0" w:after="80" w:line="300" w:lineRule="auto"/>
        <w:jc w:val="left"/>
      </w:pPr>
      <w:r>
        <w:rPr>
          <w:rFonts w:ascii="Times New Roman" w:hAnsi="Times New Roman" w:eastAsia="黑体"/>
          <w:b/>
          <w:sz w:val="26"/>
        </w:rPr>
        <w:t>6.2  逻辑结构设计</w:t>
      </w:r>
    </w:p>
    <w:p>
      <w:pPr>
        <w:spacing w:before="0" w:after="80" w:line="300" w:lineRule="auto"/>
        <w:ind w:firstLine="420"/>
        <w:jc w:val="left"/>
      </w:pPr>
      <w:r>
        <w:rPr>
          <w:rFonts w:ascii="Times New Roman" w:hAnsi="Times New Roman" w:eastAsia="宋体"/>
          <w:b w:val="0"/>
          <w:sz w:val="21"/>
        </w:rPr>
        <w:t>数据库逻辑结构以 users.id 为主要用户外键。V50 迁移脚本对画像、学习时长、学习事件、错题、收藏、游戏记录、金币记录、教材订单、教材评价和教师发布课程等表补充外键约束，使用户删除时相关个体化数据能够级联清理。课程资源部分由于同时面向三张课程来源表，使用 resource_type 和 course_id 进行多态关联，由服务层先校验课程存在再写入加入、评价、作业和考试数据。</w:t>
      </w:r>
    </w:p>
    <w:p>
      <w:pPr>
        <w:spacing w:before="0" w:after="80" w:line="300" w:lineRule="auto"/>
        <w:ind w:firstLine="420"/>
        <w:jc w:val="left"/>
      </w:pPr>
      <w:r>
        <w:rPr>
          <w:rFonts w:ascii="Times New Roman" w:hAnsi="Times New Roman" w:eastAsia="宋体"/>
          <w:b w:val="0"/>
          <w:sz w:val="21"/>
        </w:rPr>
        <w:t>金币余额不是单独的账户余额字段，而是由 coin_reward_records.amount 求和后，再叠加 profile_user_profiles.admin_coin_adjustment 得到。coin_reward_records 通过 user_id、source_type、source_key 唯一约束实现幂等，防止同一次视频学习、答题或游戏结算被重复发放。这一设计与当前“奖励记录 + 展示型兑换中心”的实现一致，也为后续增加真实兑换流水表预留扩展空间。</w:t>
      </w:r>
    </w:p>
    <w:p>
      <w:pPr>
        <w:spacing w:before="40" w:after="120" w:line="300" w:lineRule="auto"/>
        <w:ind/>
        <w:jc w:val="center"/>
      </w:pPr>
      <w:r>
        <w:rPr>
          <w:rFonts w:ascii="Times New Roman" w:hAnsi="Times New Roman" w:eastAsia="宋体"/>
          <w:b w:val="0"/>
          <w:sz w:val="19"/>
        </w:rPr>
        <w:t>表6-2  核心实体关系与基数设计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88"/>
        <w:gridCol w:w="792"/>
        <w:gridCol w:w="3456"/>
        <w:gridCol w:w="3024"/>
      </w:tblGrid>
      <w:tr>
        <w:trPr>
          <w:tblHeader w:val="true"/>
        </w:trPr>
        <w:tc>
          <w:tcPr>
            <w:tcW w:type="dxa" w:w="2088"/>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关系对象</w:t>
            </w:r>
          </w:p>
        </w:tc>
        <w:tc>
          <w:tcPr>
            <w:tcW w:type="dxa" w:w="792"/>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基数</w:t>
            </w:r>
          </w:p>
        </w:tc>
        <w:tc>
          <w:tcPr>
            <w:tcW w:type="dxa" w:w="3456"/>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实现方式</w:t>
            </w:r>
          </w:p>
        </w:tc>
        <w:tc>
          <w:tcPr>
            <w:tcW w:type="dxa" w:w="302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说明</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用户—用户画像</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1:1</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profile_user_profiles.user_id 外键关联 users.id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个人主页资料、头像、管理员金币调整和管理备注均挂载到统一用户。</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用户—学习行为</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profile_learning_events、profile_learning_time_records.user_id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分别记录答题/词汇事件和各模块学习时长，是用户画像统计的数据来源。</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用户—金币奖励</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coin_reward_records.user_id + source_type + source_key</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通过唯一来源键保证同一学习行为只发一次奖励，余额由奖励和管理员调整汇总得到。</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课程—加入/评价</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academy_course_enrollments、academy_course_reviews 使用 resource_type + course_id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兼容在线开放课程、通识课程和微专业课程三类来源。</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教材—教材详情</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1:1</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academy_textbook_details.textbook_id 唯一关联 excellent_textbooks.external_textbook_id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列表基础信息与商店化详情分离，降低教材详情变更对列表展示的影响。</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教材订单—订单明细</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academy_textbook_order_items.order_id 外键关联 academy_textbook_orders.id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订单主表保存用户、订单号、总金额和状态，明细表保存教材、单价和数量。</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题库分类—题库集—题目</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course_question_bank_sets.category_id；course_question_bank_questions.set_id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形成课程题库目录、练习页、错题本和收藏题目的共同数据基础。</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用户—错题/收藏</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course_question_bank_mistakes、course_question_bank_favorites 通过 user_id + question_id 唯一约束</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每个用户对同一道题只保留一份错题状态或收藏状态。</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作业/考试—题目/提交</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questions 表关联主表；submissions 表关联主表并保存 user_id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支持教师布置作业、考试作答、草稿保存、评分和反馈。</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OJ 题目—提交结果</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oj_test_cases.problem_id；oj_submissions.problem_id；oj_submission_cases.submission_id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题目、测试用例、提交记录和用例级判题结果分离。</w:t>
            </w:r>
          </w:p>
        </w:tc>
      </w:tr>
      <w:tr>
        <w:tc>
          <w:tcPr>
            <w:tcW w:type="dxa" w:w="2088"/>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用户—实验/游戏记录</w:t>
            </w:r>
          </w:p>
        </w:tc>
        <w:tc>
          <w:tcPr>
            <w:tcW w:type="dxa" w:w="79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1:N</w:t>
            </w:r>
          </w:p>
        </w:tc>
        <w:tc>
          <w:tcPr>
            <w:tcW w:type="dxa" w:w="345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实验记录表与 game_*_records.user_id</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实验仿真和学习游戏均沉淀为可统计的个人记录。</w:t>
            </w:r>
          </w:p>
        </w:tc>
      </w:tr>
    </w:tbl>
    <w:p>
      <w:pPr>
        <w:spacing w:before="0" w:after="80" w:line="300" w:lineRule="auto"/>
        <w:ind w:firstLine="420"/>
        <w:jc w:val="left"/>
      </w:pPr>
    </w:p>
    <w:p>
      <w:pPr>
        <w:spacing w:before="0" w:after="80" w:line="300" w:lineRule="auto"/>
        <w:jc w:val="left"/>
      </w:pPr>
      <w:r>
        <w:rPr>
          <w:rFonts w:ascii="Times New Roman" w:hAnsi="Times New Roman" w:eastAsia="黑体"/>
          <w:b/>
          <w:sz w:val="26"/>
        </w:rPr>
        <w:t>6.3  核心数据表设计</w:t>
      </w:r>
    </w:p>
    <w:p>
      <w:pPr>
        <w:spacing w:before="0" w:after="80" w:line="300" w:lineRule="auto"/>
        <w:ind w:firstLine="420"/>
        <w:jc w:val="left"/>
      </w:pPr>
      <w:r>
        <w:rPr>
          <w:rFonts w:ascii="Times New Roman" w:hAnsi="Times New Roman" w:eastAsia="宋体"/>
          <w:b w:val="0"/>
          <w:sz w:val="21"/>
        </w:rPr>
        <w:t>核心表设计按照业务域拆分，既避免单表字段过多，也便于后端仓储按模块查询。课程、教材和题库保留外部来源编号与来源链接，用于追溯采集数据；交互类表则统一带 user_id 和 created_at，便于个人主页、后台统计和金币结算按用户与时间维度聚合。</w:t>
      </w:r>
    </w:p>
    <w:p>
      <w:pPr>
        <w:spacing w:before="40" w:after="120" w:line="300" w:lineRule="auto"/>
        <w:ind/>
        <w:jc w:val="center"/>
      </w:pPr>
      <w:r>
        <w:rPr>
          <w:rFonts w:ascii="Times New Roman" w:hAnsi="Times New Roman" w:eastAsia="宋体"/>
          <w:b w:val="0"/>
          <w:sz w:val="19"/>
        </w:rPr>
        <w:t>表6-3  用户、画像与金币核心表设计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944"/>
        <w:gridCol w:w="1080"/>
        <w:gridCol w:w="4104"/>
        <w:gridCol w:w="2232"/>
      </w:tblGrid>
      <w:tr>
        <w:trPr>
          <w:tblHeader w:val="true"/>
        </w:trPr>
        <w:tc>
          <w:tcPr>
            <w:tcW w:type="dxa" w:w="194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数据表</w:t>
            </w:r>
          </w:p>
        </w:tc>
        <w:tc>
          <w:tcPr>
            <w:tcW w:type="dxa" w:w="108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主键</w:t>
            </w:r>
          </w:p>
        </w:tc>
        <w:tc>
          <w:tcPr>
            <w:tcW w:type="dxa" w:w="410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关键字段</w:t>
            </w:r>
          </w:p>
        </w:tc>
        <w:tc>
          <w:tcPr>
            <w:tcW w:type="dxa" w:w="2232"/>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设计说明</w:t>
            </w:r>
          </w:p>
        </w:tc>
      </w:tr>
      <w:tr>
        <w:tc>
          <w:tcPr>
            <w:tcW w:type="dxa" w:w="1944"/>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users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username、email、password_hash、nickname、role、role_type、learning_goal、interests_json、school、teacher_name、pet_key、agreement_accepted、onboarding_completed、enabled</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合并后的统一账号表，承载登录、角色、引导页资料和基础用户状态；email、username 均设置唯一约束。</w:t>
            </w:r>
          </w:p>
        </w:tc>
      </w:tr>
      <w:tr>
        <w:tc>
          <w:tcPr>
            <w:tcW w:type="dxa" w:w="1944"/>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auth_users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视图</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id、username、email、password_hash、role_type、learning_goal、interests_json、school、teacher_name、pet_key</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V51 中由物理表改为兼容视图，面向旧查询保留同名对象，但真实数据来自 users。</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password_reset_codes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email、code_hash、expires_at、used、attempt_count、created_at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保存忘记密码验证码摘要、过期时间和尝试次数，避免明文验证码落库。</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profile_user_profiles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user_id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display_name、handle、role_label、bio、location、school、avatar_path、admin_coin_adjustment、admin_data_note</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用户画像主表，与 users 一对一；后台金币调整和管理备注也保存在该表。</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profile_learning_events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user_id、event_type、set_code、question_id、question_type、selected_answer、correct_answer、is_correct、vocabulary_status</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记录答题、词汇掌握和查看答案等学习事件，为正确率、词汇掌握、活跃日历和金币事件奖励提供数据。</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profile_learning_time_records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user_id、module_type、target_code、target_title、duration_seconds</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记录视频、题库、错题、收藏、可视化、实验等模块学习时长，用于个人主页统计和按时长发放金币。</w:t>
            </w:r>
          </w:p>
        </w:tc>
      </w:tr>
      <w:tr>
        <w:tc>
          <w:tcPr>
            <w:tcW w:type="dxa" w:w="194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coin_reward_records</w:t>
            </w:r>
          </w:p>
        </w:tc>
        <w:tc>
          <w:tcPr>
            <w:tcW w:type="dxa" w:w="108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user_id、source_type、source_key、reason、amount、reference_id、created_at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当前已实现的金币系统表；通过 user_id + source_type + source_key 唯一约束防止重复奖励。</w:t>
            </w:r>
          </w:p>
        </w:tc>
      </w:tr>
    </w:tbl>
    <w:p>
      <w:pPr>
        <w:spacing w:before="0" w:after="80" w:line="300" w:lineRule="auto"/>
        <w:ind w:firstLine="420"/>
        <w:jc w:val="left"/>
      </w:pPr>
    </w:p>
    <w:p>
      <w:pPr>
        <w:spacing w:before="40" w:after="120" w:line="300" w:lineRule="auto"/>
        <w:ind/>
        <w:jc w:val="center"/>
      </w:pPr>
      <w:r>
        <w:rPr>
          <w:rFonts w:ascii="Times New Roman" w:hAnsi="Times New Roman" w:eastAsia="宋体"/>
          <w:b w:val="0"/>
          <w:sz w:val="19"/>
        </w:rPr>
        <w:t>表6-4  在线学堂与教材商城核心表设计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088"/>
        <w:gridCol w:w="936"/>
        <w:gridCol w:w="4104"/>
        <w:gridCol w:w="2232"/>
      </w:tblGrid>
      <w:tr>
        <w:trPr>
          <w:tblHeader w:val="true"/>
        </w:trPr>
        <w:tc>
          <w:tcPr>
            <w:tcW w:type="dxa" w:w="2088"/>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数据表</w:t>
            </w:r>
          </w:p>
        </w:tc>
        <w:tc>
          <w:tcPr>
            <w:tcW w:type="dxa" w:w="936"/>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主键</w:t>
            </w:r>
          </w:p>
        </w:tc>
        <w:tc>
          <w:tcPr>
            <w:tcW w:type="dxa" w:w="410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关键字段</w:t>
            </w:r>
          </w:p>
        </w:tc>
        <w:tc>
          <w:tcPr>
            <w:tcW w:type="dxa" w:w="2232"/>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设计说明</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online_open_courses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external_course_id、course_name、teacher_name、category、school_name、cover_url、cover_file_path、start_time、participant_count、course_comment、source_url、certified</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在线开放课程表，教师发布课程也会落入该表并通过 teacher_published_courses 扩展详情和视频。</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general_courses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external_course_id、course_name、teacher_name、category、school_name、course_description、source_url、certified</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通识课程资源表，字段结构与在线开放课程接近，但不关联教师上传视频扩展。</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micro_major_courses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external_course_id、course_name、teacher_name、category、school_name、course_description、source_url、certified</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微专业课程资源表，独立保存微专业来源数据，便于按业务入口维护。</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teacher_published_courses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course_id、publisher_user_id、semester_plan、course_overview、course_detail、video_file_path</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教师端发布课程扩展表，与 online_open_courses.external_course_id 对应，并通过 publisher_user_id 约束归属。</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academy_course_enrollments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resource_type、course_id、user_id、created_at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课程加入关系表，resource_type + course_id + user_id 唯一，支持三类课程统一加入/退课。</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academy_course_reviews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resource_type、course_id、user_name、rating、content、created_at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课程评价表，通过 resource_type + course_id 归属不同来源课程。</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excellent_textbooks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external_textbook_id、textbook_name、chief_editor、category、publisher、publish_date、isbn、cover_url、description、source_url</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精品教材基础表，保留教材来源编号、封面、出版信息和简介。</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academy_textbook_details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textbook_id、recommendation、original_price、discount_price、reader_count、overview、catalog_text、comments_text、crawled_at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教材详情扩展表，与 excellent_textbooks 按外部教材编号一对一关联。</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academy_textbook_cart_items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user_id、textbook_id、quantity、created_at、updated_at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购物车明细表，user_id + textbook_id 唯一，数量设置正数检查约束。</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academy_textbook_orders / order_items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order_no、total_amount、order_status、order_id、textbook_id、textbook_name、unit_price、quantity</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订单主表与订单明细一对多关联；支付状态用于判断教材评价权限。</w:t>
            </w:r>
          </w:p>
        </w:tc>
      </w:tr>
      <w:tr>
        <w:tc>
          <w:tcPr>
            <w:tcW w:type="dxa" w:w="2088"/>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academy_textbook_reviews</w:t>
            </w:r>
          </w:p>
        </w:tc>
        <w:tc>
          <w:tcPr>
            <w:tcW w:type="dxa" w:w="93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id</w:t>
            </w:r>
          </w:p>
        </w:tc>
        <w:tc>
          <w:tcPr>
            <w:tcW w:type="dxa" w:w="410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user_id、textbook_id、user_name、rating、content、created_at</w:t>
            </w:r>
          </w:p>
        </w:tc>
        <w:tc>
          <w:tcPr>
            <w:tcW w:type="dxa" w:w="223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教材购买后评价表，评分通过 CHECK 约束限制在 1 至 5。</w:t>
            </w:r>
          </w:p>
        </w:tc>
      </w:tr>
    </w:tbl>
    <w:p>
      <w:pPr>
        <w:spacing w:before="0" w:after="80" w:line="300" w:lineRule="auto"/>
        <w:ind w:firstLine="420"/>
        <w:jc w:val="left"/>
      </w:pPr>
    </w:p>
    <w:p>
      <w:pPr>
        <w:spacing w:before="40" w:after="120" w:line="300" w:lineRule="auto"/>
        <w:ind/>
        <w:jc w:val="center"/>
      </w:pPr>
      <w:r>
        <w:rPr>
          <w:rFonts w:ascii="Times New Roman" w:hAnsi="Times New Roman" w:eastAsia="宋体"/>
          <w:b w:val="0"/>
          <w:sz w:val="19"/>
        </w:rPr>
        <w:t>表6-5  练习、考试、实验与游戏核心表设计</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12"/>
        <w:gridCol w:w="3024"/>
        <w:gridCol w:w="3384"/>
        <w:gridCol w:w="1440"/>
      </w:tblGrid>
      <w:tr>
        <w:trPr>
          <w:tblHeader w:val="true"/>
        </w:trPr>
        <w:tc>
          <w:tcPr>
            <w:tcW w:type="dxa" w:w="1512"/>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数据域</w:t>
            </w:r>
          </w:p>
        </w:tc>
        <w:tc>
          <w:tcPr>
            <w:tcW w:type="dxa" w:w="302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核心表</w:t>
            </w:r>
          </w:p>
        </w:tc>
        <w:tc>
          <w:tcPr>
            <w:tcW w:type="dxa" w:w="3384"/>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关键字段</w:t>
            </w:r>
          </w:p>
        </w:tc>
        <w:tc>
          <w:tcPr>
            <w:tcW w:type="dxa" w:w="1440"/>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设计说明</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课程题库</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course_question_bank_categories；course_question_bank_sets；course_question_bank_questions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category_code、set_code、question_type、stem、options_json、answer、explanation、source_refs</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支撑题库目录、练习页、词汇题和后台题目维护。</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错题收藏</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course_question_bank_mistakes；course_question_bank_favorites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user_id、question_id、wrong_count、correct_streak、mastered、created_at</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记录个体化错题复习与收藏状态，并通过唯一约束避免重复记录。</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导入题库</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question_bank_subjects；question_bank_tags；question_bank_problems；question_bank_problem_subjects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source、external_problem_id、difficulty、tag_ids、tag_names、source_url</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保存洛谷等外部题源的学科、标签、题面和来源地址。</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作业</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academy_assignments；academy_assignment_questions；academy_assignment_submissions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assignment_code、course_resource_type、course_id、question_order、answer_payload、score、teacher_feedback</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保存课程作业、题目列表和学生提交状态。</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考试</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academy_exams；academy_exam_questions；academy_exam_submissions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exam_code、starts_at、deadline_at、duration_minutes、auto_gradable、oj_problem_id、requires_teacher_review</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保存课程考试、自动判分信息、OJ 题引用和考试提交。</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OJ</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oj_problems；oj_test_cases；oj_submissions；oj_submission_cases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slug、samples、difficulty、source_code、status、score、time_used_ms、memory_used_kb</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将题目、测试用例、用户提交和用例级判题结果拆分存储。</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实验仿真</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well_log_template；well_log_record；production_pump_record；production_reservoir_record；production_waterflood_record；production_stimulation_record</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depth_array、report_json、indicator_chart_data、production_curve、fracture_length、stimulation_ratio</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保存测井、抽油机、油藏、注水和压裂/酸化实验过程数据。</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6"/>
              </w:rPr>
              <w:t>学习游戏</w:t>
            </w:r>
          </w:p>
        </w:tc>
        <w:tc>
          <w:tcPr>
            <w:tcW w:type="dxa" w:w="302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game_ladder_jump_records；game_type_warrior_records</w:t>
            </w:r>
          </w:p>
        </w:tc>
        <w:tc>
          <w:tcPr>
            <w:tcW w:type="dxa" w:w="3384"/>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total_coins、correct_count、wrong_count、score、max_combo、solved_word_count、duration_seconds</w:t>
            </w:r>
          </w:p>
        </w:tc>
        <w:tc>
          <w:tcPr>
            <w:tcW w:type="dxa" w:w="144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6"/>
              </w:rPr>
              <w:t>保存万题天梯跳和 Type Warrior 游戏结果，并作为金币奖励来源。</w:t>
            </w:r>
          </w:p>
        </w:tc>
      </w:tr>
    </w:tbl>
    <w:p>
      <w:pPr>
        <w:spacing w:before="0" w:after="80" w:line="300" w:lineRule="auto"/>
        <w:ind w:firstLine="420"/>
        <w:jc w:val="left"/>
      </w:pPr>
    </w:p>
    <w:p>
      <w:pPr>
        <w:spacing w:before="0" w:after="80" w:line="300" w:lineRule="auto"/>
        <w:jc w:val="left"/>
      </w:pPr>
      <w:r>
        <w:rPr>
          <w:rFonts w:ascii="Times New Roman" w:hAnsi="Times New Roman" w:eastAsia="黑体"/>
          <w:b/>
          <w:sz w:val="26"/>
        </w:rPr>
        <w:t>6.4  数据完整性与约束设计</w:t>
      </w:r>
    </w:p>
    <w:p>
      <w:pPr>
        <w:spacing w:before="0" w:after="80" w:line="300" w:lineRule="auto"/>
        <w:ind w:firstLine="420"/>
        <w:jc w:val="left"/>
      </w:pPr>
      <w:r>
        <w:rPr>
          <w:rFonts w:ascii="Times New Roman" w:hAnsi="Times New Roman" w:eastAsia="宋体"/>
          <w:b w:val="0"/>
          <w:sz w:val="21"/>
        </w:rPr>
        <w:t>数据库完整性主要通过唯一约束、外键约束、检查约束和服务层校验共同保证。对于能够明确归属到 users 的个体化数据，迁移脚本补充了用户外键；对于课程资源这类多来源对象，则由服务层先根据资源类型查询对应课程表，再写入关联数据。这样既保持数据库约束的可靠性，也保留多来源课程扩展的灵活性。</w:t>
      </w:r>
    </w:p>
    <w:p>
      <w:pPr>
        <w:spacing w:before="40" w:after="120" w:line="300" w:lineRule="auto"/>
        <w:ind/>
        <w:jc w:val="center"/>
      </w:pPr>
      <w:r>
        <w:rPr>
          <w:rFonts w:ascii="Times New Roman" w:hAnsi="Times New Roman" w:eastAsia="宋体"/>
          <w:b w:val="0"/>
          <w:sz w:val="19"/>
        </w:rPr>
        <w:t>表6-6  数据完整性与约束策略</w:t>
      </w:r>
    </w:p>
    <w:tbl>
      <w:tblPr>
        <w:tblW w:type="dxa" w:w="9360"/>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12"/>
        <w:gridCol w:w="4752"/>
        <w:gridCol w:w="3096"/>
      </w:tblGrid>
      <w:tr>
        <w:trPr>
          <w:tblHeader w:val="true"/>
        </w:trPr>
        <w:tc>
          <w:tcPr>
            <w:tcW w:type="dxa" w:w="1512"/>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约束类型</w:t>
            </w:r>
          </w:p>
        </w:tc>
        <w:tc>
          <w:tcPr>
            <w:tcW w:type="dxa" w:w="4752"/>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涉及对象</w:t>
            </w:r>
          </w:p>
        </w:tc>
        <w:tc>
          <w:tcPr>
            <w:tcW w:type="dxa" w:w="3096"/>
            <w:shd w:fill="F2F2F2"/>
            <w:vAlign w:val="center"/>
            <w:tcMar>
              <w:top w:w="90" w:type="dxa"/>
              <w:start w:w="120" w:type="dxa"/>
              <w:bottom w:w="90" w:type="dxa"/>
              <w:end w:w="120" w:type="dxa"/>
            </w:tcMar>
          </w:tcPr>
          <w:p>
            <w:pPr>
              <w:spacing w:before="0" w:after="0" w:line="276" w:lineRule="auto"/>
              <w:jc w:val="center"/>
            </w:pPr>
            <w:r>
              <w:rPr>
                <w:rFonts w:ascii="Times New Roman" w:hAnsi="Times New Roman" w:eastAsia="黑体"/>
                <w:b/>
                <w:sz w:val="19"/>
              </w:rPr>
              <w:t>设计要点</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唯一约束</w:t>
            </w:r>
          </w:p>
        </w:tc>
        <w:tc>
          <w:tcPr>
            <w:tcW w:type="dxa" w:w="475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users.username、users.email、各课程 external_course_id、题库 set_code、教材 external_textbook_id、订单 order_no、coin_reward_records(user_id, source_type, source_key)</w:t>
            </w:r>
          </w:p>
        </w:tc>
        <w:tc>
          <w:tcPr>
            <w:tcW w:type="dxa" w:w="309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保证账号、外部资源编号、订单号和金币奖励来源不重复。</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外键约束</w:t>
            </w:r>
          </w:p>
        </w:tc>
        <w:tc>
          <w:tcPr>
            <w:tcW w:type="dxa" w:w="475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画像、学习事件、学习时长、错题、收藏、游戏记录、金币记录、教材订单、教材评价、教师发布课程关联 users；题库题目关联题库集；OJ 提交关联题目和测试用例。</w:t>
            </w:r>
          </w:p>
        </w:tc>
        <w:tc>
          <w:tcPr>
            <w:tcW w:type="dxa" w:w="309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对核心实体关系进行数据库级约束，用户级数据支持级联删除。</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检查约束</w:t>
            </w:r>
          </w:p>
        </w:tc>
        <w:tc>
          <w:tcPr>
            <w:tcW w:type="dxa" w:w="475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academy_textbook_cart_items.quantity、academy_textbook_order_items.quantity、academy_textbook_order_items.unit_price、academy_textbook_reviews.rating、coin_reward_records.amount</w:t>
            </w:r>
          </w:p>
        </w:tc>
        <w:tc>
          <w:tcPr>
            <w:tcW w:type="dxa" w:w="309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限制数量为正、价格非负、评分在 1 至 5 之间、奖励金币不为负数。</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JSON 字段</w:t>
            </w:r>
          </w:p>
        </w:tc>
        <w:tc>
          <w:tcPr>
            <w:tcW w:type="dxa" w:w="475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users.interests_json、course_question_bank_questions.options_json、course_question_bank_sets.source_refs、oj_problems.samples/tags、well_log_record.report_json、production_waterflood_record.production_curve</w:t>
            </w:r>
          </w:p>
        </w:tc>
        <w:tc>
          <w:tcPr>
            <w:tcW w:type="dxa" w:w="309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用于保存结构不固定但仍需整体读取的选项、标签、曲线和报告数据，避免为展示型嵌套数据拆出过多弱表。</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兼容视图</w:t>
            </w:r>
          </w:p>
        </w:tc>
        <w:tc>
          <w:tcPr>
            <w:tcW w:type="dxa" w:w="475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auth_users</w:t>
            </w:r>
          </w:p>
        </w:tc>
        <w:tc>
          <w:tcPr>
            <w:tcW w:type="dxa" w:w="309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V51 迁移后 auth_users 由物理表改为视图，旧接口可继续查询同名对象，新数据统一落在 users。</w:t>
            </w:r>
          </w:p>
        </w:tc>
      </w:tr>
      <w:tr>
        <w:tc>
          <w:tcPr>
            <w:tcW w:type="dxa" w:w="1512"/>
            <w:vAlign w:val="center"/>
            <w:tcMar>
              <w:top w:w="90" w:type="dxa"/>
              <w:start w:w="120" w:type="dxa"/>
              <w:bottom w:w="90" w:type="dxa"/>
              <w:end w:w="120" w:type="dxa"/>
            </w:tcMar>
          </w:tcPr>
          <w:p>
            <w:pPr>
              <w:spacing w:before="0" w:after="0" w:line="276" w:lineRule="auto"/>
              <w:jc w:val="center"/>
            </w:pPr>
            <w:r>
              <w:rPr>
                <w:rFonts w:ascii="Times New Roman" w:hAnsi="Times New Roman" w:eastAsia="宋体"/>
                <w:b w:val="0"/>
                <w:sz w:val="17"/>
              </w:rPr>
              <w:t>功能边界</w:t>
            </w:r>
          </w:p>
        </w:tc>
        <w:tc>
          <w:tcPr>
            <w:tcW w:type="dxa" w:w="4752"/>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兑换商品、兑换流水、用户宠物资产</w:t>
            </w:r>
          </w:p>
        </w:tc>
        <w:tc>
          <w:tcPr>
            <w:tcW w:type="dxa" w:w="3096"/>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sz w:val="17"/>
              </w:rPr>
              <w:t>当前代码未创建这些物理表，兑换中心仅展示可兑换内容和金币余额；报告中不把它们列为已实现数据库表。</w:t>
            </w:r>
          </w:p>
        </w:tc>
      </w:tr>
    </w:tbl>
    <w:p>
      <w:pPr>
        <w:spacing w:before="0" w:after="80" w:line="300" w:lineRule="auto"/>
        <w:ind w:firstLine="420"/>
        <w:jc w:val="left"/>
      </w:pPr>
    </w:p>
    <w:p>
      <w:pPr>
        <w:spacing w:before="0" w:after="80" w:line="300" w:lineRule="auto"/>
        <w:jc w:val="left"/>
      </w:pPr>
      <w:r>
        <w:rPr>
          <w:rFonts w:ascii="Times New Roman" w:hAnsi="Times New Roman" w:eastAsia="黑体"/>
          <w:b/>
          <w:sz w:val="26"/>
        </w:rPr>
        <w:t>6.5  数据库迁移与扩展说明</w:t>
      </w:r>
    </w:p>
    <w:p>
      <w:pPr>
        <w:spacing w:before="0" w:after="80" w:line="300" w:lineRule="auto"/>
        <w:ind w:firstLine="420"/>
        <w:jc w:val="left"/>
      </w:pPr>
      <w:r>
        <w:rPr>
          <w:rFonts w:ascii="Times New Roman" w:hAnsi="Times New Roman" w:eastAsia="宋体"/>
          <w:b w:val="0"/>
          <w:sz w:val="21"/>
        </w:rPr>
        <w:t>项目使用 Flyway 管理数据库版本，迁移脚本位于后端 resources/db/migration 目录。当前有效结构从 V1 的 users 基础表逐步扩展到课程资源、OJ、题库、画像、作业考试、教材商城、后台字段、金币奖励和 V51 用户表合并。报告编写以这些迁移脚本和后端仓储实际访问为准，因此不再把未落库的兑换流水、兑换商品、兑换记录或用户宠物资产描述为已实现数据表。</w:t>
      </w:r>
    </w:p>
    <w:p>
      <w:pPr>
        <w:spacing w:before="0" w:after="80" w:line="300" w:lineRule="auto"/>
        <w:ind w:firstLine="420"/>
        <w:jc w:val="left"/>
      </w:pPr>
      <w:r>
        <w:rPr>
          <w:rFonts w:ascii="Times New Roman" w:hAnsi="Times New Roman" w:eastAsia="宋体"/>
          <w:b w:val="0"/>
          <w:sz w:val="21"/>
        </w:rPr>
        <w:t>后续若开启真实兑换，可在现有 coin_reward_records 的基础上新增兑换商品表、兑换订单表和用户虚拟资产表，并将兑换中心按钮从展示态改为真实扣减流程。该扩展不需要推翻当前设计，只需在金币奖励汇总之外增加“金币支出”维度，并由后台管理维护商品、库存、兑换状态和资产发放规则。</w:t>
      </w:r>
    </w:p>
    <w:p w14:paraId="6145F3BF"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3A4D7FA"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75FE853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04937F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53F4E65B"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920379" cy="6155787"/>
                    </a:xfrm>
                    <a:prstGeom prst="rect">
                      <a:avLst/>
                    </a:prstGeom>
                  </pic:spPr>
                </pic:pic>
              </a:graphicData>
            </a:graphic>
          </wp:inline>
        </w:drawing>
      </w:r>
    </w:p>
    <w:p w14:paraId="753612E9"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36807D64"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7A572BD5"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7D3987A8"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3162CD9" w14:textId="77777777" w:rsidR="002F38FB" w:rsidRPr="00D915C7" w:rsidRDefault="002F38FB">
      <w:pPr>
        <w:ind w:firstLineChars="200" w:firstLine="420"/>
        <w:rPr>
          <w:kern w:val="0"/>
          <w:szCs w:val="20"/>
        </w:rPr>
      </w:pPr>
    </w:p>
    <w:p w14:paraId="24C33B34"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70C30078"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3F5FFD9"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0F64CBE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4">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28EE1204"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5035DB6D"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D2FB260"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69DAD52E" w14:textId="77777777" w:rsidR="002F38FB" w:rsidRPr="00D915C7" w:rsidRDefault="001A04D1">
      <w:pPr>
        <w:jc w:val="left"/>
        <w:rPr>
          <w:color w:val="FF0000"/>
          <w:kern w:val="0"/>
          <w:szCs w:val="20"/>
        </w:rPr>
      </w:pPr>
      <w:r w:rsidRPr="00D915C7">
        <w:rPr>
          <w:noProof/>
        </w:rPr>
        <w:drawing>
          <wp:inline distT="0" distB="0" distL="0" distR="0" wp14:anchorId="22A43889" wp14:editId="4360319C">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0B312A6B"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78350324"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1167765"/>
                    </a:xfrm>
                    <a:prstGeom prst="rect">
                      <a:avLst/>
                    </a:prstGeom>
                  </pic:spPr>
                </pic:pic>
              </a:graphicData>
            </a:graphic>
          </wp:inline>
        </w:drawing>
      </w:r>
    </w:p>
    <w:p w14:paraId="24C665BB"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6A396EE7"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860880F"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6A506FC1"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2ADC23D2"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5A56E78F" w14:textId="77777777" w:rsidR="002F38FB" w:rsidRPr="00D915C7" w:rsidRDefault="002F38FB">
      <w:pPr>
        <w:spacing w:line="360" w:lineRule="auto"/>
        <w:rPr>
          <w:b/>
          <w:szCs w:val="21"/>
        </w:rPr>
      </w:pPr>
    </w:p>
    <w:p w14:paraId="52FE4299"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7F4DC5C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65A8D667" w14:textId="77777777" w:rsidR="002F38FB" w:rsidRPr="00D915C7" w:rsidRDefault="002F38FB">
      <w:pPr>
        <w:spacing w:line="360" w:lineRule="auto"/>
        <w:rPr>
          <w:b/>
          <w:szCs w:val="21"/>
        </w:rPr>
      </w:pPr>
    </w:p>
    <w:p w14:paraId="19362455"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D1C8E7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B927745"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1CF67E9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376234C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4D8E8CCE"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0BC99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5980"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964"/>
        <w:gridCol w:w="850"/>
        <w:gridCol w:w="3316"/>
      </w:tblGrid>
      <w:tr w:rsidR="002F38FB" w:rsidRPr="00D915C7" w14:paraId="5E13E4FD" w14:textId="77777777" w:rsidTr="00B86E5D">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5E39F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序号</w:t>
            </w:r>
          </w:p>
        </w:tc>
        <w:tc>
          <w:tcPr>
            <w:tcW w:w="96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FE34E7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项目阶段</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E46F85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AI</w:t>
            </w:r>
            <w:r w:rsidR="00B86E5D">
              <w:rPr>
                <w:rFonts w:ascii="Times New Roman" w:eastAsia="黑体" w:hint="eastAsia"/>
                <w:b/>
                <w:bCs/>
                <w:color w:val="000000"/>
                <w:kern w:val="0"/>
                <w:sz w:val="20"/>
                <w:szCs w:val="20"/>
              </w:rPr>
              <w:t>占比</w:t>
            </w:r>
          </w:p>
        </w:tc>
        <w:tc>
          <w:tcPr>
            <w:tcW w:w="331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3B2D14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具体用途</w:t>
            </w:r>
          </w:p>
        </w:tc>
      </w:tr>
      <w:tr w:rsidR="002F38FB" w:rsidRPr="00D915C7" w14:paraId="28116F33"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44A75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1</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4578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需求分析</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2E7BE1"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5</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535C8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梳理</w:t>
            </w:r>
            <w:r w:rsidRPr="00D915C7">
              <w:rPr>
                <w:rFonts w:ascii="Times New Roman" w:hint="eastAsia"/>
                <w:color w:val="000000"/>
                <w:kern w:val="0"/>
                <w:sz w:val="20"/>
                <w:szCs w:val="20"/>
              </w:rPr>
              <w:t>XX</w:t>
            </w:r>
            <w:r w:rsidRPr="00D915C7">
              <w:rPr>
                <w:rFonts w:ascii="Times New Roman" w:hint="eastAsia"/>
                <w:color w:val="000000"/>
                <w:kern w:val="0"/>
                <w:sz w:val="20"/>
                <w:szCs w:val="20"/>
              </w:rPr>
              <w:t>功能模块。。。</w:t>
            </w:r>
          </w:p>
        </w:tc>
      </w:tr>
      <w:tr w:rsidR="002F38FB" w:rsidRPr="00D915C7" w14:paraId="0D8C9051"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3CE4B"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2</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DFA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数据库设计</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21602A"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4</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72EA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表结构建议。。。</w:t>
            </w:r>
          </w:p>
        </w:tc>
      </w:tr>
      <w:tr w:rsidR="002F38FB" w:rsidRPr="00D915C7" w14:paraId="4E8B8E13"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919D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3</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B22B18"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编码开发</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C2292"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1</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36EF6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代码示例生成</w:t>
            </w:r>
            <w:r w:rsidR="000C023E">
              <w:rPr>
                <w:rFonts w:ascii="Times New Roman" w:hint="eastAsia"/>
                <w:color w:val="000000"/>
                <w:kern w:val="0"/>
                <w:sz w:val="20"/>
                <w:szCs w:val="20"/>
              </w:rPr>
              <w:t>，图片生成</w:t>
            </w:r>
            <w:r w:rsidRPr="00D915C7">
              <w:rPr>
                <w:rFonts w:ascii="Times New Roman" w:hint="eastAsia"/>
                <w:color w:val="000000"/>
                <w:kern w:val="0"/>
                <w:sz w:val="20"/>
                <w:szCs w:val="20"/>
              </w:rPr>
              <w:t>。。。</w:t>
            </w:r>
          </w:p>
        </w:tc>
      </w:tr>
      <w:tr w:rsidR="002F38FB" w:rsidRPr="00D915C7" w14:paraId="4A8894FE"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63D3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4</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6C69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Bug</w:t>
            </w:r>
            <w:r w:rsidRPr="00D915C7">
              <w:rPr>
                <w:rFonts w:ascii="Times New Roman" w:hint="eastAsia"/>
                <w:color w:val="000000"/>
                <w:kern w:val="0"/>
                <w:sz w:val="20"/>
                <w:szCs w:val="20"/>
              </w:rPr>
              <w:t>调试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2E3CE5"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E2D81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错误分析。。。</w:t>
            </w:r>
          </w:p>
        </w:tc>
      </w:tr>
      <w:tr w:rsidR="002F38FB" w:rsidRPr="00D915C7" w14:paraId="24825FD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C8A0C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5</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CCB73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9E0A1A"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F68612"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测试用例生成。。。</w:t>
            </w:r>
          </w:p>
        </w:tc>
      </w:tr>
      <w:tr w:rsidR="002F38FB" w:rsidRPr="00D915C7" w14:paraId="0A17A145"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A3AC5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6</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16B13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文档撰写</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9A36C5"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33F3A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格式优化。。。</w:t>
            </w:r>
          </w:p>
        </w:tc>
      </w:tr>
      <w:tr w:rsidR="002F38FB" w:rsidRPr="00D915C7" w14:paraId="2349B353" w14:textId="77777777" w:rsidTr="00B86E5D">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9285BE"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lastRenderedPageBreak/>
              <w:t>7</w:t>
            </w:r>
          </w:p>
        </w:tc>
        <w:tc>
          <w:tcPr>
            <w:tcW w:w="96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B21B44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系统部署</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70DAAA3"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257F47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独立完成。。。</w:t>
            </w:r>
          </w:p>
        </w:tc>
      </w:tr>
    </w:tbl>
    <w:p w14:paraId="5D713EEF" w14:textId="77777777" w:rsidR="002F38FB" w:rsidRPr="00D915C7" w:rsidRDefault="002F38FB">
      <w:pPr>
        <w:widowControl/>
        <w:tabs>
          <w:tab w:val="center" w:pos="4201"/>
          <w:tab w:val="right" w:leader="dot" w:pos="9298"/>
        </w:tabs>
        <w:autoSpaceDE w:val="0"/>
        <w:autoSpaceDN w:val="0"/>
        <w:rPr>
          <w:kern w:val="0"/>
          <w:szCs w:val="20"/>
        </w:rPr>
      </w:pPr>
    </w:p>
    <w:p w14:paraId="5C88311D"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FD0FAA7"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3F2CBFB2"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32C2E037"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79205B92"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6965D5B7"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0475"/>
                    </a:xfrm>
                    <a:prstGeom prst="rect">
                      <a:avLst/>
                    </a:prstGeom>
                    <a:ln>
                      <a:solidFill>
                        <a:schemeClr val="tx1"/>
                      </a:solidFill>
                    </a:ln>
                  </pic:spPr>
                </pic:pic>
              </a:graphicData>
            </a:graphic>
          </wp:inline>
        </w:drawing>
      </w:r>
    </w:p>
    <w:p w14:paraId="02C4BA0E"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50226621" w14:textId="77777777" w:rsidR="002F38FB" w:rsidRPr="00D915C7" w:rsidRDefault="002F38FB">
      <w:pPr>
        <w:widowControl/>
        <w:tabs>
          <w:tab w:val="center" w:pos="4201"/>
          <w:tab w:val="right" w:leader="dot" w:pos="9298"/>
        </w:tabs>
        <w:autoSpaceDE w:val="0"/>
        <w:autoSpaceDN w:val="0"/>
        <w:rPr>
          <w:kern w:val="0"/>
          <w:szCs w:val="20"/>
        </w:rPr>
      </w:pPr>
    </w:p>
    <w:p w14:paraId="52B4DEED"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7FD8F9E5"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41F7B130"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65566F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255BD41E" w14:textId="77777777" w:rsidR="002F38FB" w:rsidRPr="00D915C7" w:rsidRDefault="002F38FB">
      <w:pPr>
        <w:widowControl/>
        <w:jc w:val="left"/>
        <w:rPr>
          <w:kern w:val="0"/>
          <w:szCs w:val="20"/>
        </w:rPr>
        <w:sectPr w:rsidR="002F38FB" w:rsidRPr="00D915C7">
          <w:footerReference w:type="default" r:id="rId20"/>
          <w:type w:val="continuous"/>
          <w:pgSz w:w="11906" w:h="16838"/>
          <w:pgMar w:top="1440" w:right="1800" w:bottom="1440" w:left="1800" w:header="851" w:footer="992" w:gutter="0"/>
          <w:pgNumType w:start="1"/>
          <w:cols w:space="425"/>
          <w:docGrid w:type="lines" w:linePitch="312"/>
        </w:sectPr>
      </w:pPr>
    </w:p>
    <w:p w14:paraId="4EE55A30"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620" w:firstRow="1" w:lastRow="0" w:firstColumn="0" w:lastColumn="0" w:noHBand="1" w:noVBand="1"/>
      </w:tblPr>
      <w:tblGrid>
        <w:gridCol w:w="580"/>
        <w:gridCol w:w="724"/>
        <w:gridCol w:w="2940"/>
        <w:gridCol w:w="1078"/>
        <w:gridCol w:w="580"/>
        <w:gridCol w:w="580"/>
        <w:gridCol w:w="580"/>
        <w:gridCol w:w="580"/>
        <w:gridCol w:w="580"/>
      </w:tblGrid>
      <w:tr w:rsidR="00B86E5D" w:rsidRPr="00D915C7" w14:paraId="2E8A2C21" w14:textId="77777777" w:rsidTr="00B86E5D">
        <w:trPr>
          <w:tblHeader/>
          <w:jc w:val="center"/>
        </w:trPr>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FC1D4B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序号</w:t>
            </w:r>
          </w:p>
        </w:tc>
        <w:tc>
          <w:tcPr>
            <w:tcW w:w="72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A0AD5F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模块名称</w:t>
            </w:r>
          </w:p>
        </w:tc>
        <w:tc>
          <w:tcPr>
            <w:tcW w:w="294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CC00C65" w14:textId="77777777" w:rsidR="00D915C7" w:rsidRPr="00D915C7" w:rsidRDefault="00D915C7" w:rsidP="000104AE">
            <w:pPr>
              <w:widowControl/>
              <w:tabs>
                <w:tab w:val="center" w:pos="4201"/>
                <w:tab w:val="right" w:leader="dot" w:pos="9298"/>
              </w:tabs>
              <w:autoSpaceDE w:val="0"/>
              <w:autoSpaceDN w:val="0"/>
              <w:spacing w:line="259" w:lineRule="auto"/>
              <w:jc w:val="center"/>
              <w:rPr>
                <w:b/>
                <w:bCs/>
                <w:kern w:val="0"/>
                <w:szCs w:val="21"/>
              </w:rPr>
            </w:pPr>
            <w:r>
              <w:rPr>
                <w:rFonts w:ascii="Times New Roman" w:eastAsia="黑体" w:hint="eastAsia"/>
                <w:b/>
                <w:bCs/>
                <w:kern w:val="0"/>
                <w:sz w:val="17"/>
                <w:szCs w:val="21"/>
              </w:rPr>
              <w:t>数据表</w:t>
            </w:r>
          </w:p>
        </w:tc>
        <w:tc>
          <w:tcPr>
            <w:tcW w:w="107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EA8757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功能点</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FAEB93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API</w:t>
            </w:r>
            <w:r w:rsidRPr="00D915C7">
              <w:rPr>
                <w:rFonts w:ascii="Times New Roman" w:eastAsia="黑体" w:hint="eastAsia"/>
                <w:b/>
                <w:bCs/>
                <w:kern w:val="0"/>
                <w:sz w:val="17"/>
                <w:szCs w:val="21"/>
              </w:rPr>
              <w:t>接口</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D05015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请求方式</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4108E6A" w14:textId="77777777" w:rsidR="00D915C7" w:rsidRPr="00D915C7" w:rsidRDefault="000104AE" w:rsidP="000104AE">
            <w:pPr>
              <w:widowControl/>
              <w:tabs>
                <w:tab w:val="center" w:pos="4201"/>
                <w:tab w:val="right" w:leader="dot" w:pos="9298"/>
              </w:tabs>
              <w:autoSpaceDE w:val="0"/>
              <w:autoSpaceDN w:val="0"/>
              <w:spacing w:line="259" w:lineRule="auto"/>
              <w:jc w:val="center"/>
              <w:rPr>
                <w:rFonts w:ascii="Times New Roman"/>
                <w:b/>
                <w:bCs/>
                <w:kern w:val="0"/>
                <w:szCs w:val="21"/>
              </w:rPr>
            </w:pPr>
            <w:r>
              <w:rPr>
                <w:rFonts w:ascii="Times New Roman" w:eastAsia="黑体" w:hint="eastAsia"/>
                <w:b/>
                <w:bCs/>
                <w:kern w:val="0"/>
                <w:sz w:val="17"/>
                <w:szCs w:val="21"/>
              </w:rPr>
              <w:t>对应</w:t>
            </w:r>
            <w:r w:rsidR="00D915C7" w:rsidRPr="00D915C7">
              <w:rPr>
                <w:rFonts w:ascii="Times New Roman" w:eastAsia="黑体" w:hint="eastAsia"/>
                <w:b/>
                <w:bCs/>
                <w:kern w:val="0"/>
                <w:sz w:val="17"/>
                <w:szCs w:val="21"/>
              </w:rPr>
              <w:t>页面</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A345A5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前端开发</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57B842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后端开发</w:t>
            </w:r>
          </w:p>
        </w:tc>
      </w:tr>
      <w:tr w:rsidR="00D915C7" w:rsidRPr="00D915C7" w14:paraId="3CEEF907"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CBC4E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1</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4DC6B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用户与权限管理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DD497"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user</w:t>
            </w:r>
          </w:p>
          <w:p w14:paraId="4A618AFB"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role</w:t>
            </w:r>
          </w:p>
          <w:p w14:paraId="1B1DAF21"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permission</w:t>
            </w:r>
          </w:p>
          <w:p w14:paraId="5CD446B3"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D915C7">
              <w:rPr>
                <w:rFonts w:ascii="Times New Roman"/>
                <w:kern w:val="0"/>
                <w:sz w:val="17"/>
                <w:szCs w:val="21"/>
              </w:rPr>
              <w:t>user_role</w:t>
            </w:r>
            <w:proofErr w:type="spellEnd"/>
          </w:p>
          <w:p w14:paraId="56A92654"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D915C7">
              <w:rPr>
                <w:rFonts w:ascii="Times New Roman"/>
                <w:kern w:val="0"/>
                <w:sz w:val="17"/>
                <w:szCs w:val="21"/>
              </w:rPr>
              <w:t>role_permission</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30548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用户注册</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27D47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w:t>
            </w:r>
            <w:r>
              <w:rPr>
                <w:rFonts w:ascii="Times New Roman" w:hint="eastAsia"/>
                <w:kern w:val="0"/>
                <w:sz w:val="17"/>
                <w:szCs w:val="21"/>
              </w:rPr>
              <w:t>user</w:t>
            </w:r>
            <w:r>
              <w:rPr>
                <w:rFonts w:ascii="Times New Roman"/>
                <w:kern w:val="0"/>
                <w:sz w:val="17"/>
                <w:szCs w:val="21"/>
              </w:rPr>
              <w:t>/</w:t>
            </w:r>
            <w:r w:rsidRPr="00D915C7">
              <w:rPr>
                <w:rFonts w:ascii="Times New Roman"/>
                <w:kern w:val="0"/>
                <w:sz w:val="17"/>
                <w:szCs w:val="21"/>
              </w:rPr>
              <w:t>login</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0E20F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G</w:t>
            </w:r>
            <w:r w:rsidRPr="00D915C7">
              <w:rPr>
                <w:rFonts w:ascii="Times New Roman"/>
                <w:kern w:val="0"/>
                <w:sz w:val="17"/>
                <w:szCs w:val="21"/>
              </w:rPr>
              <w:t>ET</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13476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roofErr w:type="spellStart"/>
            <w:r>
              <w:rPr>
                <w:rFonts w:ascii="Times New Roman"/>
                <w:kern w:val="0"/>
                <w:sz w:val="17"/>
                <w:szCs w:val="21"/>
              </w:rPr>
              <w:t>Login.vue</w:t>
            </w:r>
            <w:proofErr w:type="spellEnd"/>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A6F03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张三</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A580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李四</w:t>
            </w:r>
          </w:p>
        </w:tc>
      </w:tr>
      <w:tr w:rsidR="00D915C7" w:rsidRPr="00D915C7" w14:paraId="320CE02F" w14:textId="77777777" w:rsidTr="00B86E5D">
        <w:trPr>
          <w:jc w:val="center"/>
        </w:trPr>
        <w:tc>
          <w:tcPr>
            <w:tcW w:w="652" w:type="dxa"/>
            <w:vMerge/>
            <w:vAlign w:val="center"/>
          </w:tcPr>
          <w:p w14:paraId="36D4534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A8C1E3F"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C70FAA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4BBE9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用户登录</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7BD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884CD7"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F8842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F1F6C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93FAE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6FD091D" w14:textId="77777777" w:rsidTr="00B86E5D">
        <w:trPr>
          <w:jc w:val="center"/>
        </w:trPr>
        <w:tc>
          <w:tcPr>
            <w:tcW w:w="652" w:type="dxa"/>
            <w:vMerge/>
            <w:vAlign w:val="center"/>
          </w:tcPr>
          <w:p w14:paraId="33013F8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1EE9FFE"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A7CA27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1D59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修改密码</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B252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6DC85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ACD82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C27E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C2BDE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6A0419CB" w14:textId="77777777" w:rsidTr="00B86E5D">
        <w:trPr>
          <w:trHeight w:val="70"/>
          <w:jc w:val="center"/>
        </w:trPr>
        <w:tc>
          <w:tcPr>
            <w:tcW w:w="652" w:type="dxa"/>
            <w:vMerge/>
            <w:vAlign w:val="center"/>
          </w:tcPr>
          <w:p w14:paraId="3453531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BA82E2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FEF42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E9EE6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用户信息维护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6C156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EC3E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2F1FF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E9DC9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BFB80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5C094143" w14:textId="77777777" w:rsidTr="00B86E5D">
        <w:trPr>
          <w:jc w:val="center"/>
        </w:trPr>
        <w:tc>
          <w:tcPr>
            <w:tcW w:w="652" w:type="dxa"/>
            <w:vMerge/>
            <w:vAlign w:val="center"/>
          </w:tcPr>
          <w:p w14:paraId="3A5E697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302046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F70BAE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BE88E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角色管理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6079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ADFC6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B8DF5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5E253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C58EE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95AF6C4" w14:textId="77777777" w:rsidTr="00B86E5D">
        <w:trPr>
          <w:jc w:val="center"/>
        </w:trPr>
        <w:tc>
          <w:tcPr>
            <w:tcW w:w="652" w:type="dxa"/>
            <w:vMerge/>
            <w:vAlign w:val="center"/>
          </w:tcPr>
          <w:p w14:paraId="6A198A6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0DF237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B60D08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2D3A7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权限管理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27C1A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3C7A1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2458B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6D0DB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B43B7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1A7DB317"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B9743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kern w:val="0"/>
                <w:sz w:val="17"/>
                <w:szCs w:val="21"/>
              </w:rPr>
              <w:t>2</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ABAEC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图书管理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5DEC5B"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book</w:t>
            </w:r>
          </w:p>
          <w:p w14:paraId="61412F88"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book_category</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C9516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3B6433">
              <w:rPr>
                <w:rFonts w:ascii="Times New Roman"/>
                <w:sz w:val="17"/>
              </w:rPr>
              <w:t>图书新增</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4532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35DEB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AF236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E8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0F0D4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2D76C5E" w14:textId="77777777" w:rsidTr="00B86E5D">
        <w:trPr>
          <w:jc w:val="center"/>
        </w:trPr>
        <w:tc>
          <w:tcPr>
            <w:tcW w:w="652" w:type="dxa"/>
            <w:vMerge/>
            <w:vAlign w:val="center"/>
          </w:tcPr>
          <w:p w14:paraId="634C3FB6"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F35187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F83D8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E76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图书修改</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57C7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84288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12F02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94A60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B1E628"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7268A4C2" w14:textId="77777777" w:rsidTr="00B86E5D">
        <w:trPr>
          <w:jc w:val="center"/>
        </w:trPr>
        <w:tc>
          <w:tcPr>
            <w:tcW w:w="652" w:type="dxa"/>
            <w:vMerge/>
            <w:vAlign w:val="center"/>
          </w:tcPr>
          <w:p w14:paraId="1D6511D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6A27B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8829AA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74E11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图书删除</w:t>
            </w:r>
            <w:r w:rsidR="00671007">
              <w:rPr>
                <w:rFonts w:ascii="Times New Roman" w:hint="eastAsia"/>
                <w:sz w:val="17"/>
              </w:rPr>
              <w:t>-</w:t>
            </w:r>
            <w:r w:rsidR="00671007">
              <w:rPr>
                <w:rFonts w:ascii="Times New Roman" w:hint="eastAsia"/>
                <w:sz w:val="17"/>
              </w:rPr>
              <w:t>根据</w:t>
            </w:r>
            <w:r w:rsidR="00671007">
              <w:rPr>
                <w:rFonts w:ascii="Times New Roman" w:hint="eastAsia"/>
                <w:sz w:val="17"/>
              </w:rPr>
              <w:t>ID</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B63E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4722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7B345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935A4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FB0E8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8A4EE6A" w14:textId="77777777" w:rsidTr="00B86E5D">
        <w:trPr>
          <w:jc w:val="center"/>
        </w:trPr>
        <w:tc>
          <w:tcPr>
            <w:tcW w:w="652" w:type="dxa"/>
            <w:vMerge/>
            <w:vAlign w:val="center"/>
          </w:tcPr>
          <w:p w14:paraId="3385994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755AA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C68D71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0F58B3"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图书删除</w:t>
            </w:r>
            <w:r w:rsidRPr="00671007">
              <w:rPr>
                <w:rFonts w:ascii="Times New Roman" w:hint="eastAsia"/>
                <w:sz w:val="17"/>
              </w:rPr>
              <w:t>-</w:t>
            </w:r>
            <w:r>
              <w:rPr>
                <w:rFonts w:ascii="Times New Roman" w:hint="eastAsia"/>
                <w:sz w:val="17"/>
              </w:rPr>
              <w:t>批量删除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CACD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4243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31539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60A2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44BA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6F2502A8" w14:textId="77777777" w:rsidTr="00B86E5D">
        <w:trPr>
          <w:jc w:val="center"/>
        </w:trPr>
        <w:tc>
          <w:tcPr>
            <w:tcW w:w="652" w:type="dxa"/>
            <w:vMerge/>
            <w:vAlign w:val="center"/>
          </w:tcPr>
          <w:p w14:paraId="3A5AFFF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1BA8E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2BD33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53371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图书查询</w:t>
            </w:r>
            <w:r w:rsidR="00671007">
              <w:rPr>
                <w:rFonts w:ascii="Times New Roman" w:hint="eastAsia"/>
                <w:sz w:val="17"/>
              </w:rPr>
              <w:t>-</w:t>
            </w:r>
            <w:r w:rsidR="00671007">
              <w:rPr>
                <w:rFonts w:ascii="Times New Roman" w:hint="eastAsia"/>
                <w:sz w:val="17"/>
              </w:rPr>
              <w:t>根据名称</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74E06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D14C46"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67DB2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ED96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64E4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0870CA3" w14:textId="77777777" w:rsidTr="00B86E5D">
        <w:trPr>
          <w:jc w:val="center"/>
        </w:trPr>
        <w:tc>
          <w:tcPr>
            <w:tcW w:w="652" w:type="dxa"/>
            <w:vMerge/>
            <w:vAlign w:val="center"/>
          </w:tcPr>
          <w:p w14:paraId="79E3C83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84B0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76408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9B3597"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模糊查询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63AA0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E0B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99B76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1F06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417D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D57C1E9" w14:textId="77777777" w:rsidTr="00B86E5D">
        <w:trPr>
          <w:jc w:val="center"/>
        </w:trPr>
        <w:tc>
          <w:tcPr>
            <w:tcW w:w="652" w:type="dxa"/>
            <w:vMerge/>
            <w:vAlign w:val="center"/>
          </w:tcPr>
          <w:p w14:paraId="27FC924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843E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F67415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432D75" w14:textId="77777777" w:rsidR="00671007" w:rsidRPr="00671007"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全部</w:t>
            </w:r>
            <w:r w:rsidRPr="00671007">
              <w:rPr>
                <w:rFonts w:ascii="Times New Roman" w:hint="eastAsia"/>
                <w:sz w:val="17"/>
              </w:rPr>
              <w:t>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339C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6A5E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1832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4390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18ED6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2F1C34C4" w14:textId="77777777" w:rsidTr="00B86E5D">
        <w:trPr>
          <w:jc w:val="center"/>
        </w:trPr>
        <w:tc>
          <w:tcPr>
            <w:tcW w:w="652" w:type="dxa"/>
            <w:vMerge/>
            <w:vAlign w:val="center"/>
          </w:tcPr>
          <w:p w14:paraId="1AB6E46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5653EA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2244F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BCBA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图书分类</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5C185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1DF62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79136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E9489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92358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4EE01178" w14:textId="77777777" w:rsidTr="00B86E5D">
        <w:trPr>
          <w:jc w:val="center"/>
        </w:trPr>
        <w:tc>
          <w:tcPr>
            <w:tcW w:w="652" w:type="dxa"/>
            <w:vMerge/>
            <w:vAlign w:val="center"/>
          </w:tcPr>
          <w:p w14:paraId="682109E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68701A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456FF6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90811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图书库存管理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B5EA9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F5470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B366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80B51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F29B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0775C3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0B071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3</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1B65F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D915C7">
              <w:rPr>
                <w:rFonts w:ascii="Times New Roman" w:hint="eastAsia"/>
                <w:kern w:val="0"/>
                <w:sz w:val="17"/>
                <w:szCs w:val="21"/>
              </w:rPr>
              <w:t>借阅管理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40E4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borrow_record</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436C5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01D3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8CED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91FE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382D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1E7B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9C1D7CA" w14:textId="77777777" w:rsidTr="00B86E5D">
        <w:trPr>
          <w:jc w:val="center"/>
        </w:trPr>
        <w:tc>
          <w:tcPr>
            <w:tcW w:w="652" w:type="dxa"/>
            <w:vMerge/>
            <w:vAlign w:val="center"/>
          </w:tcPr>
          <w:p w14:paraId="2E1A85F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183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B6C10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B229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还书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E4A55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A7931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C35BD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7D3E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7800C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DB0844C" w14:textId="77777777" w:rsidTr="00B86E5D">
        <w:trPr>
          <w:jc w:val="center"/>
        </w:trPr>
        <w:tc>
          <w:tcPr>
            <w:tcW w:w="652" w:type="dxa"/>
            <w:vMerge/>
            <w:vAlign w:val="center"/>
          </w:tcPr>
          <w:p w14:paraId="6C8014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8A08F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2AB49B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37309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续借</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50058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F092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F51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8609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DB61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0ABE631" w14:textId="77777777" w:rsidTr="00B86E5D">
        <w:trPr>
          <w:jc w:val="center"/>
        </w:trPr>
        <w:tc>
          <w:tcPr>
            <w:tcW w:w="652" w:type="dxa"/>
            <w:vMerge/>
            <w:vAlign w:val="center"/>
          </w:tcPr>
          <w:p w14:paraId="77D04AE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CD72E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621C9F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4CD9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超期判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42B6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5234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A9B4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1365C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3386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02966CC" w14:textId="77777777" w:rsidTr="00B86E5D">
        <w:trPr>
          <w:jc w:val="center"/>
        </w:trPr>
        <w:tc>
          <w:tcPr>
            <w:tcW w:w="652" w:type="dxa"/>
            <w:vMerge/>
            <w:vAlign w:val="center"/>
          </w:tcPr>
          <w:p w14:paraId="7DAAA4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67077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39E889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EACFB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借阅历史查询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30593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DB0E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B6498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30DF1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EA93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A1BE7D1"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597D0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4</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E0BA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公告管理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B1A93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notice</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44D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发布公告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4213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4B06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7274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EBDD3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914B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18C7B458" w14:textId="77777777" w:rsidTr="00B86E5D">
        <w:trPr>
          <w:jc w:val="center"/>
        </w:trPr>
        <w:tc>
          <w:tcPr>
            <w:tcW w:w="652" w:type="dxa"/>
            <w:vMerge/>
            <w:vAlign w:val="center"/>
          </w:tcPr>
          <w:p w14:paraId="4B9939C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49927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1854BB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B61C1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修改公告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61A2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9205C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F4098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1DFA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22A9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2A8E071" w14:textId="77777777" w:rsidTr="00B86E5D">
        <w:trPr>
          <w:jc w:val="center"/>
        </w:trPr>
        <w:tc>
          <w:tcPr>
            <w:tcW w:w="652" w:type="dxa"/>
            <w:vMerge/>
            <w:vAlign w:val="center"/>
          </w:tcPr>
          <w:p w14:paraId="405E54D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DEA3AE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DE3D9D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27C51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删除公告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217D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1899C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D0FE0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AE20F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3490E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2C748B9" w14:textId="77777777" w:rsidTr="00B86E5D">
        <w:trPr>
          <w:jc w:val="center"/>
        </w:trPr>
        <w:tc>
          <w:tcPr>
            <w:tcW w:w="652" w:type="dxa"/>
            <w:vMerge/>
            <w:vAlign w:val="center"/>
          </w:tcPr>
          <w:p w14:paraId="13B70AB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22189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71749F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7CE67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公告查询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A322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7DC09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5168A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295AD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EA11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CC6855E"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3DB8B8"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5</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E4710A"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日志管理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D172C3"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login_log</w:t>
            </w:r>
            <w:proofErr w:type="spellEnd"/>
          </w:p>
          <w:p w14:paraId="202C6C6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roofErr w:type="spellStart"/>
            <w:r w:rsidRPr="000104AE">
              <w:rPr>
                <w:rFonts w:ascii="Times New Roman"/>
                <w:kern w:val="0"/>
                <w:sz w:val="17"/>
                <w:szCs w:val="21"/>
              </w:rPr>
              <w:t>operation_log</w:t>
            </w:r>
            <w:proofErr w:type="spellEnd"/>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482CF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登录日志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F1253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2D9EF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398BA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0736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47B3B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4562002" w14:textId="77777777" w:rsidTr="00B86E5D">
        <w:trPr>
          <w:jc w:val="center"/>
        </w:trPr>
        <w:tc>
          <w:tcPr>
            <w:tcW w:w="652" w:type="dxa"/>
            <w:vMerge/>
            <w:vAlign w:val="center"/>
          </w:tcPr>
          <w:p w14:paraId="76F733B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488327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0525F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D948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操作日志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87A9D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8AF91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81CC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9CB2B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8109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88DC59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6C286"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6</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314156"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统计分析</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A42BA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Pr>
                <w:rFonts w:ascii="Times New Roman" w:hint="eastAsia"/>
                <w:kern w:val="0"/>
                <w:sz w:val="17"/>
                <w:szCs w:val="21"/>
              </w:rPr>
              <w:t>无</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2A79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借阅排行榜</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83544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45E8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387D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DF5CD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FA334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A6D485B" w14:textId="77777777" w:rsidTr="00B86E5D">
        <w:trPr>
          <w:jc w:val="center"/>
        </w:trPr>
        <w:tc>
          <w:tcPr>
            <w:tcW w:w="652" w:type="dxa"/>
            <w:vMerge/>
            <w:vAlign w:val="center"/>
          </w:tcPr>
          <w:p w14:paraId="21E3194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04DEC0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6468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FFBFA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热门图书统计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676AA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3DA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8858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DDC3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E65C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8C68D37" w14:textId="77777777" w:rsidTr="00B86E5D">
        <w:trPr>
          <w:jc w:val="center"/>
        </w:trPr>
        <w:tc>
          <w:tcPr>
            <w:tcW w:w="652" w:type="dxa"/>
            <w:vMerge/>
            <w:vAlign w:val="center"/>
          </w:tcPr>
          <w:p w14:paraId="2D7DADB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97F24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DBA1AD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A5187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用户借阅统计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A7EC4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1FA32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C3D14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0B27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0C3E7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2EAD839" w14:textId="77777777" w:rsidTr="00B86E5D">
        <w:trPr>
          <w:jc w:val="center"/>
        </w:trPr>
        <w:tc>
          <w:tcPr>
            <w:tcW w:w="652" w:type="dxa"/>
            <w:vMerge/>
            <w:vAlign w:val="center"/>
          </w:tcPr>
          <w:p w14:paraId="3424533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9955D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57E484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A6E64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超期统计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DC93D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1FC65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7E1E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72118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17C4E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CB3A88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75BC8E"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CF4FC1"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338A7A"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54401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2C71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CFFF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C4AD8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41E51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FF858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021F2D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54F3F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206262"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6B3C06"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A644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16F20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4FF3B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46D43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8C03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02BD3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3280C2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F3393"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1A4AB8"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15727"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6932A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844E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08E41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22C50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ECC44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33B15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E74EBED"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665BF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E367AD"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D3A61"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856F9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177B6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E50B9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F9463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0686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52F4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8A94BD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BA4A9"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38BEC3"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FB10B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DEA9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DD8B1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2D718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6849A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DE20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3440D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3A13CC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EF34A"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58073D"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1AB98D"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4D59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7D9F6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58C84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08E6F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90BBF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86C0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B32C3C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A60A2C"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E0E5F7"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E32678"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47BF9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8E7A7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FC38C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1B5B0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0C80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85CDB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88A22D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8D3CE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671A3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65090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17CD4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AC2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7C702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E725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3803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7BD4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2DA320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66931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262ADA"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46E84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4ABC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02F1F6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D440C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6F3E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86DE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1E0C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56988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BD175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347F2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FED74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94BB8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EAAE2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285AB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2D40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0C770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3FFA1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A5BC7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A0387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A3E6C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DA4D0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CA81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D7EC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95663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7F1F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E0A63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554C4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FE56F8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F07C0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D3738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050C5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6515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5AA51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7BFE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CE4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045E1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9AD4E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6E8EE7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F3E22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37219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11A090"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49790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B4A4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104F5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C0212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5C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B57F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00F220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12635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7ACFD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84118B"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A1E2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7397E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96B93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4CD7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E6373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E179E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39E18B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989E6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0118E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242C3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C0B72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E70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7F7C0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C523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FE4FB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443B2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9C022F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2609C0"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51079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9CAA2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37AD6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02F9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20904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4C861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C193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5F9E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04C679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0A9C6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1FBFB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0A993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47C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4019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2C1E7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9A12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B90D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3DA7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385345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2E329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58A46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A8B8F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CC03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DC71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CB0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C8257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28CC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F0088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2E1AF3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36822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2C6FC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CA16E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DDEA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6E5C2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D3064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A4F3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DDB8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7A96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E12FF0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0B831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B1909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045B9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A002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3B0C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41A46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4BC7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3CBD8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404E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6560AA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CF383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AB788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3CC7B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C763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439D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00D9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33B2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1960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116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974C42E"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E3CD5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4A25B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537C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8A329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C3045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8AA7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3918C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77D0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98BC1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76D33A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96DBE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7FC3F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8D2B9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E831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88FD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72DF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F66D2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637A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52BEC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1E7788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636E53"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C4C2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516FF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42539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8DAC6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1C08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8C121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9E210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6586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262520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6F04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3D117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D2C54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E6716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9A7D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DAD57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3BCB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F56AC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F27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77E502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F13606"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B2647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C4EC5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ACA26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DEEB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EF6D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4925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33D4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5986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F33C83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D6E60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42806A"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454A5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427B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94FD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C687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3FB4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70EE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399E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C62632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94167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2F513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4C61D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5300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45193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519F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20E68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398B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2389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E5EC10B"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82CEFF"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4BE1D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23700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8CEF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CA9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545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5038B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9CC8F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D617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F1AA6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20A693"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33E9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A574A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7A36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7BD16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1C490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AAD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3F4ED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C0F8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4AC948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6C365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6C8BA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376C47"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41A02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A9F9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D544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A7E6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4F008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D2EBC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4608A4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CBBBD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F2000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F8972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CAFE5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8C4D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8E0D7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A874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88BCF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C631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4C4D0B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A4FF2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DCB08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6D7B4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1ED7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3BDE9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D65CB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AE70A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490A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CE5CA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329211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883E8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D4459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7DBB3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85253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F0C9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75DB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80D4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6BC2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0F61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62D65E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E73AB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C50DF2"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B4D9F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1B163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3070B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60AE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03762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D7BEA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BA17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7157B7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AC451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E4215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E0864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B88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0F506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8CFE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0E2D5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EED6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A7A9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615295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2E049B"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7384A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3D18F"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7B0F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BDAD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A635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5D7F7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EF56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D9AE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8D9C23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DFA57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DB2B7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FED7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E4E7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83F07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AC31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E9B3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8E59A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2D09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CB61BE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FBC39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8C5AD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6C1A6"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FF6B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67A1A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B1ED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003CB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2505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4755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B09817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589F12"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DB339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569DE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F4079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D455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D805F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6AB7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0F1F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3504E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4B09F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B75AA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1DEF5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73D6A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FF0D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B4D3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1D93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0C0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E60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D8C0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4B3935B" w14:textId="77777777" w:rsidTr="00B86E5D">
        <w:trPr>
          <w:jc w:val="center"/>
        </w:trPr>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D2F21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9E4EEC"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5468329"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D22840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30BD7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8E24B4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6F18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0B85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E1F600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bl>
    <w:p w14:paraId="5828E758" w14:textId="77777777" w:rsidR="000104AE" w:rsidRDefault="000104AE">
      <w:pPr>
        <w:widowControl/>
        <w:tabs>
          <w:tab w:val="center" w:pos="4201"/>
          <w:tab w:val="right" w:leader="dot" w:pos="9298"/>
        </w:tabs>
        <w:autoSpaceDE w:val="0"/>
        <w:autoSpaceDN w:val="0"/>
        <w:rPr>
          <w:b/>
          <w:bCs/>
          <w:szCs w:val="21"/>
        </w:rPr>
      </w:pPr>
    </w:p>
    <w:p w14:paraId="343FFA47"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1571516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r w:rsidR="000104AE" w:rsidRPr="007C71FA">
        <w:rPr>
          <w:rFonts w:hint="eastAsia"/>
          <w:szCs w:val="21"/>
        </w:rPr>
        <w:t>个，功能点</w:t>
      </w:r>
      <w:r w:rsidR="000104AE" w:rsidRPr="007C71FA">
        <w:rPr>
          <w:rFonts w:hint="eastAsia"/>
          <w:szCs w:val="21"/>
        </w:rPr>
        <w:t>XX</w:t>
      </w:r>
      <w:r w:rsidR="000104AE" w:rsidRPr="007C71FA">
        <w:rPr>
          <w:rFonts w:hint="eastAsia"/>
          <w:szCs w:val="21"/>
        </w:rPr>
        <w:t>个</w:t>
      </w:r>
      <w:r w:rsidR="00A42918" w:rsidRPr="007C71FA">
        <w:rPr>
          <w:rFonts w:hint="eastAsia"/>
          <w:szCs w:val="21"/>
        </w:rPr>
        <w:t>，数据表</w:t>
      </w:r>
      <w:r w:rsidR="00A42918" w:rsidRPr="007C71FA">
        <w:rPr>
          <w:rFonts w:hint="eastAsia"/>
          <w:szCs w:val="21"/>
        </w:rPr>
        <w:t>XX</w:t>
      </w:r>
      <w:r w:rsidR="00A42918" w:rsidRPr="007C71FA">
        <w:rPr>
          <w:rFonts w:hint="eastAsia"/>
          <w:szCs w:val="21"/>
        </w:rPr>
        <w:t>个</w:t>
      </w:r>
      <w:r w:rsidR="00D232AA">
        <w:rPr>
          <w:rFonts w:hint="eastAsia"/>
          <w:szCs w:val="21"/>
        </w:rPr>
        <w:t>，网页</w:t>
      </w:r>
      <w:r w:rsidR="00D232AA">
        <w:rPr>
          <w:rFonts w:hint="eastAsia"/>
          <w:szCs w:val="21"/>
        </w:rPr>
        <w:t>XX</w:t>
      </w:r>
      <w:r w:rsidR="00D232AA">
        <w:rPr>
          <w:rFonts w:hint="eastAsia"/>
          <w:szCs w:val="21"/>
        </w:rPr>
        <w:t>个</w:t>
      </w:r>
      <w:r w:rsidR="000104AE" w:rsidRPr="007C71FA">
        <w:rPr>
          <w:rFonts w:hint="eastAsia"/>
          <w:szCs w:val="21"/>
        </w:rPr>
        <w:t>。</w:t>
      </w:r>
    </w:p>
    <w:p w14:paraId="374DC86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3E0E9A72"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5147DEA1"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其它包含需求分析、系统设计、系统测试和答辩汇报等，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9"/>
        <w:gridCol w:w="770"/>
        <w:gridCol w:w="2675"/>
        <w:gridCol w:w="1188"/>
        <w:gridCol w:w="881"/>
        <w:gridCol w:w="770"/>
        <w:gridCol w:w="1079"/>
      </w:tblGrid>
      <w:tr w:rsidR="00671007" w:rsidRPr="00C73C14" w14:paraId="12D4B2E7" w14:textId="77777777" w:rsidTr="00C73C14">
        <w:trPr>
          <w:tblHeader/>
          <w:jc w:val="center"/>
        </w:trPr>
        <w:tc>
          <w:tcPr>
            <w:tcW w:w="85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D34B0D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学号</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96FEBB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姓名</w:t>
            </w:r>
          </w:p>
        </w:tc>
        <w:tc>
          <w:tcPr>
            <w:tcW w:w="26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5B372C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前端页面</w:t>
            </w:r>
          </w:p>
        </w:tc>
        <w:tc>
          <w:tcPr>
            <w:tcW w:w="11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046E9E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功能点（个）</w:t>
            </w:r>
          </w:p>
        </w:tc>
        <w:tc>
          <w:tcPr>
            <w:tcW w:w="88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B88F45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文档</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011FC1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其它</w:t>
            </w:r>
          </w:p>
        </w:tc>
        <w:tc>
          <w:tcPr>
            <w:tcW w:w="107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0062A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贡献度（</w:t>
            </w:r>
            <w:r w:rsidRPr="00C73C14">
              <w:rPr>
                <w:rFonts w:ascii="Times New Roman" w:eastAsia="黑体" w:hint="eastAsia"/>
                <w:b/>
                <w:bCs/>
                <w:sz w:val="18"/>
                <w:szCs w:val="21"/>
              </w:rPr>
              <w:t>%</w:t>
            </w:r>
            <w:r w:rsidRPr="00C73C14">
              <w:rPr>
                <w:rFonts w:ascii="Times New Roman" w:eastAsia="黑体" w:hint="eastAsia"/>
                <w:b/>
                <w:bCs/>
                <w:sz w:val="18"/>
                <w:szCs w:val="21"/>
              </w:rPr>
              <w:t>）</w:t>
            </w:r>
          </w:p>
        </w:tc>
      </w:tr>
      <w:tr w:rsidR="00671007" w:rsidRPr="00C73C14" w14:paraId="7F3A976D"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DFF780"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2</w:t>
            </w:r>
            <w:r w:rsidRPr="00C73C14">
              <w:rPr>
                <w:rFonts w:ascii="Times New Roman"/>
                <w:sz w:val="18"/>
                <w:szCs w:val="21"/>
              </w:rPr>
              <w:t>022015000</w:t>
            </w: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26AA17"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XXX</w:t>
            </w: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57FDDD" w14:textId="77777777" w:rsidR="00671007" w:rsidRPr="00C73C14" w:rsidRDefault="00D232AA" w:rsidP="00671007">
            <w:pPr>
              <w:widowControl/>
              <w:tabs>
                <w:tab w:val="center" w:pos="4201"/>
                <w:tab w:val="right" w:leader="dot" w:pos="9298"/>
              </w:tabs>
              <w:autoSpaceDE w:val="0"/>
              <w:autoSpaceDN w:val="0"/>
              <w:spacing w:line="259" w:lineRule="auto"/>
              <w:jc w:val="center"/>
              <w:rPr>
                <w:rFonts w:ascii="Times New Roman"/>
                <w:szCs w:val="21"/>
              </w:rPr>
            </w:pPr>
            <w:proofErr w:type="spellStart"/>
            <w:r w:rsidRPr="00C73C14">
              <w:rPr>
                <w:rFonts w:ascii="Times New Roman" w:hint="eastAsia"/>
                <w:sz w:val="18"/>
                <w:szCs w:val="21"/>
              </w:rPr>
              <w:t>Login</w:t>
            </w:r>
            <w:r w:rsidRPr="00C73C14">
              <w:rPr>
                <w:rFonts w:ascii="Times New Roman"/>
                <w:sz w:val="18"/>
                <w:szCs w:val="21"/>
              </w:rPr>
              <w:t>.vue</w:t>
            </w:r>
            <w:proofErr w:type="spellEnd"/>
            <w:r w:rsidRPr="00C73C14">
              <w:rPr>
                <w:rFonts w:ascii="Times New Roman" w:hint="eastAsia"/>
                <w:sz w:val="18"/>
                <w:szCs w:val="21"/>
              </w:rPr>
              <w:t>、</w:t>
            </w:r>
            <w:proofErr w:type="spellStart"/>
            <w:r w:rsidRPr="00C73C14">
              <w:rPr>
                <w:rFonts w:ascii="Times New Roman" w:hint="eastAsia"/>
                <w:sz w:val="18"/>
                <w:szCs w:val="21"/>
              </w:rPr>
              <w:t>Register.</w:t>
            </w:r>
            <w:r w:rsidRPr="00C73C14">
              <w:rPr>
                <w:rFonts w:ascii="Times New Roman"/>
                <w:sz w:val="18"/>
                <w:szCs w:val="21"/>
              </w:rPr>
              <w:t>vue</w:t>
            </w:r>
            <w:proofErr w:type="spellEnd"/>
            <w:r w:rsidRPr="00C73C14">
              <w:rPr>
                <w:rFonts w:ascii="Times New Roman" w:hint="eastAsia"/>
                <w:sz w:val="18"/>
                <w:szCs w:val="21"/>
              </w:rPr>
              <w:t>、</w:t>
            </w: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B2C20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CA6FF7"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36466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369D3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77DD7B12"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D03D3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CA24C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0C08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17C32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A6988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35E8A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2A467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41F785D7"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764D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73626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92869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416CA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F10AF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3DB11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BEBA2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4B84AD88"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D65AA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5F9DF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3AFD0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0973F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B2D20D"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1183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7AA12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7266324F" w14:textId="77777777" w:rsidTr="00C73C14">
        <w:trPr>
          <w:jc w:val="center"/>
        </w:trPr>
        <w:tc>
          <w:tcPr>
            <w:tcW w:w="85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0210E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64E2C6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09584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8BBFB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46539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A02146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D5D557"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bl>
    <w:p w14:paraId="55A4FA62"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35265AD8" w14:textId="77777777" w:rsidR="00D232AA" w:rsidRPr="00D232AA" w:rsidRDefault="001A04D1" w:rsidP="00D232AA">
      <w:pPr>
        <w:widowControl/>
        <w:jc w:val="left"/>
        <w:rPr>
          <w:szCs w:val="21"/>
        </w:rPr>
      </w:pPr>
      <w:r w:rsidRPr="00D915C7">
        <w:rPr>
          <w:szCs w:val="21"/>
        </w:rPr>
        <w:br w:type="page"/>
      </w:r>
    </w:p>
    <w:p w14:paraId="1B77D0C3"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E90767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671DCB2F" w14:textId="77777777" w:rsidR="002F38FB" w:rsidRPr="00D915C7" w:rsidRDefault="002F38FB">
      <w:pPr>
        <w:widowControl/>
        <w:tabs>
          <w:tab w:val="center" w:pos="4201"/>
          <w:tab w:val="right" w:leader="dot" w:pos="9298"/>
        </w:tabs>
        <w:autoSpaceDE w:val="0"/>
        <w:autoSpaceDN w:val="0"/>
        <w:rPr>
          <w:szCs w:val="21"/>
        </w:rPr>
      </w:pPr>
    </w:p>
    <w:p w14:paraId="7D08B1FF" w14:textId="77777777" w:rsidR="002F38FB" w:rsidRPr="00D915C7" w:rsidRDefault="002F38FB">
      <w:pPr>
        <w:widowControl/>
        <w:tabs>
          <w:tab w:val="center" w:pos="4201"/>
          <w:tab w:val="right" w:leader="dot" w:pos="9298"/>
        </w:tabs>
        <w:autoSpaceDE w:val="0"/>
        <w:autoSpaceDN w:val="0"/>
        <w:rPr>
          <w:szCs w:val="21"/>
        </w:rPr>
      </w:pPr>
    </w:p>
    <w:p w14:paraId="51A1815E" w14:textId="77777777" w:rsidR="002F38FB" w:rsidRPr="00D915C7" w:rsidRDefault="002F38FB">
      <w:pPr>
        <w:widowControl/>
        <w:tabs>
          <w:tab w:val="center" w:pos="4201"/>
          <w:tab w:val="right" w:leader="dot" w:pos="9298"/>
        </w:tabs>
        <w:autoSpaceDE w:val="0"/>
        <w:autoSpaceDN w:val="0"/>
        <w:rPr>
          <w:szCs w:val="21"/>
        </w:rPr>
      </w:pPr>
    </w:p>
    <w:p w14:paraId="3BECC532" w14:textId="77777777" w:rsidR="002F38FB" w:rsidRPr="00D915C7" w:rsidRDefault="002F38FB">
      <w:pPr>
        <w:widowControl/>
        <w:tabs>
          <w:tab w:val="center" w:pos="4201"/>
          <w:tab w:val="right" w:leader="dot" w:pos="9298"/>
        </w:tabs>
        <w:autoSpaceDE w:val="0"/>
        <w:autoSpaceDN w:val="0"/>
        <w:rPr>
          <w:szCs w:val="21"/>
        </w:rPr>
      </w:pPr>
    </w:p>
    <w:p w14:paraId="0555E509" w14:textId="77777777" w:rsidR="002F38FB" w:rsidRPr="00D915C7" w:rsidRDefault="002F38FB">
      <w:pPr>
        <w:widowControl/>
        <w:tabs>
          <w:tab w:val="center" w:pos="4201"/>
          <w:tab w:val="right" w:leader="dot" w:pos="9298"/>
        </w:tabs>
        <w:autoSpaceDE w:val="0"/>
        <w:autoSpaceDN w:val="0"/>
        <w:rPr>
          <w:szCs w:val="21"/>
        </w:rPr>
      </w:pPr>
    </w:p>
    <w:p w14:paraId="4B4043E4" w14:textId="77777777" w:rsidR="002F38FB" w:rsidRPr="00D915C7" w:rsidRDefault="002F38FB">
      <w:pPr>
        <w:widowControl/>
        <w:tabs>
          <w:tab w:val="center" w:pos="4201"/>
          <w:tab w:val="right" w:leader="dot" w:pos="9298"/>
        </w:tabs>
        <w:autoSpaceDE w:val="0"/>
        <w:autoSpaceDN w:val="0"/>
        <w:rPr>
          <w:szCs w:val="21"/>
        </w:rPr>
      </w:pPr>
    </w:p>
    <w:p w14:paraId="7B794F73" w14:textId="77777777" w:rsidR="002F38FB" w:rsidRPr="00D915C7" w:rsidRDefault="002F38FB">
      <w:pPr>
        <w:widowControl/>
        <w:tabs>
          <w:tab w:val="center" w:pos="4201"/>
          <w:tab w:val="right" w:leader="dot" w:pos="9298"/>
        </w:tabs>
        <w:autoSpaceDE w:val="0"/>
        <w:autoSpaceDN w:val="0"/>
        <w:rPr>
          <w:szCs w:val="21"/>
        </w:rPr>
      </w:pPr>
    </w:p>
    <w:p w14:paraId="77E9F5DF" w14:textId="77777777" w:rsidR="002F38FB" w:rsidRPr="00D915C7" w:rsidRDefault="002F38FB">
      <w:pPr>
        <w:widowControl/>
        <w:tabs>
          <w:tab w:val="center" w:pos="4201"/>
          <w:tab w:val="right" w:leader="dot" w:pos="9298"/>
        </w:tabs>
        <w:autoSpaceDE w:val="0"/>
        <w:autoSpaceDN w:val="0"/>
        <w:rPr>
          <w:szCs w:val="21"/>
        </w:rPr>
      </w:pPr>
    </w:p>
    <w:p w14:paraId="658A5908" w14:textId="77777777" w:rsidR="002F38FB" w:rsidRPr="00D915C7" w:rsidRDefault="002F38FB">
      <w:pPr>
        <w:widowControl/>
        <w:tabs>
          <w:tab w:val="center" w:pos="4201"/>
          <w:tab w:val="right" w:leader="dot" w:pos="9298"/>
        </w:tabs>
        <w:autoSpaceDE w:val="0"/>
        <w:autoSpaceDN w:val="0"/>
        <w:rPr>
          <w:szCs w:val="21"/>
        </w:rPr>
      </w:pPr>
    </w:p>
    <w:p w14:paraId="07866CD7" w14:textId="77777777" w:rsidR="002F38FB" w:rsidRPr="00D915C7" w:rsidRDefault="002F38FB">
      <w:pPr>
        <w:widowControl/>
        <w:tabs>
          <w:tab w:val="center" w:pos="4201"/>
          <w:tab w:val="right" w:leader="dot" w:pos="9298"/>
        </w:tabs>
        <w:autoSpaceDE w:val="0"/>
        <w:autoSpaceDN w:val="0"/>
        <w:rPr>
          <w:szCs w:val="21"/>
        </w:rPr>
      </w:pPr>
    </w:p>
    <w:p w14:paraId="4B0A1AEB" w14:textId="77777777" w:rsidR="002F38FB" w:rsidRPr="00D915C7" w:rsidRDefault="002F38FB">
      <w:pPr>
        <w:widowControl/>
        <w:tabs>
          <w:tab w:val="center" w:pos="4201"/>
          <w:tab w:val="right" w:leader="dot" w:pos="9298"/>
        </w:tabs>
        <w:autoSpaceDE w:val="0"/>
        <w:autoSpaceDN w:val="0"/>
        <w:rPr>
          <w:szCs w:val="21"/>
        </w:rPr>
      </w:pPr>
    </w:p>
    <w:p w14:paraId="5DB786A8" w14:textId="77777777" w:rsidR="002F38FB" w:rsidRPr="00D915C7" w:rsidRDefault="002F38FB">
      <w:pPr>
        <w:widowControl/>
        <w:tabs>
          <w:tab w:val="center" w:pos="4201"/>
          <w:tab w:val="right" w:leader="dot" w:pos="9298"/>
        </w:tabs>
        <w:autoSpaceDE w:val="0"/>
        <w:autoSpaceDN w:val="0"/>
        <w:rPr>
          <w:szCs w:val="21"/>
        </w:rPr>
      </w:pPr>
    </w:p>
    <w:p w14:paraId="64B5BA57" w14:textId="77777777" w:rsidR="002F38FB" w:rsidRPr="00D915C7" w:rsidRDefault="002F38FB">
      <w:pPr>
        <w:widowControl/>
        <w:tabs>
          <w:tab w:val="center" w:pos="4201"/>
          <w:tab w:val="right" w:leader="dot" w:pos="9298"/>
        </w:tabs>
        <w:autoSpaceDE w:val="0"/>
        <w:autoSpaceDN w:val="0"/>
        <w:rPr>
          <w:szCs w:val="21"/>
        </w:rPr>
      </w:pPr>
    </w:p>
    <w:p w14:paraId="2ABA773F" w14:textId="77777777" w:rsidR="002F38FB" w:rsidRPr="00D915C7" w:rsidRDefault="002F38FB">
      <w:pPr>
        <w:widowControl/>
        <w:tabs>
          <w:tab w:val="center" w:pos="4201"/>
          <w:tab w:val="right" w:leader="dot" w:pos="9298"/>
        </w:tabs>
        <w:autoSpaceDE w:val="0"/>
        <w:autoSpaceDN w:val="0"/>
        <w:rPr>
          <w:szCs w:val="21"/>
        </w:rPr>
      </w:pPr>
    </w:p>
    <w:p w14:paraId="4E7D64FB" w14:textId="77777777" w:rsidR="002F38FB" w:rsidRPr="00D915C7" w:rsidRDefault="002F38FB">
      <w:pPr>
        <w:widowControl/>
        <w:tabs>
          <w:tab w:val="center" w:pos="4201"/>
          <w:tab w:val="right" w:leader="dot" w:pos="9298"/>
        </w:tabs>
        <w:autoSpaceDE w:val="0"/>
        <w:autoSpaceDN w:val="0"/>
        <w:rPr>
          <w:szCs w:val="21"/>
        </w:rPr>
      </w:pPr>
    </w:p>
    <w:p w14:paraId="3B97DAC2" w14:textId="77777777" w:rsidR="002F38FB" w:rsidRPr="00D915C7" w:rsidRDefault="002F38FB">
      <w:pPr>
        <w:widowControl/>
        <w:tabs>
          <w:tab w:val="center" w:pos="4201"/>
          <w:tab w:val="right" w:leader="dot" w:pos="9298"/>
        </w:tabs>
        <w:autoSpaceDE w:val="0"/>
        <w:autoSpaceDN w:val="0"/>
        <w:rPr>
          <w:szCs w:val="21"/>
        </w:rPr>
      </w:pPr>
    </w:p>
    <w:p w14:paraId="4BB01BB1" w14:textId="77777777" w:rsidR="002F38FB" w:rsidRPr="00D915C7" w:rsidRDefault="002F38FB">
      <w:pPr>
        <w:widowControl/>
        <w:tabs>
          <w:tab w:val="center" w:pos="4201"/>
          <w:tab w:val="right" w:leader="dot" w:pos="9298"/>
        </w:tabs>
        <w:autoSpaceDE w:val="0"/>
        <w:autoSpaceDN w:val="0"/>
        <w:rPr>
          <w:szCs w:val="21"/>
        </w:rPr>
      </w:pPr>
    </w:p>
    <w:p w14:paraId="3E233FA0" w14:textId="77777777" w:rsidR="002F38FB" w:rsidRPr="00D915C7" w:rsidRDefault="002F38FB">
      <w:pPr>
        <w:widowControl/>
        <w:tabs>
          <w:tab w:val="center" w:pos="4201"/>
          <w:tab w:val="right" w:leader="dot" w:pos="9298"/>
        </w:tabs>
        <w:autoSpaceDE w:val="0"/>
        <w:autoSpaceDN w:val="0"/>
        <w:rPr>
          <w:szCs w:val="21"/>
        </w:rPr>
      </w:pPr>
    </w:p>
    <w:p w14:paraId="694CAD4C" w14:textId="77777777" w:rsidR="002F38FB" w:rsidRPr="00D915C7" w:rsidRDefault="002F38FB">
      <w:pPr>
        <w:widowControl/>
        <w:tabs>
          <w:tab w:val="center" w:pos="4201"/>
          <w:tab w:val="right" w:leader="dot" w:pos="9298"/>
        </w:tabs>
        <w:autoSpaceDE w:val="0"/>
        <w:autoSpaceDN w:val="0"/>
        <w:rPr>
          <w:szCs w:val="21"/>
        </w:rPr>
      </w:pPr>
    </w:p>
    <w:p w14:paraId="3DA12416" w14:textId="77777777" w:rsidR="002F38FB" w:rsidRPr="00D915C7" w:rsidRDefault="002F38FB">
      <w:pPr>
        <w:widowControl/>
        <w:tabs>
          <w:tab w:val="center" w:pos="4201"/>
          <w:tab w:val="right" w:leader="dot" w:pos="9298"/>
        </w:tabs>
        <w:autoSpaceDE w:val="0"/>
        <w:autoSpaceDN w:val="0"/>
        <w:rPr>
          <w:szCs w:val="21"/>
        </w:rPr>
      </w:pPr>
    </w:p>
    <w:p w14:paraId="69F233E9" w14:textId="77777777" w:rsidR="002F38FB" w:rsidRPr="00D915C7" w:rsidRDefault="002F38FB">
      <w:pPr>
        <w:widowControl/>
        <w:tabs>
          <w:tab w:val="center" w:pos="4201"/>
          <w:tab w:val="right" w:leader="dot" w:pos="9298"/>
        </w:tabs>
        <w:autoSpaceDE w:val="0"/>
        <w:autoSpaceDN w:val="0"/>
        <w:rPr>
          <w:szCs w:val="21"/>
        </w:rPr>
      </w:pPr>
    </w:p>
    <w:p w14:paraId="0BBE5C45"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1624B" w14:textId="77777777" w:rsidR="0001715B" w:rsidRDefault="0001715B">
      <w:r>
        <w:separator/>
      </w:r>
    </w:p>
  </w:endnote>
  <w:endnote w:type="continuationSeparator" w:id="0">
    <w:p w14:paraId="0A457E53" w14:textId="77777777" w:rsidR="0001715B" w:rsidRDefault="0001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12FB1716"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45B15A5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106D" w14:textId="77777777" w:rsidR="0001715B" w:rsidRDefault="0001715B">
      <w:r>
        <w:separator/>
      </w:r>
    </w:p>
  </w:footnote>
  <w:footnote w:type="continuationSeparator" w:id="0">
    <w:p w14:paraId="57482BF5" w14:textId="77777777" w:rsidR="0001715B" w:rsidRDefault="00017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059F7"/>
    <w:rsid w:val="000104AE"/>
    <w:rsid w:val="0001715B"/>
    <w:rsid w:val="000215E8"/>
    <w:rsid w:val="000809B5"/>
    <w:rsid w:val="000812F9"/>
    <w:rsid w:val="00090CBC"/>
    <w:rsid w:val="000B4CBE"/>
    <w:rsid w:val="000B5C48"/>
    <w:rsid w:val="000C023E"/>
    <w:rsid w:val="000D0AC3"/>
    <w:rsid w:val="000D0F18"/>
    <w:rsid w:val="000E6B4B"/>
    <w:rsid w:val="0011708C"/>
    <w:rsid w:val="00135A67"/>
    <w:rsid w:val="00141052"/>
    <w:rsid w:val="001552C1"/>
    <w:rsid w:val="00164693"/>
    <w:rsid w:val="00181788"/>
    <w:rsid w:val="001920C0"/>
    <w:rsid w:val="00197FD1"/>
    <w:rsid w:val="001A04D1"/>
    <w:rsid w:val="001A4F84"/>
    <w:rsid w:val="001A5887"/>
    <w:rsid w:val="001B0B37"/>
    <w:rsid w:val="001B5565"/>
    <w:rsid w:val="001C1F21"/>
    <w:rsid w:val="001C3E90"/>
    <w:rsid w:val="001D6FB4"/>
    <w:rsid w:val="00204A1F"/>
    <w:rsid w:val="0022026A"/>
    <w:rsid w:val="00246AFA"/>
    <w:rsid w:val="00265830"/>
    <w:rsid w:val="00266D67"/>
    <w:rsid w:val="00274B99"/>
    <w:rsid w:val="002825AE"/>
    <w:rsid w:val="00287F29"/>
    <w:rsid w:val="00295FB7"/>
    <w:rsid w:val="002F38FB"/>
    <w:rsid w:val="002F4559"/>
    <w:rsid w:val="00315BA6"/>
    <w:rsid w:val="00331C4A"/>
    <w:rsid w:val="00340694"/>
    <w:rsid w:val="0035548C"/>
    <w:rsid w:val="00357B91"/>
    <w:rsid w:val="00373081"/>
    <w:rsid w:val="00375D08"/>
    <w:rsid w:val="00380915"/>
    <w:rsid w:val="003A1A20"/>
    <w:rsid w:val="003B0EB9"/>
    <w:rsid w:val="003D064E"/>
    <w:rsid w:val="003D4F73"/>
    <w:rsid w:val="003E0EC4"/>
    <w:rsid w:val="004020EA"/>
    <w:rsid w:val="00402CE9"/>
    <w:rsid w:val="004115D7"/>
    <w:rsid w:val="00432017"/>
    <w:rsid w:val="00472831"/>
    <w:rsid w:val="00485B42"/>
    <w:rsid w:val="004A1D83"/>
    <w:rsid w:val="004C4C88"/>
    <w:rsid w:val="004E4688"/>
    <w:rsid w:val="00522E55"/>
    <w:rsid w:val="005337F8"/>
    <w:rsid w:val="0054200C"/>
    <w:rsid w:val="00555BD0"/>
    <w:rsid w:val="00572BC3"/>
    <w:rsid w:val="00592B0B"/>
    <w:rsid w:val="005C7AD8"/>
    <w:rsid w:val="005D5D63"/>
    <w:rsid w:val="005E0944"/>
    <w:rsid w:val="00631DA5"/>
    <w:rsid w:val="00640DBD"/>
    <w:rsid w:val="00644CEE"/>
    <w:rsid w:val="00671007"/>
    <w:rsid w:val="006A08D0"/>
    <w:rsid w:val="006A20FC"/>
    <w:rsid w:val="006D06F0"/>
    <w:rsid w:val="006D15F7"/>
    <w:rsid w:val="00706A1E"/>
    <w:rsid w:val="0074539C"/>
    <w:rsid w:val="00756881"/>
    <w:rsid w:val="00770AB5"/>
    <w:rsid w:val="007773F3"/>
    <w:rsid w:val="007903F8"/>
    <w:rsid w:val="00795906"/>
    <w:rsid w:val="007C71FA"/>
    <w:rsid w:val="007D120F"/>
    <w:rsid w:val="007F0EBB"/>
    <w:rsid w:val="008364FD"/>
    <w:rsid w:val="00850131"/>
    <w:rsid w:val="0085771B"/>
    <w:rsid w:val="0087001D"/>
    <w:rsid w:val="008901D1"/>
    <w:rsid w:val="008B0A8D"/>
    <w:rsid w:val="008B4555"/>
    <w:rsid w:val="008C5EC8"/>
    <w:rsid w:val="008E2FFF"/>
    <w:rsid w:val="00907DCD"/>
    <w:rsid w:val="00933E3B"/>
    <w:rsid w:val="00935445"/>
    <w:rsid w:val="009521FC"/>
    <w:rsid w:val="00970251"/>
    <w:rsid w:val="00992A4A"/>
    <w:rsid w:val="00A13FB3"/>
    <w:rsid w:val="00A33C7C"/>
    <w:rsid w:val="00A42918"/>
    <w:rsid w:val="00A6554A"/>
    <w:rsid w:val="00A66CA4"/>
    <w:rsid w:val="00A7056F"/>
    <w:rsid w:val="00A8772C"/>
    <w:rsid w:val="00A9027E"/>
    <w:rsid w:val="00A970BB"/>
    <w:rsid w:val="00AB04B9"/>
    <w:rsid w:val="00AC4D70"/>
    <w:rsid w:val="00AC54FE"/>
    <w:rsid w:val="00B00544"/>
    <w:rsid w:val="00B06F52"/>
    <w:rsid w:val="00B13199"/>
    <w:rsid w:val="00B3204F"/>
    <w:rsid w:val="00B6049A"/>
    <w:rsid w:val="00B86E5D"/>
    <w:rsid w:val="00B935CD"/>
    <w:rsid w:val="00B9737E"/>
    <w:rsid w:val="00BA7B9C"/>
    <w:rsid w:val="00BB4824"/>
    <w:rsid w:val="00BD6EB0"/>
    <w:rsid w:val="00BE4B63"/>
    <w:rsid w:val="00BF440B"/>
    <w:rsid w:val="00C218E8"/>
    <w:rsid w:val="00C321C8"/>
    <w:rsid w:val="00C42FB5"/>
    <w:rsid w:val="00C73C14"/>
    <w:rsid w:val="00CB5823"/>
    <w:rsid w:val="00CC241F"/>
    <w:rsid w:val="00CF26CE"/>
    <w:rsid w:val="00CF28A4"/>
    <w:rsid w:val="00D01DFD"/>
    <w:rsid w:val="00D1100A"/>
    <w:rsid w:val="00D232AA"/>
    <w:rsid w:val="00D3725A"/>
    <w:rsid w:val="00D556CC"/>
    <w:rsid w:val="00D570F3"/>
    <w:rsid w:val="00D915C7"/>
    <w:rsid w:val="00DA257A"/>
    <w:rsid w:val="00DC3991"/>
    <w:rsid w:val="00DD3896"/>
    <w:rsid w:val="00DD3ED2"/>
    <w:rsid w:val="00DE1C34"/>
    <w:rsid w:val="00DE310F"/>
    <w:rsid w:val="00E05604"/>
    <w:rsid w:val="00E16B59"/>
    <w:rsid w:val="00E2031E"/>
    <w:rsid w:val="00E21E75"/>
    <w:rsid w:val="00E252BB"/>
    <w:rsid w:val="00E46964"/>
    <w:rsid w:val="00E50151"/>
    <w:rsid w:val="00E65769"/>
    <w:rsid w:val="00E70C8C"/>
    <w:rsid w:val="00E77B7F"/>
    <w:rsid w:val="00E8734D"/>
    <w:rsid w:val="00EA3CE3"/>
    <w:rsid w:val="00EA4B77"/>
    <w:rsid w:val="00EC1BAB"/>
    <w:rsid w:val="00EC49A6"/>
    <w:rsid w:val="00EF0405"/>
    <w:rsid w:val="00F018FA"/>
    <w:rsid w:val="00F02A10"/>
    <w:rsid w:val="00F03B8F"/>
    <w:rsid w:val="00F06C75"/>
    <w:rsid w:val="00F8199F"/>
    <w:rsid w:val="00F9213D"/>
    <w:rsid w:val="00FA48F2"/>
    <w:rsid w:val="00FA654C"/>
    <w:rsid w:val="00FC076B"/>
    <w:rsid w:val="00FC34E4"/>
    <w:rsid w:val="00FE2FCF"/>
    <w:rsid w:val="00FE7202"/>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914F"/>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 w:type="character" w:styleId="afffffff8">
    <w:name w:val="Unresolved Mention"/>
    <w:basedOn w:val="afb"/>
    <w:uiPriority w:val="99"/>
    <w:semiHidden/>
    <w:unhideWhenUsed/>
    <w:rsid w:val="00181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39</Pages>
  <Words>8613</Words>
  <Characters>10682</Characters>
  <Application>Microsoft Office Word</Application>
  <DocSecurity>0</DocSecurity>
  <Lines>1335</Lines>
  <Paragraphs>689</Paragraphs>
  <ScaleCrop>false</ScaleCrop>
  <Company>中国石油大学（北京）克拉玛依区</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26</cp:revision>
  <dcterms:created xsi:type="dcterms:W3CDTF">2026-07-06T09:10:00Z</dcterms:created>
  <dcterms:modified xsi:type="dcterms:W3CDTF">2026-07-06T14:29:00Z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