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Kindred Asterling repository workflow SOP</w:t>
      </w:r>
    </w:p>
    <w:p>
      <w:pPr>
        <w:pStyle w:val="Meta"/>
      </w:pPr>
      <w:r>
        <w:rPr>
          <w:b/>
          <w:bCs/>
        </w:rPr>
        <w:t xml:space="preserve">Applies to:</w:t>
      </w:r>
      <w:r>
        <w:t xml:space="preserve"> the </w:t>
      </w:r>
      <w:r>
        <w:rPr>
          <w:rStyle w:val="InlineCode"/>
        </w:rPr>
        <w:t xml:space="preserve">Kindred-2026/Kindred-Asterling-AI-Coaching</w:t>
      </w:r>
      <w:r>
        <w:t xml:space="preserve"> repository — the app on </w:t>
      </w:r>
      <w:r>
        <w:rPr>
          <w:rStyle w:val="InlineCode"/>
        </w:rPr>
        <w:t xml:space="preserve">kindred-asterling-ai-coaching.com</w:t>
      </w:r>
      <w:r>
        <w:t xml:space="preserve"> and the marketing site on </w:t>
      </w:r>
      <w:r>
        <w:rPr>
          <w:rStyle w:val="InlineCode"/>
        </w:rPr>
        <w:t xml:space="preserve">kindred-asterling-ai.xyz</w:t>
      </w:r>
      <w:r>
        <w:t xml:space="preserve">. </w:t>
      </w:r>
      <w:r>
        <w:rPr>
          <w:b/>
          <w:bCs/>
        </w:rPr>
        <w:t xml:space="preserve">Last reviewed:</w:t>
      </w:r>
      <w:r>
        <w:t xml:space="preserve"> 2026-10-17 against </w:t>
      </w:r>
      <w:r>
        <w:rPr>
          <w:rStyle w:val="InlineCode"/>
        </w:rPr>
        <w:t xml:space="preserve">main</w:t>
      </w:r>
      <w:r>
        <w:t xml:space="preserve"> at </w:t>
      </w:r>
      <w:r>
        <w:rPr>
          <w:rStyle w:val="InlineCode"/>
        </w:rPr>
        <w:t xml:space="preserve">8a5d7ee</w:t>
      </w:r>
      <w:r>
        <w:t xml:space="preserve">. </w:t>
      </w:r>
      <w:r>
        <w:rPr>
          <w:b/>
          <w:bCs/>
        </w:rPr>
        <w:t xml:space="preserve">Word copy:</w:t>
      </w:r>
      <w:r>
        <w:t xml:space="preserve"> </w:t>
      </w:r>
      <w:r>
        <w:rPr>
          <w:rStyle w:val="InlineCode"/>
        </w:rPr>
        <w:t xml:space="preserve">docs/Kindred-Asterling-Workflow-SOP.docx</w:t>
      </w:r>
      <w:r>
        <w:t xml:space="preserve">, generated from this file (</w:t>
      </w:r>
      <w:hyperlink w:anchor="_sop16" w:history="1">
        <w:r>
          <w:rPr>
            <w:rStyle w:val="Hyperlink"/>
          </w:rPr>
          <w:t xml:space="preserve">section 12</w:t>
        </w:r>
      </w:hyperlink>
      <w:r>
        <w:t xml:space="preserve">).</w:t>
      </w:r>
    </w:p>
    <w:p>
      <w:r>
        <w:t xml:space="preserve">This is the operator procedure for taking a change from a new branch to a verified production release. Each step says what to run, what a pass looks like, and what it does </w:t>
      </w:r>
      <w:r>
        <w:rPr>
          <w:b/>
          <w:bCs/>
        </w:rPr>
        <w:t xml:space="preserve">not</w:t>
      </w:r>
      <w:r>
        <w:t xml:space="preserve"> prove. The repository's runbooks and workflow files are the source of truth; where this SOP and a runbook disagree, the runbook wins and this SOP should be corrected.</w:t>
      </w:r>
    </w:p>
    <w:p>
      <w:pPr>
        <w:pStyle w:val="Note"/>
      </w:pPr>
      <w:r>
        <w:t xml:space="preserve">GitLab and Coolify are retired. The owner confirmed GitLab is unused, and GitHub Actions is the only CI. Coolify Cloud was cancelled and its deployment record removed. Older documents under </w:t>
      </w:r>
      <w:r>
        <w:rPr>
          <w:rStyle w:val="InlineCode"/>
        </w:rPr>
        <w:t xml:space="preserve">docs/releases/</w:t>
      </w:r>
      <w:r>
        <w:t xml:space="preserve"> and </w:t>
      </w:r>
      <w:r>
        <w:rPr>
          <w:rStyle w:val="InlineCode"/>
        </w:rPr>
        <w:t xml:space="preserve">docs/specs/</w:t>
      </w:r>
      <w:r>
        <w:t xml:space="preserve"> mention GitLab pipelines and Coolify as dated history; do not follow them for new work (</w:t>
      </w:r>
      <w:r>
        <w:t xml:space="preserve">finalization record</w:t>
      </w:r>
      <w:r>
        <w:t xml:space="preserve"> (</w:t>
      </w:r>
      <w:r>
        <w:rPr>
          <w:rStyle w:val="InlineCode"/>
        </w:rPr>
        <w:t xml:space="preserve">docs/FINALIZATION_RECORD.md</w:t>
      </w:r>
      <w:r>
        <w:t xml:space="preserve">)</w:t>
      </w:r>
      <w:r>
        <w:t xml:space="preserve">).</w:t>
      </w:r>
    </w:p>
    <w:p>
      <w:pPr>
        <w:pStyle w:val="ContentsHeading"/>
        <w:keepNext/>
      </w:pPr>
      <w:r>
        <w:t xml:space="preserve">Contents</w:t>
      </w:r>
    </w:p>
    <w:p>
      <w:pPr>
        <w:pStyle w:val="ContentsEntry"/>
      </w:pPr>
      <w:hyperlink w:anchor="_sop1" w:history="1">
        <w:r>
          <w:t xml:space="preserve">1. The release path at a glance</w:t>
        </w:r>
      </w:hyperlink>
    </w:p>
    <w:p>
      <w:pPr>
        <w:pStyle w:val="ContentsEntry"/>
      </w:pPr>
      <w:hyperlink w:anchor="_sop2" w:history="1">
        <w:r>
          <w:t xml:space="preserve">2. Before you start</w:t>
        </w:r>
      </w:hyperlink>
    </w:p>
    <w:p>
      <w:pPr>
        <w:pStyle w:val="ContentsEntry"/>
      </w:pPr>
      <w:hyperlink w:anchor="_sop3" w:history="1">
        <w:r>
          <w:t xml:space="preserve">3. Create a branch</w:t>
        </w:r>
      </w:hyperlink>
    </w:p>
    <w:p>
      <w:pPr>
        <w:pStyle w:val="ContentsEntry"/>
      </w:pPr>
      <w:hyperlink w:anchor="_sop4" w:history="1">
        <w:r>
          <w:t xml:space="preserve">4. Validate locally</w:t>
        </w:r>
      </w:hyperlink>
    </w:p>
    <w:p>
      <w:pPr>
        <w:pStyle w:val="ContentsEntry"/>
      </w:pPr>
      <w:hyperlink w:anchor="_sop5" w:history="1">
        <w:r>
          <w:t xml:space="preserve">5. Push and open a pull request</w:t>
        </w:r>
      </w:hyperlink>
    </w:p>
    <w:p>
      <w:pPr>
        <w:pStyle w:val="ContentsEntry"/>
      </w:pPr>
      <w:hyperlink w:anchor="_sop6" w:history="1">
        <w:r>
          <w:t xml:space="preserve">6. GitHub Actions checks</w:t>
        </w:r>
      </w:hyperlink>
    </w:p>
    <w:p>
      <w:pPr>
        <w:pStyle w:val="ContentsEntry"/>
      </w:pPr>
      <w:hyperlink w:anchor="_sop7" w:history="1">
        <w:r>
          <w:t xml:space="preserve">7. Merge gates</w:t>
        </w:r>
      </w:hyperlink>
    </w:p>
    <w:p>
      <w:pPr>
        <w:pStyle w:val="ContentsEntry"/>
      </w:pPr>
      <w:hyperlink w:anchor="_sop8" w:history="1">
        <w:r>
          <w:t xml:space="preserve">8. Deploy to production</w:t>
        </w:r>
      </w:hyperlink>
    </w:p>
    <w:p>
      <w:pPr>
        <w:pStyle w:val="ContentsEntry"/>
      </w:pPr>
      <w:hyperlink w:anchor="_sop13" w:history="1">
        <w:r>
          <w:t xml:space="preserve">9. Verify production</w:t>
        </w:r>
      </w:hyperlink>
    </w:p>
    <w:p>
      <w:pPr>
        <w:pStyle w:val="ContentsEntry"/>
      </w:pPr>
      <w:hyperlink w:anchor="_sop14" w:history="1">
        <w:r>
          <w:t xml:space="preserve">10. Roll back</w:t>
        </w:r>
      </w:hyperlink>
    </w:p>
    <w:p>
      <w:pPr>
        <w:pStyle w:val="ContentsEntry"/>
      </w:pPr>
      <w:hyperlink w:anchor="_sop15" w:history="1">
        <w:r>
          <w:t xml:space="preserve">11. One-page checklist</w:t>
        </w:r>
      </w:hyperlink>
    </w:p>
    <w:p>
      <w:pPr>
        <w:pStyle w:val="ContentsEntry"/>
      </w:pPr>
      <w:hyperlink w:anchor="_sop16" w:history="1">
        <w:r>
          <w:t xml:space="preserve">12. Maintaining this SOP</w:t>
        </w:r>
      </w:hyperlink>
    </w:p>
    <w:p>
      <w:pPr>
        <w:pStyle w:val="Heading1"/>
      </w:pPr>
      <w:bookmarkStart w:id="1" w:name="_sop1"/>
      <w:r>
        <w:t xml:space="preserve">1. The release path at a glance</w:t>
      </w:r>
      <w:bookmarkEnd w:id="1"/>
    </w:p>
    <w:tbl>
      <w:tblPr>
        <w:tblW w:w="936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Layout w:type="fixed"/>
        <w:tblCellMar>
          <w:top w:w="60" w:type="dxa"/>
          <w:left w:w="100" w:type="dxa"/>
          <w:bottom w:w="60" w:type="dxa"/>
          <w:right w:w="100" w:type="dxa"/>
        </w:tblCellMar>
        <w:tblLook w:val="0420" w:firstRow="1" w:lastRow="0" w:firstColumn="0" w:lastColumn="0" w:noHBand="1" w:noVBand="1"/>
      </w:tblPr>
      <w:tblGrid>
        <w:gridCol w:w="1289"/>
        <w:gridCol w:w="2690"/>
        <w:gridCol w:w="2690"/>
        <w:gridCol w:w="2691"/>
      </w:tblGrid>
      <w:tr>
        <w:trPr>
          <w:cantSplit/>
          <w:tblHeader/>
        </w:trPr>
        <w:tc>
          <w:tcPr>
            <w:tcW w:w="1289" w:type="dxa"/>
            <w:shd w:val="clear" w:color="auto" w:fill="E8EBF2"/>
          </w:tcPr>
          <w:p>
            <w:pPr>
              <w:pStyle w:val="TableText"/>
            </w:pPr>
            <w:r>
              <w:rPr>
                <w:b/>
                <w:bCs/>
              </w:rPr>
              <w:t xml:space="preserve">Stage</w:t>
            </w:r>
          </w:p>
        </w:tc>
        <w:tc>
          <w:tcPr>
            <w:tcW w:w="2690" w:type="dxa"/>
            <w:shd w:val="clear" w:color="auto" w:fill="E8EBF2"/>
          </w:tcPr>
          <w:p>
            <w:pPr>
              <w:pStyle w:val="TableText"/>
            </w:pPr>
            <w:r>
              <w:rPr>
                <w:b/>
                <w:bCs/>
              </w:rPr>
              <w:t xml:space="preserve">Where it runs</w:t>
            </w:r>
          </w:p>
        </w:tc>
        <w:tc>
          <w:tcPr>
            <w:tcW w:w="2690" w:type="dxa"/>
            <w:shd w:val="clear" w:color="auto" w:fill="E8EBF2"/>
          </w:tcPr>
          <w:p>
            <w:pPr>
              <w:pStyle w:val="TableText"/>
            </w:pPr>
            <w:r>
              <w:rPr>
                <w:b/>
                <w:bCs/>
              </w:rPr>
              <w:t xml:space="preserve">How it starts</w:t>
            </w:r>
          </w:p>
        </w:tc>
        <w:tc>
          <w:tcPr>
            <w:tcW w:w="2691" w:type="dxa"/>
            <w:shd w:val="clear" w:color="auto" w:fill="E8EBF2"/>
          </w:tcPr>
          <w:p>
            <w:pPr>
              <w:pStyle w:val="TableText"/>
            </w:pPr>
            <w:r>
              <w:rPr>
                <w:b/>
                <w:bCs/>
              </w:rPr>
              <w:t xml:space="preserve">What a pass proves</w:t>
            </w:r>
          </w:p>
        </w:tc>
      </w:tr>
      <w:tr>
        <w:trPr>
          <w:cantSplit/>
        </w:trPr>
        <w:tc>
          <w:tcPr>
            <w:tcW w:w="1289" w:type="dxa"/>
          </w:tcPr>
          <w:p>
            <w:pPr>
              <w:pStyle w:val="TableText"/>
            </w:pPr>
            <w:r>
              <w:t xml:space="preserve">Branch and commit</w:t>
            </w:r>
          </w:p>
        </w:tc>
        <w:tc>
          <w:tcPr>
            <w:tcW w:w="2690" w:type="dxa"/>
          </w:tcPr>
          <w:p>
            <w:pPr>
              <w:pStyle w:val="TableText"/>
            </w:pPr>
            <w:r>
              <w:t xml:space="preserve">Your computer</w:t>
            </w:r>
          </w:p>
        </w:tc>
        <w:tc>
          <w:tcPr>
            <w:tcW w:w="2690" w:type="dxa"/>
          </w:tcPr>
          <w:p>
            <w:pPr>
              <w:pStyle w:val="TableText"/>
            </w:pPr>
            <w:r>
              <w:t xml:space="preserve">You</w:t>
            </w:r>
          </w:p>
        </w:tc>
        <w:tc>
          <w:tcPr>
            <w:tcW w:w="2691" w:type="dxa"/>
          </w:tcPr>
          <w:p>
            <w:pPr>
              <w:pStyle w:val="TableText"/>
            </w:pPr>
            <w:r>
              <w:t xml:space="preserve">Nothing yet</w:t>
            </w:r>
          </w:p>
        </w:tc>
      </w:tr>
      <w:tr>
        <w:trPr>
          <w:cantSplit/>
        </w:trPr>
        <w:tc>
          <w:tcPr>
            <w:tcW w:w="1289" w:type="dxa"/>
          </w:tcPr>
          <w:p>
            <w:pPr>
              <w:pStyle w:val="TableText"/>
            </w:pPr>
            <w:r>
              <w:t xml:space="preserve">Local validation</w:t>
            </w:r>
          </w:p>
        </w:tc>
        <w:tc>
          <w:tcPr>
            <w:tcW w:w="2690" w:type="dxa"/>
          </w:tcPr>
          <w:p>
            <w:pPr>
              <w:pStyle w:val="TableText"/>
            </w:pPr>
            <w:r>
              <w:t xml:space="preserve">Your computer, </w:t>
            </w:r>
            <w:r>
              <w:rPr>
                <w:rStyle w:val="InlineCode"/>
              </w:rPr>
              <w:t xml:space="preserve">pnpm verify</w:t>
            </w:r>
          </w:p>
        </w:tc>
        <w:tc>
          <w:tcPr>
            <w:tcW w:w="2690" w:type="dxa"/>
          </w:tcPr>
          <w:p>
            <w:pPr>
              <w:pStyle w:val="TableText"/>
            </w:pPr>
            <w:r>
              <w:t xml:space="preserve">You</w:t>
            </w:r>
          </w:p>
        </w:tc>
        <w:tc>
          <w:tcPr>
            <w:tcW w:w="2691" w:type="dxa"/>
          </w:tcPr>
          <w:p>
            <w:pPr>
              <w:pStyle w:val="TableText"/>
            </w:pPr>
            <w:r>
              <w:rPr>
                <w:b/>
                <w:bCs/>
              </w:rPr>
              <w:t xml:space="preserve">Local proof</w:t>
            </w:r>
            <w:r>
              <w:t xml:space="preserve">: the exact commit passes the full local check set</w:t>
            </w:r>
          </w:p>
        </w:tc>
      </w:tr>
      <w:tr>
        <w:trPr>
          <w:cantSplit/>
        </w:trPr>
        <w:tc>
          <w:tcPr>
            <w:tcW w:w="1289" w:type="dxa"/>
          </w:tcPr>
          <w:p>
            <w:pPr>
              <w:pStyle w:val="TableText"/>
            </w:pPr>
            <w:r>
              <w:t xml:space="preserve">Pull request checks</w:t>
            </w:r>
          </w:p>
        </w:tc>
        <w:tc>
          <w:tcPr>
            <w:tcW w:w="2690" w:type="dxa"/>
          </w:tcPr>
          <w:p>
            <w:pPr>
              <w:pStyle w:val="TableText"/>
            </w:pPr>
            <w:r>
              <w:t xml:space="preserve">GitHub Actions: CI, Security Audit, Snyk Security</w:t>
            </w:r>
          </w:p>
        </w:tc>
        <w:tc>
          <w:tcPr>
            <w:tcW w:w="2690" w:type="dxa"/>
          </w:tcPr>
          <w:p>
            <w:pPr>
              <w:pStyle w:val="TableText"/>
            </w:pPr>
            <w:r>
              <w:t xml:space="preserve">A pull request into </w:t>
            </w:r>
            <w:r>
              <w:rPr>
                <w:rStyle w:val="InlineCode"/>
              </w:rPr>
              <w:t xml:space="preserve">main</w:t>
            </w:r>
            <w:r>
              <w:t xml:space="preserve">, and every push to </w:t>
            </w:r>
            <w:r>
              <w:rPr>
                <w:rStyle w:val="InlineCode"/>
              </w:rPr>
              <w:t xml:space="preserve">main</w:t>
            </w:r>
          </w:p>
        </w:tc>
        <w:tc>
          <w:tcPr>
            <w:tcW w:w="2691" w:type="dxa"/>
          </w:tcPr>
          <w:p>
            <w:pPr>
              <w:pStyle w:val="TableText"/>
            </w:pPr>
            <w:r>
              <w:rPr>
                <w:b/>
                <w:bCs/>
              </w:rPr>
              <w:t xml:space="preserve">CI proof</w:t>
            </w:r>
            <w:r>
              <w:t xml:space="preserve">: the commit builds and tests on a clean runner</w:t>
            </w:r>
          </w:p>
        </w:tc>
      </w:tr>
      <w:tr>
        <w:trPr>
          <w:cantSplit/>
        </w:trPr>
        <w:tc>
          <w:tcPr>
            <w:tcW w:w="1289" w:type="dxa"/>
          </w:tcPr>
          <w:p>
            <w:pPr>
              <w:pStyle w:val="TableText"/>
            </w:pPr>
            <w:r>
              <w:t xml:space="preserve">Merge</w:t>
            </w:r>
          </w:p>
        </w:tc>
        <w:tc>
          <w:tcPr>
            <w:tcW w:w="2690" w:type="dxa"/>
          </w:tcPr>
          <w:p>
            <w:pPr>
              <w:pStyle w:val="TableText"/>
            </w:pPr>
            <w:r>
              <w:t xml:space="preserve">GitHub pull request</w:t>
            </w:r>
          </w:p>
        </w:tc>
        <w:tc>
          <w:tcPr>
            <w:tcW w:w="2690" w:type="dxa"/>
          </w:tcPr>
          <w:p>
            <w:pPr>
              <w:pStyle w:val="TableText"/>
            </w:pPr>
            <w:r>
              <w:t xml:space="preserve">The person merging, by hand</w:t>
            </w:r>
          </w:p>
        </w:tc>
        <w:tc>
          <w:tcPr>
            <w:tcW w:w="2691" w:type="dxa"/>
          </w:tcPr>
          <w:p>
            <w:pPr>
              <w:pStyle w:val="TableText"/>
            </w:pPr>
            <w:r>
              <w:t xml:space="preserve">The change is on </w:t>
            </w:r>
            <w:r>
              <w:rPr>
                <w:rStyle w:val="InlineCode"/>
              </w:rPr>
              <w:t xml:space="preserve">main</w:t>
            </w:r>
          </w:p>
        </w:tc>
      </w:tr>
      <w:tr>
        <w:trPr>
          <w:cantSplit/>
        </w:trPr>
        <w:tc>
          <w:tcPr>
            <w:tcW w:w="1289" w:type="dxa"/>
          </w:tcPr>
          <w:p>
            <w:pPr>
              <w:pStyle w:val="TableText"/>
            </w:pPr>
            <w:r>
              <w:t xml:space="preserve">App deployment</w:t>
            </w:r>
          </w:p>
        </w:tc>
        <w:tc>
          <w:tcPr>
            <w:tcW w:w="2690" w:type="dxa"/>
          </w:tcPr>
          <w:p>
            <w:pPr>
              <w:pStyle w:val="TableText"/>
            </w:pPr>
            <w:r>
              <w:rPr>
                <w:b/>
                <w:bCs/>
              </w:rPr>
              <w:t xml:space="preserve">Deploy to DigitalOcean</w:t>
            </w:r>
            <w:r>
              <w:t xml:space="preserve"> workflow; App Platform builds the root </w:t>
            </w:r>
            <w:r>
              <w:rPr>
                <w:rStyle w:val="InlineCode"/>
              </w:rPr>
              <w:t xml:space="preserve">Dockerfile</w:t>
            </w:r>
          </w:p>
        </w:tc>
        <w:tc>
          <w:tcPr>
            <w:tcW w:w="2690" w:type="dxa"/>
          </w:tcPr>
          <w:p>
            <w:pPr>
              <w:pStyle w:val="TableText"/>
            </w:pPr>
            <w:r>
              <w:t xml:space="preserve">By hand (</w:t>
            </w:r>
            <w:r>
              <w:rPr>
                <w:rStyle w:val="InlineCode"/>
              </w:rPr>
              <w:t xml:space="preserve">workflow_dispatch</w:t>
            </w:r>
            <w:r>
              <w:t xml:space="preserve">)</w:t>
            </w:r>
          </w:p>
        </w:tc>
        <w:tc>
          <w:tcPr>
            <w:tcW w:w="2691" w:type="dxa"/>
          </w:tcPr>
          <w:p>
            <w:pPr>
              <w:pStyle w:val="TableText"/>
            </w:pPr>
            <w:r>
              <w:t xml:space="preserve">A new deployment was attempted</w:t>
            </w:r>
          </w:p>
        </w:tc>
      </w:tr>
      <w:tr>
        <w:trPr>
          <w:cantSplit/>
        </w:trPr>
        <w:tc>
          <w:tcPr>
            <w:tcW w:w="1289" w:type="dxa"/>
          </w:tcPr>
          <w:p>
            <w:pPr>
              <w:pStyle w:val="TableText"/>
            </w:pPr>
            <w:r>
              <w:t xml:space="preserve">Marketing deployment</w:t>
            </w:r>
          </w:p>
        </w:tc>
        <w:tc>
          <w:tcPr>
            <w:tcW w:w="2690" w:type="dxa"/>
          </w:tcPr>
          <w:p>
            <w:pPr>
              <w:pStyle w:val="TableText"/>
            </w:pPr>
            <w:r>
              <w:rPr>
                <w:b/>
                <w:bCs/>
              </w:rPr>
              <w:t xml:space="preserve">Deploy to Cloudflare</w:t>
            </w:r>
            <w:r>
              <w:t xml:space="preserve"> workflow</w:t>
            </w:r>
          </w:p>
        </w:tc>
        <w:tc>
          <w:tcPr>
            <w:tcW w:w="2690" w:type="dxa"/>
          </w:tcPr>
          <w:p>
            <w:pPr>
              <w:pStyle w:val="TableText"/>
            </w:pPr>
            <w:r>
              <w:t xml:space="preserve">By hand</w:t>
            </w:r>
          </w:p>
        </w:tc>
        <w:tc>
          <w:tcPr>
            <w:tcW w:w="2691" w:type="dxa"/>
          </w:tcPr>
          <w:p>
            <w:pPr>
              <w:pStyle w:val="TableText"/>
            </w:pPr>
            <w:r>
              <w:t xml:space="preserve">The marketing Worker was replaced</w:t>
            </w:r>
          </w:p>
        </w:tc>
      </w:tr>
      <w:tr>
        <w:trPr>
          <w:cantSplit/>
        </w:trPr>
        <w:tc>
          <w:tcPr>
            <w:tcW w:w="1289" w:type="dxa"/>
          </w:tcPr>
          <w:p>
            <w:pPr>
              <w:pStyle w:val="TableText"/>
            </w:pPr>
            <w:r>
              <w:t xml:space="preserve">Production verification</w:t>
            </w:r>
          </w:p>
        </w:tc>
        <w:tc>
          <w:tcPr>
            <w:tcW w:w="2690" w:type="dxa"/>
          </w:tcPr>
          <w:p>
            <w:pPr>
              <w:pStyle w:val="TableText"/>
            </w:pPr>
            <w:r>
              <w:t xml:space="preserve">You, against the live domain</w:t>
            </w:r>
          </w:p>
        </w:tc>
        <w:tc>
          <w:tcPr>
            <w:tcW w:w="2690" w:type="dxa"/>
          </w:tcPr>
          <w:p>
            <w:pPr>
              <w:pStyle w:val="TableText"/>
            </w:pPr>
            <w:r>
              <w:t xml:space="preserve">You</w:t>
            </w:r>
          </w:p>
        </w:tc>
        <w:tc>
          <w:tcPr>
            <w:tcW w:w="2691" w:type="dxa"/>
          </w:tcPr>
          <w:p>
            <w:pPr>
              <w:pStyle w:val="TableText"/>
            </w:pPr>
            <w:r>
              <w:rPr>
                <w:b/>
                <w:bCs/>
              </w:rPr>
              <w:t xml:space="preserve">Production proof</w:t>
            </w:r>
            <w:r>
              <w:t xml:space="preserve">: the live app is healthy and works</w:t>
            </w:r>
          </w:p>
        </w:tc>
      </w:tr>
    </w:tbl>
    <w:p>
      <w:pPr>
        <w:pStyle w:val="Spacer"/>
      </w:pPr>
    </w:p>
    <w:p>
      <w:pPr>
        <w:keepNext/>
      </w:pPr>
      <w:r>
        <w:t xml:space="preserve">Three rules hold the whole process together:</w:t>
      </w:r>
    </w:p>
    <w:p>
      <w:pPr>
        <w:pStyle w:val="ListParagraph"/>
        <w:numPr>
          <w:ilvl w:val="0"/>
          <w:numId w:val="3"/>
        </w:numPr>
      </w:pPr>
      <w:r>
        <w:rPr>
          <w:b/>
          <w:bCs/>
        </w:rPr>
        <w:t xml:space="preserve">CI never deploys.</w:t>
      </w:r>
      <w:r>
        <w:t xml:space="preserve"> No workflow deploys on push, and </w:t>
      </w:r>
      <w:r>
        <w:rPr>
          <w:rStyle w:val="InlineCode"/>
        </w:rPr>
        <w:t xml:space="preserve">.do/app.yaml</w:t>
      </w:r>
      <w:r>
        <w:t xml:space="preserve"> sets </w:t>
      </w:r>
      <w:r>
        <w:rPr>
          <w:rStyle w:val="InlineCode"/>
        </w:rPr>
        <w:t xml:space="preserve">deploy_on_push: false</w:t>
      </w:r>
      <w:r>
        <w:t xml:space="preserve">. A green check or a merge changes nothing in production.</w:t>
      </w:r>
    </w:p>
    <w:p>
      <w:pPr>
        <w:pStyle w:val="ListParagraph"/>
        <w:numPr>
          <w:ilvl w:val="0"/>
          <w:numId w:val="3"/>
        </w:numPr>
      </w:pPr>
      <w:r>
        <w:rPr>
          <w:b/>
          <w:bCs/>
        </w:rPr>
        <w:t xml:space="preserve">CI and deployment build different things.</w:t>
      </w:r>
      <w:r>
        <w:t xml:space="preserve"> CI compiles the frontend with synthetic Auth0 values (</w:t>
      </w:r>
      <w:r>
        <w:rPr>
          <w:rStyle w:val="InlineCode"/>
        </w:rPr>
        <w:t xml:space="preserve">tenant.example.invalid</w:t>
      </w:r>
      <w:r>
        <w:t xml:space="preserve">) to prove it builds. The deployment builds the root </w:t>
      </w:r>
      <w:r>
        <w:rPr>
          <w:rStyle w:val="InlineCode"/>
        </w:rPr>
        <w:t xml:space="preserve">Dockerfile</w:t>
      </w:r>
      <w:r>
        <w:t xml:space="preserve"> inside App Platform with the real public Auth0 values. Only the deployment produces what users get.</w:t>
      </w:r>
    </w:p>
    <w:p>
      <w:pPr>
        <w:pStyle w:val="ListParagraph"/>
        <w:numPr>
          <w:ilvl w:val="0"/>
          <w:numId w:val="3"/>
        </w:numPr>
        <w:spacing w:after="160"/>
      </w:pPr>
      <w:r>
        <w:rPr>
          <w:b/>
          <w:bCs/>
        </w:rPr>
        <w:t xml:space="preserve">Each kind of proof is separate.</w:t>
      </w:r>
      <w:r>
        <w:t xml:space="preserve"> Local proof, CI proof and production proof are recorded separately, and </w:t>
      </w:r>
      <w:r>
        <w:rPr>
          <w:rStyle w:val="InlineCode"/>
        </w:rPr>
        <w:t xml:space="preserve">pnpm run release:check</w:t>
      </w:r>
      <w:r>
        <w:t xml:space="preserve"> reports any it cannot see as unverified (</w:t>
      </w:r>
      <w:r>
        <w:t xml:space="preserve">release and rollback</w:t>
      </w:r>
      <w:r>
        <w:t xml:space="preserve"> (</w:t>
      </w:r>
      <w:r>
        <w:rPr>
          <w:rStyle w:val="InlineCode"/>
        </w:rPr>
        <w:t xml:space="preserve">docs/release-rollback.md</w:t>
      </w:r>
      <w:r>
        <w:t xml:space="preserve">)</w:t>
      </w:r>
      <w:r>
        <w:t xml:space="preserve">).</w:t>
      </w:r>
    </w:p>
    <w:p>
      <w:pPr>
        <w:pStyle w:val="Heading1"/>
      </w:pPr>
      <w:bookmarkStart w:id="2" w:name="_sop2"/>
      <w:r>
        <w:t xml:space="preserve">2. Before you start</w:t>
      </w:r>
      <w:bookmarkEnd w:id="2"/>
    </w:p>
    <w:p>
      <w:pPr>
        <w:pStyle w:val="ListParagraph"/>
        <w:numPr>
          <w:ilvl w:val="0"/>
          <w:numId w:val="1"/>
        </w:numPr>
      </w:pPr>
      <w:r>
        <w:t xml:space="preserve">Node 24 (</w:t>
      </w:r>
      <w:r>
        <w:rPr>
          <w:rStyle w:val="InlineCode"/>
        </w:rPr>
        <w:t xml:space="preserve">.node-version</w:t>
      </w:r>
      <w:r>
        <w:t xml:space="preserve">, </w:t>
      </w:r>
      <w:r>
        <w:rPr>
          <w:rStyle w:val="InlineCode"/>
        </w:rPr>
        <w:t xml:space="preserve">engines.node</w:t>
      </w:r>
      <w:r>
        <w:t xml:space="preserve"> </w:t>
      </w:r>
      <w:r>
        <w:rPr>
          <w:rStyle w:val="InlineCode"/>
        </w:rPr>
        <w:t xml:space="preserve">24.x</w:t>
      </w:r>
      <w:r>
        <w:t xml:space="preserve">) and pnpm </w:t>
      </w:r>
      <w:r>
        <w:rPr>
          <w:rStyle w:val="InlineCode"/>
        </w:rPr>
        <w:t xml:space="preserve">10.28.1</w:t>
      </w:r>
      <w:r>
        <w:t xml:space="preserve">. Run </w:t>
      </w:r>
      <w:r>
        <w:rPr>
          <w:rStyle w:val="InlineCode"/>
        </w:rPr>
        <w:t xml:space="preserve">corepack enable</w:t>
      </w:r>
      <w:r>
        <w:t xml:space="preserve"> once; the repository pins the pnpm version.</w:t>
      </w:r>
    </w:p>
    <w:p>
      <w:pPr>
        <w:pStyle w:val="ListParagraph"/>
        <w:numPr>
          <w:ilvl w:val="0"/>
          <w:numId w:val="1"/>
        </w:numPr>
      </w:pPr>
      <w:r>
        <w:t xml:space="preserve">Write access to the GitHub repository. The GitHub CLI (</w:t>
      </w:r>
      <w:r>
        <w:rPr>
          <w:rStyle w:val="InlineCode"/>
        </w:rPr>
        <w:t xml:space="preserve">gh</w:t>
      </w:r>
      <w:r>
        <w:t xml:space="preserve">) is optional but used in the examples below.</w:t>
      </w:r>
    </w:p>
    <w:p>
      <w:pPr>
        <w:pStyle w:val="ListParagraph"/>
        <w:numPr>
          <w:ilvl w:val="0"/>
          <w:numId w:val="1"/>
        </w:numPr>
      </w:pPr>
      <w:r>
        <w:t xml:space="preserve">To deploy: permission to run workflows that use the </w:t>
      </w:r>
      <w:r>
        <w:rPr>
          <w:rStyle w:val="InlineCode"/>
        </w:rPr>
        <w:t xml:space="preserve">digitalocean-production</w:t>
      </w:r>
      <w:r>
        <w:t xml:space="preserve"> GitHub environment, and access to the DigitalOcean App Platform app </w:t>
      </w:r>
      <w:r>
        <w:rPr>
          <w:rStyle w:val="InlineCode"/>
        </w:rPr>
        <w:t xml:space="preserve">kindred-asterling-ai-coaching</w:t>
      </w:r>
      <w:r>
        <w:t xml:space="preserve"> for build logs, runtime logs and rollback.</w:t>
      </w:r>
    </w:p>
    <w:p>
      <w:pPr>
        <w:pStyle w:val="ListParagraph"/>
        <w:numPr>
          <w:ilvl w:val="0"/>
          <w:numId w:val="1"/>
        </w:numPr>
        <w:spacing w:after="160"/>
      </w:pPr>
      <w:r>
        <w:t xml:space="preserve">First-time setup of a checkout: </w:t>
      </w:r>
      <w:r>
        <w:t xml:space="preserve">local development</w:t>
      </w:r>
      <w:r>
        <w:t xml:space="preserve"> (</w:t>
      </w:r>
      <w:r>
        <w:rPr>
          <w:rStyle w:val="InlineCode"/>
        </w:rPr>
        <w:t xml:space="preserve">docs/local-development.md</w:t>
      </w:r>
      <w:r>
        <w:t xml:space="preserve">)</w:t>
      </w:r>
      <w:r>
        <w:t xml:space="preserve">.</w:t>
      </w:r>
    </w:p>
    <w:p>
      <w:pPr>
        <w:pStyle w:val="Heading1"/>
      </w:pPr>
      <w:bookmarkStart w:id="3" w:name="_sop3"/>
      <w:r>
        <w:t xml:space="preserve">3. Create a branch</w:t>
      </w:r>
      <w:bookmarkEnd w:id="3"/>
    </w:p>
    <w:p>
      <w:pPr>
        <w:keepNext/>
      </w:pPr>
      <w:r>
        <w:t xml:space="preserve">Always branch from the latest </w:t>
      </w:r>
      <w:r>
        <w:rPr>
          <w:rStyle w:val="InlineCode"/>
        </w:rPr>
        <w:t xml:space="preserve">main</w:t>
      </w:r>
      <w:r>
        <w:t xml:space="preserve">:</w:t>
      </w:r>
    </w:p>
    <w:tbl>
      <w:tblPr>
        <w:tblW w:w="9360" w:type="dxa"/>
        <w:tblBorders>
          <w:top w:val="single" w:sz="4" w:space="0" w:color="C9CEDA"/>
          <w:left w:val="single" w:sz="4" w:space="0" w:color="C9CEDA"/>
          <w:bottom w:val="single" w:sz="4" w:space="0" w:color="C9CEDA"/>
          <w:right w:val="single" w:sz="4" w:space="0" w:color="C9CEDA"/>
        </w:tblBorders>
        <w:shd w:val="clear" w:color="auto" w:fill="F4F5F8"/>
        <w:tblLayout w:type="fixed"/>
        <w:tblCellMar>
          <w:top w:w="100" w:type="dxa"/>
          <w:left w:w="140" w:type="dxa"/>
          <w:bottom w:w="100" w:type="dxa"/>
          <w:right w:w="140" w:type="dxa"/>
        </w:tblCellMar>
      </w:tblPr>
      <w:tblGrid>
        <w:gridCol w:w="9360"/>
      </w:tblGrid>
      <w:tr>
        <w:trPr>
          <w:cantSplit/>
        </w:trPr>
        <w:tc>
          <w:tcPr>
            <w:tcW w:w="9360" w:type="dxa"/>
            <w:shd w:val="clear" w:color="auto" w:fill="F4F5F8"/>
          </w:tcPr>
          <w:p>
            <w:pPr>
              <w:pStyle w:val="Code"/>
            </w:pPr>
            <w:r>
              <w:t xml:space="preserve">git switch main</w:t>
            </w:r>
          </w:p>
          <w:p>
            <w:pPr>
              <w:pStyle w:val="Code"/>
            </w:pPr>
            <w:r>
              <w:t xml:space="preserve">git pull --ff-only</w:t>
            </w:r>
          </w:p>
          <w:p>
            <w:pPr>
              <w:pStyle w:val="Code"/>
            </w:pPr>
            <w:r>
              <w:t xml:space="preserve">git switch -c fix/short-description</w:t>
            </w:r>
          </w:p>
          <w:p>
            <w:pPr>
              <w:pStyle w:val="Code"/>
            </w:pPr>
            <w:r>
              <w:t xml:space="preserve">pnpm install --frozen-lockfile</w:t>
            </w:r>
          </w:p>
        </w:tc>
      </w:tr>
    </w:tbl>
    <w:p>
      <w:pPr>
        <w:pStyle w:val="Spacer"/>
      </w:pPr>
    </w:p>
    <w:p>
      <w:pPr>
        <w:pStyle w:val="ListParagraph"/>
        <w:numPr>
          <w:ilvl w:val="0"/>
          <w:numId w:val="1"/>
        </w:numPr>
      </w:pPr>
      <w:r>
        <w:t xml:space="preserve">Name the branch for the change with a </w:t>
      </w:r>
      <w:r>
        <w:rPr>
          <w:rStyle w:val="InlineCode"/>
        </w:rPr>
        <w:t xml:space="preserve">fix/</w:t>
      </w:r>
      <w:r>
        <w:t xml:space="preserve">, </w:t>
      </w:r>
      <w:r>
        <w:rPr>
          <w:rStyle w:val="InlineCode"/>
        </w:rPr>
        <w:t xml:space="preserve">feat/</w:t>
      </w:r>
      <w:r>
        <w:t xml:space="preserve">, </w:t>
      </w:r>
      <w:r>
        <w:rPr>
          <w:rStyle w:val="InlineCode"/>
        </w:rPr>
        <w:t xml:space="preserve">chore/</w:t>
      </w:r>
      <w:r>
        <w:t xml:space="preserve"> or </w:t>
      </w:r>
      <w:r>
        <w:rPr>
          <w:rStyle w:val="InlineCode"/>
        </w:rPr>
        <w:t xml:space="preserve">legal/</w:t>
      </w:r>
      <w:r>
        <w:t xml:space="preserve"> prefix, as recent pull requests do. Agent sessions use their own prefixes (</w:t>
      </w:r>
      <w:r>
        <w:rPr>
          <w:rStyle w:val="InlineCode"/>
        </w:rPr>
        <w:t xml:space="preserve">claude/</w:t>
      </w:r>
      <w:r>
        <w:t xml:space="preserve">, </w:t>
      </w:r>
      <w:r>
        <w:rPr>
          <w:rStyle w:val="InlineCode"/>
        </w:rPr>
        <w:t xml:space="preserve">devin/</w:t>
      </w:r>
      <w:r>
        <w:t xml:space="preserve">). A branch for a Linear issue uses the name Linear suggests, for example </w:t>
      </w:r>
      <w:r>
        <w:rPr>
          <w:rStyle w:val="InlineCode"/>
        </w:rPr>
        <w:t xml:space="preserve">kindredaicoach/kin-7-create-repository-workflow-sop-in-word-format</w:t>
      </w:r>
      <w:r>
        <w:t xml:space="preserve">.</w:t>
      </w:r>
    </w:p>
    <w:p>
      <w:pPr>
        <w:pStyle w:val="ListParagraph"/>
        <w:numPr>
          <w:ilvl w:val="0"/>
          <w:numId w:val="1"/>
        </w:numPr>
      </w:pPr>
      <w:r>
        <w:t xml:space="preserve">Keep one change per branch, so one pull request can be reviewed, merged and rolled back as a unit.</w:t>
      </w:r>
    </w:p>
    <w:p>
      <w:pPr>
        <w:pStyle w:val="ListParagraph"/>
        <w:numPr>
          <w:ilvl w:val="0"/>
          <w:numId w:val="1"/>
        </w:numPr>
      </w:pPr>
      <w:r>
        <w:t xml:space="preserve">Never commit secrets. </w:t>
      </w:r>
      <w:r>
        <w:rPr>
          <w:rStyle w:val="InlineCode"/>
        </w:rPr>
        <w:t xml:space="preserve">.env.dev</w:t>
      </w:r>
      <w:r>
        <w:t xml:space="preserve">, </w:t>
      </w:r>
      <w:r>
        <w:rPr>
          <w:rStyle w:val="InlineCode"/>
        </w:rPr>
        <w:t xml:space="preserve">.env.local</w:t>
      </w:r>
      <w:r>
        <w:t xml:space="preserve"> and </w:t>
      </w:r>
      <w:r>
        <w:rPr>
          <w:rStyle w:val="InlineCode"/>
        </w:rPr>
        <w:t xml:space="preserve">.verify-evidence.json</w:t>
      </w:r>
      <w:r>
        <w:t xml:space="preserve"> are git-ignored; keep them that way. Public Auth0 identifiers are not secrets, but client secrets and API keys are.</w:t>
      </w:r>
    </w:p>
    <w:p>
      <w:pPr>
        <w:pStyle w:val="ListParagraph"/>
        <w:numPr>
          <w:ilvl w:val="0"/>
          <w:numId w:val="1"/>
        </w:numPr>
        <w:spacing w:after="160"/>
      </w:pPr>
      <w:r>
        <w:t xml:space="preserve">Re-run </w:t>
      </w:r>
      <w:r>
        <w:rPr>
          <w:rStyle w:val="InlineCode"/>
        </w:rPr>
        <w:t xml:space="preserve">pnpm install --frozen-lockfile</w:t>
      </w:r>
      <w:r>
        <w:t xml:space="preserve"> whenever </w:t>
      </w:r>
      <w:r>
        <w:rPr>
          <w:rStyle w:val="InlineCode"/>
        </w:rPr>
        <w:t xml:space="preserve">pnpm-lock.yaml</w:t>
      </w:r>
      <w:r>
        <w:t xml:space="preserve"> changes on </w:t>
      </w:r>
      <w:r>
        <w:rPr>
          <w:rStyle w:val="InlineCode"/>
        </w:rPr>
        <w:t xml:space="preserve">main</w:t>
      </w:r>
      <w:r>
        <w:t xml:space="preserve"> or on your branch.</w:t>
      </w:r>
    </w:p>
    <w:p>
      <w:pPr>
        <w:pStyle w:val="Heading1"/>
      </w:pPr>
      <w:bookmarkStart w:id="4" w:name="_sop4"/>
      <w:r>
        <w:t xml:space="preserve">4. Validate locally</w:t>
      </w:r>
      <w:bookmarkEnd w:id="4"/>
    </w:p>
    <w:p>
      <w:pPr>
        <w:keepNext/>
      </w:pPr>
      <w:r>
        <w:t xml:space="preserve">Commit your work, then run the single local verification command on that commit:</w:t>
      </w:r>
    </w:p>
    <w:tbl>
      <w:tblPr>
        <w:tblW w:w="9360" w:type="dxa"/>
        <w:tblBorders>
          <w:top w:val="single" w:sz="4" w:space="0" w:color="C9CEDA"/>
          <w:left w:val="single" w:sz="4" w:space="0" w:color="C9CEDA"/>
          <w:bottom w:val="single" w:sz="4" w:space="0" w:color="C9CEDA"/>
          <w:right w:val="single" w:sz="4" w:space="0" w:color="C9CEDA"/>
        </w:tblBorders>
        <w:shd w:val="clear" w:color="auto" w:fill="F4F5F8"/>
        <w:tblLayout w:type="fixed"/>
        <w:tblCellMar>
          <w:top w:w="100" w:type="dxa"/>
          <w:left w:w="140" w:type="dxa"/>
          <w:bottom w:w="100" w:type="dxa"/>
          <w:right w:w="140" w:type="dxa"/>
        </w:tblCellMar>
      </w:tblPr>
      <w:tblGrid>
        <w:gridCol w:w="9360"/>
      </w:tblGrid>
      <w:tr>
        <w:trPr>
          <w:cantSplit/>
        </w:trPr>
        <w:tc>
          <w:tcPr>
            <w:tcW w:w="9360" w:type="dxa"/>
            <w:shd w:val="clear" w:color="auto" w:fill="F4F5F8"/>
          </w:tcPr>
          <w:p>
            <w:pPr>
              <w:pStyle w:val="Code"/>
            </w:pPr>
            <w:r>
              <w:t xml:space="preserve">git add -A &amp;&amp; git commit -m "Describe the change"</w:t>
            </w:r>
          </w:p>
          <w:p>
            <w:pPr>
              <w:pStyle w:val="Code"/>
            </w:pPr>
            <w:r>
              <w:t xml:space="preserve">pnpm verify</w:t>
            </w:r>
          </w:p>
          <w:p>
            <w:pPr>
              <w:pStyle w:val="Code"/>
            </w:pPr>
            <w:r>
              <w:t xml:space="preserve">pnpm run release:check</w:t>
            </w:r>
          </w:p>
        </w:tc>
      </w:tr>
    </w:tbl>
    <w:p>
      <w:pPr>
        <w:pStyle w:val="Spacer"/>
      </w:pPr>
    </w:p>
    <w:p>
      <w:pPr>
        <w:keepNext/>
      </w:pPr>
      <w:r>
        <w:rPr>
          <w:rStyle w:val="InlineCode"/>
        </w:rPr>
        <w:t xml:space="preserve">pnpm verify</w:t>
      </w:r>
      <w:r>
        <w:t xml:space="preserve"> runs these components in order and stops at the first failure, naming the component and its exit code:</w:t>
      </w:r>
    </w:p>
    <w:tbl>
      <w:tblPr>
        <w:tblW w:w="936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Layout w:type="fixed"/>
        <w:tblCellMar>
          <w:top w:w="60" w:type="dxa"/>
          <w:left w:w="100" w:type="dxa"/>
          <w:bottom w:w="60" w:type="dxa"/>
          <w:right w:w="100" w:type="dxa"/>
        </w:tblCellMar>
        <w:tblLook w:val="0420" w:firstRow="1" w:lastRow="0" w:firstColumn="0" w:lastColumn="0" w:noHBand="1" w:noVBand="1"/>
      </w:tblPr>
      <w:tblGrid>
        <w:gridCol w:w="4680"/>
        <w:gridCol w:w="4680"/>
      </w:tblGrid>
      <w:tr>
        <w:trPr>
          <w:cantSplit/>
          <w:tblHeader/>
        </w:trPr>
        <w:tc>
          <w:tcPr>
            <w:tcW w:w="4680" w:type="dxa"/>
            <w:shd w:val="clear" w:color="auto" w:fill="E8EBF2"/>
          </w:tcPr>
          <w:p>
            <w:pPr>
              <w:pStyle w:val="TableText"/>
            </w:pPr>
            <w:r>
              <w:rPr>
                <w:b/>
                <w:bCs/>
              </w:rPr>
              <w:t xml:space="preserve">Component</w:t>
            </w:r>
          </w:p>
        </w:tc>
        <w:tc>
          <w:tcPr>
            <w:tcW w:w="4680" w:type="dxa"/>
            <w:shd w:val="clear" w:color="auto" w:fill="E8EBF2"/>
          </w:tcPr>
          <w:p>
            <w:pPr>
              <w:pStyle w:val="TableText"/>
            </w:pPr>
            <w:r>
              <w:rPr>
                <w:b/>
                <w:bCs/>
              </w:rPr>
              <w:t xml:space="preserve">What it checks</w:t>
            </w:r>
          </w:p>
        </w:tc>
      </w:tr>
      <w:tr>
        <w:trPr>
          <w:cantSplit/>
        </w:trPr>
        <w:tc>
          <w:tcPr>
            <w:tcW w:w="4680" w:type="dxa"/>
          </w:tcPr>
          <w:p>
            <w:pPr>
              <w:pStyle w:val="TableText"/>
            </w:pPr>
            <w:r>
              <w:rPr>
                <w:rStyle w:val="InlineCode"/>
              </w:rPr>
              <w:t xml:space="preserve">format:check</w:t>
            </w:r>
          </w:p>
        </w:tc>
        <w:tc>
          <w:tcPr>
            <w:tcW w:w="4680" w:type="dxa"/>
          </w:tcPr>
          <w:p>
            <w:pPr>
              <w:pStyle w:val="TableText"/>
            </w:pPr>
            <w:r>
              <w:t xml:space="preserve">Formatting of the maintained files (</w:t>
            </w:r>
            <w:r>
              <w:rPr>
                <w:rStyle w:val="InlineCode"/>
              </w:rPr>
              <w:t xml:space="preserve">scripts/</w:t>
            </w:r>
            <w:r>
              <w:t xml:space="preserve">, workspace config, generated-client entrypoints)</w:t>
            </w:r>
          </w:p>
        </w:tc>
      </w:tr>
      <w:tr>
        <w:trPr>
          <w:cantSplit/>
        </w:trPr>
        <w:tc>
          <w:tcPr>
            <w:tcW w:w="4680" w:type="dxa"/>
          </w:tcPr>
          <w:p>
            <w:pPr>
              <w:pStyle w:val="TableText"/>
            </w:pPr>
            <w:r>
              <w:rPr>
                <w:rStyle w:val="InlineCode"/>
              </w:rPr>
              <w:t xml:space="preserve">typecheck:production</w:t>
            </w:r>
          </w:p>
        </w:tc>
        <w:tc>
          <w:tcPr>
            <w:tcW w:w="4680" w:type="dxa"/>
          </w:tcPr>
          <w:p>
            <w:pPr>
              <w:pStyle w:val="TableText"/>
            </w:pPr>
            <w:r>
              <w:t xml:space="preserve">TypeScript across libraries, apps and scripts</w:t>
            </w:r>
          </w:p>
        </w:tc>
      </w:tr>
      <w:tr>
        <w:trPr>
          <w:cantSplit/>
        </w:trPr>
        <w:tc>
          <w:tcPr>
            <w:tcW w:w="4680" w:type="dxa"/>
          </w:tcPr>
          <w:p>
            <w:pPr>
              <w:pStyle w:val="TableText"/>
            </w:pPr>
            <w:r>
              <w:rPr>
                <w:rStyle w:val="InlineCode"/>
              </w:rPr>
              <w:t xml:space="preserve">test:dev-supervisor</w:t>
            </w:r>
            <w:r>
              <w:t xml:space="preserve">, </w:t>
            </w:r>
            <w:r>
              <w:rPr>
                <w:rStyle w:val="InlineCode"/>
              </w:rPr>
              <w:t xml:space="preserve">test:verify</w:t>
            </w:r>
            <w:r>
              <w:t xml:space="preserve">, </w:t>
            </w:r>
            <w:r>
              <w:rPr>
                <w:rStyle w:val="InlineCode"/>
              </w:rPr>
              <w:t xml:space="preserve">test:release-check</w:t>
            </w:r>
            <w:r>
              <w:t xml:space="preserve">, </w:t>
            </w:r>
            <w:r>
              <w:rPr>
                <w:rStyle w:val="InlineCode"/>
              </w:rPr>
              <w:t xml:space="preserve">test:auth0-local</w:t>
            </w:r>
            <w:r>
              <w:t xml:space="preserve">, </w:t>
            </w:r>
            <w:r>
              <w:rPr>
                <w:rStyle w:val="InlineCode"/>
              </w:rPr>
              <w:t xml:space="preserve">test:digitalocean</w:t>
            </w:r>
            <w:r>
              <w:t xml:space="preserve">, </w:t>
            </w:r>
            <w:r>
              <w:rPr>
                <w:rStyle w:val="InlineCode"/>
              </w:rPr>
              <w:t xml:space="preserve">test:sop-docx</w:t>
            </w:r>
          </w:p>
        </w:tc>
        <w:tc>
          <w:tcPr>
            <w:tcW w:w="4680" w:type="dxa"/>
          </w:tcPr>
          <w:p>
            <w:pPr>
              <w:pStyle w:val="TableText"/>
            </w:pPr>
            <w:r>
              <w:t xml:space="preserve">Unit tests for the repository tooling, including the DigitalOcean app-spec script and this SOP's Word copy</w:t>
            </w:r>
          </w:p>
        </w:tc>
      </w:tr>
      <w:tr>
        <w:trPr>
          <w:cantSplit/>
        </w:trPr>
        <w:tc>
          <w:tcPr>
            <w:tcW w:w="4680" w:type="dxa"/>
          </w:tcPr>
          <w:p>
            <w:pPr>
              <w:pStyle w:val="TableText"/>
            </w:pPr>
            <w:r>
              <w:rPr>
                <w:rStyle w:val="InlineCode"/>
              </w:rPr>
              <w:t xml:space="preserve">test:frontend</w:t>
            </w:r>
          </w:p>
        </w:tc>
        <w:tc>
          <w:tcPr>
            <w:tcW w:w="4680" w:type="dxa"/>
          </w:tcPr>
          <w:p>
            <w:pPr>
              <w:pStyle w:val="TableText"/>
            </w:pPr>
            <w:r>
              <w:t xml:space="preserve">Product UI tests (</w:t>
            </w:r>
            <w:r>
              <w:rPr>
                <w:rStyle w:val="InlineCode"/>
              </w:rPr>
              <w:t xml:space="preserve">@workspace/kindred-coach</w:t>
            </w:r>
            <w:r>
              <w:t xml:space="preserve">)</w:t>
            </w:r>
          </w:p>
        </w:tc>
      </w:tr>
      <w:tr>
        <w:trPr>
          <w:cantSplit/>
        </w:trPr>
        <w:tc>
          <w:tcPr>
            <w:tcW w:w="4680" w:type="dxa"/>
          </w:tcPr>
          <w:p>
            <w:pPr>
              <w:pStyle w:val="TableText"/>
            </w:pPr>
            <w:r>
              <w:rPr>
                <w:rStyle w:val="InlineCode"/>
              </w:rPr>
              <w:t xml:space="preserve">test:api</w:t>
            </w:r>
            <w:r>
              <w:t xml:space="preserve">, </w:t>
            </w:r>
            <w:r>
              <w:rPr>
                <w:rStyle w:val="InlineCode"/>
              </w:rPr>
              <w:t xml:space="preserve">test:journey</w:t>
            </w:r>
          </w:p>
        </w:tc>
        <w:tc>
          <w:tcPr>
            <w:tcW w:w="4680" w:type="dxa"/>
          </w:tcPr>
          <w:p>
            <w:pPr>
              <w:pStyle w:val="TableText"/>
            </w:pPr>
            <w:r>
              <w:t xml:space="preserve">API and end-to-end journey tests against a disposable MongoDB</w:t>
            </w:r>
          </w:p>
        </w:tc>
      </w:tr>
      <w:tr>
        <w:trPr>
          <w:cantSplit/>
        </w:trPr>
        <w:tc>
          <w:tcPr>
            <w:tcW w:w="4680" w:type="dxa"/>
          </w:tcPr>
          <w:p>
            <w:pPr>
              <w:pStyle w:val="TableText"/>
            </w:pPr>
            <w:r>
              <w:rPr>
                <w:rStyle w:val="InlineCode"/>
              </w:rPr>
              <w:t xml:space="preserve">generate:check</w:t>
            </w:r>
          </w:p>
        </w:tc>
        <w:tc>
          <w:tcPr>
            <w:tcW w:w="4680" w:type="dxa"/>
          </w:tcPr>
          <w:p>
            <w:pPr>
              <w:pStyle w:val="TableText"/>
            </w:pPr>
            <w:r>
              <w:t xml:space="preserve">The generated API clients match </w:t>
            </w:r>
            <w:r>
              <w:rPr>
                <w:rStyle w:val="InlineCode"/>
              </w:rPr>
              <w:t xml:space="preserve">lib/api-spec</w:t>
            </w:r>
            <w:r>
              <w:t xml:space="preserve"> (no file writes)</w:t>
            </w:r>
          </w:p>
        </w:tc>
      </w:tr>
      <w:tr>
        <w:trPr>
          <w:cantSplit/>
        </w:trPr>
        <w:tc>
          <w:tcPr>
            <w:tcW w:w="4680" w:type="dxa"/>
          </w:tcPr>
          <w:p>
            <w:pPr>
              <w:pStyle w:val="TableText"/>
            </w:pPr>
            <w:r>
              <w:rPr>
                <w:rStyle w:val="InlineCode"/>
              </w:rPr>
              <w:t xml:space="preserve">build:api</w:t>
            </w:r>
            <w:r>
              <w:t xml:space="preserve">, </w:t>
            </w:r>
            <w:r>
              <w:rPr>
                <w:rStyle w:val="InlineCode"/>
              </w:rPr>
              <w:t xml:space="preserve">build:frontend</w:t>
            </w:r>
          </w:p>
        </w:tc>
        <w:tc>
          <w:tcPr>
            <w:tcW w:w="4680" w:type="dxa"/>
          </w:tcPr>
          <w:p>
            <w:pPr>
              <w:pStyle w:val="TableText"/>
            </w:pPr>
            <w:r>
              <w:t xml:space="preserve">Production builds of the API and the frontend</w:t>
            </w:r>
          </w:p>
        </w:tc>
      </w:tr>
    </w:tbl>
    <w:p>
      <w:pPr>
        <w:pStyle w:val="Spacer"/>
      </w:pPr>
    </w:p>
    <w:p>
      <w:r>
        <w:t xml:space="preserve">A full pass writes </w:t>
      </w:r>
      <w:r>
        <w:rPr>
          <w:rStyle w:val="InlineCode"/>
        </w:rPr>
        <w:t xml:space="preserve">.verify-evidence.json</w:t>
      </w:r>
      <w:r>
        <w:t xml:space="preserve">, tied to the exact commit and working-tree state. </w:t>
      </w:r>
      <w:r>
        <w:rPr>
          <w:b/>
          <w:bCs/>
        </w:rPr>
        <w:t xml:space="preserve">Several of these components run only here, not in CI:</w:t>
      </w:r>
      <w:r>
        <w:t xml:space="preserve"> </w:t>
      </w:r>
      <w:r>
        <w:rPr>
          <w:rStyle w:val="InlineCode"/>
        </w:rPr>
        <w:t xml:space="preserve">format:check</w:t>
      </w:r>
      <w:r>
        <w:t xml:space="preserve">, </w:t>
      </w:r>
      <w:r>
        <w:rPr>
          <w:rStyle w:val="InlineCode"/>
        </w:rPr>
        <w:t xml:space="preserve">generate:check</w:t>
      </w:r>
      <w:r>
        <w:t xml:space="preserve">, </w:t>
      </w:r>
      <w:r>
        <w:rPr>
          <w:rStyle w:val="InlineCode"/>
        </w:rPr>
        <w:t xml:space="preserve">test:journey</w:t>
      </w:r>
      <w:r>
        <w:t xml:space="preserve"> and the tooling tests. Skipping </w:t>
      </w:r>
      <w:r>
        <w:rPr>
          <w:rStyle w:val="InlineCode"/>
        </w:rPr>
        <w:t xml:space="preserve">pnpm verify</w:t>
      </w:r>
      <w:r>
        <w:t xml:space="preserve"> means they are not checked at all.</w:t>
      </w:r>
    </w:p>
    <w:p>
      <w:pPr>
        <w:keepNext/>
      </w:pPr>
      <w:r>
        <w:rPr>
          <w:rStyle w:val="InlineCode"/>
        </w:rPr>
        <w:t xml:space="preserve">pnpm run release:check</w:t>
      </w:r>
      <w:r>
        <w:t xml:space="preserve"> is read-only. Read its exit code as bits:</w:t>
      </w:r>
    </w:p>
    <w:tbl>
      <w:tblPr>
        <w:tblW w:w="936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Layout w:type="fixed"/>
        <w:tblCellMar>
          <w:top w:w="60" w:type="dxa"/>
          <w:left w:w="100" w:type="dxa"/>
          <w:bottom w:w="60" w:type="dxa"/>
          <w:right w:w="100" w:type="dxa"/>
        </w:tblCellMar>
        <w:tblLook w:val="0420" w:firstRow="1" w:lastRow="0" w:firstColumn="0" w:lastColumn="0" w:noHBand="1" w:noVBand="1"/>
      </w:tblPr>
      <w:tblGrid>
        <w:gridCol w:w="551"/>
        <w:gridCol w:w="4405"/>
        <w:gridCol w:w="4404"/>
      </w:tblGrid>
      <w:tr>
        <w:trPr>
          <w:cantSplit/>
          <w:tblHeader/>
        </w:trPr>
        <w:tc>
          <w:tcPr>
            <w:tcW w:w="551" w:type="dxa"/>
            <w:shd w:val="clear" w:color="auto" w:fill="E8EBF2"/>
          </w:tcPr>
          <w:p>
            <w:pPr>
              <w:pStyle w:val="TableText"/>
            </w:pPr>
            <w:r>
              <w:rPr>
                <w:b/>
                <w:bCs/>
              </w:rPr>
              <w:t xml:space="preserve">Bit</w:t>
            </w:r>
          </w:p>
        </w:tc>
        <w:tc>
          <w:tcPr>
            <w:tcW w:w="4405" w:type="dxa"/>
            <w:shd w:val="clear" w:color="auto" w:fill="E8EBF2"/>
          </w:tcPr>
          <w:p>
            <w:pPr>
              <w:pStyle w:val="TableText"/>
            </w:pPr>
            <w:r>
              <w:rPr>
                <w:b/>
                <w:bCs/>
              </w:rPr>
              <w:t xml:space="preserve">Meaning</w:t>
            </w:r>
          </w:p>
        </w:tc>
        <w:tc>
          <w:tcPr>
            <w:tcW w:w="4404" w:type="dxa"/>
            <w:shd w:val="clear" w:color="auto" w:fill="E8EBF2"/>
          </w:tcPr>
          <w:p>
            <w:pPr>
              <w:pStyle w:val="TableText"/>
            </w:pPr>
            <w:r>
              <w:rPr>
                <w:b/>
                <w:bCs/>
              </w:rPr>
              <w:t xml:space="preserve">What to do</w:t>
            </w:r>
          </w:p>
        </w:tc>
      </w:tr>
      <w:tr>
        <w:trPr>
          <w:cantSplit/>
        </w:trPr>
        <w:tc>
          <w:tcPr>
            <w:tcW w:w="551" w:type="dxa"/>
          </w:tcPr>
          <w:p>
            <w:pPr>
              <w:pStyle w:val="TableText"/>
            </w:pPr>
            <w:r>
              <w:t xml:space="preserve">1</w:t>
            </w:r>
          </w:p>
        </w:tc>
        <w:tc>
          <w:tcPr>
            <w:tcW w:w="4405" w:type="dxa"/>
          </w:tcPr>
          <w:p>
            <w:pPr>
              <w:pStyle w:val="TableText"/>
            </w:pPr>
            <w:r>
              <w:t xml:space="preserve">Verify evidence missing, stale or malformed</w:t>
            </w:r>
          </w:p>
        </w:tc>
        <w:tc>
          <w:tcPr>
            <w:tcW w:w="4404" w:type="dxa"/>
          </w:tcPr>
          <w:p>
            <w:pPr>
              <w:pStyle w:val="TableText"/>
            </w:pPr>
            <w:r>
              <w:t xml:space="preserve">Run </w:t>
            </w:r>
            <w:r>
              <w:rPr>
                <w:rStyle w:val="InlineCode"/>
              </w:rPr>
              <w:t xml:space="preserve">pnpm verify</w:t>
            </w:r>
            <w:r>
              <w:t xml:space="preserve"> again on the current commit</w:t>
            </w:r>
          </w:p>
        </w:tc>
      </w:tr>
      <w:tr>
        <w:trPr>
          <w:cantSplit/>
        </w:trPr>
        <w:tc>
          <w:tcPr>
            <w:tcW w:w="551" w:type="dxa"/>
          </w:tcPr>
          <w:p>
            <w:pPr>
              <w:pStyle w:val="TableText"/>
            </w:pPr>
            <w:r>
              <w:t xml:space="preserve">2</w:t>
            </w:r>
          </w:p>
        </w:tc>
        <w:tc>
          <w:tcPr>
            <w:tcW w:w="4405" w:type="dxa"/>
          </w:tcPr>
          <w:p>
            <w:pPr>
              <w:pStyle w:val="TableText"/>
            </w:pPr>
            <w:r>
              <w:t xml:space="preserve">Uncommitted or untracked changes</w:t>
            </w:r>
          </w:p>
        </w:tc>
        <w:tc>
          <w:tcPr>
            <w:tcW w:w="4404" w:type="dxa"/>
          </w:tcPr>
          <w:p>
            <w:pPr>
              <w:pStyle w:val="TableText"/>
            </w:pPr>
            <w:r>
              <w:t xml:space="preserve">Commit or remove them, then verify again</w:t>
            </w:r>
          </w:p>
        </w:tc>
      </w:tr>
      <w:tr>
        <w:trPr>
          <w:cantSplit/>
        </w:trPr>
        <w:tc>
          <w:tcPr>
            <w:tcW w:w="551" w:type="dxa"/>
          </w:tcPr>
          <w:p>
            <w:pPr>
              <w:pStyle w:val="TableText"/>
            </w:pPr>
            <w:r>
              <w:t xml:space="preserve">4</w:t>
            </w:r>
          </w:p>
        </w:tc>
        <w:tc>
          <w:tcPr>
            <w:tcW w:w="4405" w:type="dxa"/>
          </w:tcPr>
          <w:p>
            <w:pPr>
              <w:pStyle w:val="TableText"/>
            </w:pPr>
            <w:r>
              <w:t xml:space="preserve">Public Auth0 configuration missing or inconsistent locally</w:t>
            </w:r>
          </w:p>
        </w:tc>
        <w:tc>
          <w:tcPr>
            <w:tcW w:w="4404" w:type="dxa"/>
          </w:tcPr>
          <w:p>
            <w:pPr>
              <w:pStyle w:val="TableText"/>
            </w:pPr>
            <w:r>
              <w:t xml:space="preserve">Expected if you keep no local Auth0 values; otherwise fix </w:t>
            </w:r>
            <w:r>
              <w:rPr>
                <w:rStyle w:val="InlineCode"/>
              </w:rPr>
              <w:t xml:space="preserve">.env.local</w:t>
            </w:r>
          </w:p>
        </w:tc>
      </w:tr>
      <w:tr>
        <w:trPr>
          <w:cantSplit/>
        </w:trPr>
        <w:tc>
          <w:tcPr>
            <w:tcW w:w="551" w:type="dxa"/>
          </w:tcPr>
          <w:p>
            <w:pPr>
              <w:pStyle w:val="TableText"/>
            </w:pPr>
            <w:r>
              <w:t xml:space="preserve">8</w:t>
            </w:r>
          </w:p>
        </w:tc>
        <w:tc>
          <w:tcPr>
            <w:tcW w:w="4405" w:type="dxa"/>
          </w:tcPr>
          <w:p>
            <w:pPr>
              <w:pStyle w:val="TableText"/>
            </w:pPr>
            <w:r>
              <w:t xml:space="preserve">Push, CI, merge, deploy or acceptance not verifiable locally</w:t>
            </w:r>
          </w:p>
        </w:tc>
        <w:tc>
          <w:tcPr>
            <w:tcW w:w="4404" w:type="dxa"/>
          </w:tcPr>
          <w:p>
            <w:pPr>
              <w:pStyle w:val="TableText"/>
            </w:pPr>
            <w:r>
              <w:t xml:space="preserve">Expected before deployment; later steps cover these</w:t>
            </w:r>
          </w:p>
        </w:tc>
      </w:tr>
      <w:tr>
        <w:trPr>
          <w:cantSplit/>
        </w:trPr>
        <w:tc>
          <w:tcPr>
            <w:tcW w:w="551" w:type="dxa"/>
          </w:tcPr>
          <w:p>
            <w:pPr>
              <w:pStyle w:val="TableText"/>
            </w:pPr>
            <w:r>
              <w:t xml:space="preserve">64</w:t>
            </w:r>
          </w:p>
        </w:tc>
        <w:tc>
          <w:tcPr>
            <w:tcW w:w="4405" w:type="dxa"/>
          </w:tcPr>
          <w:p>
            <w:pPr>
              <w:pStyle w:val="TableText"/>
            </w:pPr>
            <w:r>
              <w:t xml:space="preserve">Not a git checkout</w:t>
            </w:r>
          </w:p>
        </w:tc>
        <w:tc>
          <w:tcPr>
            <w:tcW w:w="4404" w:type="dxa"/>
          </w:tcPr>
          <w:p>
            <w:pPr>
              <w:pStyle w:val="TableText"/>
            </w:pPr>
            <w:r>
              <w:t xml:space="preserve">Run it from the repository</w:t>
            </w:r>
          </w:p>
        </w:tc>
      </w:tr>
    </w:tbl>
    <w:p>
      <w:pPr>
        <w:pStyle w:val="Spacer"/>
      </w:pPr>
    </w:p>
    <w:p>
      <w:r>
        <w:t xml:space="preserve">Before pushing, bits 1 and 2 must be clear. An exit code of 8 or 12 is normal at this point.</w:t>
      </w:r>
    </w:p>
    <w:p>
      <w:pPr>
        <w:keepNext/>
      </w:pPr>
      <w:r>
        <w:t xml:space="preserve">Useful commands while iterating:</w:t>
      </w:r>
    </w:p>
    <w:tbl>
      <w:tblPr>
        <w:tblW w:w="9360" w:type="dxa"/>
        <w:tblBorders>
          <w:top w:val="single" w:sz="4" w:space="0" w:color="C9CEDA"/>
          <w:left w:val="single" w:sz="4" w:space="0" w:color="C9CEDA"/>
          <w:bottom w:val="single" w:sz="4" w:space="0" w:color="C9CEDA"/>
          <w:right w:val="single" w:sz="4" w:space="0" w:color="C9CEDA"/>
        </w:tblBorders>
        <w:shd w:val="clear" w:color="auto" w:fill="F4F5F8"/>
        <w:tblLayout w:type="fixed"/>
        <w:tblCellMar>
          <w:top w:w="100" w:type="dxa"/>
          <w:left w:w="140" w:type="dxa"/>
          <w:bottom w:w="100" w:type="dxa"/>
          <w:right w:w="140" w:type="dxa"/>
        </w:tblCellMar>
      </w:tblPr>
      <w:tblGrid>
        <w:gridCol w:w="9360"/>
      </w:tblGrid>
      <w:tr>
        <w:trPr>
          <w:cantSplit/>
        </w:trPr>
        <w:tc>
          <w:tcPr>
            <w:tcW w:w="9360" w:type="dxa"/>
            <w:shd w:val="clear" w:color="auto" w:fill="F4F5F8"/>
          </w:tcPr>
          <w:p>
            <w:pPr>
              <w:pStyle w:val="Code"/>
            </w:pPr>
            <w:r>
              <w:t xml:space="preserve">pnpm run format                                  # fix formatting</w:t>
            </w:r>
          </w:p>
          <w:p>
            <w:pPr>
              <w:pStyle w:val="Code"/>
            </w:pPr>
            <w:r>
              <w:t xml:space="preserve">pnpm --filter @workspace/kindred-coach run test  # frontend tests only</w:t>
            </w:r>
          </w:p>
          <w:p>
            <w:pPr>
              <w:pStyle w:val="Code"/>
            </w:pPr>
            <w:r>
              <w:t xml:space="preserve">pnpm --filter @workspace/db run test:api         # API tests only</w:t>
            </w:r>
          </w:p>
          <w:p>
            <w:pPr>
              <w:pStyle w:val="Code"/>
            </w:pPr>
            <w:r>
              <w:t xml:space="preserve">pnpm run generate:check                          # generated-client drift</w:t>
            </w:r>
          </w:p>
        </w:tc>
      </w:tr>
    </w:tbl>
    <w:p>
      <w:pPr>
        <w:pStyle w:val="Spacer"/>
      </w:pPr>
    </w:p>
    <w:p>
      <w:pPr>
        <w:pStyle w:val="Heading1"/>
      </w:pPr>
      <w:bookmarkStart w:id="5" w:name="_sop5"/>
      <w:r>
        <w:t xml:space="preserve">5. Push and open a pull request</w:t>
      </w:r>
      <w:bookmarkEnd w:id="5"/>
    </w:p>
    <w:tbl>
      <w:tblPr>
        <w:tblW w:w="9360" w:type="dxa"/>
        <w:tblBorders>
          <w:top w:val="single" w:sz="4" w:space="0" w:color="C9CEDA"/>
          <w:left w:val="single" w:sz="4" w:space="0" w:color="C9CEDA"/>
          <w:bottom w:val="single" w:sz="4" w:space="0" w:color="C9CEDA"/>
          <w:right w:val="single" w:sz="4" w:space="0" w:color="C9CEDA"/>
        </w:tblBorders>
        <w:shd w:val="clear" w:color="auto" w:fill="F4F5F8"/>
        <w:tblLayout w:type="fixed"/>
        <w:tblCellMar>
          <w:top w:w="100" w:type="dxa"/>
          <w:left w:w="140" w:type="dxa"/>
          <w:bottom w:w="100" w:type="dxa"/>
          <w:right w:w="140" w:type="dxa"/>
        </w:tblCellMar>
      </w:tblPr>
      <w:tblGrid>
        <w:gridCol w:w="9360"/>
      </w:tblGrid>
      <w:tr>
        <w:trPr>
          <w:cantSplit/>
        </w:trPr>
        <w:tc>
          <w:tcPr>
            <w:tcW w:w="9360" w:type="dxa"/>
            <w:shd w:val="clear" w:color="auto" w:fill="F4F5F8"/>
          </w:tcPr>
          <w:p>
            <w:pPr>
              <w:pStyle w:val="Code"/>
            </w:pPr>
            <w:r>
              <w:t xml:space="preserve">git push -u origin fix/short-description</w:t>
            </w:r>
          </w:p>
          <w:p>
            <w:pPr>
              <w:pStyle w:val="Code"/>
            </w:pPr>
            <w:r>
              <w:t xml:space="preserve">gh pr create --base main --fill</w:t>
            </w:r>
          </w:p>
        </w:tc>
      </w:tr>
    </w:tbl>
    <w:p>
      <w:pPr>
        <w:pStyle w:val="Spacer"/>
      </w:pPr>
    </w:p>
    <w:p>
      <w:r>
        <w:t xml:space="preserve">GitHub Actions runs only for pull requests into </w:t>
      </w:r>
      <w:r>
        <w:rPr>
          <w:rStyle w:val="InlineCode"/>
        </w:rPr>
        <w:t xml:space="preserve">main</w:t>
      </w:r>
      <w:r>
        <w:t xml:space="preserve"> and pushes to </w:t>
      </w:r>
      <w:r>
        <w:rPr>
          <w:rStyle w:val="InlineCode"/>
        </w:rPr>
        <w:t xml:space="preserve">main</w:t>
      </w:r>
      <w:r>
        <w:t xml:space="preserve">. Pushing a branch without opening a pull request runs no checks.</w:t>
      </w:r>
    </w:p>
    <w:p>
      <w:pPr>
        <w:keepNext/>
      </w:pPr>
      <w:r>
        <w:t xml:space="preserve">In the pull request description, include:</w:t>
      </w:r>
    </w:p>
    <w:p>
      <w:pPr>
        <w:pStyle w:val="ListParagraph"/>
        <w:numPr>
          <w:ilvl w:val="0"/>
          <w:numId w:val="1"/>
        </w:numPr>
      </w:pPr>
      <w:r>
        <w:rPr>
          <w:b/>
          <w:bCs/>
        </w:rPr>
        <w:t xml:space="preserve">What and why</w:t>
      </w:r>
      <w:r>
        <w:t xml:space="preserve">, in a few sentences.</w:t>
      </w:r>
    </w:p>
    <w:p>
      <w:pPr>
        <w:pStyle w:val="ListParagraph"/>
        <w:numPr>
          <w:ilvl w:val="0"/>
          <w:numId w:val="1"/>
        </w:numPr>
      </w:pPr>
      <w:r>
        <w:rPr>
          <w:b/>
          <w:bCs/>
        </w:rPr>
        <w:t xml:space="preserve">Verification:</w:t>
      </w:r>
      <w:r>
        <w:t xml:space="preserve"> that </w:t>
      </w:r>
      <w:r>
        <w:rPr>
          <w:rStyle w:val="InlineCode"/>
        </w:rPr>
        <w:t xml:space="preserve">pnpm verify</w:t>
      </w:r>
      <w:r>
        <w:t xml:space="preserve"> passed on the pushed commit, and the </w:t>
      </w:r>
      <w:r>
        <w:rPr>
          <w:rStyle w:val="InlineCode"/>
        </w:rPr>
        <w:t xml:space="preserve">release:check</w:t>
      </w:r>
      <w:r>
        <w:t xml:space="preserve"> exit code.</w:t>
      </w:r>
    </w:p>
    <w:p>
      <w:pPr>
        <w:pStyle w:val="ListParagraph"/>
        <w:numPr>
          <w:ilvl w:val="0"/>
          <w:numId w:val="1"/>
        </w:numPr>
      </w:pPr>
      <w:r>
        <w:rPr>
          <w:b/>
          <w:bCs/>
        </w:rPr>
        <w:t xml:space="preserve">Deployment impact:</w:t>
      </w:r>
      <w:r>
        <w:t xml:space="preserve"> does the change need a deploy, touch the </w:t>
      </w:r>
      <w:r>
        <w:rPr>
          <w:rStyle w:val="InlineCode"/>
        </w:rPr>
        <w:t xml:space="preserve">Dockerfile</w:t>
      </w:r>
      <w:r>
        <w:t xml:space="preserve"> or </w:t>
      </w:r>
      <w:r>
        <w:rPr>
          <w:rStyle w:val="InlineCode"/>
        </w:rPr>
        <w:t xml:space="preserve">.do/app.yaml</w:t>
      </w:r>
      <w:r>
        <w:t xml:space="preserve">, add a database migration under </w:t>
      </w:r>
      <w:r>
        <w:rPr>
          <w:rStyle w:val="InlineCode"/>
        </w:rPr>
        <w:t xml:space="preserve">lib/db/migrations-postgres/</w:t>
      </w:r>
      <w:r>
        <w:t xml:space="preserve">, or need a new secret or variable?</w:t>
      </w:r>
    </w:p>
    <w:p>
      <w:pPr>
        <w:pStyle w:val="ListParagraph"/>
        <w:numPr>
          <w:ilvl w:val="0"/>
          <w:numId w:val="1"/>
        </w:numPr>
        <w:spacing w:after="160"/>
      </w:pPr>
      <w:r>
        <w:rPr>
          <w:b/>
          <w:bCs/>
        </w:rPr>
        <w:t xml:space="preserve">Linear issue</w:t>
      </w:r>
      <w:r>
        <w:t xml:space="preserve">, if there is one (for example </w:t>
      </w:r>
      <w:r>
        <w:rPr>
          <w:rStyle w:val="InlineCode"/>
        </w:rPr>
        <w:t xml:space="preserve">KIN-7</w:t>
      </w:r>
      <w:r>
        <w:t xml:space="preserve">).</w:t>
      </w:r>
    </w:p>
    <w:p>
      <w:pPr>
        <w:pStyle w:val="Heading1"/>
      </w:pPr>
      <w:bookmarkStart w:id="6" w:name="_sop6"/>
      <w:r>
        <w:t xml:space="preserve">6. GitHub Actions checks</w:t>
      </w:r>
      <w:bookmarkEnd w:id="6"/>
    </w:p>
    <w:tbl>
      <w:tblPr>
        <w:tblW w:w="936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Layout w:type="fixed"/>
        <w:tblCellMar>
          <w:top w:w="60" w:type="dxa"/>
          <w:left w:w="100" w:type="dxa"/>
          <w:bottom w:w="60" w:type="dxa"/>
          <w:right w:w="100" w:type="dxa"/>
        </w:tblCellMar>
        <w:tblLook w:val="0420" w:firstRow="1" w:lastRow="0" w:firstColumn="0" w:lastColumn="0" w:noHBand="1" w:noVBand="1"/>
      </w:tblPr>
      <w:tblGrid>
        <w:gridCol w:w="1830"/>
        <w:gridCol w:w="2510"/>
        <w:gridCol w:w="2510"/>
        <w:gridCol w:w="2510"/>
      </w:tblGrid>
      <w:tr>
        <w:trPr>
          <w:cantSplit/>
          <w:tblHeader/>
        </w:trPr>
        <w:tc>
          <w:tcPr>
            <w:tcW w:w="1830" w:type="dxa"/>
            <w:shd w:val="clear" w:color="auto" w:fill="E8EBF2"/>
          </w:tcPr>
          <w:p>
            <w:pPr>
              <w:pStyle w:val="TableText"/>
            </w:pPr>
            <w:r>
              <w:rPr>
                <w:b/>
                <w:bCs/>
              </w:rPr>
              <w:t xml:space="preserve">Workflow</w:t>
            </w:r>
          </w:p>
        </w:tc>
        <w:tc>
          <w:tcPr>
            <w:tcW w:w="2510" w:type="dxa"/>
            <w:shd w:val="clear" w:color="auto" w:fill="E8EBF2"/>
          </w:tcPr>
          <w:p>
            <w:pPr>
              <w:pStyle w:val="TableText"/>
            </w:pPr>
            <w:r>
              <w:rPr>
                <w:b/>
                <w:bCs/>
              </w:rPr>
              <w:t xml:space="preserve">Runs on</w:t>
            </w:r>
          </w:p>
        </w:tc>
        <w:tc>
          <w:tcPr>
            <w:tcW w:w="2510" w:type="dxa"/>
            <w:shd w:val="clear" w:color="auto" w:fill="E8EBF2"/>
          </w:tcPr>
          <w:p>
            <w:pPr>
              <w:pStyle w:val="TableText"/>
            </w:pPr>
            <w:r>
              <w:rPr>
                <w:b/>
                <w:bCs/>
              </w:rPr>
              <w:t xml:space="preserve">Jobs and steps</w:t>
            </w:r>
          </w:p>
        </w:tc>
        <w:tc>
          <w:tcPr>
            <w:tcW w:w="2510" w:type="dxa"/>
            <w:shd w:val="clear" w:color="auto" w:fill="E8EBF2"/>
          </w:tcPr>
          <w:p>
            <w:pPr>
              <w:pStyle w:val="TableText"/>
            </w:pPr>
            <w:r>
              <w:rPr>
                <w:b/>
                <w:bCs/>
              </w:rPr>
              <w:t xml:space="preserve">Blocks on</w:t>
            </w:r>
          </w:p>
        </w:tc>
      </w:tr>
      <w:tr>
        <w:trPr>
          <w:cantSplit/>
        </w:trPr>
        <w:tc>
          <w:tcPr>
            <w:tcW w:w="1830" w:type="dxa"/>
          </w:tcPr>
          <w:p>
            <w:pPr>
              <w:pStyle w:val="TableText"/>
            </w:pPr>
            <w:r>
              <w:rPr>
                <w:b/>
                <w:bCs/>
              </w:rPr>
              <w:t xml:space="preserve">CI</w:t>
            </w:r>
            <w:r>
              <w:t xml:space="preserve"> (</w:t>
            </w:r>
            <w:r>
              <w:rPr>
                <w:rStyle w:val="InlineCode"/>
              </w:rPr>
              <w:t xml:space="preserve">ci.yml</w:t>
            </w:r>
            <w:r>
              <w:t xml:space="preserve">)</w:t>
            </w:r>
          </w:p>
        </w:tc>
        <w:tc>
          <w:tcPr>
            <w:tcW w:w="2510" w:type="dxa"/>
          </w:tcPr>
          <w:p>
            <w:pPr>
              <w:pStyle w:val="TableText"/>
            </w:pPr>
            <w:r>
              <w:t xml:space="preserve">Pull requests into </w:t>
            </w:r>
            <w:r>
              <w:rPr>
                <w:rStyle w:val="InlineCode"/>
              </w:rPr>
              <w:t xml:space="preserve">main</w:t>
            </w:r>
            <w:r>
              <w:t xml:space="preserve">; pushes to </w:t>
            </w:r>
            <w:r>
              <w:rPr>
                <w:rStyle w:val="InlineCode"/>
              </w:rPr>
              <w:t xml:space="preserve">main</w:t>
            </w:r>
          </w:p>
        </w:tc>
        <w:tc>
          <w:tcPr>
            <w:tcW w:w="2510" w:type="dxa"/>
          </w:tcPr>
          <w:p>
            <w:pPr>
              <w:pStyle w:val="TableText"/>
            </w:pPr>
            <w:r>
              <w:rPr>
                <w:rStyle w:val="InlineCode"/>
              </w:rPr>
              <w:t xml:space="preserve">typecheck</w:t>
            </w:r>
            <w:r>
              <w:t xml:space="preserve">; </w:t>
            </w:r>
            <w:r>
              <w:rPr>
                <w:rStyle w:val="InlineCode"/>
              </w:rPr>
              <w:t xml:space="preserve">test-api-server</w:t>
            </w:r>
            <w:r>
              <w:t xml:space="preserve">; </w:t>
            </w:r>
            <w:r>
              <w:rPr>
                <w:rStyle w:val="InlineCode"/>
              </w:rPr>
              <w:t xml:space="preserve">test-kindred-coach</w:t>
            </w:r>
            <w:r>
              <w:t xml:space="preserve">; </w:t>
            </w:r>
            <w:r>
              <w:rPr>
                <w:rStyle w:val="InlineCode"/>
              </w:rPr>
              <w:t xml:space="preserve">build</w:t>
            </w:r>
            <w:r>
              <w:t xml:space="preserve"> (frontend </w:t>
            </w:r>
            <w:r>
              <w:rPr>
                <w:rStyle w:val="InlineCode"/>
              </w:rPr>
              <w:t xml:space="preserve">build:deployment</w:t>
            </w:r>
            <w:r>
              <w:t xml:space="preserve"> with synthetic Auth0 values, then the API build)</w:t>
            </w:r>
          </w:p>
        </w:tc>
        <w:tc>
          <w:tcPr>
            <w:tcW w:w="2510" w:type="dxa"/>
          </w:tcPr>
          <w:p>
            <w:pPr>
              <w:pStyle w:val="TableText"/>
            </w:pPr>
            <w:r>
              <w:t xml:space="preserve">Any failing job</w:t>
            </w:r>
          </w:p>
        </w:tc>
      </w:tr>
      <w:tr>
        <w:trPr>
          <w:cantSplit/>
        </w:trPr>
        <w:tc>
          <w:tcPr>
            <w:tcW w:w="1830" w:type="dxa"/>
          </w:tcPr>
          <w:p>
            <w:pPr>
              <w:pStyle w:val="TableText"/>
            </w:pPr>
            <w:r>
              <w:rPr>
                <w:b/>
                <w:bCs/>
              </w:rPr>
              <w:t xml:space="preserve">Security Audit</w:t>
            </w:r>
            <w:r>
              <w:t xml:space="preserve"> (</w:t>
            </w:r>
            <w:r>
              <w:rPr>
                <w:rStyle w:val="InlineCode"/>
              </w:rPr>
              <w:t xml:space="preserve">security-audit.yml</w:t>
            </w:r>
            <w:r>
              <w:t xml:space="preserve">)</w:t>
            </w:r>
          </w:p>
        </w:tc>
        <w:tc>
          <w:tcPr>
            <w:tcW w:w="2510" w:type="dxa"/>
          </w:tcPr>
          <w:p>
            <w:pPr>
              <w:pStyle w:val="TableText"/>
            </w:pPr>
            <w:r>
              <w:t xml:space="preserve">Pull requests; pushes to </w:t>
            </w:r>
            <w:r>
              <w:rPr>
                <w:rStyle w:val="InlineCode"/>
              </w:rPr>
              <w:t xml:space="preserve">main</w:t>
            </w:r>
            <w:r>
              <w:t xml:space="preserve">; daily at 00:00 UTC</w:t>
            </w:r>
          </w:p>
        </w:tc>
        <w:tc>
          <w:tcPr>
            <w:tcW w:w="2510" w:type="dxa"/>
          </w:tcPr>
          <w:p>
            <w:pPr>
              <w:pStyle w:val="TableText"/>
            </w:pPr>
            <w:r>
              <w:rPr>
                <w:rStyle w:val="InlineCode"/>
              </w:rPr>
              <w:t xml:space="preserve">pnpm audit --audit-level=high</w:t>
            </w:r>
          </w:p>
        </w:tc>
        <w:tc>
          <w:tcPr>
            <w:tcW w:w="2510" w:type="dxa"/>
          </w:tcPr>
          <w:p>
            <w:pPr>
              <w:pStyle w:val="TableText"/>
            </w:pPr>
            <w:r>
              <w:t xml:space="preserve">A high or critical dependency advisory</w:t>
            </w:r>
          </w:p>
        </w:tc>
      </w:tr>
      <w:tr>
        <w:trPr>
          <w:cantSplit/>
        </w:trPr>
        <w:tc>
          <w:tcPr>
            <w:tcW w:w="1830" w:type="dxa"/>
          </w:tcPr>
          <w:p>
            <w:pPr>
              <w:pStyle w:val="TableText"/>
            </w:pPr>
            <w:r>
              <w:rPr>
                <w:b/>
                <w:bCs/>
              </w:rPr>
              <w:t xml:space="preserve">Snyk Security</w:t>
            </w:r>
            <w:r>
              <w:t xml:space="preserve"> (</w:t>
            </w:r>
            <w:r>
              <w:rPr>
                <w:rStyle w:val="InlineCode"/>
              </w:rPr>
              <w:t xml:space="preserve">snyk-security.yml</w:t>
            </w:r>
            <w:r>
              <w:t xml:space="preserve">)</w:t>
            </w:r>
          </w:p>
        </w:tc>
        <w:tc>
          <w:tcPr>
            <w:tcW w:w="2510" w:type="dxa"/>
          </w:tcPr>
          <w:p>
            <w:pPr>
              <w:pStyle w:val="TableText"/>
            </w:pPr>
            <w:r>
              <w:t xml:space="preserve">Pull requests; pushes to </w:t>
            </w:r>
            <w:r>
              <w:rPr>
                <w:rStyle w:val="InlineCode"/>
              </w:rPr>
              <w:t xml:space="preserve">main</w:t>
            </w:r>
          </w:p>
        </w:tc>
        <w:tc>
          <w:tcPr>
            <w:tcW w:w="2510" w:type="dxa"/>
          </w:tcPr>
          <w:p>
            <w:pPr>
              <w:pStyle w:val="TableText"/>
            </w:pPr>
            <w:r>
              <w:t xml:space="preserve">Snyk Code test (SARIF to Code Scanning); Snyk Open Source monitor; Snyk IaC test when IaC files exist; a </w:t>
            </w:r>
            <w:r>
              <w:rPr>
                <w:rStyle w:val="InlineCode"/>
              </w:rPr>
              <w:t xml:space="preserve">docker build</w:t>
            </w:r>
            <w:r>
              <w:t xml:space="preserve"> of the root </w:t>
            </w:r>
            <w:r>
              <w:rPr>
                <w:rStyle w:val="InlineCode"/>
              </w:rPr>
              <w:t xml:space="preserve">Dockerfile</w:t>
            </w:r>
            <w:r>
              <w:t xml:space="preserve"> with synthetic values, then Snyk Container monitor</w:t>
            </w:r>
          </w:p>
        </w:tc>
        <w:tc>
          <w:tcPr>
            <w:tcW w:w="2510" w:type="dxa"/>
          </w:tcPr>
          <w:p>
            <w:pPr>
              <w:pStyle w:val="TableText"/>
            </w:pPr>
            <w:r>
              <w:t xml:space="preserve">A missing </w:t>
            </w:r>
            <w:r>
              <w:rPr>
                <w:rStyle w:val="InlineCode"/>
              </w:rPr>
              <w:t xml:space="preserve">SNYK_TOKEN</w:t>
            </w:r>
            <w:r>
              <w:t xml:space="preserve">, a Snyk Code finding, an IaC finding, or a failed image build</w:t>
            </w:r>
          </w:p>
        </w:tc>
      </w:tr>
    </w:tbl>
    <w:p>
      <w:pPr>
        <w:pStyle w:val="Spacer"/>
      </w:pPr>
    </w:p>
    <w:p>
      <w:r>
        <w:t xml:space="preserve">Open Source and Container scans use </w:t>
      </w:r>
      <w:r>
        <w:rPr>
          <w:rStyle w:val="InlineCode"/>
        </w:rPr>
        <w:t xml:space="preserve">monitor</w:t>
      </w:r>
      <w:r>
        <w:t xml:space="preserve">: they report to Snyk but never fail the check. Review those results in Snyk.</w:t>
      </w:r>
    </w:p>
    <w:p>
      <w:pPr>
        <w:keepNext/>
      </w:pPr>
      <w:r>
        <w:t xml:space="preserve">When a check fails:</w:t>
      </w:r>
    </w:p>
    <w:p>
      <w:pPr>
        <w:pStyle w:val="ListParagraph"/>
        <w:numPr>
          <w:ilvl w:val="0"/>
          <w:numId w:val="4"/>
        </w:numPr>
      </w:pPr>
      <w:r>
        <w:t xml:space="preserve">Open the failed job's log and find the first error.</w:t>
      </w:r>
    </w:p>
    <w:p>
      <w:pPr>
        <w:pStyle w:val="ListParagraph"/>
        <w:numPr>
          <w:ilvl w:val="0"/>
          <w:numId w:val="4"/>
        </w:numPr>
      </w:pPr>
      <w:r>
        <w:t xml:space="preserve">Reproduce it locally with the matching command: </w:t>
      </w:r>
      <w:r>
        <w:rPr>
          <w:rStyle w:val="InlineCode"/>
        </w:rPr>
        <w:t xml:space="preserve">pnpm run typecheck</w:t>
      </w:r>
      <w:r>
        <w:t xml:space="preserve">, </w:t>
      </w:r>
      <w:r>
        <w:rPr>
          <w:rStyle w:val="InlineCode"/>
        </w:rPr>
        <w:t xml:space="preserve">pnpm --filter @workspace/db run test:api</w:t>
      </w:r>
      <w:r>
        <w:t xml:space="preserve">, </w:t>
      </w:r>
      <w:r>
        <w:rPr>
          <w:rStyle w:val="InlineCode"/>
        </w:rPr>
        <w:t xml:space="preserve">pnpm --filter @workspace/kindred-coach run test</w:t>
      </w:r>
      <w:r>
        <w:t xml:space="preserve">, the two build commands in the </w:t>
      </w:r>
      <w:r>
        <w:rPr>
          <w:rStyle w:val="InlineCode"/>
        </w:rPr>
        <w:t xml:space="preserve">build</w:t>
      </w:r>
      <w:r>
        <w:t xml:space="preserve"> job, or </w:t>
      </w:r>
      <w:r>
        <w:rPr>
          <w:rStyle w:val="InlineCode"/>
        </w:rPr>
        <w:t xml:space="preserve">pnpm audit --audit-level=high</w:t>
      </w:r>
      <w:r>
        <w:t xml:space="preserve">.</w:t>
      </w:r>
    </w:p>
    <w:p>
      <w:pPr>
        <w:pStyle w:val="ListParagraph"/>
        <w:numPr>
          <w:ilvl w:val="0"/>
          <w:numId w:val="4"/>
        </w:numPr>
      </w:pPr>
      <w:r>
        <w:t xml:space="preserve">Fix it on the branch, run </w:t>
      </w:r>
      <w:r>
        <w:rPr>
          <w:rStyle w:val="InlineCode"/>
        </w:rPr>
        <w:t xml:space="preserve">pnpm verify</w:t>
      </w:r>
      <w:r>
        <w:t xml:space="preserve"> again, and push. Re-run a job without a change only for an infrastructure failure, such as an audit-endpoint timeout.</w:t>
      </w:r>
    </w:p>
    <w:p>
      <w:pPr>
        <w:pStyle w:val="ListParagraph"/>
        <w:numPr>
          <w:ilvl w:val="0"/>
          <w:numId w:val="4"/>
        </w:numPr>
        <w:spacing w:after="160"/>
      </w:pPr>
      <w:r>
        <w:t xml:space="preserve">Do not add scanner suppressions or lower audit levels in the same pull request as a feature. Propose them separately, with the reason.</w:t>
      </w:r>
    </w:p>
    <w:p>
      <w:r>
        <w:t xml:space="preserve">The nightly Security Audit can fail on </w:t>
      </w:r>
      <w:r>
        <w:rPr>
          <w:rStyle w:val="InlineCode"/>
        </w:rPr>
        <w:t xml:space="preserve">main</w:t>
      </w:r>
      <w:r>
        <w:t xml:space="preserve"> with no code change when a new advisory is published. Treat that as a dependency update task.</w:t>
      </w:r>
    </w:p>
    <w:p>
      <w:pPr>
        <w:pStyle w:val="Heading1"/>
      </w:pPr>
      <w:bookmarkStart w:id="7" w:name="_sop7"/>
      <w:r>
        <w:t xml:space="preserve">7. Merge gates</w:t>
      </w:r>
      <w:bookmarkEnd w:id="7"/>
    </w:p>
    <w:p>
      <w:r>
        <w:t xml:space="preserve">As of 2026-10-17, GitHub branch protection is disabled and the repository has no rulesets, so </w:t>
      </w:r>
      <w:r>
        <w:rPr>
          <w:b/>
          <w:bCs/>
        </w:rPr>
        <w:t xml:space="preserve">GitHub does not block a merge</w:t>
      </w:r>
      <w:r>
        <w:t xml:space="preserve">. The gates below are procedural: the person who merges confirms each one.</w:t>
      </w:r>
    </w:p>
    <w:p>
      <w:pPr>
        <w:pStyle w:val="ListParagraph"/>
        <w:numPr>
          <w:ilvl w:val="0"/>
          <w:numId w:val="2"/>
        </w:numPr>
      </w:pPr>
      <w:r>
        <w:t xml:space="preserve">CI, Security Audit and Snyk Security are green on the pull request's </w:t>
      </w:r>
      <w:r>
        <w:rPr>
          <w:b/>
          <w:bCs/>
        </w:rPr>
        <w:t xml:space="preserve">latest</w:t>
      </w:r>
      <w:r>
        <w:t xml:space="preserve"> commit.</w:t>
      </w:r>
    </w:p>
    <w:p>
      <w:pPr>
        <w:pStyle w:val="ListParagraph"/>
        <w:numPr>
          <w:ilvl w:val="0"/>
          <w:numId w:val="2"/>
        </w:numPr>
      </w:pPr>
      <w:r>
        <w:t xml:space="preserve">The author has confirmed that </w:t>
      </w:r>
      <w:r>
        <w:rPr>
          <w:rStyle w:val="InlineCode"/>
        </w:rPr>
        <w:t xml:space="preserve">pnpm verify</w:t>
      </w:r>
      <w:r>
        <w:t xml:space="preserve"> passed on that commit.</w:t>
      </w:r>
    </w:p>
    <w:p>
      <w:pPr>
        <w:pStyle w:val="ListParagraph"/>
        <w:numPr>
          <w:ilvl w:val="0"/>
          <w:numId w:val="2"/>
        </w:numPr>
      </w:pPr>
      <w:r>
        <w:t xml:space="preserve">The branch is up to date with </w:t>
      </w:r>
      <w:r>
        <w:rPr>
          <w:rStyle w:val="InlineCode"/>
        </w:rPr>
        <w:t xml:space="preserve">main</w:t>
      </w:r>
      <w:r>
        <w:t xml:space="preserve">. If </w:t>
      </w:r>
      <w:r>
        <w:rPr>
          <w:rStyle w:val="InlineCode"/>
        </w:rPr>
        <w:t xml:space="preserve">main</w:t>
      </w:r>
      <w:r>
        <w:t xml:space="preserve"> moved, merge it in, let the checks run again, and run </w:t>
      </w:r>
      <w:r>
        <w:rPr>
          <w:rStyle w:val="InlineCode"/>
        </w:rPr>
        <w:t xml:space="preserve">pnpm verify</w:t>
      </w:r>
      <w:r>
        <w:t xml:space="preserve"> again.</w:t>
      </w:r>
    </w:p>
    <w:p>
      <w:pPr>
        <w:pStyle w:val="ListParagraph"/>
        <w:numPr>
          <w:ilvl w:val="0"/>
          <w:numId w:val="2"/>
        </w:numPr>
      </w:pPr>
      <w:r>
        <w:t xml:space="preserve">Someone other than the author has reviewed the diff, when a reviewer is available. Otherwise the author re-reads the full diff on GitHub before merging.</w:t>
      </w:r>
    </w:p>
    <w:p>
      <w:pPr>
        <w:pStyle w:val="ListParagraph"/>
        <w:numPr>
          <w:ilvl w:val="0"/>
          <w:numId w:val="2"/>
        </w:numPr>
      </w:pPr>
      <w:r>
        <w:t xml:space="preserve">Deployment impact is stated. Changes to the </w:t>
      </w:r>
      <w:r>
        <w:rPr>
          <w:rStyle w:val="InlineCode"/>
        </w:rPr>
        <w:t xml:space="preserve">Dockerfile</w:t>
      </w:r>
      <w:r>
        <w:t xml:space="preserve">, </w:t>
      </w:r>
      <w:r>
        <w:rPr>
          <w:rStyle w:val="InlineCode"/>
        </w:rPr>
        <w:t xml:space="preserve">.do/app.yaml</w:t>
      </w:r>
      <w:r>
        <w:t xml:space="preserve">, migrations or secrets name the deploy steps they need (section 8).</w:t>
      </w:r>
    </w:p>
    <w:p>
      <w:pPr>
        <w:pStyle w:val="ListParagraph"/>
        <w:numPr>
          <w:ilvl w:val="0"/>
          <w:numId w:val="2"/>
        </w:numPr>
        <w:spacing w:after="160"/>
      </w:pPr>
      <w:r>
        <w:t xml:space="preserve">No secret values appear in the diff, logs or description.</w:t>
      </w:r>
    </w:p>
    <w:p>
      <w:r>
        <w:t xml:space="preserve">Merge with </w:t>
      </w:r>
      <w:r>
        <w:rPr>
          <w:b/>
          <w:bCs/>
        </w:rPr>
        <w:t xml:space="preserve">Create a merge commit</w:t>
      </w:r>
      <w:r>
        <w:t xml:space="preserve">, which matches the repository's history, then delete the branch.</w:t>
      </w:r>
    </w:p>
    <w:p>
      <w:pPr>
        <w:pStyle w:val="Heading1"/>
      </w:pPr>
      <w:bookmarkStart w:id="8" w:name="_sop8"/>
      <w:r>
        <w:t xml:space="preserve">8. Deploy to production</w:t>
      </w:r>
      <w:bookmarkEnd w:id="8"/>
    </w:p>
    <w:p>
      <w:r>
        <w:t xml:space="preserve">Merging does not deploy. Deploy deliberately, from </w:t>
      </w:r>
      <w:r>
        <w:rPr>
          <w:rStyle w:val="InlineCode"/>
        </w:rPr>
        <w:t xml:space="preserve">main</w:t>
      </w:r>
      <w:r>
        <w:t xml:space="preserve">, after the merge.</w:t>
      </w:r>
    </w:p>
    <w:p>
      <w:pPr>
        <w:pStyle w:val="Heading2"/>
      </w:pPr>
      <w:bookmarkStart w:id="9" w:name="_sop9"/>
      <w:r>
        <w:t xml:space="preserve">8.1 Before deploying</w:t>
      </w:r>
      <w:bookmarkEnd w:id="9"/>
    </w:p>
    <w:p>
      <w:pPr>
        <w:pStyle w:val="ListParagraph"/>
        <w:numPr>
          <w:ilvl w:val="0"/>
          <w:numId w:val="2"/>
        </w:numPr>
      </w:pPr>
      <w:r>
        <w:t xml:space="preserve">CI and the security workflows are green on the merge commit on </w:t>
      </w:r>
      <w:r>
        <w:rPr>
          <w:rStyle w:val="InlineCode"/>
        </w:rPr>
        <w:t xml:space="preserve">main</w:t>
      </w:r>
      <w:r>
        <w:t xml:space="preserve">.</w:t>
      </w:r>
    </w:p>
    <w:p>
      <w:pPr>
        <w:pStyle w:val="ListParagraph"/>
        <w:numPr>
          <w:ilvl w:val="0"/>
          <w:numId w:val="2"/>
        </w:numPr>
      </w:pPr>
      <w:r>
        <w:t xml:space="preserve">Note the commit you expect to go live: </w:t>
      </w:r>
      <w:r>
        <w:rPr>
          <w:rStyle w:val="InlineCode"/>
        </w:rPr>
        <w:t xml:space="preserve">git fetch origin &amp;&amp; git rev-parse origin/main</w:t>
      </w:r>
      <w:r>
        <w:t xml:space="preserve">.</w:t>
      </w:r>
    </w:p>
    <w:p>
      <w:pPr>
        <w:pStyle w:val="ListParagraph"/>
        <w:numPr>
          <w:ilvl w:val="0"/>
          <w:numId w:val="2"/>
        </w:numPr>
      </w:pPr>
      <w:r>
        <w:t xml:space="preserve">Note the current active deployment in DigitalOcean (the app's </w:t>
      </w:r>
      <w:r>
        <w:rPr>
          <w:b/>
          <w:bCs/>
        </w:rPr>
        <w:t xml:space="preserve">Activity</w:t>
      </w:r>
      <w:r>
        <w:t xml:space="preserve"> tab: deployment and commit). This is your rollback target.</w:t>
      </w:r>
    </w:p>
    <w:p>
      <w:pPr>
        <w:pStyle w:val="ListParagraph"/>
        <w:numPr>
          <w:ilvl w:val="0"/>
          <w:numId w:val="2"/>
        </w:numPr>
      </w:pPr>
      <w:r>
        <w:rPr>
          <w:b/>
          <w:bCs/>
        </w:rPr>
        <w:t xml:space="preserve">New database migration?</w:t>
      </w:r>
      <w:r>
        <w:t xml:space="preserve"> Migrations never run at container start, and the app refuses to start without the schema it expects. Apply the reviewed migration before deploying, as </w:t>
      </w:r>
      <w:r>
        <w:rPr>
          <w:rStyle w:val="InlineCode"/>
        </w:rPr>
        <w:t xml:space="preserve">doadmin</w:t>
      </w:r>
      <w:r>
        <w:t xml:space="preserve"> with </w:t>
      </w:r>
      <w:r>
        <w:rPr>
          <w:rStyle w:val="InlineCode"/>
        </w:rPr>
        <w:t xml:space="preserve">-v ON_ERROR_STOP=1</w:t>
      </w:r>
      <w:r>
        <w:t xml:space="preserve">, then re-run </w:t>
      </w:r>
      <w:r>
        <w:rPr>
          <w:rStyle w:val="InlineCode"/>
        </w:rPr>
        <w:t xml:space="preserve">.do/grant-app-role.sql</w:t>
      </w:r>
      <w:r>
        <w:t xml:space="preserve">, as in the </w:t>
      </w:r>
      <w:r>
        <w:t xml:space="preserve">DigitalOcean runbook</w:t>
      </w:r>
      <w:r>
        <w:t xml:space="preserve"> (</w:t>
      </w:r>
      <w:r>
        <w:rPr>
          <w:rStyle w:val="InlineCode"/>
        </w:rPr>
        <w:t xml:space="preserve">docs/DIGITALOCEAN_DEPLOYMENT.md</w:t>
      </w:r>
      <w:r>
        <w:t xml:space="preserve">)</w:t>
      </w:r>
      <w:r>
        <w:t xml:space="preserve"> steps 2 and 6.</w:t>
      </w:r>
    </w:p>
    <w:p>
      <w:pPr>
        <w:pStyle w:val="ListParagraph"/>
        <w:numPr>
          <w:ilvl w:val="0"/>
          <w:numId w:val="2"/>
        </w:numPr>
      </w:pPr>
      <w:r>
        <w:rPr>
          <w:b/>
          <w:bCs/>
        </w:rPr>
        <w:t xml:space="preserve">New secret?</w:t>
      </w:r>
      <w:r>
        <w:t xml:space="preserve"> Add it in App Platform (</w:t>
      </w:r>
      <w:r>
        <w:rPr>
          <w:b/>
          <w:bCs/>
        </w:rPr>
        <w:t xml:space="preserve">Settings → web → Environment Variables</w:t>
      </w:r>
      <w:r>
        <w:t xml:space="preserve">, with </w:t>
      </w:r>
      <w:r>
        <w:rPr>
          <w:b/>
          <w:bCs/>
        </w:rPr>
        <w:t xml:space="preserve">Encrypt</w:t>
      </w:r>
      <w:r>
        <w:t xml:space="preserve"> ticked) before deploying. Never put secret values in </w:t>
      </w:r>
      <w:r>
        <w:rPr>
          <w:rStyle w:val="InlineCode"/>
        </w:rPr>
        <w:t xml:space="preserve">.do/app.yaml</w:t>
      </w:r>
      <w:r>
        <w:t xml:space="preserve">.</w:t>
      </w:r>
    </w:p>
    <w:p>
      <w:pPr>
        <w:pStyle w:val="ListParagraph"/>
        <w:numPr>
          <w:ilvl w:val="0"/>
          <w:numId w:val="2"/>
        </w:numPr>
        <w:spacing w:after="160"/>
      </w:pPr>
      <w:r>
        <w:rPr>
          <w:b/>
          <w:bCs/>
        </w:rPr>
        <w:t xml:space="preserve">New plain setting?</w:t>
      </w:r>
      <w:r>
        <w:t xml:space="preserve"> Put it in </w:t>
      </w:r>
      <w:r>
        <w:rPr>
          <w:rStyle w:val="InlineCode"/>
        </w:rPr>
        <w:t xml:space="preserve">.do/app.yaml</w:t>
      </w:r>
      <w:r>
        <w:t xml:space="preserve">. Each deploy applies the whole spec and removes plain settings that exist only in the dashboard.</w:t>
      </w:r>
    </w:p>
    <w:p>
      <w:pPr>
        <w:pStyle w:val="Heading2"/>
      </w:pPr>
      <w:bookmarkStart w:id="10" w:name="_sop10"/>
      <w:r>
        <w:t xml:space="preserve">8.2 Run the deployment</w:t>
      </w:r>
      <w:bookmarkEnd w:id="10"/>
    </w:p>
    <w:p>
      <w:pPr>
        <w:keepNext/>
      </w:pPr>
      <w:r>
        <w:t xml:space="preserve">Run </w:t>
      </w:r>
      <w:r>
        <w:rPr>
          <w:b/>
          <w:bCs/>
        </w:rPr>
        <w:t xml:space="preserve">Actions → Deploy to DigitalOcean → Run workflow</w:t>
      </w:r>
      <w:r>
        <w:t xml:space="preserve"> on </w:t>
      </w:r>
      <w:r>
        <w:rPr>
          <w:rStyle w:val="InlineCode"/>
        </w:rPr>
        <w:t xml:space="preserve">main</w:t>
      </w:r>
      <w:r>
        <w:t xml:space="preserve">, or:</w:t>
      </w:r>
    </w:p>
    <w:tbl>
      <w:tblPr>
        <w:tblW w:w="9360" w:type="dxa"/>
        <w:tblBorders>
          <w:top w:val="single" w:sz="4" w:space="0" w:color="C9CEDA"/>
          <w:left w:val="single" w:sz="4" w:space="0" w:color="C9CEDA"/>
          <w:bottom w:val="single" w:sz="4" w:space="0" w:color="C9CEDA"/>
          <w:right w:val="single" w:sz="4" w:space="0" w:color="C9CEDA"/>
        </w:tblBorders>
        <w:shd w:val="clear" w:color="auto" w:fill="F4F5F8"/>
        <w:tblLayout w:type="fixed"/>
        <w:tblCellMar>
          <w:top w:w="100" w:type="dxa"/>
          <w:left w:w="140" w:type="dxa"/>
          <w:bottom w:w="100" w:type="dxa"/>
          <w:right w:w="140" w:type="dxa"/>
        </w:tblCellMar>
      </w:tblPr>
      <w:tblGrid>
        <w:gridCol w:w="9360"/>
      </w:tblGrid>
      <w:tr>
        <w:trPr>
          <w:cantSplit/>
        </w:trPr>
        <w:tc>
          <w:tcPr>
            <w:tcW w:w="9360" w:type="dxa"/>
            <w:shd w:val="clear" w:color="auto" w:fill="F4F5F8"/>
          </w:tcPr>
          <w:p>
            <w:pPr>
              <w:pStyle w:val="Code"/>
            </w:pPr>
            <w:r>
              <w:t xml:space="preserve">gh workflow run digitalocean-deploy.yml --ref main</w:t>
            </w:r>
          </w:p>
          <w:p>
            <w:pPr>
              <w:pStyle w:val="Code"/>
            </w:pPr>
            <w:r>
              <w:t xml:space="preserve">gh run watch</w:t>
            </w:r>
          </w:p>
        </w:tc>
      </w:tr>
    </w:tbl>
    <w:p>
      <w:pPr>
        <w:pStyle w:val="Spacer"/>
      </w:pPr>
    </w:p>
    <w:p>
      <w:pPr>
        <w:keepNext/>
      </w:pPr>
      <w:r>
        <w:t xml:space="preserve">The workflow, in the </w:t>
      </w:r>
      <w:r>
        <w:rPr>
          <w:rStyle w:val="InlineCode"/>
        </w:rPr>
        <w:t xml:space="preserve">digitalocean-production</w:t>
      </w:r>
      <w:r>
        <w:t xml:space="preserve"> environment:</w:t>
      </w:r>
    </w:p>
    <w:p>
      <w:pPr>
        <w:pStyle w:val="ListParagraph"/>
        <w:numPr>
          <w:ilvl w:val="0"/>
          <w:numId w:val="5"/>
        </w:numPr>
      </w:pPr>
      <w:r>
        <w:t xml:space="preserve">Checks that </w:t>
      </w:r>
      <w:r>
        <w:rPr>
          <w:rStyle w:val="InlineCode"/>
        </w:rPr>
        <w:t xml:space="preserve">DIGITALOCEAN_ACCESS_TOKEN</w:t>
      </w:r>
      <w:r>
        <w:t xml:space="preserve"> and the three </w:t>
      </w:r>
      <w:r>
        <w:rPr>
          <w:rStyle w:val="InlineCode"/>
        </w:rPr>
        <w:t xml:space="preserve">VITE_AUTH0_*</w:t>
      </w:r>
      <w:r>
        <w:t xml:space="preserve"> variables are configured.</w:t>
      </w:r>
    </w:p>
    <w:p>
      <w:pPr>
        <w:pStyle w:val="ListParagraph"/>
        <w:numPr>
          <w:ilvl w:val="0"/>
          <w:numId w:val="5"/>
        </w:numPr>
      </w:pPr>
      <w:r>
        <w:t xml:space="preserve">Prepares the app spec from </w:t>
      </w:r>
      <w:r>
        <w:rPr>
          <w:rStyle w:val="InlineCode"/>
        </w:rPr>
        <w:t xml:space="preserve">.do/app.yaml</w:t>
      </w:r>
      <w:r>
        <w:t xml:space="preserve"> (</w:t>
      </w:r>
      <w:r>
        <w:rPr>
          <w:rStyle w:val="InlineCode"/>
        </w:rPr>
        <w:t xml:space="preserve">scripts/digitalocean-app-spec.mjs</w:t>
      </w:r>
      <w:r>
        <w:t xml:space="preserve">), keeping each secret's encrypted value from the live app.</w:t>
      </w:r>
    </w:p>
    <w:p>
      <w:pPr>
        <w:pStyle w:val="ListParagraph"/>
        <w:numPr>
          <w:ilvl w:val="0"/>
          <w:numId w:val="5"/>
        </w:numPr>
      </w:pPr>
      <w:r>
        <w:t xml:space="preserve">Deploys. App Platform builds the root </w:t>
      </w:r>
      <w:r>
        <w:rPr>
          <w:rStyle w:val="InlineCode"/>
        </w:rPr>
        <w:t xml:space="preserve">Dockerfile</w:t>
      </w:r>
      <w:r>
        <w:t xml:space="preserve"> from the latest commit on </w:t>
      </w:r>
      <w:r>
        <w:rPr>
          <w:rStyle w:val="InlineCode"/>
        </w:rPr>
        <w:t xml:space="preserve">main</w:t>
      </w:r>
      <w:r>
        <w:t xml:space="preserve">, prints the build and deploy logs, and only switches traffic once the health check on </w:t>
      </w:r>
      <w:r>
        <w:rPr>
          <w:rStyle w:val="InlineCode"/>
        </w:rPr>
        <w:t xml:space="preserve">/api/healthz/db</w:t>
      </w:r>
      <w:r>
        <w:t xml:space="preserve"> passes.</w:t>
      </w:r>
    </w:p>
    <w:p>
      <w:pPr>
        <w:pStyle w:val="ListParagraph"/>
        <w:numPr>
          <w:ilvl w:val="0"/>
          <w:numId w:val="5"/>
        </w:numPr>
        <w:spacing w:after="160"/>
      </w:pPr>
      <w:r>
        <w:t xml:space="preserve">Runs </w:t>
      </w:r>
      <w:r>
        <w:rPr>
          <w:rStyle w:val="InlineCode"/>
        </w:rPr>
        <w:t xml:space="preserve">scripts/check-client-ip.mjs</w:t>
      </w:r>
      <w:r>
        <w:t xml:space="preserve"> against the new deployment, to confirm rate limits see real visitor IP addresses.</w:t>
      </w:r>
    </w:p>
    <w:p>
      <w:r>
        <w:t xml:space="preserve">Only one deployment runs at a time. Always run the workflow from </w:t>
      </w:r>
      <w:r>
        <w:rPr>
          <w:rStyle w:val="InlineCode"/>
        </w:rPr>
        <w:t xml:space="preserve">main</w:t>
      </w:r>
      <w:r>
        <w:t xml:space="preserve">: the spec and scripts it applies come from the ref you choose, while the code App Platform builds always comes from </w:t>
      </w:r>
      <w:r>
        <w:rPr>
          <w:rStyle w:val="InlineCode"/>
        </w:rPr>
        <w:t xml:space="preserve">main</w:t>
      </w:r>
      <w:r>
        <w:t xml:space="preserve">.</w:t>
      </w:r>
    </w:p>
    <w:tbl>
      <w:tblPr>
        <w:tblW w:w="936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Layout w:type="fixed"/>
        <w:tblCellMar>
          <w:top w:w="60" w:type="dxa"/>
          <w:left w:w="100" w:type="dxa"/>
          <w:bottom w:w="60" w:type="dxa"/>
          <w:right w:w="100" w:type="dxa"/>
        </w:tblCellMar>
        <w:tblLook w:val="0420" w:firstRow="1" w:lastRow="0" w:firstColumn="0" w:lastColumn="0" w:noHBand="1" w:noVBand="1"/>
      </w:tblPr>
      <w:tblGrid>
        <w:gridCol w:w="1721"/>
        <w:gridCol w:w="3304"/>
        <w:gridCol w:w="4335"/>
      </w:tblGrid>
      <w:tr>
        <w:trPr>
          <w:cantSplit/>
          <w:tblHeader/>
        </w:trPr>
        <w:tc>
          <w:tcPr>
            <w:tcW w:w="1721" w:type="dxa"/>
            <w:shd w:val="clear" w:color="auto" w:fill="E8EBF2"/>
          </w:tcPr>
          <w:p>
            <w:pPr>
              <w:pStyle w:val="TableText"/>
            </w:pPr>
            <w:r>
              <w:rPr>
                <w:b/>
                <w:bCs/>
              </w:rPr>
              <w:t xml:space="preserve">Failure</w:t>
            </w:r>
          </w:p>
        </w:tc>
        <w:tc>
          <w:tcPr>
            <w:tcW w:w="3304" w:type="dxa"/>
            <w:shd w:val="clear" w:color="auto" w:fill="E8EBF2"/>
          </w:tcPr>
          <w:p>
            <w:pPr>
              <w:pStyle w:val="TableText"/>
            </w:pPr>
            <w:r>
              <w:rPr>
                <w:b/>
                <w:bCs/>
              </w:rPr>
              <w:t xml:space="preserve">Meaning</w:t>
            </w:r>
          </w:p>
        </w:tc>
        <w:tc>
          <w:tcPr>
            <w:tcW w:w="4335" w:type="dxa"/>
            <w:shd w:val="clear" w:color="auto" w:fill="E8EBF2"/>
          </w:tcPr>
          <w:p>
            <w:pPr>
              <w:pStyle w:val="TableText"/>
            </w:pPr>
            <w:r>
              <w:rPr>
                <w:b/>
                <w:bCs/>
              </w:rPr>
              <w:t xml:space="preserve">Action</w:t>
            </w:r>
          </w:p>
        </w:tc>
      </w:tr>
      <w:tr>
        <w:trPr>
          <w:cantSplit/>
        </w:trPr>
        <w:tc>
          <w:tcPr>
            <w:tcW w:w="1721" w:type="dxa"/>
          </w:tcPr>
          <w:p>
            <w:pPr>
              <w:pStyle w:val="TableText"/>
            </w:pPr>
            <w:r>
              <w:rPr>
                <w:rStyle w:val="InlineCode"/>
              </w:rPr>
              <w:t xml:space="preserve">&lt;NAME&gt; is not configured</w:t>
            </w:r>
          </w:p>
        </w:tc>
        <w:tc>
          <w:tcPr>
            <w:tcW w:w="3304" w:type="dxa"/>
          </w:tcPr>
          <w:p>
            <w:pPr>
              <w:pStyle w:val="TableText"/>
            </w:pPr>
            <w:r>
              <w:t xml:space="preserve">A secret or variable is missing from the GitHub environment</w:t>
            </w:r>
          </w:p>
        </w:tc>
        <w:tc>
          <w:tcPr>
            <w:tcW w:w="4335" w:type="dxa"/>
          </w:tcPr>
          <w:p>
            <w:pPr>
              <w:pStyle w:val="TableText"/>
            </w:pPr>
            <w:r>
              <w:t xml:space="preserve">Add it under </w:t>
            </w:r>
            <w:r>
              <w:rPr>
                <w:b/>
                <w:bCs/>
              </w:rPr>
              <w:t xml:space="preserve">Settings → Environments → digitalocean-production</w:t>
            </w:r>
          </w:p>
        </w:tc>
      </w:tr>
      <w:tr>
        <w:trPr>
          <w:cantSplit/>
        </w:trPr>
        <w:tc>
          <w:tcPr>
            <w:tcW w:w="1721" w:type="dxa"/>
          </w:tcPr>
          <w:p>
            <w:pPr>
              <w:pStyle w:val="TableText"/>
            </w:pPr>
            <w:r>
              <w:t xml:space="preserve">Build fails</w:t>
            </w:r>
          </w:p>
        </w:tc>
        <w:tc>
          <w:tcPr>
            <w:tcW w:w="3304" w:type="dxa"/>
          </w:tcPr>
          <w:p>
            <w:pPr>
              <w:pStyle w:val="TableText"/>
            </w:pPr>
            <w:r>
              <w:t xml:space="preserve">The </w:t>
            </w:r>
            <w:r>
              <w:rPr>
                <w:rStyle w:val="InlineCode"/>
              </w:rPr>
              <w:t xml:space="preserve">Dockerfile</w:t>
            </w:r>
            <w:r>
              <w:t xml:space="preserve"> build failed in App Platform</w:t>
            </w:r>
          </w:p>
        </w:tc>
        <w:tc>
          <w:tcPr>
            <w:tcW w:w="4335" w:type="dxa"/>
          </w:tcPr>
          <w:p>
            <w:pPr>
              <w:pStyle w:val="TableText"/>
            </w:pPr>
            <w:r>
              <w:t xml:space="preserve">Read the printed build log; reproduce with the build commands from the CI </w:t>
            </w:r>
            <w:r>
              <w:rPr>
                <w:rStyle w:val="InlineCode"/>
              </w:rPr>
              <w:t xml:space="preserve">build</w:t>
            </w:r>
            <w:r>
              <w:t xml:space="preserve"> job</w:t>
            </w:r>
          </w:p>
        </w:tc>
      </w:tr>
      <w:tr>
        <w:trPr>
          <w:cantSplit/>
        </w:trPr>
        <w:tc>
          <w:tcPr>
            <w:tcW w:w="1721" w:type="dxa"/>
          </w:tcPr>
          <w:p>
            <w:pPr>
              <w:pStyle w:val="TableText"/>
            </w:pPr>
            <w:r>
              <w:t xml:space="preserve">Deploy fails health check</w:t>
            </w:r>
          </w:p>
        </w:tc>
        <w:tc>
          <w:tcPr>
            <w:tcW w:w="3304" w:type="dxa"/>
          </w:tcPr>
          <w:p>
            <w:pPr>
              <w:pStyle w:val="TableText"/>
            </w:pPr>
            <w:r>
              <w:t xml:space="preserve">The new container did not pass </w:t>
            </w:r>
            <w:r>
              <w:rPr>
                <w:rStyle w:val="InlineCode"/>
              </w:rPr>
              <w:t xml:space="preserve">/api/healthz/db</w:t>
            </w:r>
          </w:p>
        </w:tc>
        <w:tc>
          <w:tcPr>
            <w:tcW w:w="4335" w:type="dxa"/>
          </w:tcPr>
          <w:p>
            <w:pPr>
              <w:pStyle w:val="TableText"/>
            </w:pPr>
            <w:r>
              <w:t xml:space="preserve">Read the runtime logs; App Platform keeps serving the previous deployment</w:t>
            </w:r>
          </w:p>
        </w:tc>
      </w:tr>
      <w:tr>
        <w:trPr>
          <w:cantSplit/>
        </w:trPr>
        <w:tc>
          <w:tcPr>
            <w:tcW w:w="1721" w:type="dxa"/>
          </w:tcPr>
          <w:p>
            <w:pPr>
              <w:pStyle w:val="TableText"/>
            </w:pPr>
            <w:r>
              <w:t xml:space="preserve">Client-IP check fails</w:t>
            </w:r>
          </w:p>
        </w:tc>
        <w:tc>
          <w:tcPr>
            <w:tcW w:w="3304" w:type="dxa"/>
          </w:tcPr>
          <w:p>
            <w:pPr>
              <w:pStyle w:val="TableText"/>
            </w:pPr>
            <w:r>
              <w:rPr>
                <w:rStyle w:val="InlineCode"/>
              </w:rPr>
              <w:t xml:space="preserve">TRUST_PROXY_HOPS</w:t>
            </w:r>
            <w:r>
              <w:t xml:space="preserve"> is wrong for App Platform</w:t>
            </w:r>
          </w:p>
        </w:tc>
        <w:tc>
          <w:tcPr>
            <w:tcW w:w="4335" w:type="dxa"/>
          </w:tcPr>
          <w:p>
            <w:pPr>
              <w:pStyle w:val="TableText"/>
            </w:pPr>
            <w:r>
              <w:t xml:space="preserve">Follow its message, change </w:t>
            </w:r>
            <w:r>
              <w:rPr>
                <w:rStyle w:val="InlineCode"/>
              </w:rPr>
              <w:t xml:space="preserve">.do/app.yaml</w:t>
            </w:r>
            <w:r>
              <w:t xml:space="preserve"> through a pull request, deploy again (</w:t>
            </w:r>
            <w:r>
              <w:t xml:space="preserve">runbook step 4</w:t>
            </w:r>
            <w:r>
              <w:t xml:space="preserve"> (</w:t>
            </w:r>
            <w:r>
              <w:rPr>
                <w:rStyle w:val="InlineCode"/>
              </w:rPr>
              <w:t xml:space="preserve">docs/DIGITALOCEAN_DEPLOYMENT.md</w:t>
            </w:r>
            <w:r>
              <w:t xml:space="preserve">)</w:t>
            </w:r>
            <w:r>
              <w:t xml:space="preserve">)</w:t>
            </w:r>
          </w:p>
        </w:tc>
      </w:tr>
    </w:tbl>
    <w:p>
      <w:pPr>
        <w:pStyle w:val="Spacer"/>
      </w:pPr>
    </w:p>
    <w:p>
      <w:r>
        <w:t xml:space="preserve">The dashboard's </w:t>
      </w:r>
      <w:r>
        <w:rPr>
          <w:b/>
          <w:bCs/>
        </w:rPr>
        <w:t xml:space="preserve">Deploy</w:t>
      </w:r>
      <w:r>
        <w:t xml:space="preserve"> button also builds </w:t>
      </w:r>
      <w:r>
        <w:rPr>
          <w:rStyle w:val="InlineCode"/>
        </w:rPr>
        <w:t xml:space="preserve">main</w:t>
      </w:r>
      <w:r>
        <w:t xml:space="preserve">, but it does not apply </w:t>
      </w:r>
      <w:r>
        <w:rPr>
          <w:rStyle w:val="InlineCode"/>
        </w:rPr>
        <w:t xml:space="preserve">.do/app.yaml</w:t>
      </w:r>
      <w:r>
        <w:t xml:space="preserve">. Prefer the workflow.</w:t>
      </w:r>
    </w:p>
    <w:p>
      <w:pPr>
        <w:pStyle w:val="Heading2"/>
      </w:pPr>
      <w:bookmarkStart w:id="11" w:name="_sop11"/>
      <w:r>
        <w:t xml:space="preserve">8.3 Marketing site</w:t>
      </w:r>
      <w:bookmarkEnd w:id="11"/>
    </w:p>
    <w:p>
      <w:r>
        <w:t xml:space="preserve">Marketing and legal pages on </w:t>
      </w:r>
      <w:r>
        <w:rPr>
          <w:rStyle w:val="InlineCode"/>
        </w:rPr>
        <w:t xml:space="preserve">kindred-asterling-ai.xyz</w:t>
      </w:r>
      <w:r>
        <w:t xml:space="preserve"> deploy separately. When a merged change affects them, run </w:t>
      </w:r>
      <w:r>
        <w:rPr>
          <w:b/>
          <w:bCs/>
        </w:rPr>
        <w:t xml:space="preserve">Actions → Deploy to Cloudflare</w:t>
      </w:r>
      <w:r>
        <w:t xml:space="preserve"> on </w:t>
      </w:r>
      <w:r>
        <w:rPr>
          <w:rStyle w:val="InlineCode"/>
        </w:rPr>
        <w:t xml:space="preserve">main</w:t>
      </w:r>
      <w:r>
        <w:t xml:space="preserve"> (</w:t>
      </w:r>
      <w:r>
        <w:rPr>
          <w:rStyle w:val="InlineCode"/>
        </w:rPr>
        <w:t xml:space="preserve">gh workflow run cloudflare-deploy.yml --ref main</w:t>
      </w:r>
      <w:r>
        <w:t xml:space="preserve">). It builds the site with </w:t>
      </w:r>
      <w:r>
        <w:rPr>
          <w:rStyle w:val="InlineCode"/>
        </w:rPr>
        <w:t xml:space="preserve">VITE_APP_URL</w:t>
      </w:r>
      <w:r>
        <w:t xml:space="preserve"> pointing at the app domain and deploys it with Wrangler (</w:t>
      </w:r>
      <w:r>
        <w:t xml:space="preserve">domain split</w:t>
      </w:r>
      <w:r>
        <w:t xml:space="preserve"> (</w:t>
      </w:r>
      <w:r>
        <w:rPr>
          <w:rStyle w:val="InlineCode"/>
        </w:rPr>
        <w:t xml:space="preserve">docs/DOMAIN_SPLIT.md</w:t>
      </w:r>
      <w:r>
        <w:t xml:space="preserve">)</w:t>
      </w:r>
      <w:r>
        <w:t xml:space="preserve">).</w:t>
      </w:r>
    </w:p>
    <w:p>
      <w:pPr>
        <w:pStyle w:val="Heading2"/>
      </w:pPr>
      <w:bookmarkStart w:id="12" w:name="_sop12"/>
      <w:r>
        <w:t xml:space="preserve">8.4 Fly.io</w:t>
      </w:r>
      <w:bookmarkEnd w:id="12"/>
    </w:p>
    <w:p>
      <w:r>
        <w:t xml:space="preserve">The </w:t>
      </w:r>
      <w:r>
        <w:rPr>
          <w:b/>
          <w:bCs/>
        </w:rPr>
        <w:t xml:space="preserve">Deploy to Fly.io</w:t>
      </w:r>
      <w:r>
        <w:t xml:space="preserve"> workflow and </w:t>
      </w:r>
      <w:r>
        <w:rPr>
          <w:rStyle w:val="InlineCode"/>
        </w:rPr>
        <w:t xml:space="preserve">fly.toml</w:t>
      </w:r>
      <w:r>
        <w:t xml:space="preserve"> remain only as the rollback from the DigitalOcean cutover. </w:t>
      </w:r>
      <w:r>
        <w:rPr>
          <w:rStyle w:val="InlineCode"/>
        </w:rPr>
        <w:t xml:space="preserve">kindred-asterling-ai-coaching.fly.dev</w:t>
      </w:r>
      <w:r>
        <w:t xml:space="preserve"> no longer resolves, so the Fly app may be gone. Run </w:t>
      </w:r>
      <w:r>
        <w:rPr>
          <w:rStyle w:val="InlineCode"/>
        </w:rPr>
        <w:t xml:space="preserve">fly status</w:t>
      </w:r>
      <w:r>
        <w:t xml:space="preserve"> before relying on it, and never deploy to Fly as part of a normal release.</w:t>
      </w:r>
    </w:p>
    <w:p>
      <w:pPr>
        <w:pStyle w:val="Heading1"/>
      </w:pPr>
      <w:bookmarkStart w:id="13" w:name="_sop13"/>
      <w:r>
        <w:t xml:space="preserve">9. Verify production</w:t>
      </w:r>
      <w:bookmarkEnd w:id="13"/>
    </w:p>
    <w:p>
      <w:pPr>
        <w:keepNext/>
      </w:pPr>
      <w:r>
        <w:t xml:space="preserve">Run these against the live domain right after the deployment finishes:</w:t>
      </w:r>
    </w:p>
    <w:tbl>
      <w:tblPr>
        <w:tblW w:w="9360" w:type="dxa"/>
        <w:tblBorders>
          <w:top w:val="single" w:sz="4" w:space="0" w:color="C9CEDA"/>
          <w:left w:val="single" w:sz="4" w:space="0" w:color="C9CEDA"/>
          <w:bottom w:val="single" w:sz="4" w:space="0" w:color="C9CEDA"/>
          <w:right w:val="single" w:sz="4" w:space="0" w:color="C9CEDA"/>
        </w:tblBorders>
        <w:shd w:val="clear" w:color="auto" w:fill="F4F5F8"/>
        <w:tblLayout w:type="fixed"/>
        <w:tblCellMar>
          <w:top w:w="100" w:type="dxa"/>
          <w:left w:w="140" w:type="dxa"/>
          <w:bottom w:w="100" w:type="dxa"/>
          <w:right w:w="140" w:type="dxa"/>
        </w:tblCellMar>
      </w:tblPr>
      <w:tblGrid>
        <w:gridCol w:w="9360"/>
      </w:tblGrid>
      <w:tr>
        <w:trPr>
          <w:cantSplit/>
        </w:trPr>
        <w:tc>
          <w:tcPr>
            <w:tcW w:w="9360" w:type="dxa"/>
            <w:shd w:val="clear" w:color="auto" w:fill="F4F5F8"/>
          </w:tcPr>
          <w:p>
            <w:pPr>
              <w:pStyle w:val="Code"/>
            </w:pPr>
            <w:r>
              <w:t xml:space="preserve">curl -sS https://kindred-asterling-ai-coaching.com/api/healthz</w:t>
            </w:r>
          </w:p>
          <w:p>
            <w:pPr>
              <w:pStyle w:val="Code"/>
            </w:pPr>
            <w:r>
              <w:t xml:space="preserve">curl -sS https://kindred-asterling-ai-coaching.com/api/healthz/db</w:t>
            </w:r>
          </w:p>
          <w:p>
            <w:pPr>
              <w:pStyle w:val="Code"/>
            </w:pPr>
            <w:r>
              <w:t xml:space="preserve">curl -sI https://kindred-asterling-ai-coaching.com/ | grep -i x-do-app-origin</w:t>
            </w:r>
          </w:p>
          <w:p>
            <w:pPr>
              <w:pStyle w:val="Code"/>
            </w:pPr>
            <w:r>
              <w:t xml:space="preserve">node scripts/check-client-ip.mjs https://kindred-asterling-ai-coaching.com</w:t>
            </w:r>
          </w:p>
        </w:tc>
      </w:tr>
    </w:tbl>
    <w:p>
      <w:pPr>
        <w:pStyle w:val="Spacer"/>
      </w:pPr>
    </w:p>
    <w:tbl>
      <w:tblPr>
        <w:tblW w:w="936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Layout w:type="fixed"/>
        <w:tblCellMar>
          <w:top w:w="60" w:type="dxa"/>
          <w:left w:w="100" w:type="dxa"/>
          <w:bottom w:w="60" w:type="dxa"/>
          <w:right w:w="100" w:type="dxa"/>
        </w:tblCellMar>
        <w:tblLook w:val="0420" w:firstRow="1" w:lastRow="0" w:firstColumn="0" w:lastColumn="0" w:noHBand="1" w:noVBand="1"/>
      </w:tblPr>
      <w:tblGrid>
        <w:gridCol w:w="2448"/>
        <w:gridCol w:w="6912"/>
      </w:tblGrid>
      <w:tr>
        <w:trPr>
          <w:cantSplit/>
          <w:tblHeader/>
        </w:trPr>
        <w:tc>
          <w:tcPr>
            <w:tcW w:w="2448" w:type="dxa"/>
            <w:shd w:val="clear" w:color="auto" w:fill="E8EBF2"/>
          </w:tcPr>
          <w:p>
            <w:pPr>
              <w:pStyle w:val="TableText"/>
            </w:pPr>
            <w:r>
              <w:rPr>
                <w:b/>
                <w:bCs/>
              </w:rPr>
              <w:t xml:space="preserve">Check</w:t>
            </w:r>
          </w:p>
        </w:tc>
        <w:tc>
          <w:tcPr>
            <w:tcW w:w="6912" w:type="dxa"/>
            <w:shd w:val="clear" w:color="auto" w:fill="E8EBF2"/>
          </w:tcPr>
          <w:p>
            <w:pPr>
              <w:pStyle w:val="TableText"/>
            </w:pPr>
            <w:r>
              <w:rPr>
                <w:b/>
                <w:bCs/>
              </w:rPr>
              <w:t xml:space="preserve">Pass</w:t>
            </w:r>
          </w:p>
        </w:tc>
      </w:tr>
      <w:tr>
        <w:trPr>
          <w:cantSplit/>
        </w:trPr>
        <w:tc>
          <w:tcPr>
            <w:tcW w:w="2448" w:type="dxa"/>
          </w:tcPr>
          <w:p>
            <w:pPr>
              <w:pStyle w:val="TableText"/>
            </w:pPr>
            <w:r>
              <w:rPr>
                <w:rStyle w:val="InlineCode"/>
              </w:rPr>
              <w:t xml:space="preserve">/api/healthz</w:t>
            </w:r>
          </w:p>
        </w:tc>
        <w:tc>
          <w:tcPr>
            <w:tcW w:w="6912" w:type="dxa"/>
          </w:tcPr>
          <w:p>
            <w:pPr>
              <w:pStyle w:val="TableText"/>
            </w:pPr>
            <w:r>
              <w:t xml:space="preserve">HTTP 200, </w:t>
            </w:r>
            <w:r>
              <w:rPr>
                <w:rStyle w:val="InlineCode"/>
              </w:rPr>
              <w:t xml:space="preserve">{"status":"ok"}</w:t>
            </w:r>
          </w:p>
        </w:tc>
      </w:tr>
      <w:tr>
        <w:trPr>
          <w:cantSplit/>
        </w:trPr>
        <w:tc>
          <w:tcPr>
            <w:tcW w:w="2448" w:type="dxa"/>
          </w:tcPr>
          <w:p>
            <w:pPr>
              <w:pStyle w:val="TableText"/>
            </w:pPr>
            <w:r>
              <w:rPr>
                <w:rStyle w:val="InlineCode"/>
              </w:rPr>
              <w:t xml:space="preserve">/api/healthz/db</w:t>
            </w:r>
          </w:p>
        </w:tc>
        <w:tc>
          <w:tcPr>
            <w:tcW w:w="6912" w:type="dxa"/>
          </w:tcPr>
          <w:p>
            <w:pPr>
              <w:pStyle w:val="TableText"/>
            </w:pPr>
            <w:r>
              <w:t xml:space="preserve">HTTP 200, </w:t>
            </w:r>
            <w:r>
              <w:rPr>
                <w:rStyle w:val="InlineCode"/>
              </w:rPr>
              <w:t xml:space="preserve">{"status":"ok","database":"connected"}</w:t>
            </w:r>
            <w:r>
              <w:t xml:space="preserve">. A 503 with </w:t>
            </w:r>
            <w:r>
              <w:rPr>
                <w:rStyle w:val="InlineCode"/>
              </w:rPr>
              <w:t xml:space="preserve">"database":"unavailable"</w:t>
            </w:r>
            <w:r>
              <w:t xml:space="preserve"> means the app cannot reach PostgreSQL</w:t>
            </w:r>
          </w:p>
        </w:tc>
      </w:tr>
      <w:tr>
        <w:trPr>
          <w:cantSplit/>
        </w:trPr>
        <w:tc>
          <w:tcPr>
            <w:tcW w:w="2448" w:type="dxa"/>
          </w:tcPr>
          <w:p>
            <w:pPr>
              <w:pStyle w:val="TableText"/>
            </w:pPr>
            <w:r>
              <w:t xml:space="preserve">Host header</w:t>
            </w:r>
          </w:p>
        </w:tc>
        <w:tc>
          <w:tcPr>
            <w:tcW w:w="6912" w:type="dxa"/>
          </w:tcPr>
          <w:p>
            <w:pPr>
              <w:pStyle w:val="TableText"/>
            </w:pPr>
            <w:r>
              <w:rPr>
                <w:rStyle w:val="InlineCode"/>
              </w:rPr>
              <w:t xml:space="preserve">x-do-app-origin</w:t>
            </w:r>
            <w:r>
              <w:t xml:space="preserve"> is present, so App Platform serves the domain</w:t>
            </w:r>
          </w:p>
        </w:tc>
      </w:tr>
      <w:tr>
        <w:trPr>
          <w:cantSplit/>
        </w:trPr>
        <w:tc>
          <w:tcPr>
            <w:tcW w:w="2448" w:type="dxa"/>
          </w:tcPr>
          <w:p>
            <w:pPr>
              <w:pStyle w:val="TableText"/>
            </w:pPr>
            <w:r>
              <w:t xml:space="preserve">Client IP check</w:t>
            </w:r>
          </w:p>
        </w:tc>
        <w:tc>
          <w:tcPr>
            <w:tcW w:w="6912" w:type="dxa"/>
          </w:tcPr>
          <w:p>
            <w:pPr>
              <w:pStyle w:val="TableText"/>
            </w:pPr>
            <w:r>
              <w:t xml:space="preserve">Exits 0</w:t>
            </w:r>
          </w:p>
        </w:tc>
      </w:tr>
      <w:tr>
        <w:trPr>
          <w:cantSplit/>
        </w:trPr>
        <w:tc>
          <w:tcPr>
            <w:tcW w:w="2448" w:type="dxa"/>
          </w:tcPr>
          <w:p>
            <w:pPr>
              <w:pStyle w:val="TableText"/>
            </w:pPr>
            <w:r>
              <w:t xml:space="preserve">Deployed commit</w:t>
            </w:r>
          </w:p>
        </w:tc>
        <w:tc>
          <w:tcPr>
            <w:tcW w:w="6912" w:type="dxa"/>
          </w:tcPr>
          <w:p>
            <w:pPr>
              <w:pStyle w:val="TableText"/>
            </w:pPr>
            <w:r>
              <w:t xml:space="preserve">The active deployment in DigitalOcean shows the commit noted in section 8.1</w:t>
            </w:r>
          </w:p>
        </w:tc>
      </w:tr>
      <w:tr>
        <w:trPr>
          <w:cantSplit/>
        </w:trPr>
        <w:tc>
          <w:tcPr>
            <w:tcW w:w="2448" w:type="dxa"/>
          </w:tcPr>
          <w:p>
            <w:pPr>
              <w:pStyle w:val="TableText"/>
            </w:pPr>
            <w:r>
              <w:t xml:space="preserve">Runtime logs</w:t>
            </w:r>
          </w:p>
        </w:tc>
        <w:tc>
          <w:tcPr>
            <w:tcW w:w="6912" w:type="dxa"/>
          </w:tcPr>
          <w:p>
            <w:pPr>
              <w:pStyle w:val="TableText"/>
            </w:pPr>
            <w:r>
              <w:rPr>
                <w:rStyle w:val="InlineCode"/>
              </w:rPr>
              <w:t xml:space="preserve">Server listening</w:t>
            </w:r>
            <w:r>
              <w:t xml:space="preserve"> and </w:t>
            </w:r>
            <w:r>
              <w:rPr>
                <w:rStyle w:val="InlineCode"/>
              </w:rPr>
              <w:t xml:space="preserve">Reminder scheduler started</w:t>
            </w:r>
            <w:r>
              <w:t xml:space="preserve">, with no new errors in the App Platform runtime logs or in Sentry</w:t>
            </w:r>
          </w:p>
        </w:tc>
      </w:tr>
    </w:tbl>
    <w:p>
      <w:pPr>
        <w:pStyle w:val="Spacer"/>
      </w:pPr>
    </w:p>
    <w:p>
      <w:pPr>
        <w:keepNext/>
      </w:pPr>
      <w:r>
        <w:t xml:space="preserve">Then an authorized person completes the human acceptance checks:</w:t>
      </w:r>
    </w:p>
    <w:p>
      <w:pPr>
        <w:pStyle w:val="ListParagraph"/>
        <w:numPr>
          <w:ilvl w:val="0"/>
          <w:numId w:val="1"/>
        </w:numPr>
      </w:pPr>
      <w:r>
        <w:t xml:space="preserve">Sign in and sign out with Auth0.</w:t>
      </w:r>
    </w:p>
    <w:p>
      <w:pPr>
        <w:pStyle w:val="ListParagraph"/>
        <w:numPr>
          <w:ilvl w:val="0"/>
          <w:numId w:val="1"/>
        </w:numPr>
      </w:pPr>
      <w:r>
        <w:t xml:space="preserve">Send one synthetic AI coaching message, with no real health data, and get a reply.</w:t>
      </w:r>
    </w:p>
    <w:p>
      <w:pPr>
        <w:pStyle w:val="ListParagraph"/>
        <w:numPr>
          <w:ilvl w:val="0"/>
          <w:numId w:val="1"/>
        </w:numPr>
        <w:spacing w:after="160"/>
      </w:pPr>
      <w:r>
        <w:t xml:space="preserve">When the change touches accounts or data access, check that a second test account sees only its own history.</w:t>
      </w:r>
    </w:p>
    <w:p>
      <w:r>
        <w:rPr>
          <w:b/>
          <w:bCs/>
        </w:rPr>
        <w:t xml:space="preserve">Record the release</w:t>
      </w:r>
      <w:r>
        <w:t xml:space="preserve"> in the merged pull request (a comment) or, for a notable release, a note under </w:t>
      </w:r>
      <w:r>
        <w:rPr>
          <w:rStyle w:val="InlineCode"/>
        </w:rPr>
        <w:t xml:space="preserve">docs/releases/</w:t>
      </w:r>
      <w:r>
        <w:t xml:space="preserve">: the deployed commit, the DigitalOcean deployment, the time, the health-check output, the acceptance results, and who ran them. Mark anything not checked as not checked.</w:t>
      </w:r>
    </w:p>
    <w:p>
      <w:pPr>
        <w:pStyle w:val="Heading1"/>
      </w:pPr>
      <w:bookmarkStart w:id="14" w:name="_sop14"/>
      <w:r>
        <w:t xml:space="preserve">10. Roll back</w:t>
      </w:r>
      <w:bookmarkEnd w:id="14"/>
    </w:p>
    <w:p>
      <w:pPr>
        <w:pStyle w:val="ListParagraph"/>
        <w:numPr>
          <w:ilvl w:val="0"/>
          <w:numId w:val="1"/>
        </w:numPr>
      </w:pPr>
      <w:r>
        <w:rPr>
          <w:b/>
          <w:bCs/>
        </w:rPr>
        <w:t xml:space="preserve">Application:</w:t>
      </w:r>
      <w:r>
        <w:t xml:space="preserve"> in DigitalOcean, open the app's </w:t>
      </w:r>
      <w:r>
        <w:rPr>
          <w:b/>
          <w:bCs/>
        </w:rPr>
        <w:t xml:space="preserve">Activity</w:t>
      </w:r>
      <w:r>
        <w:t xml:space="preserve"> tab, choose the previous successful deployment noted in section 8.1, and roll back to it. Then repeat section 9. Afterwards, revert the change on </w:t>
      </w:r>
      <w:r>
        <w:rPr>
          <w:rStyle w:val="InlineCode"/>
        </w:rPr>
        <w:t xml:space="preserve">main</w:t>
      </w:r>
      <w:r>
        <w:t xml:space="preserve"> through a pull request, so the next deployment does not bring it back.</w:t>
      </w:r>
    </w:p>
    <w:p>
      <w:pPr>
        <w:pStyle w:val="ListParagraph"/>
        <w:numPr>
          <w:ilvl w:val="0"/>
          <w:numId w:val="1"/>
        </w:numPr>
      </w:pPr>
      <w:r>
        <w:rPr>
          <w:b/>
          <w:bCs/>
        </w:rPr>
        <w:t xml:space="preserve">Database:</w:t>
      </w:r>
      <w:r>
        <w:t xml:space="preserve"> never reverse a migration automatically. Follow the reviewed down-migration, or restore the pre-deploy backup only after stopping writes and accepting the data-loss window (</w:t>
      </w:r>
      <w:r>
        <w:t xml:space="preserve">release and rollback</w:t>
      </w:r>
      <w:r>
        <w:t xml:space="preserve"> (</w:t>
      </w:r>
      <w:r>
        <w:rPr>
          <w:rStyle w:val="InlineCode"/>
        </w:rPr>
        <w:t xml:space="preserve">docs/release-rollback.md</w:t>
      </w:r>
      <w:r>
        <w:t xml:space="preserve">)</w:t>
      </w:r>
      <w:r>
        <w:t xml:space="preserve">).</w:t>
      </w:r>
    </w:p>
    <w:p>
      <w:pPr>
        <w:pStyle w:val="ListParagraph"/>
        <w:numPr>
          <w:ilvl w:val="0"/>
          <w:numId w:val="1"/>
        </w:numPr>
        <w:spacing w:after="160"/>
      </w:pPr>
      <w:r>
        <w:rPr>
          <w:b/>
          <w:bCs/>
        </w:rPr>
        <w:t xml:space="preserve">Hosting:</w:t>
      </w:r>
      <w:r>
        <w:t xml:space="preserve"> the Fly.io rollback is described in the </w:t>
      </w:r>
      <w:r>
        <w:t xml:space="preserve">DigitalOcean runbook</w:t>
      </w:r>
      <w:r>
        <w:t xml:space="preserve"> (</w:t>
      </w:r>
      <w:r>
        <w:rPr>
          <w:rStyle w:val="InlineCode"/>
        </w:rPr>
        <w:t xml:space="preserve">docs/DIGITALOCEAN_DEPLOYMENT.md</w:t>
      </w:r>
      <w:r>
        <w:t xml:space="preserve">)</w:t>
      </w:r>
      <w:r>
        <w:t xml:space="preserve"> and is only available while the Fly app exists.</w:t>
      </w:r>
    </w:p>
    <w:p>
      <w:pPr>
        <w:pStyle w:val="Heading1"/>
      </w:pPr>
      <w:bookmarkStart w:id="15" w:name="_sop15"/>
      <w:r>
        <w:t xml:space="preserve">11. One-page checklist</w:t>
      </w:r>
      <w:bookmarkEnd w:id="15"/>
    </w:p>
    <w:p>
      <w:pPr>
        <w:pStyle w:val="ListParagraph"/>
        <w:numPr>
          <w:ilvl w:val="0"/>
          <w:numId w:val="6"/>
        </w:numPr>
      </w:pPr>
      <w:r>
        <w:rPr>
          <w:rStyle w:val="InlineCode"/>
        </w:rPr>
        <w:t xml:space="preserve">git switch main &amp;&amp; git pull --ff-only &amp;&amp; git switch -c &lt;branch&gt;</w:t>
      </w:r>
    </w:p>
    <w:p>
      <w:pPr>
        <w:pStyle w:val="ListParagraph"/>
        <w:numPr>
          <w:ilvl w:val="0"/>
          <w:numId w:val="6"/>
        </w:numPr>
      </w:pPr>
      <w:r>
        <w:t xml:space="preserve">Make the change and commit it.</w:t>
      </w:r>
    </w:p>
    <w:p>
      <w:pPr>
        <w:pStyle w:val="ListParagraph"/>
        <w:numPr>
          <w:ilvl w:val="0"/>
          <w:numId w:val="6"/>
        </w:numPr>
      </w:pPr>
      <w:r>
        <w:rPr>
          <w:rStyle w:val="InlineCode"/>
        </w:rPr>
        <w:t xml:space="preserve">pnpm verify</w:t>
      </w:r>
      <w:r>
        <w:t xml:space="preserve"> passes; </w:t>
      </w:r>
      <w:r>
        <w:rPr>
          <w:rStyle w:val="InlineCode"/>
        </w:rPr>
        <w:t xml:space="preserve">pnpm run release:check</w:t>
      </w:r>
      <w:r>
        <w:t xml:space="preserve"> has bits 1 and 2 clear.</w:t>
      </w:r>
    </w:p>
    <w:p>
      <w:pPr>
        <w:pStyle w:val="ListParagraph"/>
        <w:numPr>
          <w:ilvl w:val="0"/>
          <w:numId w:val="6"/>
        </w:numPr>
      </w:pPr>
      <w:r>
        <w:rPr>
          <w:rStyle w:val="InlineCode"/>
        </w:rPr>
        <w:t xml:space="preserve">git push -u origin &lt;branch&gt;</w:t>
      </w:r>
      <w:r>
        <w:t xml:space="preserve"> and open a pull request into </w:t>
      </w:r>
      <w:r>
        <w:rPr>
          <w:rStyle w:val="InlineCode"/>
        </w:rPr>
        <w:t xml:space="preserve">main</w:t>
      </w:r>
      <w:r>
        <w:t xml:space="preserve"> with verification and deployment impact.</w:t>
      </w:r>
    </w:p>
    <w:p>
      <w:pPr>
        <w:pStyle w:val="ListParagraph"/>
        <w:numPr>
          <w:ilvl w:val="0"/>
          <w:numId w:val="6"/>
        </w:numPr>
      </w:pPr>
      <w:r>
        <w:t xml:space="preserve">CI, Security Audit and Snyk Security are green on the latest commit.</w:t>
      </w:r>
    </w:p>
    <w:p>
      <w:pPr>
        <w:pStyle w:val="ListParagraph"/>
        <w:numPr>
          <w:ilvl w:val="0"/>
          <w:numId w:val="6"/>
        </w:numPr>
      </w:pPr>
      <w:r>
        <w:t xml:space="preserve">Merge gates confirmed (section 7); merge with a merge commit.</w:t>
      </w:r>
    </w:p>
    <w:p>
      <w:pPr>
        <w:pStyle w:val="ListParagraph"/>
        <w:numPr>
          <w:ilvl w:val="0"/>
          <w:numId w:val="6"/>
        </w:numPr>
      </w:pPr>
      <w:r>
        <w:t xml:space="preserve">Before deploying: </w:t>
      </w:r>
      <w:r>
        <w:rPr>
          <w:rStyle w:val="InlineCode"/>
        </w:rPr>
        <w:t xml:space="preserve">main</w:t>
      </w:r>
      <w:r>
        <w:t xml:space="preserve"> is green, rollback target noted, migrations and secrets handled.</w:t>
      </w:r>
    </w:p>
    <w:p>
      <w:pPr>
        <w:pStyle w:val="ListParagraph"/>
        <w:numPr>
          <w:ilvl w:val="0"/>
          <w:numId w:val="6"/>
        </w:numPr>
      </w:pPr>
      <w:r>
        <w:t xml:space="preserve">Run </w:t>
      </w:r>
      <w:r>
        <w:rPr>
          <w:b/>
          <w:bCs/>
        </w:rPr>
        <w:t xml:space="preserve">Deploy to DigitalOcean</w:t>
      </w:r>
      <w:r>
        <w:t xml:space="preserve"> on </w:t>
      </w:r>
      <w:r>
        <w:rPr>
          <w:rStyle w:val="InlineCode"/>
        </w:rPr>
        <w:t xml:space="preserve">main</w:t>
      </w:r>
      <w:r>
        <w:t xml:space="preserve">; it finishes green.</w:t>
      </w:r>
    </w:p>
    <w:p>
      <w:pPr>
        <w:pStyle w:val="ListParagraph"/>
        <w:numPr>
          <w:ilvl w:val="0"/>
          <w:numId w:val="6"/>
        </w:numPr>
      </w:pPr>
      <w:r>
        <w:rPr>
          <w:rStyle w:val="InlineCode"/>
        </w:rPr>
        <w:t xml:space="preserve">/api/healthz</w:t>
      </w:r>
      <w:r>
        <w:t xml:space="preserve"> and </w:t>
      </w:r>
      <w:r>
        <w:rPr>
          <w:rStyle w:val="InlineCode"/>
        </w:rPr>
        <w:t xml:space="preserve">/api/healthz/db</w:t>
      </w:r>
      <w:r>
        <w:t xml:space="preserve"> return 200; the deployed commit matches; logs and Sentry are clean.</w:t>
      </w:r>
    </w:p>
    <w:p>
      <w:pPr>
        <w:pStyle w:val="ListParagraph"/>
        <w:numPr>
          <w:ilvl w:val="0"/>
          <w:numId w:val="6"/>
        </w:numPr>
      </w:pPr>
      <w:r>
        <w:t xml:space="preserve">Human acceptance: sign-in, sign-out, one synthetic AI message.</w:t>
      </w:r>
    </w:p>
    <w:p>
      <w:pPr>
        <w:pStyle w:val="ListParagraph"/>
        <w:numPr>
          <w:ilvl w:val="0"/>
          <w:numId w:val="6"/>
        </w:numPr>
        <w:spacing w:after="160"/>
      </w:pPr>
      <w:r>
        <w:t xml:space="preserve">Record the release. If anything fails, roll back (section 10).</w:t>
      </w:r>
    </w:p>
    <w:p>
      <w:pPr>
        <w:pStyle w:val="Heading1"/>
      </w:pPr>
      <w:bookmarkStart w:id="16" w:name="_sop16"/>
      <w:r>
        <w:t xml:space="preserve">12. Maintaining this SOP</w:t>
      </w:r>
      <w:bookmarkEnd w:id="16"/>
    </w:p>
    <w:p>
      <w:pPr>
        <w:keepNext/>
      </w:pPr>
      <w:r>
        <w:t xml:space="preserve">Edit this Markdown file, then regenerate the Word copy and commit both:</w:t>
      </w:r>
    </w:p>
    <w:tbl>
      <w:tblPr>
        <w:tblW w:w="9360" w:type="dxa"/>
        <w:tblBorders>
          <w:top w:val="single" w:sz="4" w:space="0" w:color="C9CEDA"/>
          <w:left w:val="single" w:sz="4" w:space="0" w:color="C9CEDA"/>
          <w:bottom w:val="single" w:sz="4" w:space="0" w:color="C9CEDA"/>
          <w:right w:val="single" w:sz="4" w:space="0" w:color="C9CEDA"/>
        </w:tblBorders>
        <w:shd w:val="clear" w:color="auto" w:fill="F4F5F8"/>
        <w:tblLayout w:type="fixed"/>
        <w:tblCellMar>
          <w:top w:w="100" w:type="dxa"/>
          <w:left w:w="140" w:type="dxa"/>
          <w:bottom w:w="100" w:type="dxa"/>
          <w:right w:w="140" w:type="dxa"/>
        </w:tblCellMar>
      </w:tblPr>
      <w:tblGrid>
        <w:gridCol w:w="9360"/>
      </w:tblGrid>
      <w:tr>
        <w:trPr>
          <w:cantSplit/>
        </w:trPr>
        <w:tc>
          <w:tcPr>
            <w:tcW w:w="9360" w:type="dxa"/>
            <w:shd w:val="clear" w:color="auto" w:fill="F4F5F8"/>
          </w:tcPr>
          <w:p>
            <w:pPr>
              <w:pStyle w:val="Code"/>
            </w:pPr>
            <w:r>
              <w:t xml:space="preserve">pnpm run docs:sop         # writes docs/Kindred-Asterling-Workflow-SOP.docx</w:t>
            </w:r>
          </w:p>
          <w:p>
            <w:pPr>
              <w:pStyle w:val="Code"/>
            </w:pPr>
            <w:r>
              <w:t xml:space="preserve">pnpm run docs:sop:check   # fails if the committed .docx is out of date</w:t>
            </w:r>
          </w:p>
        </w:tc>
      </w:tr>
    </w:tbl>
    <w:p>
      <w:pPr>
        <w:pStyle w:val="Spacer"/>
      </w:pPr>
    </w:p>
    <w:p>
      <w:r>
        <w:rPr>
          <w:rStyle w:val="InlineCode"/>
        </w:rPr>
        <w:t xml:space="preserve">pnpm verify</w:t>
      </w:r>
      <w:r>
        <w:t xml:space="preserve"> runs the same check through </w:t>
      </w:r>
      <w:r>
        <w:rPr>
          <w:rStyle w:val="InlineCode"/>
        </w:rPr>
        <w:t xml:space="preserve">test:sop-docx</w:t>
      </w:r>
      <w:r>
        <w:t xml:space="preserve">, so a stale Word copy fails local verification.</w:t>
      </w:r>
    </w:p>
    <w:p>
      <w:r>
        <w:rPr>
          <w:rStyle w:val="InlineCode"/>
        </w:rPr>
        <w:t xml:space="preserve">scripts/generate-sop-docx.mjs</w:t>
      </w:r>
      <w:r>
        <w:t xml:space="preserve"> has no dependencies and gives the same document for the same Markdown. It supports the subset of Markdown used here: headings, paragraphs, bullet, numbered and checkbox lists, tables, fenced code blocks, block quotes, inline code, bold and links. Links to other repository documents become their file paths in the Word copy. Check the layout after a large change: open the </w:t>
      </w:r>
      <w:r>
        <w:rPr>
          <w:rStyle w:val="InlineCode"/>
        </w:rPr>
        <w:t xml:space="preserve">.docx</w:t>
      </w:r>
      <w:r>
        <w:t xml:space="preserve"> in Word or LibreOffice, or convert it to PDF with </w:t>
      </w:r>
      <w:r>
        <w:rPr>
          <w:rStyle w:val="InlineCode"/>
        </w:rPr>
        <w:t xml:space="preserve">libreoffice --headless --convert-to pdf</w:t>
      </w:r>
      <w:r>
        <w:t xml:space="preserve">.</w:t>
      </w:r>
    </w:p>
    <w:p>
      <w:r>
        <w:t xml:space="preserve">Review this SOP whenever a workflow under </w:t>
      </w:r>
      <w:r>
        <w:rPr>
          <w:rStyle w:val="InlineCode"/>
        </w:rPr>
        <w:t xml:space="preserve">.github/workflows/</w:t>
      </w:r>
      <w:r>
        <w:t xml:space="preserve">, the </w:t>
      </w:r>
      <w:r>
        <w:rPr>
          <w:rStyle w:val="InlineCode"/>
        </w:rPr>
        <w:t xml:space="preserve">Dockerfile</w:t>
      </w:r>
      <w:r>
        <w:t xml:space="preserve">, </w:t>
      </w:r>
      <w:r>
        <w:rPr>
          <w:rStyle w:val="InlineCode"/>
        </w:rPr>
        <w:t xml:space="preserve">.do/app.yaml</w:t>
      </w:r>
      <w:r>
        <w:t xml:space="preserve"> or the hosting provider changes.</w:t>
      </w:r>
    </w:p>
    <w:p>
      <w:r>
        <w:rPr>
          <w:b/>
          <w:bCs/>
        </w:rPr>
        <w:t xml:space="preserve">Sources:</w:t>
      </w:r>
      <w:r>
        <w:t xml:space="preserve"> </w:t>
      </w:r>
      <w:r>
        <w:rPr>
          <w:rStyle w:val="InlineCode"/>
        </w:rPr>
        <w:t xml:space="preserve">.github/workflows/</w:t>
      </w:r>
      <w:r>
        <w:t xml:space="preserve"> (CI, Security Audit, Snyk Security, Deploy to DigitalOcean, Deploy to Cloudflare, Deploy to Fly.io), </w:t>
      </w:r>
      <w:r>
        <w:rPr>
          <w:rStyle w:val="InlineCode"/>
        </w:rPr>
        <w:t xml:space="preserve">Dockerfile</w:t>
      </w:r>
      <w:r>
        <w:t xml:space="preserve">, </w:t>
      </w:r>
      <w:r>
        <w:rPr>
          <w:rStyle w:val="InlineCode"/>
        </w:rPr>
        <w:t xml:space="preserve">.do/app.yaml</w:t>
      </w:r>
      <w:r>
        <w:t xml:space="preserve">, </w:t>
      </w:r>
      <w:r>
        <w:rPr>
          <w:rStyle w:val="InlineCode"/>
        </w:rPr>
        <w:t xml:space="preserve">scripts/verify.mjs</w:t>
      </w:r>
      <w:r>
        <w:t xml:space="preserve">, </w:t>
      </w:r>
      <w:r>
        <w:rPr>
          <w:rStyle w:val="InlineCode"/>
        </w:rPr>
        <w:t xml:space="preserve">scripts/release-check.mjs</w:t>
      </w:r>
      <w:r>
        <w:t xml:space="preserve">, </w:t>
      </w:r>
      <w:r>
        <w:t xml:space="preserve">the README</w:t>
      </w:r>
      <w:r>
        <w:t xml:space="preserve"> (</w:t>
      </w:r>
      <w:r>
        <w:rPr>
          <w:rStyle w:val="InlineCode"/>
        </w:rPr>
        <w:t xml:space="preserve">README.md</w:t>
      </w:r>
      <w:r>
        <w:t xml:space="preserve">)</w:t>
      </w:r>
      <w:r>
        <w:t xml:space="preserve">, </w:t>
      </w:r>
      <w:r>
        <w:t xml:space="preserve">DigitalOcean runbook</w:t>
      </w:r>
      <w:r>
        <w:t xml:space="preserve"> (</w:t>
      </w:r>
      <w:r>
        <w:rPr>
          <w:rStyle w:val="InlineCode"/>
        </w:rPr>
        <w:t xml:space="preserve">docs/DIGITALOCEAN_DEPLOYMENT.md</w:t>
      </w:r>
      <w:r>
        <w:t xml:space="preserve">)</w:t>
      </w:r>
      <w:r>
        <w:t xml:space="preserve">, </w:t>
      </w:r>
      <w:r>
        <w:t xml:space="preserve">release and rollback</w:t>
      </w:r>
      <w:r>
        <w:t xml:space="preserve"> (</w:t>
      </w:r>
      <w:r>
        <w:rPr>
          <w:rStyle w:val="InlineCode"/>
        </w:rPr>
        <w:t xml:space="preserve">docs/release-rollback.md</w:t>
      </w:r>
      <w:r>
        <w:t xml:space="preserve">)</w:t>
      </w:r>
      <w:r>
        <w:t xml:space="preserve">, </w:t>
      </w:r>
      <w:r>
        <w:t xml:space="preserve">finalization record</w:t>
      </w:r>
      <w:r>
        <w:t xml:space="preserve"> (</w:t>
      </w:r>
      <w:r>
        <w:rPr>
          <w:rStyle w:val="InlineCode"/>
        </w:rPr>
        <w:t xml:space="preserve">docs/FINALIZATION_RECORD.md</w:t>
      </w:r>
      <w:r>
        <w:t xml:space="preserve">)</w:t>
      </w:r>
      <w:r>
        <w:t xml:space="preserve">.</w:t>
      </w:r>
    </w:p>
    <w:sectPr>
      <w:footerReference w:type="default" r:id="rIdFooter"/>
      <w:pgSz w:w="12240" w:h="15840"/>
      <w:pgMar w:top="1440" w:right="1440" w:bottom="1440" w:left="1440" w:header="720" w:footer="576" w:gutter="0"/>
    </w:sectPr>
  </w:body>
</w:document>
</file>

<file path=word/fontTable.xml><?xml version="1.0" encoding="utf-8"?>
<w:fonts xmlns:w="http://schemas.openxmlformats.org/wordprocessingml/2006/main" xmlns:r="http://schemas.openxmlformats.org/officeDocument/2006/relationships">
  <w:font w:name="Calibri">
    <w:altName w:val="Carlito"/>
    <w:family w:val="swiss"/>
    <w:pitch w:val="variable"/>
  </w:font>
  <w:font w:name="Courier New">
    <w:family w:val="modern"/>
    <w:pitch w:val="fixed"/>
  </w:font>
  <w:font w:name="Segoe UI Symbol">
    <w:altName w:val="DejaVu Sans"/>
    <w:family w:val="swiss"/>
    <w:pitch w:val="variable"/>
  </w:font>
</w:fonts>
</file>

<file path=word/footer1.xml><?xml version="1.0" encoding="utf-8"?>
<w:ftr xmlns:w="http://schemas.openxmlformats.org/wordprocessingml/2006/main" xmlns:r="http://schemas.openxmlformats.org/officeDocument/2006/relationships">
  <w:p>
    <w:pPr>
      <w:pStyle w:val="Footer"/>
    </w:pPr>
    <w:r>
      <w:t xml:space="preserve">Kindred Asterling · Repository workflow SOP</w:t>
    </w:r>
    <w:r>
      <w:tab/>
    </w:r>
    <w:r>
      <w:t xml:space="preserve">Page </w:t>
    </w:r>
    <w:fldSimple w:instr=" PAGE ">
      <w:r>
        <w:t xml:space="preserve">1</w:t>
      </w:r>
    </w:fldSimple>
    <w:r>
      <w:t xml:space="preserve"> of </w:t>
    </w:r>
    <w:fldSimple w:instr=" NUMPAGES ">
      <w:r>
        <w:t xml:space="preserve">1</w:t>
      </w:r>
    </w:fldSimple>
  </w:p>
</w:ftr>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360" w:hanging="300"/>
      </w:pPr>
      <w:rPr>
        <w:rFonts w:ascii="Calibri" w:hAnsi="Calibri" w:cs="Calibri"/>
      </w:rPr>
    </w:lvl>
    <w:lvl w:ilvl="1">
      <w:start w:val="1"/>
      <w:numFmt w:val="bullet"/>
      <w:lvlText w:val="◦"/>
      <w:lvlJc w:val="left"/>
      <w:pPr>
        <w:ind w:left="720" w:hanging="300"/>
      </w:pPr>
      <w:rPr>
        <w:rFonts w:ascii="Calibri" w:hAnsi="Calibri" w:cs="Calibri"/>
      </w:rPr>
    </w:lvl>
  </w:abstractNum>
  <w:abstractNum w:abstractNumId="2">
    <w:multiLevelType w:val="hybridMultilevel"/>
    <w:lvl w:ilvl="0">
      <w:start w:val="1"/>
      <w:numFmt w:val="bullet"/>
      <w:lvlText w:val="☐"/>
      <w:lvlJc w:val="left"/>
      <w:pPr>
        <w:ind w:left="360" w:hanging="300"/>
      </w:pPr>
      <w:rPr>
        <w:rFonts w:ascii="Segoe UI Symbol" w:hAnsi="Segoe UI Symbol" w:cs="Segoe UI Symbol"/>
      </w:rPr>
    </w:lvl>
    <w:lvl w:ilvl="1">
      <w:start w:val="1"/>
      <w:numFmt w:val="bullet"/>
      <w:lvlText w:val="☐"/>
      <w:lvlJc w:val="left"/>
      <w:pPr>
        <w:ind w:left="720" w:hanging="300"/>
      </w:pPr>
      <w:rPr>
        <w:rFonts w:ascii="Segoe UI Symbol" w:hAnsi="Segoe UI Symbol" w:cs="Segoe UI Symbol"/>
      </w:rPr>
    </w:lvl>
  </w:abstractNum>
  <w:abstractNum w:abstractNumId="3">
    <w:multiLevelType w:val="hybridMultilevel"/>
    <w:lvl w:ilvl="0">
      <w:start w:val="1"/>
      <w:numFmt w:val="decimal"/>
      <w:lvlText w:val="%1."/>
      <w:lvlJc w:val="left"/>
      <w:pPr>
        <w:ind w:left="440" w:hanging="380"/>
      </w:pPr>
    </w:lvl>
    <w:lvl w:ilvl="1">
      <w:start w:val="1"/>
      <w:numFmt w:val="lowerLetter"/>
      <w:lvlText w:val="%2."/>
      <w:lvlJc w:val="left"/>
      <w:pPr>
        <w:ind w:left="800" w:hanging="380"/>
      </w:pPr>
    </w:lvl>
  </w:abstractNum>
  <w:num w:numId="1">
    <w:abstractNumId w:val="1"/>
  </w:num>
  <w:num w:numId="2">
    <w:abstractNumId w:val="2"/>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color w:val="1A1A2E"/>
        <w:sz w:val="21"/>
        <w:szCs w:val="21"/>
        <w:lang w:val="en-CA" w:eastAsia="en-CA" w:bidi="ar-SA"/>
      </w:rPr>
    </w:rPrDefault>
    <w:pPrDefault>
      <w:pPr>
        <w:spacing w:after="120" w:line="264" w:lineRule="auto"/>
      </w:pPr>
    </w:pPrDefault>
  </w:docDefaults>
  <w:style w:type="paragraph" w:default="1" w:styleId="Normal">
    <w:name w:val="Normal"/>
    <w:qFormat/>
  </w:style>
  <w:style w:type="paragraph" w:styleId="Title">
    <w:name w:val="Title"/>
    <w:basedOn w:val="Normal"/>
    <w:next w:val="Meta"/>
    <w:qFormat/>
    <w:pPr>
      <w:pBdr>
        <w:bottom w:val="single" w:sz="12" w:space="6" w:color="5B6C9A"/>
      </w:pBdr>
      <w:spacing w:after="200"/>
    </w:pPr>
    <w:rPr>
      <w:b/>
      <w:bCs/>
      <w:color w:val="1A1A2E"/>
      <w:sz w:val="40"/>
      <w:szCs w:val="40"/>
    </w:rPr>
  </w:style>
  <w:style w:type="paragraph" w:styleId="Meta">
    <w:name w:val="Document details"/>
    <w:basedOn w:val="Normal"/>
    <w:qFormat/>
    <w:pPr>
      <w:spacing w:after="200"/>
    </w:pPr>
    <w:rPr>
      <w:color w:val="5F6675"/>
      <w:sz w:val="19"/>
      <w:szCs w:val="19"/>
    </w:rPr>
  </w:style>
  <w:style w:type="paragraph" w:styleId="Heading1">
    <w:name w:val="heading 1"/>
    <w:basedOn w:val="Normal"/>
    <w:next w:val="Normal"/>
    <w:qFormat/>
    <w:pPr>
      <w:keepNext/>
      <w:keepLines/>
      <w:pBdr>
        <w:bottom w:val="single" w:sz="6" w:space="2" w:color="C9CEDA"/>
      </w:pBdr>
      <w:spacing w:before="360" w:after="100"/>
      <w:outlineLvl w:val="0"/>
    </w:pPr>
    <w:rPr>
      <w:b/>
      <w:bCs/>
      <w:color w:val="1A1A2E"/>
      <w:sz w:val="30"/>
      <w:szCs w:val="30"/>
    </w:rPr>
  </w:style>
  <w:style w:type="paragraph" w:styleId="Heading2">
    <w:name w:val="heading 2"/>
    <w:basedOn w:val="Normal"/>
    <w:next w:val="Normal"/>
    <w:qFormat/>
    <w:pPr>
      <w:keepNext/>
      <w:keepLines/>
      <w:spacing w:before="240" w:after="100"/>
      <w:outlineLvl w:val="1"/>
    </w:pPr>
    <w:rPr>
      <w:b/>
      <w:bCs/>
      <w:color w:val="2E3A59"/>
      <w:sz w:val="25"/>
      <w:szCs w:val="25"/>
    </w:rPr>
  </w:style>
  <w:style w:type="paragraph" w:styleId="Heading3">
    <w:name w:val="heading 3"/>
    <w:basedOn w:val="Normal"/>
    <w:next w:val="Normal"/>
    <w:qFormat/>
    <w:pPr>
      <w:keepNext/>
      <w:keepLines/>
      <w:spacing w:before="200" w:after="100"/>
      <w:outlineLvl w:val="2"/>
    </w:pPr>
    <w:rPr>
      <w:b/>
      <w:bCs/>
      <w:color w:val="2E3A59"/>
      <w:sz w:val="22"/>
      <w:szCs w:val="22"/>
    </w:rPr>
  </w:style>
  <w:style w:type="paragraph" w:styleId="ContentsHeading">
    <w:name w:val="Contents heading"/>
    <w:basedOn w:val="Normal"/>
    <w:next w:val="ContentsEntry"/>
    <w:qFormat/>
    <w:pPr>
      <w:keepNext/>
      <w:spacing w:before="120" w:after="60"/>
    </w:pPr>
    <w:rPr>
      <w:b/>
      <w:bCs/>
      <w:color w:val="2E3A59"/>
      <w:sz w:val="22"/>
      <w:szCs w:val="22"/>
    </w:rPr>
  </w:style>
  <w:style w:type="paragraph" w:styleId="ContentsEntry">
    <w:name w:val="Contents entry"/>
    <w:basedOn w:val="Normal"/>
    <w:qFormat/>
    <w:pPr>
      <w:spacing w:after="20"/>
      <w:ind w:left="240"/>
    </w:pPr>
  </w:style>
  <w:style w:type="paragraph" w:styleId="ListParagraph">
    <w:name w:val="List Paragraph"/>
    <w:basedOn w:val="Normal"/>
    <w:qFormat/>
    <w:pPr>
      <w:spacing w:after="60"/>
    </w:pPr>
  </w:style>
  <w:style w:type="paragraph" w:styleId="Note">
    <w:name w:val="Note"/>
    <w:basedOn w:val="Normal"/>
    <w:qFormat/>
    <w:pPr>
      <w:pBdr>
        <w:left w:val="single" w:sz="24" w:space="8" w:color="5B6C9A"/>
      </w:pBdr>
      <w:shd w:val="clear" w:color="auto" w:fill="EEF1F8"/>
      <w:spacing w:before="120" w:after="200"/>
      <w:ind w:left="200" w:right="120"/>
    </w:pPr>
  </w:style>
  <w:style w:type="paragraph" w:styleId="TableText">
    <w:name w:val="Table Text"/>
    <w:basedOn w:val="Normal"/>
    <w:qFormat/>
    <w:pPr>
      <w:spacing w:after="0" w:line="252" w:lineRule="auto"/>
    </w:pPr>
    <w:rPr>
      <w:sz w:val="19"/>
      <w:szCs w:val="19"/>
    </w:rPr>
  </w:style>
  <w:style w:type="paragraph" w:styleId="Code">
    <w:name w:val="Code"/>
    <w:basedOn w:val="Normal"/>
    <w:qFormat/>
    <w:pPr>
      <w:spacing w:after="0" w:line="240" w:lineRule="auto"/>
    </w:pPr>
    <w:rPr>
      <w:rFonts w:ascii="Courier New" w:hAnsi="Courier New" w:eastAsia="Courier New" w:cs="Courier New"/>
      <w:sz w:val="17"/>
      <w:szCs w:val="17"/>
    </w:rPr>
  </w:style>
  <w:style w:type="paragraph" w:styleId="Spacer">
    <w:name w:val="Spacer"/>
    <w:basedOn w:val="Normal"/>
    <w:qFormat/>
    <w:pPr>
      <w:spacing w:after="0" w:line="160" w:lineRule="exact"/>
    </w:pPr>
    <w:rPr>
      <w:sz w:val="8"/>
      <w:szCs w:val="8"/>
    </w:rPr>
  </w:style>
  <w:style w:type="paragraph" w:styleId="Footer">
    <w:name w:val="footer"/>
    <w:basedOn w:val="Normal"/>
    <w:qFormat/>
    <w:pPr>
      <w:tabs>
        <w:tab w:val="right" w:pos="9360"/>
      </w:tabs>
      <w:spacing w:after="0"/>
    </w:pPr>
    <w:rPr>
      <w:color w:val="5F6675"/>
      <w:sz w:val="16"/>
      <w:szCs w:val="16"/>
    </w:rPr>
  </w:style>
  <w:style w:type="character" w:styleId="InlineCode">
    <w:name w:val="Inline Code"/>
    <w:qFormat/>
    <w:rPr>
      <w:rFonts w:ascii="Courier New" w:hAnsi="Courier New" w:eastAsia="Courier New" w:cs="Courier New"/>
      <w:color w:val="2E3A59"/>
      <w:shd w:val="clear" w:color="auto" w:fill="F4F5F8"/>
    </w:rPr>
  </w:style>
  <w:style w:type="character" w:styleId="Hyperlink">
    <w:name w:val="Hyperlink"/>
    <w:qFormat/>
    <w:rPr>
      <w:color w:val="2F5FB3"/>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Kindred Asterling repository workflow SOP</dc:title>
  <dc:creator>Kindred Asterling</dc:creator>
</cp:coreProperties>
</file>