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  <w:rPr>
          <w:rStyle w:val="11"/>
          <w:rFonts w:hint="eastAsia" w:ascii="Times New Roman" w:hAnsi="Times New Roman" w:eastAsia="黑体" w:cs="黑体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Style w:val="11"/>
          <w:rFonts w:hint="eastAsia" w:ascii="Times New Roman" w:hAnsi="Times New Roman" w:eastAsia="黑体" w:cs="黑体"/>
          <w:b w:val="0"/>
          <w:bCs w:val="0"/>
          <w:sz w:val="32"/>
          <w:szCs w:val="32"/>
          <w:highlight w:val="none"/>
          <w:lang w:val="en-US" w:eastAsia="zh-CN"/>
        </w:rPr>
        <w:t>附件1</w:t>
      </w:r>
    </w:p>
    <w:p>
      <w:pPr>
        <w:pStyle w:val="2"/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eastAsia" w:ascii="Times New Roman" w:hAnsi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b w:val="0"/>
          <w:bCs w:val="0"/>
          <w:sz w:val="44"/>
          <w:szCs w:val="44"/>
        </w:rPr>
      </w:pPr>
      <w:r>
        <w:rPr>
          <w:rStyle w:val="11"/>
          <w:rFonts w:hint="eastAsia" w:ascii="Times New Roman" w:hAnsi="Times New Roman" w:eastAsia="方正小标宋简体" w:cs="方正小标宋简体"/>
          <w:b w:val="0"/>
          <w:bCs w:val="0"/>
          <w:sz w:val="44"/>
          <w:szCs w:val="44"/>
          <w:highlight w:val="none"/>
          <w:lang w:val="en-US" w:eastAsia="zh-CN"/>
        </w:rPr>
        <w:t>计算机程序设计员</w:t>
      </w:r>
      <w:r>
        <w:rPr>
          <w:rFonts w:hint="eastAsia" w:ascii="Times New Roman" w:hAnsi="Times New Roman" w:eastAsia="方正小标宋简体" w:cs="方正小标宋简体"/>
          <w:b w:val="0"/>
          <w:bCs w:val="0"/>
          <w:sz w:val="44"/>
          <w:szCs w:val="44"/>
          <w:lang w:eastAsia="zh-Hans"/>
        </w:rPr>
        <w:t>赛项</w:t>
      </w:r>
      <w:r>
        <w:rPr>
          <w:rFonts w:hint="eastAsia" w:ascii="Times New Roman" w:hAnsi="Times New Roman" w:eastAsia="方正小标宋简体" w:cs="方正小标宋简体"/>
          <w:b w:val="0"/>
          <w:bCs w:val="0"/>
          <w:sz w:val="44"/>
          <w:szCs w:val="44"/>
        </w:rPr>
        <w:t>实施方案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ascii="Times New Roman" w:hAnsi="Times New Roman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0"/>
        <w:rPr>
          <w:rFonts w:hint="eastAsia" w:ascii="Times New Roman" w:hAnsi="Times New Roman" w:eastAsia="方正黑体_GBK" w:cs="方正黑体_GBK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eastAsia="zh-CN"/>
        </w:rPr>
        <w:t>一、</w:t>
      </w: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</w:rPr>
        <w:t>大赛名称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2023年安徽省经济和信息化行业职业技能大赛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计算机程序设计员</w:t>
      </w:r>
      <w:r>
        <w:rPr>
          <w:rFonts w:hint="default" w:ascii="Times New Roman" w:hAnsi="Times New Roman" w:eastAsia="仿宋_GB2312" w:cs="Times New Roman"/>
          <w:sz w:val="32"/>
          <w:szCs w:val="32"/>
          <w:lang w:eastAsia="zh-Hans"/>
        </w:rPr>
        <w:t>赛项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0"/>
        <w:rPr>
          <w:rFonts w:hint="eastAsia" w:ascii="Times New Roman" w:hAnsi="Times New Roman" w:eastAsia="方正黑体_GBK" w:cs="方正黑体_GBK"/>
          <w:b w:val="0"/>
          <w:bCs w:val="0"/>
          <w:sz w:val="32"/>
          <w:szCs w:val="32"/>
        </w:rPr>
      </w:pP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eastAsia="zh-CN"/>
        </w:rPr>
        <w:t>二、</w:t>
      </w: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</w:rPr>
        <w:t>组织机构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</w:rPr>
        <w:t>主办单位：安徽省经济和信息化厅、安徽省人力资源和社会保障厅、安徽省教育厅、安徽省总工会、中国共产主义青年团安徽省委员会、安徽省妇女联合会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</w:rPr>
        <w:t>承办单位：安徽省经济发展促进中心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</w:rPr>
        <w:t>协办单位：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蚌埠技师学院（蚌埠科技工程学校）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、安徽省数字金融科技协会</w:t>
      </w:r>
      <w:r>
        <w:rPr>
          <w:rFonts w:hint="eastAsia" w:ascii="Times New Roman" w:hAnsi="Times New Roman" w:eastAsia="仿宋_GB2312" w:cs="仿宋_GB2312"/>
          <w:sz w:val="32"/>
          <w:szCs w:val="32"/>
        </w:rPr>
        <w:t>、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安徽省通信产业服务有限公司。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</w:rPr>
        <w:t>技术支持单位：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新道科技股份有限公司</w:t>
      </w:r>
      <w:r>
        <w:rPr>
          <w:rFonts w:hint="eastAsia" w:ascii="Times New Roman" w:hAnsi="Times New Roman" w:eastAsia="仿宋_GB2312" w:cs="仿宋_GB2312"/>
          <w:sz w:val="32"/>
          <w:szCs w:val="32"/>
        </w:rPr>
        <w:t>、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北京红亚华宇科技有限公司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、安徽雨数科技有限公司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0"/>
        <w:rPr>
          <w:rFonts w:hint="eastAsia" w:ascii="Times New Roman" w:hAnsi="Times New Roman" w:eastAsia="方正黑体_GBK" w:cs="方正黑体_GBK"/>
          <w:b w:val="0"/>
          <w:bCs w:val="0"/>
          <w:sz w:val="32"/>
          <w:szCs w:val="32"/>
          <w:lang w:eastAsia="zh-CN"/>
        </w:rPr>
      </w:pP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eastAsia="zh-CN"/>
        </w:rPr>
        <w:t>三、竞赛形式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方正仿宋_GBK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本赛项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由理论考试和实际操作两部分组成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理论考试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成绩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占20%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，实际操作成绩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占80%。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0"/>
        <w:rPr>
          <w:rFonts w:hint="eastAsia" w:ascii="Times New Roman" w:hAnsi="Times New Roman" w:eastAsia="方正黑体_GBK" w:cs="方正黑体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CN"/>
        </w:rPr>
        <w:t>四、组织方式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0"/>
        <w:rPr>
          <w:rFonts w:hint="eastAsia" w:ascii="Times New Roman" w:hAnsi="Times New Roman" w:eastAsia="方正黑体_GBK" w:cs="方正黑体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_GB2312" w:cs="楷体_GB2312"/>
          <w:b w:val="0"/>
          <w:bCs w:val="0"/>
          <w:sz w:val="32"/>
          <w:szCs w:val="32"/>
          <w:lang w:val="en-US" w:eastAsia="zh-CN"/>
        </w:rPr>
        <w:t>（一）赛项组别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b w:val="0"/>
          <w:bCs w:val="0"/>
          <w:sz w:val="32"/>
          <w:szCs w:val="32"/>
          <w:lang w:val="en-US" w:eastAsia="zh-CN"/>
        </w:rPr>
        <w:t>职工组：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同时</w:t>
      </w:r>
      <w:r>
        <w:rPr>
          <w:rFonts w:hint="eastAsia" w:ascii="Times New Roman" w:hAnsi="Times New Roman" w:eastAsia="仿宋_GB2312" w:cs="仿宋_GB2312"/>
          <w:sz w:val="32"/>
          <w:szCs w:val="32"/>
        </w:rPr>
        <w:t>为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第四届全国电信和互联网行业职业技能竞赛安徽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省选拔赛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方正仿宋_GBK" w:cs="方正仿宋_GBK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b w:val="0"/>
          <w:bCs w:val="0"/>
          <w:sz w:val="32"/>
          <w:szCs w:val="32"/>
          <w:lang w:val="en-US" w:eastAsia="zh-CN"/>
        </w:rPr>
        <w:t>学生组：同时为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“用友杯”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第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六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届全国大学生大数据技能竞赛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安徽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省选拔赛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0"/>
        <w:rPr>
          <w:rFonts w:hint="eastAsia" w:ascii="Times New Roman" w:hAnsi="Times New Roman" w:eastAsia="方正黑体_GBK" w:cs="方正黑体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_GB2312" w:cs="楷体_GB2312"/>
          <w:b w:val="0"/>
          <w:bCs w:val="0"/>
          <w:sz w:val="32"/>
          <w:szCs w:val="32"/>
          <w:lang w:val="en-US" w:eastAsia="zh-CN"/>
        </w:rPr>
        <w:t>（二）参赛资格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职工组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：</w:t>
      </w:r>
      <w:r>
        <w:rPr>
          <w:rFonts w:hint="default" w:ascii="Times New Roman" w:hAnsi="Times New Roman" w:eastAsia="仿宋_GB2312" w:cs="Times New Roman"/>
          <w:b/>
          <w:bCs/>
          <w:sz w:val="32"/>
          <w:szCs w:val="32"/>
          <w:lang w:val="en-US" w:eastAsia="zh-CN"/>
        </w:rPr>
        <w:t>比赛为个人赛，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省内具有计算机运维、软件开发、大数据技术、人工智能技术、云计算机技术、物联网技术、网络安全技术相关工作经历的从业人员，各类院校相关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专业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教职人员等。参赛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选手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须提供身份证复印件及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单位确认函（附件1）。同一单位参赛队可指定一名教练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教练也可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参赛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学生组：</w:t>
      </w:r>
      <w:r>
        <w:rPr>
          <w:rFonts w:hint="default" w:ascii="Times New Roman" w:hAnsi="Times New Roman" w:eastAsia="仿宋_GB2312" w:cs="Times New Roman"/>
          <w:b/>
          <w:bCs/>
          <w:sz w:val="32"/>
          <w:szCs w:val="32"/>
          <w:lang w:val="en-US" w:eastAsia="zh-CN"/>
        </w:rPr>
        <w:t>比赛为团队赛，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省内技工院校、职业院校、本科院校全日制在籍学生。由3名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参赛选手，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最多2名指导教师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组成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同一名指导教师可指导多位选手，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指导教师不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得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参赛，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划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分职业院校排名、本科院校排名，须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提供院校确认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函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（附件2）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注：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曾获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全国五一劳动奖章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全国技术能手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安徽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五一劳动奖章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安徽技术能手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等称号的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人员不得参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赛；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具有全日制学籍的在校创业、顶岗实习学生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不得以职工身份参赛。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outlineLvl w:val="0"/>
        <w:rPr>
          <w:rFonts w:hint="eastAsia" w:ascii="Times New Roman" w:hAnsi="Times New Roman" w:eastAsia="楷体_GB2312" w:cs="楷体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_GB2312" w:cs="楷体_GB2312"/>
          <w:b w:val="0"/>
          <w:bCs w:val="0"/>
          <w:sz w:val="32"/>
          <w:szCs w:val="32"/>
          <w:lang w:val="en-US" w:eastAsia="zh-CN"/>
        </w:rPr>
        <w:t>（三）时间、地点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比赛时间：市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赛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（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202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年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9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月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30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日前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完成）、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省决赛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（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Hans"/>
        </w:rPr>
        <w:t>202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Hans"/>
        </w:rPr>
        <w:t>年10月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27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-1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Hans"/>
        </w:rPr>
        <w:t>0月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28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Hans"/>
        </w:rPr>
        <w:t>日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）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color w:val="1D41D5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比赛地点：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蚌埠市淮上区双墩路1199号蚌埠职教园蚌埠技师学院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（蚌埠科技工程学校）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食宿及费用说明：食宿统一安排，费用自理。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方正黑体_GBK" w:cs="方正黑体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CN"/>
        </w:rPr>
        <w:t>五、赛程安排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按照“广泛发动、积极参与、自下而上、层层比赛、以赛促学、注重实效”的原则，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本赛项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CN"/>
        </w:rPr>
        <w:t>的赛程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分为市赛（省赛选拔赛）、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省决赛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lang w:val="en-US" w:eastAsia="zh-Hans"/>
        </w:rPr>
        <w:t>（国赛选拔赛）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。其中：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3" w:firstLineChars="200"/>
        <w:jc w:val="left"/>
        <w:textAlignment w:val="auto"/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CN"/>
        </w:rPr>
        <w:t>（一）市</w:t>
      </w:r>
      <w:r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Hans"/>
        </w:rPr>
        <w:t>赛环节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3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32"/>
          <w:lang w:val="en-US" w:eastAsia="zh-CN"/>
        </w:rPr>
        <w:t>职工组报名遴选方式：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1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市级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电信相关企业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互联网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企业、金融企业等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其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他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单位及院校单位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的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参赛选手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统一参加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本市级选拔赛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，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排名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前30%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选手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可参加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省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决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  <w:t>赛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.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针对本市未组织选拔赛，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具备参赛资格条件的人员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可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通过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当地市经信局推荐参加省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决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Hans"/>
        </w:rPr>
        <w:t>赛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3" w:firstLineChars="200"/>
        <w:jc w:val="left"/>
        <w:textAlignment w:val="auto"/>
        <w:rPr>
          <w:rFonts w:hint="default" w:ascii="Times New Roman" w:hAnsi="Times New Roman" w:eastAsia="仿宋_GB2312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32"/>
          <w:lang w:val="en-US" w:eastAsia="zh-CN"/>
        </w:rPr>
        <w:t>学生组报名遴选方式：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.统一参加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本市级选拔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赛，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排名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前30%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参赛团队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（上限不超过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三十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支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队伍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）可参加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省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决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  <w:t>赛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针对本市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未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组织选拔赛，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具备参赛资格条件的学生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可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通过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当地市经信局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shd w:val="clear" w:color="auto" w:fill="auto"/>
          <w:lang w:val="en-US" w:eastAsia="zh-CN"/>
        </w:rPr>
        <w:t>推荐参加省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shd w:val="clear" w:color="auto" w:fill="auto"/>
          <w:lang w:val="en-US" w:eastAsia="zh-CN"/>
        </w:rPr>
        <w:t>决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shd w:val="clear" w:color="auto" w:fill="auto"/>
          <w:lang w:val="en-US" w:eastAsia="zh-Hans"/>
        </w:rPr>
        <w:t>赛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。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院校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参赛以二级学院为单位，每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个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单位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不超过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支队伍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楷体_GB2312" w:cs="楷体_GB2312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楷体_GB2312" w:cs="楷体_GB2312"/>
          <w:sz w:val="32"/>
          <w:szCs w:val="32"/>
          <w:lang w:val="en-US" w:eastAsia="zh-CN"/>
        </w:rPr>
        <w:t>（二）</w:t>
      </w:r>
      <w:r>
        <w:rPr>
          <w:rFonts w:hint="eastAsia" w:ascii="Times New Roman" w:hAnsi="Times New Roman" w:eastAsia="楷体_GB2312" w:cs="楷体_GB2312"/>
          <w:sz w:val="32"/>
          <w:szCs w:val="32"/>
          <w:lang w:val="en-US" w:eastAsia="zh-Hans"/>
        </w:rPr>
        <w:t>省决赛环节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1.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职工组：</w:t>
      </w:r>
      <w:r>
        <w:rPr>
          <w:rFonts w:hint="eastAsia" w:ascii="Times New Roman" w:hAnsi="Times New Roman" w:eastAsia="仿宋_GB2312" w:cs="Times New Roman"/>
          <w:strike w:val="0"/>
          <w:dstrike w:val="0"/>
          <w:color w:val="auto"/>
          <w:sz w:val="32"/>
          <w:szCs w:val="32"/>
          <w:lang w:val="en-US" w:eastAsia="zh-CN"/>
        </w:rPr>
        <w:t>比赛</w:t>
      </w:r>
      <w:r>
        <w:rPr>
          <w:rFonts w:hint="eastAsia" w:ascii="Times New Roman" w:hAnsi="Times New Roman" w:eastAsia="仿宋_GB2312" w:cs="Times New Roman"/>
          <w:strike w:val="0"/>
          <w:dstrike w:val="0"/>
          <w:color w:val="auto"/>
          <w:sz w:val="32"/>
          <w:szCs w:val="32"/>
          <w:lang w:val="en-US" w:eastAsia="zh-CN"/>
        </w:rPr>
        <w:t>结果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排名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前1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0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%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的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参赛选手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（上限20人）入围全国总决赛，由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赛项组委会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推荐至全国决赛组委会。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2.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学生组：</w:t>
      </w:r>
      <w:r>
        <w:rPr>
          <w:rFonts w:hint="eastAsia" w:ascii="Times New Roman" w:hAnsi="Times New Roman" w:eastAsia="仿宋_GB2312" w:cs="Times New Roman"/>
          <w:strike w:val="0"/>
          <w:dstrike w:val="0"/>
          <w:color w:val="auto"/>
          <w:sz w:val="32"/>
          <w:szCs w:val="32"/>
          <w:lang w:val="en-US" w:eastAsia="zh-CN"/>
        </w:rPr>
        <w:t>比赛</w:t>
      </w:r>
      <w:r>
        <w:rPr>
          <w:rFonts w:hint="eastAsia" w:ascii="Times New Roman" w:hAnsi="Times New Roman" w:eastAsia="仿宋_GB2312" w:cs="Times New Roman"/>
          <w:strike w:val="0"/>
          <w:dstrike w:val="0"/>
          <w:color w:val="auto"/>
          <w:sz w:val="32"/>
          <w:szCs w:val="32"/>
          <w:lang w:val="en-US" w:eastAsia="zh-CN"/>
        </w:rPr>
        <w:t>结果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排名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前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十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的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院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校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（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Hans"/>
        </w:rPr>
        <w:t>本科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三支队伍、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Hans"/>
        </w:rPr>
        <w:t>职教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组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七支队伍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Hans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如同一所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院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校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两支队伍均在前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名内，则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仅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录取成绩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最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好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一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支队伍）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进入全国总决赛。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CN"/>
        </w:rPr>
        <w:t>六、表彰</w:t>
      </w: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Hans"/>
        </w:rPr>
        <w:t>奖励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楷体_GB2312" w:cs="楷体_GB2312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楷体_GB2312" w:cs="楷体_GB2312"/>
          <w:sz w:val="32"/>
          <w:szCs w:val="32"/>
          <w:lang w:val="en-US" w:eastAsia="zh-CN"/>
        </w:rPr>
        <w:t>（一）授予荣誉称号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根据比赛</w:t>
      </w:r>
      <w:r>
        <w:rPr>
          <w:rFonts w:hint="eastAsia" w:ascii="Times New Roman" w:hAnsi="Times New Roman" w:eastAsia="仿宋_GB2312" w:cs="Times New Roman"/>
          <w:strike w:val="0"/>
          <w:dstrike w:val="0"/>
          <w:color w:val="auto"/>
          <w:sz w:val="32"/>
          <w:szCs w:val="32"/>
          <w:lang w:val="en-US" w:eastAsia="zh-CN"/>
        </w:rPr>
        <w:t>结果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，获得前三名职工组选手符合条件的，由赛项组委会向有关单位申报“安徽省技术能手”“安徽省五一劳动奖章”“安徽省工人先锋号”“安徽省金牌职工”“安徽省青年岗位能手”“安徽省巾帼建功标兵”等称号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3" w:firstLineChars="200"/>
        <w:jc w:val="left"/>
        <w:textAlignment w:val="auto"/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CN"/>
        </w:rPr>
        <w:t>（二）晋升职业技能等级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  <w:t>对参赛选手符合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计算机程序设计员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  <w:t>国家职业技能标准的，晋升相应职业技能等级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  <w:t>。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排名前20%的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职工组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选手可晋升职业技能等级二级/技师，已具有职业技能等级二级/技师的，可晋升职业技能等级一级/高级技师；排名前21%-40%的选手可晋升职业技能等级三级/高级工，已具有职业技能等级三级/高级工的，可晋升职业技能等级二级/技师；排名前41%-50%的选手，可晋升职业技能等级三级/高级工。学生组选手最高晋升至职业技能等级三级/高级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注：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已经取得相应职业技能等级证书或国家职业资格证书的，不重复发放。职业技能等级证书以赛项组委会名义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省技能人才管理服务中心代章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形式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，由省经济和信息化厅负责制作、发放。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3" w:firstLineChars="200"/>
        <w:jc w:val="left"/>
        <w:textAlignment w:val="auto"/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CN"/>
        </w:rPr>
        <w:t>（三）颁发奖状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职工组、学生组分别按照参赛选手人数的10%、15%、25%设置一、二、三等奖，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由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主办单位授予奖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状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、证书。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赛项组委会将根据赛项举办情况，会同主办单位评选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“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特别贡献奖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”、“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优秀承办单位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”、“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优秀协办单位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”、“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优秀组织奖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”、“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优秀工作者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”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和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“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优秀指导教师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”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CN"/>
        </w:rPr>
        <w:t>七、竞赛内容及评分规则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围绕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计算机程序设计员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工种要求，参考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en-US"/>
        </w:rPr>
        <w:t>《国家职业技能标准》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进行赛题设计，内容以大数据分析为核心，涵盖大数据环境部署与应用、大数据处理与应用、大数据分析与应用，融合项目案例，以理论为辅、实操为主综合考核选手大数据应用能力。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3" w:firstLineChars="200"/>
        <w:jc w:val="left"/>
        <w:textAlignment w:val="auto"/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CN"/>
        </w:rPr>
        <w:t>（一）试题范围、比重、类型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1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竞赛命题及考核模块</w:t>
      </w:r>
    </w:p>
    <w:tbl>
      <w:tblPr>
        <w:tblStyle w:val="9"/>
        <w:tblW w:w="8317" w:type="dxa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784"/>
        <w:gridCol w:w="5831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阶段</w:t>
            </w:r>
          </w:p>
        </w:tc>
        <w:tc>
          <w:tcPr>
            <w:tcW w:w="85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时长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</w:rPr>
              <w:t>模块</w:t>
            </w:r>
          </w:p>
        </w:tc>
        <w:tc>
          <w:tcPr>
            <w:tcW w:w="58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模块名称及考核内容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lang w:val="en-US" w:eastAsia="zh-CN"/>
              </w:rPr>
              <w:t>省</w:t>
            </w: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lang w:val="en-US" w:eastAsia="zh-Hans"/>
              </w:rPr>
              <w:t>赛</w:t>
            </w: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lang w:val="en-US" w:eastAsia="zh-CN"/>
              </w:rPr>
              <w:t>（国赛</w:t>
            </w: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lang w:val="en-US" w:eastAsia="zh-Hans"/>
              </w:rPr>
              <w:t>选拔赛</w:t>
            </w: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lang w:val="en-US" w:eastAsia="zh-CN"/>
              </w:rPr>
              <w:t>）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</w:rPr>
              <w:t>180</w:t>
            </w: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分钟</w:t>
            </w:r>
          </w:p>
        </w:tc>
        <w:tc>
          <w:tcPr>
            <w:tcW w:w="78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eastAsia="zh-CN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CN"/>
              </w:rPr>
              <w:t>A</w:t>
            </w:r>
          </w:p>
        </w:tc>
        <w:tc>
          <w:tcPr>
            <w:tcW w:w="58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理论知识模块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</w:p>
        </w:tc>
        <w:tc>
          <w:tcPr>
            <w:tcW w:w="78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</w:p>
        </w:tc>
        <w:tc>
          <w:tcPr>
            <w:tcW w:w="5831" w:type="dxa"/>
            <w:vAlign w:val="top"/>
          </w:tcPr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操作系统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计算机网络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数据库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分布式存储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主流开源大数据平台工具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22" w:leftChars="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eastAsia="zh-Hans"/>
              </w:rPr>
              <w:t>Python</w:t>
            </w: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编程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分析工具知识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数据库知识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数据分析知识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数据管理知识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22" w:leftChars="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数据安全知识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22" w:leftChars="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数据保密知识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22" w:leftChars="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相关法律知识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</w:p>
        </w:tc>
        <w:tc>
          <w:tcPr>
            <w:tcW w:w="78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eastAsia="zh-CN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CN"/>
              </w:rPr>
              <w:t>B</w:t>
            </w:r>
          </w:p>
        </w:tc>
        <w:tc>
          <w:tcPr>
            <w:tcW w:w="583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大数据处理与应用模块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</w:p>
        </w:tc>
        <w:tc>
          <w:tcPr>
            <w:tcW w:w="78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</w:p>
        </w:tc>
        <w:tc>
          <w:tcPr>
            <w:tcW w:w="5831" w:type="dxa"/>
            <w:vAlign w:val="top"/>
          </w:tcPr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运用Excel进行数据分析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运用SQL语句进行数据查询及分析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运用spss进行数据分析及建模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运用BI工具进行数据分析及展示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运用Python进行基本数据分析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基础环境配置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数据库环境配置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分布式网络环境配置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大数据集群部署与管理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网络数据采集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数据预处理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8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数据分析</w:t>
            </w:r>
          </w:p>
          <w:p>
            <w:pPr>
              <w:pStyle w:val="14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422" w:leftChars="0" w:hanging="422" w:hangingChars="200"/>
              <w:jc w:val="left"/>
              <w:textAlignment w:val="auto"/>
              <w:rPr>
                <w:rFonts w:hint="eastAsia" w:ascii="Times New Roman" w:hAnsi="Times New Roman" w:eastAsia="仿宋_GB2312" w:cs="仿宋_GB2312"/>
                <w:b/>
                <w:bCs w:val="0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lang w:val="en-US" w:eastAsia="zh-Hans"/>
              </w:rPr>
              <w:t>数据可视化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2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试题比重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：理论知识占20%；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操作题目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占80%；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3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Hans"/>
        </w:rPr>
        <w:t>试题类型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lang w:val="en-US" w:eastAsia="zh-CN"/>
        </w:rPr>
        <w:t>：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理论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题型为单项选择题、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多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项选择题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判断题、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操作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4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竞赛时间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：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竞赛时间为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18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0分钟。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5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命题方式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：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国家题库抽取或专家组命题。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3" w:firstLineChars="200"/>
        <w:jc w:val="left"/>
        <w:textAlignment w:val="auto"/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CN"/>
        </w:rPr>
        <w:t>（二）</w:t>
      </w:r>
      <w:r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Hans"/>
        </w:rPr>
        <w:t>成绩评定</w:t>
      </w:r>
      <w:r>
        <w:rPr>
          <w:rFonts w:hint="eastAsia" w:ascii="Times New Roman" w:hAnsi="Times New Roman" w:eastAsia="楷体_GB2312" w:cs="楷体_GB2312"/>
          <w:b/>
          <w:bCs/>
          <w:sz w:val="32"/>
          <w:szCs w:val="32"/>
          <w:lang w:val="en-US" w:eastAsia="zh-CN"/>
        </w:rPr>
        <w:t>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1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职工组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竞赛模块</w:t>
      </w:r>
    </w:p>
    <w:tbl>
      <w:tblPr>
        <w:tblStyle w:val="8"/>
        <w:tblpPr w:leftFromText="180" w:rightFromText="180" w:vertAnchor="text" w:horzAnchor="margin" w:tblpXSpec="center" w:tblpY="54"/>
        <w:tblW w:w="907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3343"/>
        <w:gridCol w:w="1266"/>
        <w:gridCol w:w="1125"/>
        <w:gridCol w:w="1125"/>
        <w:gridCol w:w="123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98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模块</w:t>
            </w:r>
          </w:p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编号</w:t>
            </w:r>
          </w:p>
        </w:tc>
        <w:tc>
          <w:tcPr>
            <w:tcW w:w="33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模块名称</w:t>
            </w:r>
          </w:p>
        </w:tc>
        <w:tc>
          <w:tcPr>
            <w:tcW w:w="126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Hans"/>
              </w:rPr>
              <w:t>应用组别</w:t>
            </w:r>
          </w:p>
        </w:tc>
        <w:tc>
          <w:tcPr>
            <w:tcW w:w="348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分数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98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</w:p>
        </w:tc>
        <w:tc>
          <w:tcPr>
            <w:tcW w:w="33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</w:p>
        </w:tc>
        <w:tc>
          <w:tcPr>
            <w:tcW w:w="1266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评价分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测量分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合计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989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A</w:t>
            </w:r>
          </w:p>
        </w:tc>
        <w:tc>
          <w:tcPr>
            <w:tcW w:w="3343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left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lang w:val="en-US" w:eastAsia="zh-Hans"/>
              </w:rPr>
              <w:t>理论知识模块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  <w:lang w:eastAsia="zh-Hans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Hans"/>
              </w:rPr>
              <w:t>职工组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0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20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989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B</w:t>
            </w:r>
          </w:p>
        </w:tc>
        <w:tc>
          <w:tcPr>
            <w:tcW w:w="3343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left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lang w:val="en-US" w:eastAsia="zh-Hans"/>
              </w:rPr>
              <w:t>大数据系统搭建模块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Hans"/>
              </w:rPr>
              <w:t>职工组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0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default" w:ascii="Times New Roman" w:hAnsi="Times New Roman" w:eastAsia="仿宋" w:cs="仿宋"/>
                <w:b/>
                <w:bCs w:val="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CN"/>
              </w:rPr>
              <w:t>20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989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C</w:t>
            </w:r>
          </w:p>
        </w:tc>
        <w:tc>
          <w:tcPr>
            <w:tcW w:w="3343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left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lang w:val="en-US" w:eastAsia="zh-Hans"/>
              </w:rPr>
              <w:t>大数据平台管理与运维模块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Hans"/>
              </w:rPr>
              <w:t>职工组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0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default" w:ascii="Times New Roman" w:hAnsi="Times New Roman" w:eastAsia="仿宋" w:cs="仿宋"/>
                <w:b/>
                <w:bCs w:val="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CN"/>
              </w:rPr>
              <w:t>30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989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D</w:t>
            </w:r>
          </w:p>
        </w:tc>
        <w:tc>
          <w:tcPr>
            <w:tcW w:w="3343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left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lang w:val="en-US" w:eastAsia="zh-Hans"/>
              </w:rPr>
              <w:t>大数据处理与应用模块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Hans"/>
              </w:rPr>
              <w:t>职工组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0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default" w:ascii="Times New Roman" w:hAnsi="Times New Roman" w:eastAsia="仿宋" w:cs="仿宋"/>
                <w:b/>
                <w:bCs w:val="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CN"/>
              </w:rPr>
              <w:t>30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989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总计</w:t>
            </w:r>
          </w:p>
        </w:tc>
        <w:tc>
          <w:tcPr>
            <w:tcW w:w="3343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0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100</w:t>
            </w:r>
          </w:p>
        </w:tc>
        <w:tc>
          <w:tcPr>
            <w:tcW w:w="1230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 w:val="0"/>
                <w:szCs w:val="24"/>
              </w:rPr>
              <w:t>100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82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 w:eastAsia="仿宋" w:cs="仿宋"/>
          <w:b/>
          <w:bCs/>
          <w:szCs w:val="24"/>
        </w:rPr>
        <w:t>如选手决赛成绩出现同分情况的，按照</w:t>
      </w:r>
      <w:r>
        <w:rPr>
          <w:rFonts w:hint="eastAsia" w:ascii="Times New Roman" w:hAnsi="Times New Roman" w:eastAsia="仿宋" w:cs="仿宋"/>
          <w:b/>
          <w:bCs/>
          <w:szCs w:val="24"/>
          <w:lang w:val="en-US" w:eastAsia="zh-Hans"/>
        </w:rPr>
        <w:t>时间</w:t>
      </w:r>
      <w:r>
        <w:rPr>
          <w:rFonts w:hint="eastAsia" w:ascii="Times New Roman" w:hAnsi="Times New Roman" w:eastAsia="仿宋" w:cs="仿宋"/>
          <w:b/>
          <w:bCs/>
        </w:rPr>
        <w:t>的排名顺序</w:t>
      </w:r>
      <w:r>
        <w:rPr>
          <w:rFonts w:hint="eastAsia" w:ascii="Times New Roman" w:hAnsi="Times New Roman" w:eastAsia="仿宋" w:cs="仿宋"/>
          <w:b/>
          <w:bCs/>
          <w:lang w:eastAsia="zh-Hans"/>
        </w:rPr>
        <w:t>，</w:t>
      </w:r>
      <w:r>
        <w:rPr>
          <w:rFonts w:hint="eastAsia" w:ascii="Times New Roman" w:hAnsi="Times New Roman" w:eastAsia="仿宋" w:cs="仿宋"/>
          <w:b/>
          <w:bCs/>
          <w:lang w:val="en-US" w:eastAsia="zh-Hans"/>
        </w:rPr>
        <w:t>早提交排名在前</w:t>
      </w:r>
      <w:r>
        <w:rPr>
          <w:rFonts w:hint="eastAsia" w:ascii="Times New Roman" w:hAnsi="Times New Roman" w:eastAsia="仿宋" w:cs="仿宋"/>
          <w:b/>
          <w:bCs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学生组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竞赛模块</w:t>
      </w:r>
    </w:p>
    <w:tbl>
      <w:tblPr>
        <w:tblStyle w:val="8"/>
        <w:tblpPr w:leftFromText="180" w:rightFromText="180" w:vertAnchor="text" w:horzAnchor="margin" w:tblpXSpec="center" w:tblpY="54"/>
        <w:tblW w:w="9139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3364"/>
        <w:gridCol w:w="1276"/>
        <w:gridCol w:w="1134"/>
        <w:gridCol w:w="1134"/>
        <w:gridCol w:w="12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9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模块</w:t>
            </w:r>
          </w:p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编号</w:t>
            </w:r>
          </w:p>
        </w:tc>
        <w:tc>
          <w:tcPr>
            <w:tcW w:w="336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模块名称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  <w:lang w:val="en-US" w:eastAsia="zh-Hans"/>
              </w:rPr>
              <w:t>应用组别</w:t>
            </w:r>
          </w:p>
        </w:tc>
        <w:tc>
          <w:tcPr>
            <w:tcW w:w="3502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分数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9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  <w:tc>
          <w:tcPr>
            <w:tcW w:w="336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  <w:tc>
          <w:tcPr>
            <w:tcW w:w="1276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评价分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测量分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合计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997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A</w:t>
            </w:r>
          </w:p>
        </w:tc>
        <w:tc>
          <w:tcPr>
            <w:tcW w:w="336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left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lang w:val="en-US" w:eastAsia="zh-Hans"/>
              </w:rPr>
              <w:t>理论知识模块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  <w:lang w:eastAsia="zh-Hans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  <w:lang w:val="en-US" w:eastAsia="zh-Hans"/>
              </w:rPr>
              <w:t>学生组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20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97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B</w:t>
            </w:r>
          </w:p>
        </w:tc>
        <w:tc>
          <w:tcPr>
            <w:tcW w:w="336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left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lang w:val="en-US" w:eastAsia="zh-Hans"/>
              </w:rPr>
              <w:t>大数据系统搭建模块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  <w:lang w:val="en-US" w:eastAsia="zh-Hans"/>
              </w:rPr>
              <w:t>学生组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20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97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  <w:lang w:val="en-US" w:eastAsia="zh-CN"/>
              </w:rPr>
              <w:t>C</w:t>
            </w:r>
          </w:p>
        </w:tc>
        <w:tc>
          <w:tcPr>
            <w:tcW w:w="336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left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lang w:val="en-US" w:eastAsia="zh-Hans"/>
              </w:rPr>
              <w:t>大数据平台管理与运维模块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  <w:lang w:val="en-US" w:eastAsia="zh-Hans"/>
              </w:rPr>
              <w:t>学生组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30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97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  <w:lang w:val="en-US" w:eastAsia="zh-CN"/>
              </w:rPr>
              <w:t>D</w:t>
            </w:r>
          </w:p>
        </w:tc>
        <w:tc>
          <w:tcPr>
            <w:tcW w:w="336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left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lang w:val="en-US" w:eastAsia="zh-Hans"/>
              </w:rPr>
              <w:t>大数据处理与应用模块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  <w:lang w:val="en-US" w:eastAsia="zh-Hans"/>
              </w:rPr>
              <w:t>学生组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30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30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997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总计</w:t>
            </w:r>
          </w:p>
        </w:tc>
        <w:tc>
          <w:tcPr>
            <w:tcW w:w="336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100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100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Hans"/>
        </w:rPr>
        <w:t>如选手决赛成绩出现同分情况的，按照时间的排名顺序，早提交排名在前。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3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评分规则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本次评分规则参照世界技能大赛评分规则执行。本项目评分标准为测量分。采用客观数据表述的评判称为测量；测量分（Measurement）打分方式：按模块设置若干个评分组，每组由2名及以上裁判构成。每个组所有裁判一起商议，在对该选手在该项中的实际得分达成一致后最终只给出一个分值。若裁判数量较多，也可以另定分组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Times New Roman" w:hAnsi="Times New Roman" w:eastAsia="方正仿宋_GBK" w:cs="方正仿宋_GBK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测量分评分准则样例表：</w:t>
      </w:r>
    </w:p>
    <w:tbl>
      <w:tblPr>
        <w:tblStyle w:val="8"/>
        <w:tblW w:w="8510" w:type="dxa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9"/>
        <w:gridCol w:w="2837"/>
        <w:gridCol w:w="1377"/>
        <w:gridCol w:w="1277"/>
        <w:gridCol w:w="1360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659" w:type="dxa"/>
            <w:tcBorders>
              <w:top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类型</w:t>
            </w:r>
          </w:p>
        </w:tc>
        <w:tc>
          <w:tcPr>
            <w:tcW w:w="2837" w:type="dxa"/>
            <w:tcBorders>
              <w:top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示例</w:t>
            </w:r>
          </w:p>
        </w:tc>
        <w:tc>
          <w:tcPr>
            <w:tcW w:w="1377" w:type="dxa"/>
            <w:tcBorders>
              <w:top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最高分值</w:t>
            </w:r>
          </w:p>
        </w:tc>
        <w:tc>
          <w:tcPr>
            <w:tcW w:w="1277" w:type="dxa"/>
            <w:tcBorders>
              <w:top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正确分值</w:t>
            </w:r>
          </w:p>
        </w:tc>
        <w:tc>
          <w:tcPr>
            <w:tcW w:w="1360" w:type="dxa"/>
            <w:tcBorders>
              <w:top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不正确分值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满分或零分</w:t>
            </w:r>
          </w:p>
        </w:tc>
        <w:tc>
          <w:tcPr>
            <w:tcW w:w="2837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  <w:tc>
          <w:tcPr>
            <w:tcW w:w="1377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  <w:tc>
          <w:tcPr>
            <w:tcW w:w="1277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  <w:tc>
          <w:tcPr>
            <w:tcW w:w="1360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从满分中扣除</w:t>
            </w:r>
          </w:p>
        </w:tc>
        <w:tc>
          <w:tcPr>
            <w:tcW w:w="2837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  <w:tc>
          <w:tcPr>
            <w:tcW w:w="1377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  <w:tc>
          <w:tcPr>
            <w:tcW w:w="1277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  <w:tc>
          <w:tcPr>
            <w:tcW w:w="1360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4" w:space="0"/>
            <w:insideV w:val="single" w:color="000000" w:sz="4" w:space="0"/>
          </w:tblBorders>
        </w:tblPrEx>
        <w:trPr>
          <w:trHeight w:val="397" w:hRule="atLeast"/>
          <w:jc w:val="center"/>
        </w:trPr>
        <w:tc>
          <w:tcPr>
            <w:tcW w:w="1659" w:type="dxa"/>
            <w:tcBorders>
              <w:bottom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从零分开始加</w:t>
            </w:r>
          </w:p>
        </w:tc>
        <w:tc>
          <w:tcPr>
            <w:tcW w:w="2837" w:type="dxa"/>
            <w:tcBorders>
              <w:bottom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left"/>
              <w:rPr>
                <w:rFonts w:hint="eastAsia" w:ascii="Times New Roman" w:hAnsi="Times New Roman" w:eastAsia="仿宋" w:cs="仿宋"/>
                <w:b/>
                <w:bCs/>
                <w:szCs w:val="24"/>
                <w:lang w:eastAsia="zh-Hans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zh-CN" w:bidi="ar"/>
              </w:rPr>
              <w:t>Print(“</w:t>
            </w:r>
            <w:r>
              <w:rPr>
                <w:rFonts w:hint="eastAsia" w:ascii="Times New Roman" w:hAnsi="Times New Roman" w:eastAsia="仿宋" w:cs="仿宋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val="en-US" w:eastAsia="zh-CN" w:bidi="ar"/>
              </w:rPr>
              <w:t>Welcome to the python match!</w:t>
            </w:r>
            <w:r>
              <w:rPr>
                <w:rFonts w:hint="eastAsia" w:ascii="Times New Roman" w:hAnsi="Times New Roman" w:eastAsia="仿宋" w:cs="仿宋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zh-CN" w:bidi="ar"/>
              </w:rPr>
              <w:t>”)</w:t>
            </w:r>
            <w:r>
              <w:rPr>
                <w:rFonts w:hint="eastAsia" w:ascii="Times New Roman" w:hAnsi="Times New Roman" w:eastAsia="仿宋" w:cs="仿宋"/>
                <w:b/>
                <w:bCs/>
                <w:color w:val="000000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Times New Roman" w:hAnsi="Times New Roman" w:eastAsia="仿宋" w:cs="仿宋"/>
                <w:b/>
                <w:bCs/>
                <w:color w:val="000000"/>
                <w:sz w:val="24"/>
                <w:szCs w:val="24"/>
                <w:lang w:val="en-US" w:eastAsia="zh-Hans"/>
              </w:rPr>
              <w:t>系统检测核心代码</w:t>
            </w:r>
            <w:r>
              <w:rPr>
                <w:rFonts w:hint="eastAsia" w:ascii="Times New Roman" w:hAnsi="Times New Roman" w:eastAsia="仿宋" w:cs="仿宋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zh-CN" w:bidi="ar"/>
              </w:rPr>
              <w:t>Print()</w:t>
            </w:r>
            <w:r>
              <w:rPr>
                <w:rFonts w:hint="eastAsia" w:ascii="Times New Roman" w:hAnsi="Times New Roman" w:eastAsia="仿宋" w:cs="仿宋"/>
                <w:b/>
                <w:bCs/>
                <w:color w:val="000000"/>
                <w:sz w:val="24"/>
                <w:szCs w:val="24"/>
                <w:lang w:val="en-US" w:eastAsia="zh-Hans"/>
              </w:rPr>
              <w:t>及运行结果“</w:t>
            </w:r>
            <w:r>
              <w:rPr>
                <w:rFonts w:hint="eastAsia" w:ascii="Times New Roman" w:hAnsi="Times New Roman" w:eastAsia="仿宋" w:cs="仿宋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val="en-US" w:eastAsia="zh-CN" w:bidi="ar"/>
              </w:rPr>
              <w:t>Welcome to the python match</w:t>
            </w:r>
            <w:r>
              <w:rPr>
                <w:rFonts w:hint="eastAsia" w:ascii="Times New Roman" w:hAnsi="Times New Roman" w:eastAsia="仿宋" w:cs="仿宋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  <w:lang w:val="en-US" w:eastAsia="zh-Hans" w:bidi="ar"/>
              </w:rPr>
              <w:t>！”</w:t>
            </w:r>
            <w:r>
              <w:rPr>
                <w:rFonts w:hint="eastAsia" w:ascii="Times New Roman" w:hAnsi="Times New Roman" w:eastAsia="仿宋" w:cs="仿宋"/>
                <w:b/>
                <w:bCs/>
                <w:color w:val="000000"/>
                <w:sz w:val="24"/>
                <w:szCs w:val="24"/>
                <w:lang w:val="en-US" w:eastAsia="zh-Hans"/>
              </w:rPr>
              <w:t>是否与答案匹配，代码及结果完全全匹配得分，不匹配不得分</w:t>
            </w:r>
            <w:r>
              <w:rPr>
                <w:rFonts w:hint="eastAsia" w:ascii="Times New Roman" w:hAnsi="Times New Roman" w:eastAsia="仿宋" w:cs="仿宋"/>
                <w:b/>
                <w:bCs/>
                <w:color w:val="000000"/>
                <w:sz w:val="24"/>
                <w:szCs w:val="24"/>
                <w:lang w:eastAsia="zh-Hans"/>
              </w:rPr>
              <w:t>。</w:t>
            </w:r>
          </w:p>
        </w:tc>
        <w:tc>
          <w:tcPr>
            <w:tcW w:w="1377" w:type="dxa"/>
            <w:tcBorders>
              <w:bottom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  <w:lang w:eastAsia="zh-Hans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  <w:lang w:val="en-US" w:eastAsia="zh-Hans"/>
              </w:rPr>
              <w:t>题目规定分</w:t>
            </w:r>
          </w:p>
        </w:tc>
        <w:tc>
          <w:tcPr>
            <w:tcW w:w="1277" w:type="dxa"/>
            <w:tcBorders>
              <w:bottom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  <w:lang w:val="en-US" w:eastAsia="zh-Hans"/>
              </w:rPr>
              <w:t>满分</w:t>
            </w:r>
          </w:p>
        </w:tc>
        <w:tc>
          <w:tcPr>
            <w:tcW w:w="1360" w:type="dxa"/>
            <w:tcBorders>
              <w:bottom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szCs w:val="24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Cs w:val="24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4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评分流程说明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Times New Roman" w:hAnsi="Times New Roman" w:eastAsia="仿宋_GB2312" w:cs="Times New Roman"/>
          <w:sz w:val="32"/>
          <w:szCs w:val="32"/>
          <w:highlight w:val="none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本竞赛项目所有模块为过程评分，由专用的竞赛系统实时播报分数，竞赛结束后，由裁判按统计每个模块得分，审核系统评分日志后无异议后，得出最终成绩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：</w:t>
      </w:r>
    </w:p>
    <w:tbl>
      <w:tblPr>
        <w:tblStyle w:val="8"/>
        <w:tblW w:w="8519" w:type="dxa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611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  <w:jc w:val="center"/>
        </w:trPr>
        <w:tc>
          <w:tcPr>
            <w:tcW w:w="2404" w:type="dxa"/>
            <w:tcBorders>
              <w:top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lang w:val="en-US" w:eastAsia="zh-Hans"/>
              </w:rPr>
              <w:t>模块</w:t>
            </w:r>
          </w:p>
        </w:tc>
        <w:tc>
          <w:tcPr>
            <w:tcW w:w="6115" w:type="dxa"/>
            <w:tcBorders>
              <w:top w:val="single" w:color="000000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lang w:val="en-US" w:eastAsia="zh-Hans"/>
              </w:rPr>
              <w:t>评分流程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  <w:jc w:val="center"/>
        </w:trPr>
        <w:tc>
          <w:tcPr>
            <w:tcW w:w="2404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center"/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val="en-US" w:eastAsia="zh-Hans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val="en-US" w:eastAsia="zh-Hans"/>
              </w:rPr>
              <w:t>模块</w:t>
            </w: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eastAsia="zh-Hans"/>
              </w:rPr>
              <w:t>ABCDEF</w:t>
            </w:r>
          </w:p>
        </w:tc>
        <w:tc>
          <w:tcPr>
            <w:tcW w:w="6115" w:type="dxa"/>
            <w:vAlign w:val="center"/>
          </w:tcPr>
          <w:p>
            <w:pPr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240" w:lineRule="atLeast"/>
              <w:ind w:firstLine="0" w:firstLineChars="0"/>
              <w:jc w:val="both"/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val="en-US" w:eastAsia="zh-Hans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z w:val="24"/>
                <w:highlight w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1532890</wp:posOffset>
                      </wp:positionH>
                      <wp:positionV relativeFrom="paragraph">
                        <wp:posOffset>107315</wp:posOffset>
                      </wp:positionV>
                      <wp:extent cx="224155" cy="635"/>
                      <wp:effectExtent l="0" t="48895" r="4445" b="5524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155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0.7pt;margin-top:8.45pt;height:0.05pt;width:17.65pt;z-index:251660288;mso-width-relative:page;mso-height-relative:page;" filled="f" stroked="t" coordsize="21600,21600" o:gfxdata="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lxemjZAAAACQEAAA8AAAAAAAAAAQAgAAAAIgAAAGRycy9kb3du&#10;cmV2LnhtbFBLAQIUABQAAAAIAIdO4kBW23/H/gEAAPQDAAAOAAAAAAAAAAEAIAAAACgBAABkcnMv&#10;ZTJvRG9jLnhtbFBLBQYAAAAABgAGAFkBAACYBQAA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Times New Roman" w:hAnsi="Times New Roman" w:eastAsia="仿宋" w:cs="仿宋"/>
                <w:b/>
                <w:bCs/>
                <w:sz w:val="24"/>
                <w:highlight w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97155</wp:posOffset>
                      </wp:positionV>
                      <wp:extent cx="224155" cy="635"/>
                      <wp:effectExtent l="0" t="48895" r="4445" b="5524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155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9.9pt;margin-top:7.65pt;height:0.05pt;width:17.65pt;z-index:251659264;mso-width-relative:page;mso-height-relative:page;" filled="f" stroked="t" coordsize="21600,21600" o:gfxdata="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nuuYfYAAAACAEAAA8AAAAAAAAAAQAgAAAAIgAAAGRycy9kb3du&#10;cmV2LnhtbFBLAQIUABQAAAAIAIdO4kBWwQPf/wEAAPQDAAAOAAAAAAAAAAEAIAAAACcBAABkcnMv&#10;ZTJvRG9jLnhtbFBLBQYAAAAABgAGAFkBAACYBQAA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val="en-US" w:eastAsia="zh-Hans"/>
              </w:rPr>
              <w:t>系统评分</w:t>
            </w: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eastAsia="zh-Hans"/>
              </w:rPr>
              <w:t xml:space="preserve">    </w:t>
            </w: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val="en-US" w:eastAsia="zh-Hans"/>
              </w:rPr>
              <w:t>分数复核</w:t>
            </w: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eastAsia="zh-Hans"/>
              </w:rPr>
              <w:t xml:space="preserve">    </w:t>
            </w: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仿宋" w:cs="仿宋"/>
                <w:b/>
                <w:bCs/>
                <w:i w:val="0"/>
                <w:iCs/>
                <w:szCs w:val="24"/>
                <w:highlight w:val="none"/>
                <w:lang w:val="en-US" w:eastAsia="zh-Hans"/>
              </w:rPr>
              <w:t>录入成绩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9307830</wp:posOffset>
                </wp:positionV>
                <wp:extent cx="224155" cy="635"/>
                <wp:effectExtent l="0" t="48895" r="4445" b="552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05pt;margin-top:732.9pt;height:0.05pt;width:17.65pt;z-index:251661312;mso-width-relative:page;mso-height-relative:page;" filled="f" stroked="t" coordsize="21600,21600" o:gfxdata="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O7IkPbAAAADQEAAA8AAAAAAAAAAQAgAAAAIgAAAGRycy9k&#10;b3ducmV2LnhtbFBLAQIUABQAAAAIAIdO4kBW9fvv/wEAAPQDAAAOAAAAAAAAAAEAIAAAACoBAABk&#10;cnMvZTJvRG9jLnhtbFBLBQYAAAAABgAGAFkBAACb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Hans"/>
        </w:rPr>
        <w:t>复核：由裁判组成员对分数进行审核，检查是否有误判，保证成绩真实有效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Hans"/>
        </w:rPr>
        <w:t>录入：将裁判复核后的分数，录入至评分成线表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Hans"/>
        </w:rPr>
        <w:t>责任人：是监督和承担本竞赛项目全过程，为竞赛负总体责任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CN"/>
        </w:rPr>
        <w:t>八、竞赛安排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方正仿宋_GBK" w:cs="Times New Roman"/>
          <w:sz w:val="32"/>
          <w:szCs w:val="32"/>
          <w:lang w:val="en-US" w:eastAsia="en-U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竞赛时间具体安排如下：竞赛时间安排参考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（见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表1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）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，竞赛流程参考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（见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图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1）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，根据比赛的组织需要或进行适当调整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en-US"/>
        </w:rPr>
        <w:t>具体安排以正式发布的竞赛指南为准。</w:t>
      </w:r>
    </w:p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jc w:val="center"/>
        <w:rPr>
          <w:rFonts w:hint="eastAsia" w:ascii="Times New Roman" w:hAnsi="Times New Roman" w:eastAsia="仿宋" w:cs="仿宋"/>
          <w:spacing w:val="14"/>
          <w:sz w:val="28"/>
          <w:szCs w:val="28"/>
          <w:lang w:val="en-US" w:eastAsia="zh-CN"/>
        </w:rPr>
      </w:pPr>
    </w:p>
    <w:tbl>
      <w:tblPr>
        <w:tblStyle w:val="15"/>
        <w:tblW w:w="91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2"/>
        <w:gridCol w:w="2157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jc w:val="center"/>
        </w:trPr>
        <w:tc>
          <w:tcPr>
            <w:tcW w:w="168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" w:cs="仿宋"/>
                <w:b/>
                <w:bCs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pacing w:val="-10"/>
                <w:sz w:val="28"/>
                <w:szCs w:val="28"/>
                <w:lang w:val="en-US" w:eastAsia="zh-CN"/>
              </w:rPr>
              <w:t>日期</w:t>
            </w:r>
          </w:p>
        </w:tc>
        <w:tc>
          <w:tcPr>
            <w:tcW w:w="21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" w:cs="仿宋"/>
                <w:b/>
                <w:bCs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pacing w:val="-10"/>
                <w:sz w:val="28"/>
                <w:szCs w:val="28"/>
                <w:lang w:val="en-US" w:eastAsia="zh-CN"/>
              </w:rPr>
              <w:t>时间</w:t>
            </w:r>
          </w:p>
        </w:tc>
        <w:tc>
          <w:tcPr>
            <w:tcW w:w="5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" w:cs="仿宋"/>
                <w:b/>
                <w:bCs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spacing w:val="-10"/>
                <w:sz w:val="28"/>
                <w:szCs w:val="28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jc w:val="center"/>
        </w:trPr>
        <w:tc>
          <w:tcPr>
            <w:tcW w:w="1682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color w:val="auto"/>
                <w:spacing w:val="-10"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color w:val="auto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color w:val="auto"/>
                <w:spacing w:val="-10"/>
                <w:sz w:val="28"/>
                <w:szCs w:val="28"/>
                <w:lang w:val="en-US" w:eastAsia="zh-CN"/>
              </w:rPr>
              <w:t>10月27日</w:t>
            </w:r>
          </w:p>
        </w:tc>
        <w:tc>
          <w:tcPr>
            <w:tcW w:w="21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10:00-15:00</w:t>
            </w:r>
          </w:p>
        </w:tc>
        <w:tc>
          <w:tcPr>
            <w:tcW w:w="5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jc w:val="center"/>
        </w:trPr>
        <w:tc>
          <w:tcPr>
            <w:tcW w:w="1682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color w:val="auto"/>
                <w:spacing w:val="-10"/>
                <w:sz w:val="28"/>
                <w:szCs w:val="28"/>
                <w:lang w:val="en-US" w:eastAsia="zh-CN"/>
              </w:rPr>
            </w:pPr>
          </w:p>
        </w:tc>
        <w:tc>
          <w:tcPr>
            <w:tcW w:w="21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15:30-16:30</w:t>
            </w:r>
          </w:p>
        </w:tc>
        <w:tc>
          <w:tcPr>
            <w:tcW w:w="5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赛项开幕式、说明会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jc w:val="center"/>
        </w:trPr>
        <w:tc>
          <w:tcPr>
            <w:tcW w:w="1682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color w:val="auto"/>
                <w:spacing w:val="-10"/>
                <w:sz w:val="28"/>
                <w:szCs w:val="28"/>
                <w:lang w:val="en-US" w:eastAsia="zh-CN"/>
              </w:rPr>
            </w:pPr>
          </w:p>
        </w:tc>
        <w:tc>
          <w:tcPr>
            <w:tcW w:w="21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16:30-17:00</w:t>
            </w:r>
          </w:p>
        </w:tc>
        <w:tc>
          <w:tcPr>
            <w:tcW w:w="5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赛场参观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jc w:val="center"/>
        </w:trPr>
        <w:tc>
          <w:tcPr>
            <w:tcW w:w="1682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color w:val="auto"/>
                <w:spacing w:val="-10"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color w:val="auto"/>
                <w:spacing w:val="-10"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color w:val="auto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color w:val="auto"/>
                <w:spacing w:val="-10"/>
                <w:sz w:val="28"/>
                <w:szCs w:val="28"/>
                <w:lang w:val="en-US" w:eastAsia="zh-CN"/>
              </w:rPr>
              <w:t>10月28日</w:t>
            </w:r>
          </w:p>
        </w:tc>
        <w:tc>
          <w:tcPr>
            <w:tcW w:w="21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8:00-8:30</w:t>
            </w:r>
          </w:p>
        </w:tc>
        <w:tc>
          <w:tcPr>
            <w:tcW w:w="5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职工组和学生组检录、抽取工位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1682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</w:p>
        </w:tc>
        <w:tc>
          <w:tcPr>
            <w:tcW w:w="21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8:30-11:30</w:t>
            </w:r>
          </w:p>
        </w:tc>
        <w:tc>
          <w:tcPr>
            <w:tcW w:w="5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职工组和学生组正式比赛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jc w:val="center"/>
        </w:trPr>
        <w:tc>
          <w:tcPr>
            <w:tcW w:w="1682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</w:p>
        </w:tc>
        <w:tc>
          <w:tcPr>
            <w:tcW w:w="21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11:30-12:30</w:t>
            </w:r>
          </w:p>
        </w:tc>
        <w:tc>
          <w:tcPr>
            <w:tcW w:w="5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参赛队午餐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1682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</w:p>
        </w:tc>
        <w:tc>
          <w:tcPr>
            <w:tcW w:w="21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12:30-15:00</w:t>
            </w:r>
          </w:p>
        </w:tc>
        <w:tc>
          <w:tcPr>
            <w:tcW w:w="5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成绩公示、仲裁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  <w:jc w:val="center"/>
        </w:trPr>
        <w:tc>
          <w:tcPr>
            <w:tcW w:w="1682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</w:p>
        </w:tc>
        <w:tc>
          <w:tcPr>
            <w:tcW w:w="21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15:00-16:00</w:t>
            </w:r>
          </w:p>
        </w:tc>
        <w:tc>
          <w:tcPr>
            <w:tcW w:w="52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 w:val="0"/>
                <w:spacing w:val="-10"/>
                <w:sz w:val="28"/>
                <w:szCs w:val="28"/>
                <w:lang w:val="en-US" w:eastAsia="zh-CN"/>
              </w:rPr>
              <w:t>闭幕式及颁奖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jc w:val="center"/>
        <w:textAlignment w:val="auto"/>
        <w:rPr>
          <w:rFonts w:hint="eastAsia" w:ascii="Times New Roman" w:hAnsi="Times New Roman" w:eastAsia="仿宋" w:cs="仿宋"/>
          <w:spacing w:val="0"/>
          <w:sz w:val="28"/>
          <w:szCs w:val="28"/>
          <w:lang w:val="en-US" w:eastAsia="en-US"/>
        </w:rPr>
      </w:pPr>
      <w:r>
        <w:rPr>
          <w:rFonts w:hint="default" w:ascii="Times New Roman" w:hAnsi="Times New Roman" w:eastAsia="仿宋" w:cs="Times New Roman"/>
          <w:spacing w:val="0"/>
          <w:sz w:val="28"/>
          <w:szCs w:val="28"/>
          <w:lang w:val="en-US" w:eastAsia="en-US"/>
        </w:rPr>
        <w:t>表1</w:t>
      </w:r>
      <w:r>
        <w:rPr>
          <w:rFonts w:hint="default" w:ascii="Times New Roman" w:hAnsi="Times New Roman" w:eastAsia="仿宋" w:cs="Times New Roman"/>
          <w:spacing w:val="14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仿宋" w:cs="Times New Roman"/>
          <w:spacing w:val="0"/>
          <w:sz w:val="28"/>
          <w:szCs w:val="28"/>
          <w:lang w:val="en-US" w:eastAsia="en-US"/>
        </w:rPr>
        <w:t>竞赛时间安排表</w:t>
      </w:r>
    </w:p>
    <w:p>
      <w:pPr>
        <w:pStyle w:val="2"/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eastAsia" w:ascii="Times New Roman" w:hAnsi="Times New Roman" w:eastAsia="仿宋" w:cs="仿宋"/>
          <w:spacing w:val="0"/>
          <w:sz w:val="28"/>
          <w:szCs w:val="28"/>
          <w:lang w:val="en-US" w:eastAsia="en-US"/>
        </w:rPr>
      </w:pPr>
    </w:p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eastAsia" w:ascii="Times New Roman" w:hAnsi="Times New Roman"/>
          <w:lang w:val="en-US" w:eastAsia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outlineLvl w:val="9"/>
        <w:rPr>
          <w:rFonts w:ascii="Times New Roman" w:hAnsi="Times New Roman"/>
          <w:sz w:val="21"/>
        </w:rPr>
      </w:pPr>
      <w:r>
        <w:rPr>
          <w:rFonts w:ascii="Times New Roman" w:hAnsi="Times New Roman"/>
        </w:rPr>
        <w:drawing>
          <wp:inline distT="0" distB="0" distL="0" distR="0">
            <wp:extent cx="5510530" cy="3405505"/>
            <wp:effectExtent l="0" t="0" r="13970" b="4445"/>
            <wp:docPr id="17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600" w:lineRule="exact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lang w:val="en-US" w:eastAsia="zh-Hans"/>
        </w:rPr>
      </w:pPr>
      <w:r>
        <w:rPr>
          <w:rFonts w:hint="default" w:ascii="Times New Roman" w:hAnsi="Times New Roman" w:eastAsia="仿宋" w:cs="Times New Roman"/>
          <w:spacing w:val="0"/>
          <w:sz w:val="28"/>
          <w:szCs w:val="28"/>
          <w:lang w:val="en-US" w:eastAsia="en-US"/>
        </w:rPr>
        <w:t>图</w:t>
      </w:r>
      <w:r>
        <w:rPr>
          <w:rFonts w:hint="default" w:ascii="Times New Roman" w:hAnsi="Times New Roman" w:eastAsia="仿宋" w:cs="Times New Roman"/>
          <w:spacing w:val="0"/>
          <w:sz w:val="28"/>
          <w:szCs w:val="28"/>
          <w:lang w:val="en-US" w:eastAsia="zh-CN"/>
        </w:rPr>
        <w:t xml:space="preserve">1 </w:t>
      </w:r>
      <w:r>
        <w:rPr>
          <w:rFonts w:hint="default" w:ascii="Times New Roman" w:hAnsi="Times New Roman" w:eastAsia="仿宋" w:cs="Times New Roman"/>
          <w:spacing w:val="0"/>
          <w:sz w:val="28"/>
          <w:szCs w:val="28"/>
          <w:lang w:val="en-US" w:eastAsia="en-US"/>
        </w:rPr>
        <w:t>竞赛流程参考</w:t>
      </w:r>
      <w:r>
        <w:rPr>
          <w:rFonts w:hint="default" w:ascii="Times New Roman" w:hAnsi="Times New Roman" w:eastAsia="仿宋" w:cs="Times New Roman"/>
          <w:spacing w:val="0"/>
          <w:sz w:val="28"/>
          <w:szCs w:val="28"/>
          <w:lang w:val="en-US" w:eastAsia="zh-CN"/>
        </w:rPr>
        <w:t>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left"/>
        <w:textAlignment w:val="auto"/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CN"/>
        </w:rPr>
        <w:t>九、其他</w:t>
      </w:r>
      <w:r>
        <w:rPr>
          <w:rFonts w:hint="eastAsia" w:ascii="Times New Roman" w:hAnsi="Times New Roman" w:eastAsia="黑体" w:cs="黑体"/>
          <w:b w:val="0"/>
          <w:bCs w:val="0"/>
          <w:sz w:val="32"/>
          <w:szCs w:val="32"/>
          <w:lang w:val="en-US" w:eastAsia="zh-Hans"/>
        </w:rPr>
        <w:t>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（一）请各市经信局会同相关部门，认真做好组织工作，确保大赛顺利进行。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（二）请各市经信局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按照要求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统一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报送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赛项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Hans"/>
        </w:rPr>
        <w:t>报名表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（附件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）和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省决赛入围人员信息表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（附件4）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，将以上附表的电子版及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加盖单位公章扫描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件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发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至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指定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电子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邮箱</w:t>
      </w:r>
      <w:r>
        <w:rPr>
          <w:rFonts w:hint="default" w:ascii="Times New Roman" w:hAnsi="Times New Roman" w:eastAsia="仿宋_GB2312" w:cs="Times New Roman"/>
          <w:strike w:val="0"/>
          <w:dstrike w:val="0"/>
          <w:color w:val="auto"/>
          <w:sz w:val="32"/>
          <w:szCs w:val="32"/>
          <w:lang w:val="en-US" w:eastAsia="zh-CN"/>
        </w:rPr>
        <w:t>13921433580@163.com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（邮件主题备注单位+赛项名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称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），参赛报名时间截止2023年10月10日，报名后人员名单不得变更。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（三）赛项组委会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办公室主任：郑  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办公室成员：党莉莉  丁思璐  王光菊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2560" w:firstLineChars="8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陈  利  郑下放  尹传喜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政策咨询：郑  翔 0551-65256309  党莉莉0551-65256310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报名联系人/电话：郑下放 13921433580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exact"/>
        <w:ind w:left="0" w:leftChars="0" w:firstLine="3200" w:firstLineChars="10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尹传喜 18555157878</w:t>
      </w:r>
    </w:p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default" w:ascii="Times New Roman" w:hAnsi="Times New Roman" w:eastAsia="仿宋" w:cs="Times New Roman"/>
          <w:sz w:val="32"/>
          <w:szCs w:val="32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default" w:ascii="Times New Roman" w:hAnsi="Times New Roman"/>
          <w:lang w:val="en-US" w:eastAsia="zh-CN"/>
        </w:rPr>
      </w:pPr>
    </w:p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default" w:ascii="Times New Roman" w:hAnsi="Times New Roman" w:eastAsia="仿宋_GB2312" w:cs="Times New Roman"/>
          <w:b w:val="0"/>
          <w:bCs/>
          <w:sz w:val="32"/>
          <w:szCs w:val="24"/>
          <w:u w:val="none"/>
          <w:lang w:val="en-US" w:eastAsia="zh-Hans"/>
        </w:rPr>
      </w:pPr>
      <w:r>
        <w:rPr>
          <w:rFonts w:hint="default" w:ascii="Times New Roman" w:hAnsi="Times New Roman" w:eastAsia="仿宋_GB2312" w:cs="Times New Roman"/>
          <w:b w:val="0"/>
          <w:bCs/>
          <w:sz w:val="32"/>
          <w:szCs w:val="24"/>
          <w:u w:val="none"/>
          <w:lang w:val="en-US" w:eastAsia="zh-Hans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textAlignment w:val="auto"/>
        <w:rPr>
          <w:rFonts w:hint="default" w:ascii="Times New Roman" w:hAnsi="Times New Roman" w:eastAsia="仿宋_GB2312" w:cs="Times New Roman"/>
          <w:b w:val="0"/>
          <w:bCs/>
          <w:sz w:val="32"/>
          <w:szCs w:val="24"/>
          <w:u w:val="none"/>
          <w:lang w:val="en-US" w:eastAsia="zh-Hans"/>
        </w:rPr>
      </w:pPr>
      <w:bookmarkStart w:id="0" w:name="_GoBack"/>
      <w:r>
        <w:rPr>
          <w:rFonts w:hint="eastAsia" w:ascii="黑体" w:hAnsi="黑体" w:eastAsia="黑体" w:cs="黑体"/>
          <w:b w:val="0"/>
          <w:bCs/>
          <w:sz w:val="32"/>
          <w:szCs w:val="24"/>
          <w:u w:val="none"/>
          <w:lang w:val="en-US" w:eastAsia="zh-Hans"/>
        </w:rPr>
        <w:t>附件</w:t>
      </w:r>
      <w:bookmarkEnd w:id="0"/>
      <w:r>
        <w:rPr>
          <w:rFonts w:hint="default" w:ascii="Times New Roman" w:hAnsi="Times New Roman" w:eastAsia="仿宋_GB2312" w:cs="Times New Roman"/>
          <w:b w:val="0"/>
          <w:bCs/>
          <w:sz w:val="32"/>
          <w:szCs w:val="24"/>
          <w:u w:val="none"/>
          <w:lang w:val="en-US" w:eastAsia="zh-CN"/>
        </w:rPr>
        <w:t>1</w:t>
      </w:r>
      <w:r>
        <w:rPr>
          <w:rFonts w:hint="eastAsia" w:ascii="Times New Roman" w:hAnsi="Times New Roman" w:eastAsia="仿宋_GB2312" w:cs="Times New Roman"/>
          <w:b w:val="0"/>
          <w:bCs/>
          <w:sz w:val="32"/>
          <w:szCs w:val="24"/>
          <w:u w:val="none"/>
          <w:lang w:val="en-US" w:eastAsia="zh-CN"/>
        </w:rPr>
        <w:t>-1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textAlignment w:val="auto"/>
        <w:rPr>
          <w:rFonts w:hint="default" w:ascii="Times New Roman" w:hAnsi="Times New Roman" w:cs="Times New Roman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default" w:ascii="Times New Roman" w:hAnsi="Times New Roman" w:eastAsia="仿宋" w:cs="Times New Roman"/>
          <w:b/>
          <w:bCs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方正小标宋简体" w:cs="方正小标宋简体"/>
          <w:b w:val="0"/>
          <w:bCs/>
          <w:sz w:val="44"/>
          <w:szCs w:val="44"/>
          <w:lang w:val="en-US" w:eastAsia="zh-Hans"/>
        </w:rPr>
        <w:t>确认函（职工组）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default" w:ascii="Times New Roman" w:hAnsi="Times New Roman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赛项</w:t>
      </w: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组委会：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Hans"/>
        </w:rPr>
      </w:pP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eastAsia="zh-Hans"/>
        </w:rPr>
        <w:t xml:space="preserve">   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eastAsia="zh-Hans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  <w:u w:val="none"/>
          <w:lang w:eastAsia="zh-Hans"/>
        </w:rPr>
        <w:t>（姓名）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eastAsia="zh-Hans"/>
        </w:rPr>
        <w:t xml:space="preserve">   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eastAsia="zh-Hans"/>
        </w:rPr>
        <w:t xml:space="preserve"> 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仿宋_GB2312"/>
          <w:sz w:val="32"/>
          <w:szCs w:val="32"/>
          <w:u w:val="none"/>
          <w:lang w:eastAsia="zh-Hans"/>
        </w:rPr>
        <w:t>（</w:t>
      </w:r>
      <w:r>
        <w:rPr>
          <w:rFonts w:hint="eastAsia" w:ascii="Times New Roman" w:hAnsi="Times New Roman" w:eastAsia="仿宋_GB2312" w:cs="仿宋_GB2312"/>
          <w:sz w:val="32"/>
          <w:szCs w:val="32"/>
          <w:u w:val="none"/>
          <w:lang w:val="en-US" w:eastAsia="zh-Hans"/>
        </w:rPr>
        <w:t>身份证号）</w:t>
      </w:r>
      <w:r>
        <w:rPr>
          <w:rFonts w:hint="eastAsia" w:ascii="Times New Roman" w:hAnsi="Times New Roman" w:eastAsia="仿宋_GB2312" w:cs="仿宋_GB2312"/>
          <w:sz w:val="32"/>
          <w:szCs w:val="32"/>
          <w:u w:val="none"/>
          <w:lang w:eastAsia="zh-Hans"/>
        </w:rPr>
        <w:t>，为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eastAsia="zh-Hans"/>
        </w:rPr>
        <w:t xml:space="preserve">   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仿宋_GB2312" w:cs="仿宋_GB2312"/>
          <w:sz w:val="32"/>
          <w:szCs w:val="32"/>
          <w:u w:val="none"/>
          <w:lang w:eastAsia="zh-Hans"/>
        </w:rPr>
        <w:t>（单位全称）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eastAsia="zh-Hans"/>
        </w:rPr>
        <w:t xml:space="preserve">   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仿宋_GB2312" w:cs="仿宋_GB2312"/>
          <w:sz w:val="32"/>
          <w:szCs w:val="32"/>
          <w:u w:val="none"/>
          <w:lang w:eastAsia="zh-Hans"/>
        </w:rPr>
        <w:t>（部门）的员工，该员工符合参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u w:val="none"/>
          <w:lang w:eastAsia="zh-CN"/>
        </w:rPr>
        <w:t>加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u w:val="none"/>
          <w:lang w:val="en-US" w:eastAsia="zh-CN"/>
        </w:rPr>
        <w:t>2023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u w:val="none"/>
          <w:lang w:val="en-US" w:eastAsia="zh-CN"/>
        </w:rPr>
        <w:t>年</w:t>
      </w:r>
      <w:r>
        <w:rPr>
          <w:rFonts w:hint="eastAsia" w:ascii="Times New Roman" w:hAnsi="Times New Roman" w:eastAsia="仿宋_GB2312" w:cs="仿宋_GB2312"/>
          <w:sz w:val="32"/>
          <w:szCs w:val="32"/>
          <w:u w:val="none"/>
          <w:lang w:val="en-US" w:eastAsia="zh-CN"/>
        </w:rPr>
        <w:t>全省经济和信息化行业职业技能大赛计算机程序设计员赛项</w:t>
      </w:r>
      <w:r>
        <w:rPr>
          <w:rFonts w:hint="eastAsia" w:ascii="Times New Roman" w:hAnsi="Times New Roman" w:eastAsia="仿宋_GB2312" w:cs="仿宋_GB2312"/>
          <w:sz w:val="32"/>
          <w:szCs w:val="32"/>
          <w:u w:val="none"/>
          <w:lang w:eastAsia="zh-Hans"/>
        </w:rPr>
        <w:t>职工组竞赛条件，特此确认。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59" w:leftChars="266" w:firstLine="480" w:firstLineChars="150"/>
        <w:jc w:val="center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Hans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eastAsia="zh-Hans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59" w:leftChars="266" w:firstLine="480" w:firstLineChars="150"/>
        <w:jc w:val="center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59" w:leftChars="266" w:firstLine="480" w:firstLineChars="150"/>
        <w:jc w:val="center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59" w:leftChars="266" w:firstLine="480" w:firstLineChars="150"/>
        <w:jc w:val="center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单位名称：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59" w:leftChars="266" w:firstLine="480" w:firstLineChars="150"/>
        <w:jc w:val="right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（盖公司公章或人力部门行政章）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480" w:firstLineChars="1400"/>
        <w:jc w:val="both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Hans"/>
        </w:rPr>
        <w:t>日期：</w:t>
      </w:r>
    </w:p>
    <w:p>
      <w:pPr>
        <w:pStyle w:val="2"/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eastAsia" w:ascii="Times New Roman" w:hAnsi="Times New Roman" w:eastAsia="仿宋"/>
          <w:sz w:val="28"/>
          <w:szCs w:val="28"/>
          <w:lang w:val="en-US" w:eastAsia="zh-Hans"/>
        </w:rPr>
      </w:pPr>
    </w:p>
    <w:p>
      <w:pPr>
        <w:pStyle w:val="2"/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eastAsia" w:ascii="Times New Roman" w:hAnsi="Times New Roman"/>
          <w:lang w:val="en-US" w:eastAsia="zh-Hans"/>
        </w:rPr>
      </w:pPr>
    </w:p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eastAsia" w:ascii="Times New Roman" w:hAnsi="Times New Roman" w:eastAsia="仿宋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eastAsia" w:ascii="Times New Roman" w:hAnsi="Times New Roman"/>
          <w:lang w:val="en-US" w:eastAsia="zh-Hans"/>
        </w:rPr>
      </w:pPr>
    </w:p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default" w:ascii="Times New Roman" w:hAnsi="Times New Roman" w:cs="Times New Roman"/>
          <w:b/>
          <w:sz w:val="32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sz w:val="32"/>
          <w:szCs w:val="24"/>
          <w:u w:val="non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eastAsia="仿宋_GB2312" w:cs="Times New Roman"/>
          <w:b w:val="0"/>
          <w:bCs/>
          <w:sz w:val="32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24"/>
          <w:u w:val="none"/>
          <w:lang w:val="en-US" w:eastAsia="zh-CN"/>
        </w:rPr>
        <w:t>附件</w:t>
      </w:r>
      <w:r>
        <w:rPr>
          <w:rFonts w:hint="eastAsia" w:ascii="Times New Roman" w:hAnsi="Times New Roman" w:eastAsia="仿宋_GB2312" w:cs="Times New Roman"/>
          <w:b w:val="0"/>
          <w:bCs/>
          <w:sz w:val="32"/>
          <w:szCs w:val="24"/>
          <w:u w:val="none"/>
          <w:lang w:val="en-US" w:eastAsia="zh-CN"/>
        </w:rPr>
        <w:t>1-</w:t>
      </w:r>
      <w:r>
        <w:rPr>
          <w:rFonts w:hint="default" w:ascii="Times New Roman" w:hAnsi="Times New Roman" w:eastAsia="仿宋_GB2312" w:cs="Times New Roman"/>
          <w:b w:val="0"/>
          <w:bCs/>
          <w:sz w:val="32"/>
          <w:szCs w:val="24"/>
          <w:u w:val="none"/>
          <w:lang w:val="en-US" w:eastAsia="zh-CN"/>
        </w:rPr>
        <w:t>2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b w:val="0"/>
          <w:bCs w:val="0"/>
          <w:sz w:val="44"/>
          <w:szCs w:val="44"/>
          <w:lang w:val="en-US" w:eastAsia="zh-Hans"/>
        </w:rPr>
      </w:pPr>
      <w:r>
        <w:rPr>
          <w:rFonts w:hint="eastAsia" w:ascii="Times New Roman" w:hAnsi="Times New Roman" w:eastAsia="方正小标宋简体" w:cs="方正小标宋简体"/>
          <w:b w:val="0"/>
          <w:bCs w:val="0"/>
          <w:color w:val="auto"/>
          <w:sz w:val="44"/>
          <w:szCs w:val="44"/>
          <w:lang w:val="en-US" w:eastAsia="zh-CN"/>
        </w:rPr>
        <w:t>院校</w:t>
      </w:r>
      <w:r>
        <w:rPr>
          <w:rFonts w:hint="eastAsia" w:ascii="Times New Roman" w:hAnsi="Times New Roman" w:eastAsia="方正小标宋简体" w:cs="方正小标宋简体"/>
          <w:b w:val="0"/>
          <w:bCs w:val="0"/>
          <w:sz w:val="44"/>
          <w:szCs w:val="44"/>
          <w:lang w:val="en-US" w:eastAsia="zh-Hans"/>
        </w:rPr>
        <w:t>确认函（学生组）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default" w:ascii="Times New Roman" w:hAnsi="Times New Roman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>赛项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组委会：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eastAsia="zh-Hans"/>
        </w:rPr>
        <w:t xml:space="preserve">   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eastAsia="zh-Hans"/>
        </w:rPr>
        <w:t xml:space="preserve">  </w:t>
      </w:r>
      <w:r>
        <w:rPr>
          <w:rFonts w:hint="eastAsia" w:ascii="Times New Roman" w:hAnsi="Times New Roman" w:eastAsia="仿宋_GB2312" w:cs="仿宋_GB2312"/>
          <w:sz w:val="32"/>
          <w:szCs w:val="32"/>
          <w:u w:val="none"/>
          <w:lang w:eastAsia="zh-Hans"/>
        </w:rPr>
        <w:t>（姓名）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，为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eastAsia="zh-Hans"/>
        </w:rPr>
        <w:t xml:space="preserve">   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（院校全称）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eastAsia="zh-Hans"/>
        </w:rPr>
        <w:t xml:space="preserve">   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（二级学院或系部）教师，该教师带领</w:t>
      </w:r>
      <w:r>
        <w:rPr>
          <w:rFonts w:hint="default" w:ascii="Times New Roman" w:hAnsi="Times New Roman" w:eastAsia="仿宋_GB2312" w:cs="Times New Roman"/>
          <w:sz w:val="32"/>
          <w:szCs w:val="32"/>
          <w:u w:val="single"/>
          <w:lang w:val="en-US" w:eastAsia="zh-Hans"/>
        </w:rPr>
        <w:t xml:space="preserve">  </w:t>
      </w:r>
      <w:r>
        <w:rPr>
          <w:rFonts w:hint="default" w:ascii="Times New Roman" w:hAnsi="Times New Roman" w:eastAsia="仿宋_GB2312" w:cs="Times New Roman"/>
          <w:sz w:val="32"/>
          <w:szCs w:val="32"/>
          <w:u w:val="single"/>
          <w:lang w:eastAsia="zh-Hans"/>
        </w:rPr>
        <w:t xml:space="preserve">    </w:t>
      </w:r>
      <w:r>
        <w:rPr>
          <w:rFonts w:hint="default" w:ascii="Times New Roman" w:hAnsi="Times New Roman" w:eastAsia="仿宋_GB2312" w:cs="Times New Roman"/>
          <w:sz w:val="32"/>
          <w:szCs w:val="32"/>
          <w:u w:val="single"/>
          <w:lang w:eastAsia="zh-CN"/>
        </w:rPr>
        <w:t>、</w:t>
      </w:r>
      <w:r>
        <w:rPr>
          <w:rFonts w:hint="default" w:ascii="Times New Roman" w:hAnsi="Times New Roman" w:eastAsia="仿宋_GB2312" w:cs="Times New Roman"/>
          <w:sz w:val="32"/>
          <w:szCs w:val="32"/>
          <w:u w:val="single"/>
          <w:lang w:val="en-US" w:eastAsia="zh-CN"/>
        </w:rPr>
        <w:t xml:space="preserve">    、    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学生，组成</w:t>
      </w:r>
      <w:r>
        <w:rPr>
          <w:rFonts w:hint="eastAsia" w:ascii="Times New Roman" w:hAnsi="Times New Roman" w:eastAsia="仿宋_GB2312" w:cs="仿宋_GB2312"/>
          <w:sz w:val="32"/>
          <w:szCs w:val="32"/>
          <w:u w:val="single"/>
          <w:lang w:eastAsia="zh-Hans"/>
        </w:rPr>
        <w:t xml:space="preserve">  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（几支）队伍，参</w:t>
      </w:r>
      <w:r>
        <w:rPr>
          <w:rFonts w:hint="eastAsia" w:ascii="Times New Roman" w:hAnsi="Times New Roman" w:eastAsia="仿宋_GB2312" w:cs="仿宋_GB2312"/>
          <w:color w:val="auto"/>
          <w:sz w:val="32"/>
          <w:szCs w:val="32"/>
          <w:u w:val="none"/>
          <w:lang w:eastAsia="zh-CN"/>
        </w:rPr>
        <w:t>加</w:t>
      </w:r>
      <w:r>
        <w:rPr>
          <w:rFonts w:hint="default" w:ascii="Times New Roman" w:hAnsi="Times New Roman" w:eastAsia="仿宋_GB2312" w:cs="Times New Roman"/>
          <w:color w:val="auto"/>
          <w:sz w:val="32"/>
          <w:szCs w:val="32"/>
          <w:u w:val="none"/>
          <w:lang w:val="en-US" w:eastAsia="zh-CN"/>
        </w:rPr>
        <w:t>2023</w:t>
      </w: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u w:val="none"/>
          <w:lang w:val="en-US" w:eastAsia="zh-CN"/>
        </w:rPr>
        <w:t>年</w:t>
      </w:r>
      <w:r>
        <w:rPr>
          <w:rFonts w:hint="default" w:ascii="Times New Roman" w:hAnsi="Times New Roman" w:eastAsia="仿宋_GB2312" w:cs="Times New Roman"/>
          <w:sz w:val="32"/>
          <w:szCs w:val="32"/>
          <w:u w:val="none"/>
          <w:lang w:val="en-US" w:eastAsia="zh-CN"/>
        </w:rPr>
        <w:t>全省经济和信息化行业职业技能竞赛计算机程序设计员赛项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学生组竞赛，特此确认。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59" w:leftChars="266" w:firstLine="480" w:firstLineChars="150"/>
        <w:jc w:val="center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Hans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eastAsia="zh-Hans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59" w:leftChars="266" w:firstLine="480" w:firstLineChars="150"/>
        <w:jc w:val="center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59" w:leftChars="266" w:firstLine="480" w:firstLineChars="150"/>
        <w:jc w:val="center"/>
        <w:textAlignment w:val="auto"/>
        <w:rPr>
          <w:rFonts w:hint="eastAsia" w:ascii="Times New Roman" w:hAnsi="Times New Roman" w:eastAsia="仿宋_GB2312" w:cs="仿宋_GB2312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59" w:leftChars="266" w:firstLine="480" w:firstLineChars="150"/>
        <w:jc w:val="center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eastAsia="zh-Hans"/>
        </w:rPr>
        <w:t xml:space="preserve">  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院校名称：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559" w:leftChars="266" w:firstLine="480" w:firstLineChars="150"/>
        <w:jc w:val="right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eastAsia="zh-Hans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（院校公章或所在二级单位行政章）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4480" w:firstLineChars="1400"/>
        <w:textAlignment w:val="auto"/>
        <w:rPr>
          <w:rFonts w:hint="default" w:ascii="Times New Roman" w:hAnsi="Times New Roman" w:eastAsia="仿宋_GB2312" w:cs="Times New Roman"/>
          <w:sz w:val="32"/>
          <w:szCs w:val="32"/>
          <w:lang w:eastAsia="zh-Hans"/>
        </w:rPr>
      </w:pPr>
      <w:r>
        <w:rPr>
          <w:rFonts w:hint="default" w:ascii="Times New Roman" w:hAnsi="Times New Roman" w:eastAsia="仿宋_GB2312" w:cs="Times New Roman"/>
          <w:sz w:val="32"/>
          <w:szCs w:val="32"/>
          <w:lang w:val="en-US" w:eastAsia="zh-Hans"/>
        </w:rPr>
        <w:t>日期：</w:t>
      </w:r>
    </w:p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ascii="Times New Roman" w:hAnsi="Times New Roman" w:eastAsia="黑体" w:cs="黑体"/>
          <w:sz w:val="32"/>
          <w:szCs w:val="32"/>
        </w:rPr>
        <w:sectPr>
          <w:footerReference r:id="rId3" w:type="default"/>
          <w:pgSz w:w="11906" w:h="16838"/>
          <w:pgMar w:top="1758" w:right="1361" w:bottom="1758" w:left="1361" w:header="851" w:footer="1418" w:gutter="0"/>
          <w:cols w:space="720" w:num="1"/>
          <w:titlePg/>
          <w:docGrid w:linePitch="312" w:charSpace="0"/>
        </w:sectPr>
      </w:pPr>
      <w:r>
        <w:rPr>
          <w:rFonts w:hint="eastAsia" w:ascii="Times New Roman" w:hAnsi="Times New Roman" w:eastAsia="黑体" w:cs="黑体"/>
          <w:bCs/>
          <w:sz w:val="32"/>
          <w:szCs w:val="32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jc w:val="both"/>
        <w:textAlignment w:val="auto"/>
        <w:rPr>
          <w:rFonts w:hint="eastAsia" w:ascii="Times New Roman" w:hAnsi="Times New Roman" w:eastAsia="仿宋_GB2312" w:cs="Times New Roman"/>
          <w:b w:val="0"/>
          <w:bCs/>
          <w:sz w:val="32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24"/>
          <w:u w:val="none"/>
          <w:lang w:val="en-US" w:eastAsia="zh-CN"/>
        </w:rPr>
        <w:t>附件</w:t>
      </w:r>
      <w:r>
        <w:rPr>
          <w:rFonts w:hint="eastAsia" w:ascii="Times New Roman" w:hAnsi="Times New Roman" w:eastAsia="仿宋_GB2312" w:cs="Times New Roman"/>
          <w:b w:val="0"/>
          <w:bCs/>
          <w:sz w:val="32"/>
          <w:szCs w:val="24"/>
          <w:u w:val="none"/>
          <w:lang w:val="en-US" w:eastAsia="zh-CN"/>
        </w:rPr>
        <w:t>1-3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contextualSpacing/>
        <w:jc w:val="center"/>
        <w:textAlignment w:val="auto"/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Hans" w:bidi="ar-SA"/>
        </w:rPr>
      </w:pPr>
      <w:r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Hans" w:bidi="ar-SA"/>
        </w:rPr>
        <w:t>安徽省职业技能竞赛</w:t>
      </w:r>
      <w:r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CN" w:bidi="ar-SA"/>
        </w:rPr>
        <w:t>——</w:t>
      </w:r>
      <w:r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Hans" w:bidi="ar-SA"/>
        </w:rPr>
        <w:t>2023年省经济和信息化行业职业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contextualSpacing/>
        <w:jc w:val="center"/>
        <w:textAlignment w:val="auto"/>
        <w:rPr>
          <w:rFonts w:hint="eastAsia" w:ascii="Times New Roman" w:hAnsi="Times New Roman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Hans" w:bidi="ar-SA"/>
        </w:rPr>
        <w:t>技能大赛</w:t>
      </w:r>
      <w:r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CN" w:bidi="ar-SA"/>
        </w:rPr>
        <w:t>计算机程序设计员</w:t>
      </w:r>
      <w:r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Hans" w:bidi="ar-SA"/>
        </w:rPr>
        <w:t>赛项报名表</w:t>
      </w:r>
    </w:p>
    <w:tbl>
      <w:tblPr>
        <w:tblStyle w:val="8"/>
        <w:tblW w:w="141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62"/>
        <w:gridCol w:w="596"/>
        <w:gridCol w:w="490"/>
        <w:gridCol w:w="22"/>
        <w:gridCol w:w="825"/>
        <w:gridCol w:w="171"/>
        <w:gridCol w:w="1614"/>
        <w:gridCol w:w="1247"/>
        <w:gridCol w:w="381"/>
        <w:gridCol w:w="1421"/>
        <w:gridCol w:w="707"/>
        <w:gridCol w:w="1011"/>
        <w:gridCol w:w="923"/>
        <w:gridCol w:w="432"/>
        <w:gridCol w:w="1534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exac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lang w:eastAsia="zh-CN"/>
              </w:rPr>
              <w:t>参赛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选手单位</w:t>
            </w:r>
          </w:p>
        </w:tc>
        <w:tc>
          <w:tcPr>
            <w:tcW w:w="61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right"/>
              <w:textAlignment w:val="baseline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（盖章）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通信地址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</w:p>
        </w:tc>
        <w:tc>
          <w:tcPr>
            <w:tcW w:w="531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exac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参赛赛项</w:t>
            </w:r>
          </w:p>
        </w:tc>
        <w:tc>
          <w:tcPr>
            <w:tcW w:w="6108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ascii="Times New Roman" w:hAnsi="Times New Roman"/>
                <w:spacing w:val="-10"/>
                <w:sz w:val="24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参赛组别</w:t>
            </w:r>
          </w:p>
        </w:tc>
        <w:tc>
          <w:tcPr>
            <w:tcW w:w="531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240" w:firstLineChars="100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sym w:font="Wingdings 2" w:char="00A3"/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职工组</w:t>
            </w:r>
            <w:r>
              <w:rPr>
                <w:rFonts w:hint="eastAsia" w:ascii="Times New Roman" w:hAnsi="Times New Roman"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t>□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学生组</w:t>
            </w:r>
            <w:r>
              <w:rPr>
                <w:rFonts w:hint="eastAsia" w:ascii="Times New Roman" w:hAnsi="Times New Roman"/>
                <w:sz w:val="24"/>
              </w:rPr>
              <w:t xml:space="preserve">         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备注：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default" w:ascii="Times New Roman" w:hAnsi="Times New Roman" w:eastAsia="仿宋_GB2312" w:cs="Times New Roman"/>
                <w:b/>
                <w:bCs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sz w:val="24"/>
              </w:rPr>
              <w:t>联系人</w:t>
            </w:r>
          </w:p>
        </w:tc>
        <w:tc>
          <w:tcPr>
            <w:tcW w:w="13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firstLine="240" w:firstLineChars="100"/>
              <w:jc w:val="center"/>
              <w:textAlignment w:val="baseline"/>
              <w:rPr>
                <w:rFonts w:hint="default" w:ascii="Times New Roman" w:hAnsi="Times New Roman" w:eastAsia="仿宋_GB2312" w:cs="Times New Roman"/>
                <w:sz w:val="24"/>
              </w:rPr>
            </w:pP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default" w:ascii="Times New Roman" w:hAnsi="Times New Roman" w:eastAsia="仿宋_GB2312" w:cs="Times New Roman"/>
                <w:sz w:val="24"/>
                <w:lang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4"/>
              </w:rPr>
              <w:t>手机</w:t>
            </w:r>
            <w:r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4"/>
                <w:lang w:eastAsia="zh-CN"/>
              </w:rPr>
              <w:t>号</w:t>
            </w:r>
          </w:p>
        </w:tc>
        <w:tc>
          <w:tcPr>
            <w:tcW w:w="34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hint="default" w:ascii="Times New Roman" w:hAnsi="Times New Roman" w:eastAsia="仿宋_GB2312" w:cs="Times New Roman"/>
                <w:sz w:val="24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default" w:ascii="Times New Roman" w:hAnsi="Times New Roman" w:eastAsia="仿宋_GB2312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sz w:val="24"/>
              </w:rPr>
              <w:t>座机</w:t>
            </w:r>
            <w:r>
              <w:rPr>
                <w:rFonts w:hint="default" w:ascii="Times New Roman" w:hAnsi="Times New Roman" w:eastAsia="仿宋_GB2312" w:cs="Times New Roman"/>
                <w:b/>
                <w:bCs/>
                <w:sz w:val="24"/>
                <w:lang w:eastAsia="zh-CN"/>
              </w:rPr>
              <w:t>号</w:t>
            </w:r>
          </w:p>
        </w:tc>
        <w:tc>
          <w:tcPr>
            <w:tcW w:w="1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default" w:ascii="Times New Roman" w:hAnsi="Times New Roman" w:eastAsia="仿宋_GB2312" w:cs="Times New Roman"/>
                <w:sz w:val="24"/>
              </w:rPr>
            </w:pPr>
          </w:p>
        </w:tc>
        <w:tc>
          <w:tcPr>
            <w:tcW w:w="13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default" w:ascii="Times New Roman" w:hAnsi="Times New Roman" w:eastAsia="仿宋_GB2312" w:cs="Times New Roman"/>
                <w:sz w:val="24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sz w:val="24"/>
              </w:rPr>
              <w:t>QQ号</w:t>
            </w:r>
          </w:p>
        </w:tc>
        <w:tc>
          <w:tcPr>
            <w:tcW w:w="22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  <w:jc w:val="center"/>
        </w:trPr>
        <w:tc>
          <w:tcPr>
            <w:tcW w:w="14107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8"/>
                <w:szCs w:val="28"/>
                <w:lang w:val="en-US" w:eastAsia="zh-CN"/>
              </w:rPr>
              <w:t>指导教师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8"/>
                <w:szCs w:val="28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姓名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性别</w:t>
            </w:r>
          </w:p>
        </w:tc>
        <w:tc>
          <w:tcPr>
            <w:tcW w:w="10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年龄</w:t>
            </w:r>
          </w:p>
        </w:tc>
        <w:tc>
          <w:tcPr>
            <w:tcW w:w="10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民族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部门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职务/职称</w:t>
            </w:r>
          </w:p>
        </w:tc>
        <w:tc>
          <w:tcPr>
            <w:tcW w:w="25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身份证号</w:t>
            </w: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手机号</w:t>
            </w:r>
          </w:p>
        </w:tc>
        <w:tc>
          <w:tcPr>
            <w:tcW w:w="26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CN"/>
              </w:rPr>
              <w:t>电子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0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0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5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6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0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0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5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6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  <w:jc w:val="center"/>
        </w:trPr>
        <w:tc>
          <w:tcPr>
            <w:tcW w:w="14107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9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8"/>
                <w:szCs w:val="28"/>
              </w:rPr>
              <w:t>参赛选手信息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姓名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性别</w:t>
            </w:r>
          </w:p>
        </w:tc>
        <w:tc>
          <w:tcPr>
            <w:tcW w:w="11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年龄</w:t>
            </w:r>
          </w:p>
        </w:tc>
        <w:tc>
          <w:tcPr>
            <w:tcW w:w="9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民族</w:t>
            </w: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部门/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班级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职业资格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名称及等级</w:t>
            </w:r>
          </w:p>
        </w:tc>
        <w:tc>
          <w:tcPr>
            <w:tcW w:w="25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身份证号</w:t>
            </w: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手机号</w:t>
            </w:r>
          </w:p>
        </w:tc>
        <w:tc>
          <w:tcPr>
            <w:tcW w:w="19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CN"/>
              </w:rPr>
              <w:t>电子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邮箱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1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left"/>
              <w:rPr>
                <w:rFonts w:ascii="Times New Roman" w:hAnsi="Times New Roman"/>
              </w:rPr>
            </w:pPr>
          </w:p>
        </w:tc>
        <w:tc>
          <w:tcPr>
            <w:tcW w:w="9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25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9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exac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1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9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25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9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1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9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25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19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baseline"/>
              <w:rPr>
                <w:rFonts w:ascii="Times New Roman" w:hAnsi="Times New Roman"/>
                <w:sz w:val="24"/>
                <w:szCs w:val="29"/>
              </w:rPr>
            </w:pPr>
          </w:p>
        </w:tc>
      </w:tr>
    </w:tbl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eastAsia" w:ascii="Times New Roman" w:hAnsi="Times New Roman" w:eastAsia="仿宋_GB2312" w:cs="仿宋_GB2312"/>
          <w:sz w:val="24"/>
        </w:rPr>
      </w:pPr>
      <w:r>
        <w:rPr>
          <w:rFonts w:hint="eastAsia" w:ascii="Times New Roman" w:hAnsi="Times New Roman" w:eastAsia="仿宋_GB2312" w:cs="仿宋_GB2312"/>
          <w:sz w:val="24"/>
        </w:rPr>
        <w:t>注：1.</w:t>
      </w:r>
      <w:r>
        <w:rPr>
          <w:rFonts w:hint="eastAsia" w:ascii="Times New Roman" w:hAnsi="Times New Roman" w:eastAsia="仿宋_GB2312" w:cs="仿宋_GB2312"/>
          <w:sz w:val="24"/>
          <w:lang w:val="en-US" w:eastAsia="zh-CN"/>
        </w:rPr>
        <w:t>职工组同一单位可用一张表；学生组</w:t>
      </w:r>
      <w:r>
        <w:rPr>
          <w:rFonts w:hint="eastAsia" w:ascii="Times New Roman" w:hAnsi="Times New Roman" w:eastAsia="仿宋_GB2312" w:cs="仿宋_GB2312"/>
          <w:sz w:val="24"/>
        </w:rPr>
        <w:t>每组参赛选手</w:t>
      </w:r>
      <w:r>
        <w:rPr>
          <w:rFonts w:hint="eastAsia" w:ascii="Times New Roman" w:hAnsi="Times New Roman" w:eastAsia="仿宋_GB2312" w:cs="仿宋_GB2312"/>
          <w:sz w:val="24"/>
          <w:lang w:val="en-US" w:eastAsia="zh-CN"/>
        </w:rPr>
        <w:t>需</w:t>
      </w:r>
      <w:r>
        <w:rPr>
          <w:rFonts w:hint="eastAsia" w:ascii="Times New Roman" w:hAnsi="Times New Roman" w:eastAsia="仿宋_GB2312" w:cs="仿宋_GB2312"/>
          <w:sz w:val="24"/>
        </w:rPr>
        <w:t>填写一张报名表</w:t>
      </w:r>
      <w:r>
        <w:rPr>
          <w:rFonts w:hint="eastAsia" w:ascii="Times New Roman" w:hAnsi="Times New Roman" w:eastAsia="仿宋_GB2312" w:cs="仿宋_GB2312"/>
          <w:sz w:val="24"/>
          <w:lang w:val="en-US" w:eastAsia="zh-CN"/>
        </w:rPr>
        <w:t>。</w:t>
      </w:r>
      <w:r>
        <w:rPr>
          <w:rFonts w:hint="eastAsia" w:ascii="Times New Roman" w:hAnsi="Times New Roman" w:eastAsia="仿宋_GB2312" w:cs="仿宋_GB2312"/>
          <w:sz w:val="24"/>
        </w:rPr>
        <w:t>2.职工组选手须备注是否为教师。</w:t>
      </w:r>
    </w:p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br w:type="page"/>
      </w:r>
    </w:p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ind w:left="0" w:leftChars="0" w:firstLine="0" w:firstLineChars="0"/>
        <w:jc w:val="both"/>
        <w:rPr>
          <w:rFonts w:hint="eastAsia" w:ascii="Times New Roman" w:hAnsi="Times New Roman"/>
          <w:b/>
          <w:sz w:val="32"/>
          <w:szCs w:val="24"/>
          <w:u w:val="none"/>
          <w:lang w:val="en-US" w:eastAsia="zh-Hans"/>
        </w:rPr>
        <w:sectPr>
          <w:type w:val="continuous"/>
          <w:pgSz w:w="16838" w:h="11906" w:orient="landscape"/>
          <w:pgMar w:top="1372" w:right="2127" w:bottom="1400" w:left="1440" w:header="851" w:footer="992" w:gutter="0"/>
          <w:pgNumType w:fmt="numberInDash"/>
          <w:cols w:space="0" w:num="1"/>
          <w:docGrid w:type="lines" w:linePitch="314" w:charSpace="0"/>
        </w:sectPr>
      </w:pPr>
    </w:p>
    <w:p>
      <w:pPr>
        <w:keepNext w:val="0"/>
        <w:keepLines w:val="0"/>
        <w:pageBreakBefore w:val="0"/>
        <w:overflowPunct/>
        <w:topLinePunct w:val="0"/>
        <w:bidi w:val="0"/>
        <w:spacing w:line="600" w:lineRule="exact"/>
        <w:ind w:left="0" w:leftChars="0" w:firstLine="0" w:firstLineChars="0"/>
        <w:jc w:val="both"/>
        <w:rPr>
          <w:rFonts w:hint="eastAsia" w:ascii="Times New Roman" w:hAnsi="Times New Roman"/>
          <w:b/>
          <w:sz w:val="32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24"/>
          <w:u w:val="none"/>
          <w:lang w:val="en-US" w:eastAsia="zh-Hans"/>
        </w:rPr>
        <w:t>附件</w:t>
      </w:r>
      <w:r>
        <w:rPr>
          <w:rFonts w:hint="eastAsia" w:ascii="Times New Roman" w:hAnsi="Times New Roman" w:eastAsia="仿宋_GB2312" w:cs="Times New Roman"/>
          <w:b w:val="0"/>
          <w:bCs/>
          <w:sz w:val="32"/>
          <w:szCs w:val="24"/>
          <w:u w:val="none"/>
          <w:lang w:val="en-US" w:eastAsia="zh-CN"/>
        </w:rPr>
        <w:t>1-4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contextualSpacing/>
        <w:jc w:val="center"/>
        <w:textAlignment w:val="auto"/>
        <w:rPr>
          <w:rFonts w:hint="default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Hans" w:bidi="ar-SA"/>
        </w:rPr>
      </w:pPr>
      <w:r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Hans" w:bidi="ar-SA"/>
        </w:rPr>
        <w:t>安徽省职业技能竞赛</w:t>
      </w:r>
      <w:r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CN" w:bidi="ar-SA"/>
        </w:rPr>
        <w:t>——</w:t>
      </w:r>
      <w:r>
        <w:rPr>
          <w:rFonts w:hint="default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Hans" w:bidi="ar-SA"/>
        </w:rPr>
        <w:t>2023年省经济和信息化行业职业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contextualSpacing/>
        <w:jc w:val="center"/>
        <w:textAlignment w:val="auto"/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Hans" w:bidi="ar-SA"/>
        </w:rPr>
      </w:pPr>
      <w:r>
        <w:rPr>
          <w:rFonts w:hint="default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Hans" w:bidi="ar-SA"/>
        </w:rPr>
        <w:t>技能大赛</w:t>
      </w:r>
      <w:r>
        <w:rPr>
          <w:rFonts w:hint="default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CN" w:bidi="ar-SA"/>
        </w:rPr>
        <w:t>计算机程序设计员</w:t>
      </w:r>
      <w:r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CN" w:bidi="ar-SA"/>
        </w:rPr>
        <w:t>赛项</w:t>
      </w:r>
      <w:r>
        <w:rPr>
          <w:rFonts w:hint="eastAsia" w:ascii="Times New Roman" w:hAnsi="Times New Roman" w:eastAsia="方正小标宋简体" w:cs="方正小标宋简体"/>
          <w:b w:val="0"/>
          <w:bCs w:val="0"/>
          <w:kern w:val="2"/>
          <w:sz w:val="44"/>
          <w:szCs w:val="44"/>
          <w:lang w:val="en-US" w:eastAsia="zh-Hans" w:bidi="ar-SA"/>
        </w:rPr>
        <w:t>省决赛入围人员信息表</w:t>
      </w:r>
    </w:p>
    <w:tbl>
      <w:tblPr>
        <w:tblStyle w:val="9"/>
        <w:tblpPr w:leftFromText="180" w:rightFromText="180" w:vertAnchor="text" w:horzAnchor="page" w:tblpXSpec="center" w:tblpY="70"/>
        <w:tblOverlap w:val="never"/>
        <w:tblW w:w="136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2100"/>
        <w:gridCol w:w="987"/>
        <w:gridCol w:w="737"/>
        <w:gridCol w:w="763"/>
        <w:gridCol w:w="737"/>
        <w:gridCol w:w="2126"/>
        <w:gridCol w:w="2137"/>
        <w:gridCol w:w="1862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8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60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推荐单位</w:t>
            </w:r>
          </w:p>
        </w:tc>
        <w:tc>
          <w:tcPr>
            <w:tcW w:w="322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60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</w:pPr>
          </w:p>
        </w:tc>
        <w:tc>
          <w:tcPr>
            <w:tcW w:w="426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60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负责人</w:t>
            </w:r>
          </w:p>
        </w:tc>
        <w:tc>
          <w:tcPr>
            <w:tcW w:w="329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600" w:lineRule="exact"/>
              <w:jc w:val="center"/>
              <w:textAlignment w:val="auto"/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8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_GB2312" w:cs="仿宋_GB2312"/>
                <w:b/>
                <w:bCs/>
                <w:color w:val="auto"/>
                <w:sz w:val="24"/>
                <w:szCs w:val="24"/>
                <w:lang w:val="en-US" w:eastAsia="zh-CN"/>
              </w:rPr>
              <w:t>遴选方式</w:t>
            </w:r>
          </w:p>
        </w:tc>
        <w:tc>
          <w:tcPr>
            <w:tcW w:w="10784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default" w:ascii="Times New Roman" w:hAnsi="Times New Roman" w:eastAsia="仿宋_GB2312" w:cs="仿宋_GB2312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sym w:font="Wingdings 2" w:char="00A3"/>
            </w:r>
            <w:r>
              <w:rPr>
                <w:rFonts w:hint="eastAsia" w:ascii="Times New Roman" w:hAnsi="Times New Roman" w:eastAsia="仿宋_GB2312" w:cs="仿宋_GB2312"/>
                <w:b/>
                <w:bCs/>
                <w:color w:val="auto"/>
                <w:sz w:val="24"/>
                <w:szCs w:val="24"/>
                <w:lang w:val="en-US" w:eastAsia="zh-CN"/>
              </w:rPr>
              <w:t>市级</w:t>
            </w:r>
            <w:r>
              <w:rPr>
                <w:rFonts w:hint="default" w:ascii="Times New Roman" w:hAnsi="Times New Roman" w:eastAsia="仿宋_GB2312" w:cs="仿宋_GB2312"/>
                <w:b/>
                <w:bCs/>
                <w:color w:val="auto"/>
                <w:sz w:val="24"/>
                <w:szCs w:val="24"/>
                <w:lang w:val="en-US" w:eastAsia="zh-CN"/>
              </w:rPr>
              <w:t>选拔赛晋级</w:t>
            </w:r>
            <w:r>
              <w:rPr>
                <w:rFonts w:hint="eastAsia" w:ascii="Times New Roman" w:hAnsi="Times New Roman" w:eastAsia="仿宋_GB2312" w:cs="仿宋_GB2312"/>
                <w:b/>
                <w:bCs/>
                <w:color w:val="auto"/>
                <w:sz w:val="24"/>
                <w:szCs w:val="24"/>
                <w:lang w:val="en-US" w:eastAsia="zh-CN"/>
              </w:rPr>
              <w:t xml:space="preserve">选手                   </w:t>
            </w:r>
            <w:r>
              <w:rPr>
                <w:rFonts w:hint="eastAsia" w:ascii="Times New Roman" w:hAnsi="Times New Roman" w:eastAsia="仿宋_GB2312" w:cs="仿宋_GB2312"/>
                <w:b/>
                <w:bCs/>
                <w:color w:val="FF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lang w:eastAsia="zh-CN"/>
              </w:rPr>
              <w:sym w:font="Wingdings 2" w:char="00A3"/>
            </w:r>
            <w:r>
              <w:rPr>
                <w:rFonts w:hint="default" w:ascii="Times New Roman" w:hAnsi="Times New Roman" w:eastAsia="仿宋_GB2312" w:cs="仿宋_GB2312"/>
                <w:b/>
                <w:bCs/>
                <w:color w:val="auto"/>
                <w:sz w:val="24"/>
                <w:szCs w:val="24"/>
                <w:lang w:val="en-US" w:eastAsia="zh-CN"/>
              </w:rPr>
              <w:t>推荐</w:t>
            </w:r>
            <w:r>
              <w:rPr>
                <w:rFonts w:hint="eastAsia" w:ascii="Times New Roman" w:hAnsi="Times New Roman" w:eastAsia="仿宋_GB2312" w:cs="仿宋_GB2312"/>
                <w:b/>
                <w:bCs/>
                <w:color w:val="auto"/>
                <w:sz w:val="24"/>
                <w:szCs w:val="24"/>
                <w:lang w:val="en-US" w:eastAsia="zh-CN"/>
              </w:rPr>
              <w:t>参加</w:t>
            </w:r>
            <w:r>
              <w:rPr>
                <w:rFonts w:hint="default" w:ascii="Times New Roman" w:hAnsi="Times New Roman" w:eastAsia="仿宋_GB2312" w:cs="仿宋_GB2312"/>
                <w:b/>
                <w:bCs/>
                <w:color w:val="auto"/>
                <w:sz w:val="24"/>
                <w:szCs w:val="24"/>
                <w:lang w:val="en-US" w:eastAsia="zh-CN"/>
              </w:rPr>
              <w:t>省</w:t>
            </w:r>
            <w:r>
              <w:rPr>
                <w:rFonts w:hint="eastAsia" w:ascii="Times New Roman" w:hAnsi="Times New Roman" w:eastAsia="仿宋_GB2312" w:cs="仿宋_GB2312"/>
                <w:b/>
                <w:bCs/>
                <w:color w:val="auto"/>
                <w:sz w:val="24"/>
                <w:szCs w:val="24"/>
                <w:lang w:val="en-US" w:eastAsia="zh-CN"/>
              </w:rPr>
              <w:t>决</w:t>
            </w:r>
            <w:r>
              <w:rPr>
                <w:rFonts w:hint="default" w:ascii="Times New Roman" w:hAnsi="Times New Roman" w:eastAsia="仿宋_GB2312" w:cs="仿宋_GB2312"/>
                <w:b/>
                <w:bCs/>
                <w:color w:val="auto"/>
                <w:sz w:val="24"/>
                <w:szCs w:val="24"/>
                <w:lang w:val="en-US" w:eastAsia="zh-Hans"/>
              </w:rPr>
              <w:t>赛</w:t>
            </w:r>
            <w:r>
              <w:rPr>
                <w:rFonts w:hint="eastAsia" w:ascii="Times New Roman" w:hAnsi="Times New Roman" w:eastAsia="仿宋_GB2312" w:cs="仿宋_GB2312"/>
                <w:b/>
                <w:bCs/>
                <w:color w:val="auto"/>
                <w:sz w:val="24"/>
                <w:szCs w:val="24"/>
                <w:lang w:val="en-US" w:eastAsia="zh-CN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73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序号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单位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b/>
                <w:bCs/>
                <w:kern w:val="2"/>
                <w:sz w:val="24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姓名</w:t>
            </w: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b/>
                <w:bCs/>
                <w:kern w:val="2"/>
                <w:sz w:val="24"/>
                <w:szCs w:val="24"/>
                <w:lang w:eastAsia="zh-Hans"/>
              </w:rPr>
            </w:pPr>
            <w:r>
              <w:rPr>
                <w:rFonts w:hint="default" w:ascii="Times New Roman" w:hAnsi="Times New Roman" w:eastAsia="仿宋_GB2312" w:cs="仿宋_GB2312"/>
                <w:b/>
                <w:bCs/>
                <w:sz w:val="24"/>
                <w:szCs w:val="24"/>
                <w:lang w:eastAsia="zh-Hans"/>
              </w:rPr>
              <w:t>性别</w:t>
            </w: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b/>
                <w:bCs/>
                <w:kern w:val="2"/>
                <w:sz w:val="24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民族</w:t>
            </w: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b/>
                <w:bCs/>
                <w:kern w:val="2"/>
                <w:sz w:val="24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年龄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b/>
                <w:bCs/>
                <w:kern w:val="2"/>
                <w:sz w:val="24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身份证号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b/>
                <w:bCs/>
                <w:kern w:val="2"/>
                <w:sz w:val="24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CN"/>
              </w:rPr>
              <w:t>电子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邮箱</w:t>
            </w:r>
          </w:p>
        </w:tc>
        <w:tc>
          <w:tcPr>
            <w:tcW w:w="1862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b/>
                <w:bCs/>
                <w:kern w:val="2"/>
                <w:sz w:val="24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手机号</w:t>
            </w: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4"/>
                <w:szCs w:val="24"/>
                <w:lang w:val="en-US" w:eastAsia="zh-Hans"/>
              </w:rPr>
              <w:t>资格赛成绩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3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862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3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  <w:t>2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862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3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  <w:t>3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862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3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862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3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  <w:t>5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862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3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  <w:t>6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862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3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  <w:t>7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862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3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  <w:t>8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862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3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sz w:val="21"/>
                <w:szCs w:val="21"/>
                <w:lang w:eastAsia="zh-Hans"/>
              </w:rPr>
              <w:t>9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862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3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default" w:ascii="Times New Roman" w:hAnsi="Times New Roman" w:eastAsia="仿宋_GB2312" w:cs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CN"/>
              </w:rPr>
              <w:t>...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7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862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center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3617" w:type="dxa"/>
            <w:gridSpan w:val="10"/>
            <w:vAlign w:val="center"/>
          </w:tcPr>
          <w:p>
            <w:pPr>
              <w:keepNext w:val="0"/>
              <w:keepLines w:val="0"/>
              <w:pageBreakBefore w:val="0"/>
              <w:overflowPunct/>
              <w:topLinePunct w:val="0"/>
              <w:bidi w:val="0"/>
              <w:spacing w:line="600" w:lineRule="exact"/>
              <w:jc w:val="both"/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Hans"/>
              </w:rPr>
              <w:t>推荐说明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overflowPunct/>
              <w:topLinePunct w:val="0"/>
              <w:bidi w:val="0"/>
              <w:spacing w:line="600" w:lineRule="exact"/>
              <w:ind w:leftChars="-1" w:firstLine="422" w:firstLineChars="200"/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Hans"/>
              </w:rPr>
              <w:t>以上选手均为所在单位正式员工，均参加我单位组织的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CN"/>
              </w:rPr>
              <w:t>市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Hans"/>
              </w:rPr>
              <w:t>赛前</w:t>
            </w:r>
            <w:r>
              <w:rPr>
                <w:rFonts w:hint="default" w:ascii="Times New Roman" w:hAnsi="Times New Roman" w:eastAsia="仿宋_GB2312" w:cs="仿宋_GB2312"/>
                <w:b/>
                <w:bCs/>
                <w:sz w:val="21"/>
                <w:szCs w:val="21"/>
                <w:lang w:eastAsia="zh-Hans"/>
              </w:rPr>
              <w:t>30%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Hans"/>
              </w:rPr>
              <w:t>成员，成绩优异，特推荐参加“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CN"/>
              </w:rPr>
              <w:t>2023全省经济和信息化行业职业技能竞赛计算机程序设计员赛项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Hans"/>
              </w:rPr>
              <w:t>（职工组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CN"/>
              </w:rPr>
              <w:t>或学生组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Hans"/>
              </w:rPr>
              <w:t>）”。</w:t>
            </w:r>
          </w:p>
          <w:p>
            <w:pPr>
              <w:keepNext w:val="0"/>
              <w:keepLines w:val="0"/>
              <w:pageBreakBefore w:val="0"/>
              <w:wordWrap w:val="0"/>
              <w:overflowPunct/>
              <w:topLinePunct w:val="0"/>
              <w:bidi w:val="0"/>
              <w:spacing w:line="600" w:lineRule="exact"/>
              <w:ind w:firstLine="9698" w:firstLineChars="4600"/>
              <w:jc w:val="both"/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Hans"/>
              </w:rPr>
              <w:t>推荐单位（盖章）：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eastAsia="zh-Hans"/>
              </w:rPr>
              <w:t xml:space="preserve">             </w:t>
            </w:r>
          </w:p>
          <w:p>
            <w:pPr>
              <w:pStyle w:val="2"/>
              <w:keepNext w:val="0"/>
              <w:keepLines w:val="0"/>
              <w:pageBreakBefore w:val="0"/>
              <w:wordWrap/>
              <w:overflowPunct/>
              <w:topLinePunct w:val="0"/>
              <w:bidi w:val="0"/>
              <w:spacing w:line="600" w:lineRule="exact"/>
              <w:ind w:left="0" w:leftChars="0" w:firstLine="9698" w:firstLineChars="4600"/>
              <w:rPr>
                <w:rFonts w:hint="eastAsia" w:ascii="Times New Roman" w:hAnsi="Times New Roman" w:eastAsia="仿宋_GB2312" w:cs="仿宋_GB2312"/>
                <w:sz w:val="21"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Hans"/>
              </w:rPr>
              <w:t>推荐日期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eastAsia="zh-Hans"/>
              </w:rPr>
              <w:t>202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Hans"/>
              </w:rPr>
              <w:t>年</w:t>
            </w:r>
            <w:r>
              <w:rPr>
                <w:rFonts w:hint="default" w:ascii="Times New Roman" w:hAnsi="Times New Roman" w:eastAsia="仿宋_GB2312" w:cs="仿宋_GB2312"/>
                <w:b/>
                <w:bCs/>
                <w:sz w:val="21"/>
                <w:szCs w:val="21"/>
                <w:lang w:eastAsia="zh-Hans"/>
              </w:rPr>
              <w:t xml:space="preserve">   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Hans"/>
              </w:rPr>
              <w:t>月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default" w:ascii="Times New Roman" w:hAnsi="Times New Roman" w:eastAsia="仿宋_GB2312" w:cs="仿宋_GB2312"/>
                <w:b/>
                <w:bCs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 w:hAnsi="Times New Roman" w:eastAsia="仿宋_GB2312" w:cs="仿宋_GB2312"/>
                <w:b/>
                <w:bCs/>
                <w:sz w:val="21"/>
                <w:szCs w:val="21"/>
                <w:lang w:val="en-US" w:eastAsia="zh-Hans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overflowPunct/>
        <w:topLinePunct w:val="0"/>
        <w:bidi w:val="0"/>
        <w:spacing w:line="600" w:lineRule="exact"/>
        <w:ind w:firstLine="241" w:firstLineChars="100"/>
        <w:jc w:val="both"/>
        <w:rPr>
          <w:rFonts w:hint="eastAsia" w:ascii="Times New Roman" w:hAnsi="Times New Roman" w:eastAsia="仿宋_GB2312"/>
          <w:dstrike w:val="0"/>
          <w:color w:val="auto"/>
          <w:lang w:val="en-US" w:eastAsia="zh-CN"/>
        </w:rPr>
      </w:pPr>
      <w:r>
        <w:rPr>
          <w:rFonts w:hint="eastAsia" w:ascii="Times New Roman" w:hAnsi="Times New Roman" w:eastAsia="仿宋_GB2312" w:cs="仿宋_GB2312"/>
          <w:b/>
          <w:bCs/>
          <w:strike w:val="0"/>
          <w:dstrike w:val="0"/>
          <w:color w:val="auto"/>
          <w:sz w:val="24"/>
          <w:szCs w:val="24"/>
          <w:lang w:val="en-US" w:eastAsia="zh-CN"/>
        </w:rPr>
        <w:t>注：</w:t>
      </w:r>
      <w:r>
        <w:rPr>
          <w:rFonts w:hint="eastAsia" w:ascii="Times New Roman" w:hAnsi="Times New Roman" w:eastAsia="仿宋_GB2312" w:cs="仿宋_GB2312"/>
          <w:b/>
          <w:bCs/>
          <w:strike w:val="0"/>
          <w:dstrike w:val="0"/>
          <w:color w:val="auto"/>
          <w:sz w:val="24"/>
          <w:szCs w:val="24"/>
          <w:lang w:val="en-US" w:eastAsia="zh-Hans"/>
        </w:rPr>
        <w:t>邮件主题请写明“单位</w:t>
      </w:r>
      <w:r>
        <w:rPr>
          <w:rFonts w:hint="eastAsia" w:ascii="Times New Roman" w:hAnsi="Times New Roman" w:eastAsia="仿宋_GB2312" w:cs="仿宋_GB2312"/>
          <w:b/>
          <w:bCs/>
          <w:strike w:val="0"/>
          <w:dstrike w:val="0"/>
          <w:color w:val="auto"/>
          <w:sz w:val="24"/>
          <w:szCs w:val="24"/>
          <w:lang w:val="en-US" w:eastAsia="zh-CN"/>
        </w:rPr>
        <w:t>全称+计算机程序设计员</w:t>
      </w:r>
      <w:r>
        <w:rPr>
          <w:rFonts w:hint="eastAsia" w:ascii="Times New Roman" w:hAnsi="Times New Roman" w:eastAsia="仿宋_GB2312" w:cs="仿宋_GB2312"/>
          <w:b/>
          <w:bCs/>
          <w:strike w:val="0"/>
          <w:dstrike w:val="0"/>
          <w:color w:val="auto"/>
          <w:sz w:val="24"/>
          <w:szCs w:val="24"/>
          <w:lang w:val="en-US" w:eastAsia="zh-Hans"/>
        </w:rPr>
        <w:t>报省决赛选手信息表”</w:t>
      </w:r>
      <w:r>
        <w:rPr>
          <w:rFonts w:hint="eastAsia" w:ascii="Times New Roman" w:hAnsi="Times New Roman" w:eastAsia="仿宋_GB2312" w:cs="仿宋_GB2312"/>
          <w:b/>
          <w:bCs/>
          <w:strike w:val="0"/>
          <w:dstrike w:val="0"/>
          <w:color w:val="auto"/>
          <w:sz w:val="24"/>
          <w:szCs w:val="24"/>
          <w:lang w:val="en-US" w:eastAsia="zh-CN"/>
        </w:rPr>
        <w:t>。</w:t>
      </w:r>
    </w:p>
    <w:sectPr>
      <w:type w:val="continuous"/>
      <w:pgSz w:w="16838" w:h="11906" w:orient="landscape"/>
      <w:pgMar w:top="1134" w:right="2127" w:bottom="567" w:left="1440" w:header="851" w:footer="992" w:gutter="0"/>
      <w:pgNumType w:fmt="numberInDash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  <w:rFonts w:ascii="宋体"/>
        <w:sz w:val="28"/>
        <w:szCs w:val="28"/>
      </w:rPr>
    </w:pPr>
    <w:r>
      <w:rPr>
        <w:rFonts w:ascii="宋体"/>
        <w:sz w:val="28"/>
        <w:szCs w:val="28"/>
      </w:rPr>
      <w:fldChar w:fldCharType="begin"/>
    </w:r>
    <w:r>
      <w:rPr>
        <w:rStyle w:val="12"/>
        <w:rFonts w:ascii="宋体"/>
        <w:sz w:val="28"/>
        <w:szCs w:val="28"/>
      </w:rPr>
      <w:instrText xml:space="preserve">PAGE  </w:instrText>
    </w:r>
    <w:r>
      <w:rPr>
        <w:rFonts w:ascii="宋体"/>
        <w:sz w:val="28"/>
        <w:szCs w:val="28"/>
      </w:rPr>
      <w:fldChar w:fldCharType="separate"/>
    </w:r>
    <w:r>
      <w:rPr>
        <w:rStyle w:val="12"/>
        <w:rFonts w:ascii="宋体"/>
        <w:sz w:val="28"/>
        <w:szCs w:val="28"/>
      </w:rPr>
      <w:t>7</w:t>
    </w:r>
    <w:r>
      <w:rPr>
        <w:rFonts w:ascii="宋体"/>
        <w:sz w:val="28"/>
        <w:szCs w:val="28"/>
      </w:rPr>
      <w:fldChar w:fldCharType="end"/>
    </w:r>
  </w:p>
  <w:p>
    <w:pPr>
      <w:pStyle w:val="6"/>
      <w:rPr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E3911"/>
    <w:multiLevelType w:val="multilevel"/>
    <w:tmpl w:val="408E3911"/>
    <w:lvl w:ilvl="0" w:tentative="0">
      <w:start w:val="1"/>
      <w:numFmt w:val="bullet"/>
      <w:lvlText w:val="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ViMDM0NmViOTNhZDRmODUyMTEwZDhmNzI4MjZmZDUifQ=="/>
  </w:docVars>
  <w:rsids>
    <w:rsidRoot w:val="61B8642D"/>
    <w:rsid w:val="00170DBD"/>
    <w:rsid w:val="004C68F8"/>
    <w:rsid w:val="009A6574"/>
    <w:rsid w:val="00C03E9A"/>
    <w:rsid w:val="00ED26AC"/>
    <w:rsid w:val="016F08BC"/>
    <w:rsid w:val="09ED1E20"/>
    <w:rsid w:val="0CDF4653"/>
    <w:rsid w:val="0DE51129"/>
    <w:rsid w:val="0E042561"/>
    <w:rsid w:val="0F7632ED"/>
    <w:rsid w:val="0FCBFD45"/>
    <w:rsid w:val="12F55473"/>
    <w:rsid w:val="15543DCE"/>
    <w:rsid w:val="16FCA6CC"/>
    <w:rsid w:val="1AEE5BCA"/>
    <w:rsid w:val="1D6A65BB"/>
    <w:rsid w:val="1EBBCE9F"/>
    <w:rsid w:val="1FCFA79B"/>
    <w:rsid w:val="1FFF9AA1"/>
    <w:rsid w:val="20B87907"/>
    <w:rsid w:val="27AF6989"/>
    <w:rsid w:val="283909B4"/>
    <w:rsid w:val="2BFC94CD"/>
    <w:rsid w:val="2D6F39A4"/>
    <w:rsid w:val="2DFF2D1D"/>
    <w:rsid w:val="2E27E2A7"/>
    <w:rsid w:val="2EB536D8"/>
    <w:rsid w:val="2F6DF5DD"/>
    <w:rsid w:val="2FAF186F"/>
    <w:rsid w:val="2FEDFAAA"/>
    <w:rsid w:val="2FFD6065"/>
    <w:rsid w:val="319475D5"/>
    <w:rsid w:val="343B467F"/>
    <w:rsid w:val="34ED5EFB"/>
    <w:rsid w:val="3567100E"/>
    <w:rsid w:val="37275CD4"/>
    <w:rsid w:val="37EF02B0"/>
    <w:rsid w:val="39EF690C"/>
    <w:rsid w:val="39FF6E62"/>
    <w:rsid w:val="3A12378C"/>
    <w:rsid w:val="3BFB7F87"/>
    <w:rsid w:val="3DD359BB"/>
    <w:rsid w:val="3DF71CDD"/>
    <w:rsid w:val="3DFD5DBD"/>
    <w:rsid w:val="3E6F4EBA"/>
    <w:rsid w:val="3E6FA310"/>
    <w:rsid w:val="3EE5466C"/>
    <w:rsid w:val="3F2E0446"/>
    <w:rsid w:val="3F6D2CF4"/>
    <w:rsid w:val="3F8F18B5"/>
    <w:rsid w:val="3FAC0848"/>
    <w:rsid w:val="3FAF847F"/>
    <w:rsid w:val="3FB6F954"/>
    <w:rsid w:val="3FFACC1D"/>
    <w:rsid w:val="3FFBC8C3"/>
    <w:rsid w:val="44B55D88"/>
    <w:rsid w:val="48F3333E"/>
    <w:rsid w:val="4ACF2E9D"/>
    <w:rsid w:val="4B77DCAA"/>
    <w:rsid w:val="4BA729E4"/>
    <w:rsid w:val="4BC7058C"/>
    <w:rsid w:val="4CEF121F"/>
    <w:rsid w:val="4D5B6923"/>
    <w:rsid w:val="4DEE0FBB"/>
    <w:rsid w:val="4DF5D99F"/>
    <w:rsid w:val="4F7FE3EC"/>
    <w:rsid w:val="4FBDFDD7"/>
    <w:rsid w:val="4FCCD4B4"/>
    <w:rsid w:val="51EF1F9E"/>
    <w:rsid w:val="559B264D"/>
    <w:rsid w:val="55FFDE62"/>
    <w:rsid w:val="56B7FEBD"/>
    <w:rsid w:val="57799D24"/>
    <w:rsid w:val="579B4210"/>
    <w:rsid w:val="57EE9C01"/>
    <w:rsid w:val="57F3B936"/>
    <w:rsid w:val="58493656"/>
    <w:rsid w:val="59103135"/>
    <w:rsid w:val="59C77610"/>
    <w:rsid w:val="5A894A18"/>
    <w:rsid w:val="5B0F6164"/>
    <w:rsid w:val="5BBFE8FB"/>
    <w:rsid w:val="5BEBCAF4"/>
    <w:rsid w:val="5BFBA9CB"/>
    <w:rsid w:val="5BFEEF11"/>
    <w:rsid w:val="5BFF9A7E"/>
    <w:rsid w:val="5C0D184A"/>
    <w:rsid w:val="5D5B03EF"/>
    <w:rsid w:val="5D811E11"/>
    <w:rsid w:val="5DAD9D6B"/>
    <w:rsid w:val="5DBAAB34"/>
    <w:rsid w:val="5E6EDC5F"/>
    <w:rsid w:val="5E799B4C"/>
    <w:rsid w:val="5EB238B4"/>
    <w:rsid w:val="5ED75BA3"/>
    <w:rsid w:val="5F2FC96C"/>
    <w:rsid w:val="5F56EDE7"/>
    <w:rsid w:val="5F7DB60F"/>
    <w:rsid w:val="5F7F05D4"/>
    <w:rsid w:val="5F7F14FF"/>
    <w:rsid w:val="5F8D6CC2"/>
    <w:rsid w:val="5FB73CA0"/>
    <w:rsid w:val="5FCF047B"/>
    <w:rsid w:val="5FCFDD29"/>
    <w:rsid w:val="5FE56AF8"/>
    <w:rsid w:val="5FEF9848"/>
    <w:rsid w:val="5FF70DD0"/>
    <w:rsid w:val="5FFB937B"/>
    <w:rsid w:val="5FFC1507"/>
    <w:rsid w:val="5FFF4EEB"/>
    <w:rsid w:val="60FE121B"/>
    <w:rsid w:val="61B8642D"/>
    <w:rsid w:val="665DC08E"/>
    <w:rsid w:val="67094037"/>
    <w:rsid w:val="674E5F3C"/>
    <w:rsid w:val="6939A383"/>
    <w:rsid w:val="69EFFEA8"/>
    <w:rsid w:val="6A2829D5"/>
    <w:rsid w:val="6B5FE6DE"/>
    <w:rsid w:val="6C6EF723"/>
    <w:rsid w:val="6C7FE612"/>
    <w:rsid w:val="6CF6D3EA"/>
    <w:rsid w:val="6D0A2839"/>
    <w:rsid w:val="6D7F9E35"/>
    <w:rsid w:val="6DCE83A7"/>
    <w:rsid w:val="6DDF26C1"/>
    <w:rsid w:val="6DE7C47B"/>
    <w:rsid w:val="6E37FB3A"/>
    <w:rsid w:val="6E3F622F"/>
    <w:rsid w:val="6EAFB1F8"/>
    <w:rsid w:val="6EFF8D6B"/>
    <w:rsid w:val="6F3B8FF5"/>
    <w:rsid w:val="6F6FBB44"/>
    <w:rsid w:val="6F7E997A"/>
    <w:rsid w:val="6FAD9BFD"/>
    <w:rsid w:val="6FD5E4F6"/>
    <w:rsid w:val="6FEE7BDE"/>
    <w:rsid w:val="6FF4226C"/>
    <w:rsid w:val="6FFD05A7"/>
    <w:rsid w:val="715A2A2F"/>
    <w:rsid w:val="71FC255F"/>
    <w:rsid w:val="72E560DC"/>
    <w:rsid w:val="72EB5A3C"/>
    <w:rsid w:val="735F12FC"/>
    <w:rsid w:val="737E85B2"/>
    <w:rsid w:val="73BD2C1A"/>
    <w:rsid w:val="741F26A3"/>
    <w:rsid w:val="749C5D5D"/>
    <w:rsid w:val="74B52120"/>
    <w:rsid w:val="74EB5301"/>
    <w:rsid w:val="74FF5FBF"/>
    <w:rsid w:val="75B2038B"/>
    <w:rsid w:val="75F28EEC"/>
    <w:rsid w:val="75FC5B5E"/>
    <w:rsid w:val="75FEDE2C"/>
    <w:rsid w:val="76613E76"/>
    <w:rsid w:val="767D8FEA"/>
    <w:rsid w:val="7757286C"/>
    <w:rsid w:val="777D90E0"/>
    <w:rsid w:val="77BE441C"/>
    <w:rsid w:val="77C16217"/>
    <w:rsid w:val="77ED3CDB"/>
    <w:rsid w:val="77F973F2"/>
    <w:rsid w:val="77FF26B2"/>
    <w:rsid w:val="77FF4368"/>
    <w:rsid w:val="78DE1CD3"/>
    <w:rsid w:val="793B3DE5"/>
    <w:rsid w:val="797BBEE9"/>
    <w:rsid w:val="79E7C13A"/>
    <w:rsid w:val="79F35872"/>
    <w:rsid w:val="7A9F02BC"/>
    <w:rsid w:val="7AD9025F"/>
    <w:rsid w:val="7B5F52CC"/>
    <w:rsid w:val="7B7DF5AE"/>
    <w:rsid w:val="7B7F20B6"/>
    <w:rsid w:val="7B7F6301"/>
    <w:rsid w:val="7BDE75A6"/>
    <w:rsid w:val="7BF3C5C5"/>
    <w:rsid w:val="7BFBFEDE"/>
    <w:rsid w:val="7BFEBB90"/>
    <w:rsid w:val="7C0F2984"/>
    <w:rsid w:val="7C7E8BEB"/>
    <w:rsid w:val="7CBD8FD4"/>
    <w:rsid w:val="7CE7EB1A"/>
    <w:rsid w:val="7CFF10E0"/>
    <w:rsid w:val="7CFFF7B8"/>
    <w:rsid w:val="7D264ADE"/>
    <w:rsid w:val="7DBC0899"/>
    <w:rsid w:val="7DDAC3B9"/>
    <w:rsid w:val="7DDF8F48"/>
    <w:rsid w:val="7DF97C90"/>
    <w:rsid w:val="7DFAE9C6"/>
    <w:rsid w:val="7E1D17E6"/>
    <w:rsid w:val="7E5BEE56"/>
    <w:rsid w:val="7E693726"/>
    <w:rsid w:val="7ED31160"/>
    <w:rsid w:val="7EEF655E"/>
    <w:rsid w:val="7EFB5BAA"/>
    <w:rsid w:val="7F240B82"/>
    <w:rsid w:val="7F2E774B"/>
    <w:rsid w:val="7F2E9493"/>
    <w:rsid w:val="7F5F338E"/>
    <w:rsid w:val="7F6954C4"/>
    <w:rsid w:val="7F7A4FA8"/>
    <w:rsid w:val="7F7B0AB6"/>
    <w:rsid w:val="7F7F73D8"/>
    <w:rsid w:val="7F9EBB3D"/>
    <w:rsid w:val="7F9FB15B"/>
    <w:rsid w:val="7FBFB7C9"/>
    <w:rsid w:val="7FBFC5BA"/>
    <w:rsid w:val="7FCE4B05"/>
    <w:rsid w:val="7FCF0C42"/>
    <w:rsid w:val="7FDB42F0"/>
    <w:rsid w:val="7FDF0238"/>
    <w:rsid w:val="7FDF06EF"/>
    <w:rsid w:val="7FE9C54C"/>
    <w:rsid w:val="7FF71C2A"/>
    <w:rsid w:val="7FFA4C0B"/>
    <w:rsid w:val="7FFB4A57"/>
    <w:rsid w:val="7FFF27DB"/>
    <w:rsid w:val="7FFFA97B"/>
    <w:rsid w:val="7FFFF31E"/>
    <w:rsid w:val="8BFE7459"/>
    <w:rsid w:val="8DFFC8C6"/>
    <w:rsid w:val="8FEAD957"/>
    <w:rsid w:val="95FFD18E"/>
    <w:rsid w:val="96D79CED"/>
    <w:rsid w:val="977D7029"/>
    <w:rsid w:val="9AF7E627"/>
    <w:rsid w:val="9EBA4DCF"/>
    <w:rsid w:val="9EDF5916"/>
    <w:rsid w:val="9FBBCDEF"/>
    <w:rsid w:val="9FBF5FCD"/>
    <w:rsid w:val="A3F600A6"/>
    <w:rsid w:val="A4A7EF02"/>
    <w:rsid w:val="A5BF4145"/>
    <w:rsid w:val="AA71ED38"/>
    <w:rsid w:val="AE3BB91D"/>
    <w:rsid w:val="AEE8B03D"/>
    <w:rsid w:val="AEF71692"/>
    <w:rsid w:val="AF7D05FB"/>
    <w:rsid w:val="AFDD6A5F"/>
    <w:rsid w:val="AFFA39FC"/>
    <w:rsid w:val="B1FFB844"/>
    <w:rsid w:val="B34F463D"/>
    <w:rsid w:val="B47FD87C"/>
    <w:rsid w:val="B6DF139B"/>
    <w:rsid w:val="B7BEEE32"/>
    <w:rsid w:val="B87B956B"/>
    <w:rsid w:val="BABF68F9"/>
    <w:rsid w:val="BBD9402B"/>
    <w:rsid w:val="BC768737"/>
    <w:rsid w:val="BE5FF9B2"/>
    <w:rsid w:val="BEFD58E6"/>
    <w:rsid w:val="BF7C1399"/>
    <w:rsid w:val="BF7DA281"/>
    <w:rsid w:val="BFBFFE5E"/>
    <w:rsid w:val="BFDD50B4"/>
    <w:rsid w:val="BFEFD876"/>
    <w:rsid w:val="C3F75981"/>
    <w:rsid w:val="C57FB041"/>
    <w:rsid w:val="C7FFCEA6"/>
    <w:rsid w:val="C97F2BA3"/>
    <w:rsid w:val="CB7FB9DB"/>
    <w:rsid w:val="CCF733AA"/>
    <w:rsid w:val="CDFF6978"/>
    <w:rsid w:val="CE7142C4"/>
    <w:rsid w:val="D0EF15C9"/>
    <w:rsid w:val="D1276A04"/>
    <w:rsid w:val="D37549DB"/>
    <w:rsid w:val="D496F258"/>
    <w:rsid w:val="D59A1503"/>
    <w:rsid w:val="D697B5DD"/>
    <w:rsid w:val="D6BEB0EE"/>
    <w:rsid w:val="D73797F5"/>
    <w:rsid w:val="D73B63C5"/>
    <w:rsid w:val="D7BDADA3"/>
    <w:rsid w:val="D7F646D4"/>
    <w:rsid w:val="D7F9F43E"/>
    <w:rsid w:val="D9E42011"/>
    <w:rsid w:val="DBE7DE63"/>
    <w:rsid w:val="DBF7AFD6"/>
    <w:rsid w:val="DBFF2E40"/>
    <w:rsid w:val="DD4F25FB"/>
    <w:rsid w:val="DDEDEF20"/>
    <w:rsid w:val="DDFEB9EB"/>
    <w:rsid w:val="DE3E2006"/>
    <w:rsid w:val="DEDD8BF5"/>
    <w:rsid w:val="DEF6B7A0"/>
    <w:rsid w:val="DEFBCD13"/>
    <w:rsid w:val="DEFD6C70"/>
    <w:rsid w:val="DF7C4C4E"/>
    <w:rsid w:val="DF96EA41"/>
    <w:rsid w:val="DFAC7CFF"/>
    <w:rsid w:val="DFD78EDB"/>
    <w:rsid w:val="DFDF609B"/>
    <w:rsid w:val="DFE55A61"/>
    <w:rsid w:val="DFF79CDC"/>
    <w:rsid w:val="DFFA5014"/>
    <w:rsid w:val="DFFD2816"/>
    <w:rsid w:val="DFFF0DDE"/>
    <w:rsid w:val="DFFF2C42"/>
    <w:rsid w:val="DFFF6182"/>
    <w:rsid w:val="DFFF677C"/>
    <w:rsid w:val="E4CFD476"/>
    <w:rsid w:val="E6FE17D2"/>
    <w:rsid w:val="E77EA5C3"/>
    <w:rsid w:val="E7E31950"/>
    <w:rsid w:val="E8BFB7C0"/>
    <w:rsid w:val="EADA6E1A"/>
    <w:rsid w:val="EB7FD19D"/>
    <w:rsid w:val="EB9BE238"/>
    <w:rsid w:val="EBB28BC1"/>
    <w:rsid w:val="EBCD6B0E"/>
    <w:rsid w:val="EC879AAF"/>
    <w:rsid w:val="ECE783C3"/>
    <w:rsid w:val="ED73FE04"/>
    <w:rsid w:val="EDA9344E"/>
    <w:rsid w:val="EDF97DA8"/>
    <w:rsid w:val="EEFA9653"/>
    <w:rsid w:val="EF7DAA91"/>
    <w:rsid w:val="EFC601E6"/>
    <w:rsid w:val="EFDCEC70"/>
    <w:rsid w:val="EFDE6005"/>
    <w:rsid w:val="EFDF27BE"/>
    <w:rsid w:val="EFF0A470"/>
    <w:rsid w:val="EFF2A037"/>
    <w:rsid w:val="EFF78989"/>
    <w:rsid w:val="EFFFB938"/>
    <w:rsid w:val="EFFFE0B5"/>
    <w:rsid w:val="F1EF6624"/>
    <w:rsid w:val="F1F7DC68"/>
    <w:rsid w:val="F3BFA0E7"/>
    <w:rsid w:val="F3EF05BD"/>
    <w:rsid w:val="F3FF7893"/>
    <w:rsid w:val="F49B3E45"/>
    <w:rsid w:val="F4B9F618"/>
    <w:rsid w:val="F53F250D"/>
    <w:rsid w:val="F5E7B27B"/>
    <w:rsid w:val="F6FB948F"/>
    <w:rsid w:val="F78DE73D"/>
    <w:rsid w:val="F79DBCA5"/>
    <w:rsid w:val="F7CF113E"/>
    <w:rsid w:val="F7E757D4"/>
    <w:rsid w:val="F7F2E521"/>
    <w:rsid w:val="F7FCE082"/>
    <w:rsid w:val="F7FE050B"/>
    <w:rsid w:val="F7FFBAFB"/>
    <w:rsid w:val="F7FFC6EE"/>
    <w:rsid w:val="F8BE7838"/>
    <w:rsid w:val="F8F9B850"/>
    <w:rsid w:val="F8FDB66C"/>
    <w:rsid w:val="F9BB90A0"/>
    <w:rsid w:val="F9C93BBF"/>
    <w:rsid w:val="FA4FBB6D"/>
    <w:rsid w:val="FAFBDE3A"/>
    <w:rsid w:val="FB24F9EE"/>
    <w:rsid w:val="FB43469E"/>
    <w:rsid w:val="FB6E7765"/>
    <w:rsid w:val="FBB22CF5"/>
    <w:rsid w:val="FBBF2E26"/>
    <w:rsid w:val="FBBF536D"/>
    <w:rsid w:val="FBCF8B7B"/>
    <w:rsid w:val="FBEF9AFC"/>
    <w:rsid w:val="FBF555DE"/>
    <w:rsid w:val="FBF7DEFF"/>
    <w:rsid w:val="FBFD51B0"/>
    <w:rsid w:val="FBFF6A80"/>
    <w:rsid w:val="FC5FEECA"/>
    <w:rsid w:val="FC775D9E"/>
    <w:rsid w:val="FC7DBFA2"/>
    <w:rsid w:val="FCBD2629"/>
    <w:rsid w:val="FCEB8C15"/>
    <w:rsid w:val="FD3F680E"/>
    <w:rsid w:val="FD770A58"/>
    <w:rsid w:val="FDA940DB"/>
    <w:rsid w:val="FDB74572"/>
    <w:rsid w:val="FDDC2CD5"/>
    <w:rsid w:val="FDDD6B9A"/>
    <w:rsid w:val="FDEE1BB0"/>
    <w:rsid w:val="FDEF9430"/>
    <w:rsid w:val="FDFC0165"/>
    <w:rsid w:val="FE1E5BDB"/>
    <w:rsid w:val="FE365846"/>
    <w:rsid w:val="FE3AFE39"/>
    <w:rsid w:val="FE6F5A36"/>
    <w:rsid w:val="FEAF0060"/>
    <w:rsid w:val="FEAFE375"/>
    <w:rsid w:val="FEBF8F47"/>
    <w:rsid w:val="FEEBBA4A"/>
    <w:rsid w:val="FEF3C9C1"/>
    <w:rsid w:val="FEFEF31A"/>
    <w:rsid w:val="FEFFE615"/>
    <w:rsid w:val="FF2FC3B7"/>
    <w:rsid w:val="FF404100"/>
    <w:rsid w:val="FF6B3DD6"/>
    <w:rsid w:val="FF6E1BA4"/>
    <w:rsid w:val="FF6F879F"/>
    <w:rsid w:val="FF6FEB98"/>
    <w:rsid w:val="FF77A9A0"/>
    <w:rsid w:val="FF7B733C"/>
    <w:rsid w:val="FF7F1996"/>
    <w:rsid w:val="FF7F36EC"/>
    <w:rsid w:val="FF9DFB24"/>
    <w:rsid w:val="FFA755F6"/>
    <w:rsid w:val="FFB354E8"/>
    <w:rsid w:val="FFB6FBA2"/>
    <w:rsid w:val="FFBC0CAC"/>
    <w:rsid w:val="FFBCC2C4"/>
    <w:rsid w:val="FFBF11DB"/>
    <w:rsid w:val="FFBFC983"/>
    <w:rsid w:val="FFBFF037"/>
    <w:rsid w:val="FFCBDCEA"/>
    <w:rsid w:val="FFD8EB13"/>
    <w:rsid w:val="FFDDBC6B"/>
    <w:rsid w:val="FFE73AD8"/>
    <w:rsid w:val="FFEF4607"/>
    <w:rsid w:val="FFEF8375"/>
    <w:rsid w:val="FFEFE9F0"/>
    <w:rsid w:val="FFF17C66"/>
    <w:rsid w:val="FFF3B263"/>
    <w:rsid w:val="FFF4A734"/>
    <w:rsid w:val="FFF7255F"/>
    <w:rsid w:val="FFFA4085"/>
    <w:rsid w:val="FFFF2B94"/>
    <w:rsid w:val="FFFF827F"/>
    <w:rsid w:val="FFFFF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9"/>
    <w:pPr>
      <w:keepNext/>
      <w:keepLines/>
      <w:spacing w:beforeLines="50" w:afterLines="50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adjustRightInd w:val="0"/>
      <w:snapToGrid w:val="0"/>
      <w:spacing w:line="360" w:lineRule="auto"/>
      <w:outlineLvl w:val="1"/>
    </w:pPr>
    <w:rPr>
      <w:rFonts w:ascii="Cambria" w:hAnsi="Cambria"/>
      <w:b/>
      <w:bCs/>
      <w:kern w:val="2"/>
      <w:sz w:val="28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index 9"/>
    <w:basedOn w:val="1"/>
    <w:next w:val="1"/>
    <w:qFormat/>
    <w:uiPriority w:val="0"/>
    <w:pPr>
      <w:ind w:left="3360"/>
      <w:jc w:val="left"/>
    </w:pPr>
    <w:rPr>
      <w:rFonts w:ascii="Calibri" w:hAnsi="Calibri"/>
      <w:szCs w:val="22"/>
    </w:rPr>
  </w:style>
  <w:style w:type="paragraph" w:styleId="5">
    <w:name w:val="Body Text"/>
    <w:basedOn w:val="1"/>
    <w:unhideWhenUsed/>
    <w:qFormat/>
    <w:uiPriority w:val="99"/>
    <w:pPr>
      <w:spacing w:after="12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Body Text First Indent"/>
    <w:basedOn w:val="5"/>
    <w:unhideWhenUsed/>
    <w:qFormat/>
    <w:uiPriority w:val="99"/>
    <w:pPr>
      <w:spacing w:before="50" w:beforeLines="50" w:afterLines="50" w:line="360" w:lineRule="auto"/>
      <w:ind w:firstLine="420" w:firstLineChars="100"/>
    </w:pPr>
    <w:rPr>
      <w:rFonts w:ascii="Calibri" w:hAnsi="Calibri" w:cs="宋体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qFormat/>
    <w:uiPriority w:val="0"/>
  </w:style>
  <w:style w:type="character" w:styleId="13">
    <w:name w:val="Emphasis"/>
    <w:basedOn w:val="10"/>
    <w:qFormat/>
    <w:uiPriority w:val="0"/>
    <w:rPr>
      <w:i/>
    </w:rPr>
  </w:style>
  <w:style w:type="paragraph" w:customStyle="1" w:styleId="14">
    <w:name w:val="List Paragraph"/>
    <w:basedOn w:val="1"/>
    <w:qFormat/>
    <w:uiPriority w:val="0"/>
    <w:pPr>
      <w:ind w:firstLine="420" w:firstLineChars="200"/>
    </w:pPr>
    <w:rPr>
      <w:rFonts w:ascii="Calibri" w:hAnsi="Calibri" w:eastAsia="宋体"/>
      <w:szCs w:val="22"/>
    </w:rPr>
  </w:style>
  <w:style w:type="table" w:customStyle="1" w:styleId="1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4065</Words>
  <Characters>4412</Characters>
  <Lines>5</Lines>
  <Paragraphs>1</Paragraphs>
  <TotalTime>10</TotalTime>
  <ScaleCrop>false</ScaleCrop>
  <LinksUpToDate>false</LinksUpToDate>
  <CharactersWithSpaces>4633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2021-10-05T08:11:00Z</dcterms:created>
  <dc:creator>hp</dc:creator>
  <cp:lastModifiedBy>王晓龙</cp:lastModifiedBy>
  <dcterms:modified xsi:type="dcterms:W3CDTF">2023-08-21T07:25:25Z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9368060B709E42CFA0F673FBDAF8B86C_13</vt:lpwstr>
  </property>
</Properties>
</file>