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Operations Report - Retail Customer (Dummy Data)</w:t>
      </w:r>
    </w:p>
    <w:p>
      <w:pPr>
        <w:pStyle w:val="Heading1"/>
      </w:pPr>
      <w:r>
        <w:t>1. Infrastructure Overview</w:t>
      </w:r>
    </w:p>
    <w:p>
      <w:r>
        <w:t>The retail customer operates across 120 store locations and a central data center. The IT infrastructure includes on-premise servers, cloud workloads, and a hybrid network setup.</w:t>
      </w:r>
    </w:p>
    <w:p>
      <w:r>
        <w:t>Key Components:</w:t>
        <w:br/>
        <w:t>- 50 On-premise servers (Windows/Linux)</w:t>
        <w:br/>
        <w:t>- 120 Store POS systems</w:t>
        <w:br/>
        <w:t>- 300 Employee laptops/desktops</w:t>
        <w:br/>
        <w:t>- 20 Business-critical applications hosted on AWS</w:t>
        <w:br/>
        <w:t>- Hybrid WAN with SD-WAN implementation</w:t>
        <w:br/>
      </w:r>
    </w:p>
    <w:p>
      <w:pPr>
        <w:pStyle w:val="Heading1"/>
      </w:pPr>
      <w:r>
        <w:t>2. Incident Logs (Sample)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Incident ID</w:t>
            </w:r>
          </w:p>
        </w:tc>
        <w:tc>
          <w:tcPr>
            <w:tcW w:type="dxa" w:w="2160"/>
          </w:tcPr>
          <w:p>
            <w:r>
              <w:t>Date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Status</w:t>
            </w:r>
          </w:p>
        </w:tc>
      </w:tr>
      <w:tr>
        <w:tc>
          <w:tcPr>
            <w:tcW w:type="dxa" w:w="2160"/>
          </w:tcPr>
          <w:p>
            <w:r>
              <w:t>INC1001</w:t>
            </w:r>
          </w:p>
        </w:tc>
        <w:tc>
          <w:tcPr>
            <w:tcW w:type="dxa" w:w="2160"/>
          </w:tcPr>
          <w:p>
            <w:r>
              <w:t>2025-07-14</w:t>
            </w:r>
          </w:p>
        </w:tc>
        <w:tc>
          <w:tcPr>
            <w:tcW w:type="dxa" w:w="2160"/>
          </w:tcPr>
          <w:p>
            <w:r>
              <w:t>POS outage at Store #45 due to network issue</w:t>
            </w:r>
          </w:p>
        </w:tc>
        <w:tc>
          <w:tcPr>
            <w:tcW w:type="dxa" w:w="2160"/>
          </w:tcPr>
          <w:p>
            <w:r>
              <w:t>Resolved</w:t>
            </w:r>
          </w:p>
        </w:tc>
      </w:tr>
      <w:tr>
        <w:tc>
          <w:tcPr>
            <w:tcW w:type="dxa" w:w="2160"/>
          </w:tcPr>
          <w:p>
            <w:r>
              <w:t>INC1002</w:t>
            </w:r>
          </w:p>
        </w:tc>
        <w:tc>
          <w:tcPr>
            <w:tcW w:type="dxa" w:w="2160"/>
          </w:tcPr>
          <w:p>
            <w:r>
              <w:t>2025-07-20</w:t>
            </w:r>
          </w:p>
        </w:tc>
        <w:tc>
          <w:tcPr>
            <w:tcW w:type="dxa" w:w="2160"/>
          </w:tcPr>
          <w:p>
            <w:r>
              <w:t>Database latency in product catalog service</w:t>
            </w:r>
          </w:p>
        </w:tc>
        <w:tc>
          <w:tcPr>
            <w:tcW w:type="dxa" w:w="2160"/>
          </w:tcPr>
          <w:p>
            <w:r>
              <w:t>Monitoring</w:t>
            </w:r>
          </w:p>
        </w:tc>
      </w:tr>
      <w:tr>
        <w:tc>
          <w:tcPr>
            <w:tcW w:type="dxa" w:w="2160"/>
          </w:tcPr>
          <w:p>
            <w:r>
              <w:t>INC1003</w:t>
            </w:r>
          </w:p>
        </w:tc>
        <w:tc>
          <w:tcPr>
            <w:tcW w:type="dxa" w:w="2160"/>
          </w:tcPr>
          <w:p>
            <w:r>
              <w:t>2025-08-05</w:t>
            </w:r>
          </w:p>
        </w:tc>
        <w:tc>
          <w:tcPr>
            <w:tcW w:type="dxa" w:w="2160"/>
          </w:tcPr>
          <w:p>
            <w:r>
              <w:t>Email server downtime (Office365)</w:t>
            </w:r>
          </w:p>
        </w:tc>
        <w:tc>
          <w:tcPr>
            <w:tcW w:type="dxa" w:w="2160"/>
          </w:tcPr>
          <w:p>
            <w:r>
              <w:t>Resolved</w:t>
            </w:r>
          </w:p>
        </w:tc>
      </w:tr>
      <w:tr>
        <w:tc>
          <w:tcPr>
            <w:tcW w:type="dxa" w:w="2160"/>
          </w:tcPr>
          <w:p>
            <w:r>
              <w:t>INC1004</w:t>
            </w:r>
          </w:p>
        </w:tc>
        <w:tc>
          <w:tcPr>
            <w:tcW w:type="dxa" w:w="2160"/>
          </w:tcPr>
          <w:p>
            <w:r>
              <w:t>2025-08-25</w:t>
            </w:r>
          </w:p>
        </w:tc>
        <w:tc>
          <w:tcPr>
            <w:tcW w:type="dxa" w:w="2160"/>
          </w:tcPr>
          <w:p>
            <w:r>
              <w:t>Payment gateway timeout issue</w:t>
            </w:r>
          </w:p>
        </w:tc>
        <w:tc>
          <w:tcPr>
            <w:tcW w:type="dxa" w:w="2160"/>
          </w:tcPr>
          <w:p>
            <w:r>
              <w:t>In Progress</w:t>
            </w:r>
          </w:p>
        </w:tc>
      </w:tr>
    </w:tbl>
    <w:p>
      <w:pPr>
        <w:pStyle w:val="Heading1"/>
      </w:pPr>
      <w:r>
        <w:t>3. Change Management Records</w:t>
      </w:r>
    </w:p>
    <w:p>
      <w:r>
        <w:t>Recent Approved Changes:</w:t>
        <w:br/>
        <w:t>- CHG2001: Firewall policy update (2025-07-01)</w:t>
        <w:br/>
        <w:t>- CHG2002: Migration of inventory app to AWS (2025-07-18)</w:t>
        <w:br/>
        <w:t>- CHG2003: Windows patching for all store POS (2025-08-02)</w:t>
        <w:br/>
        <w:t>- CHG2004: Database index optimization for catalog service (2025-08-22)</w:t>
        <w:br/>
      </w:r>
    </w:p>
    <w:p>
      <w:pPr>
        <w:pStyle w:val="Heading1"/>
      </w:pPr>
      <w:r>
        <w:t>4. Service Requests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Request ID</w:t>
            </w:r>
          </w:p>
        </w:tc>
        <w:tc>
          <w:tcPr>
            <w:tcW w:type="dxa" w:w="2880"/>
          </w:tcPr>
          <w:p>
            <w:r>
              <w:t>Request Type</w:t>
            </w:r>
          </w:p>
        </w:tc>
        <w:tc>
          <w:tcPr>
            <w:tcW w:type="dxa" w:w="2880"/>
          </w:tcPr>
          <w:p>
            <w:r>
              <w:t>Status</w:t>
            </w:r>
          </w:p>
        </w:tc>
      </w:tr>
      <w:tr>
        <w:tc>
          <w:tcPr>
            <w:tcW w:type="dxa" w:w="2880"/>
          </w:tcPr>
          <w:p>
            <w:r>
              <w:t>SR3001</w:t>
            </w:r>
          </w:p>
        </w:tc>
        <w:tc>
          <w:tcPr>
            <w:tcW w:type="dxa" w:w="2880"/>
          </w:tcPr>
          <w:p>
            <w:r>
              <w:t>New laptop request - Finance</w:t>
            </w:r>
          </w:p>
        </w:tc>
        <w:tc>
          <w:tcPr>
            <w:tcW w:type="dxa" w:w="2880"/>
          </w:tcPr>
          <w:p>
            <w:r>
              <w:t>Completed</w:t>
            </w:r>
          </w:p>
        </w:tc>
      </w:tr>
      <w:tr>
        <w:tc>
          <w:tcPr>
            <w:tcW w:type="dxa" w:w="2880"/>
          </w:tcPr>
          <w:p>
            <w:r>
              <w:t>SR3002</w:t>
            </w:r>
          </w:p>
        </w:tc>
        <w:tc>
          <w:tcPr>
            <w:tcW w:type="dxa" w:w="2880"/>
          </w:tcPr>
          <w:p>
            <w:r>
              <w:t>Password reset - HR</w:t>
            </w:r>
          </w:p>
        </w:tc>
        <w:tc>
          <w:tcPr>
            <w:tcW w:type="dxa" w:w="2880"/>
          </w:tcPr>
          <w:p>
            <w:r>
              <w:t>Completed</w:t>
            </w:r>
          </w:p>
        </w:tc>
      </w:tr>
      <w:tr>
        <w:tc>
          <w:tcPr>
            <w:tcW w:type="dxa" w:w="2880"/>
          </w:tcPr>
          <w:p>
            <w:r>
              <w:t>SR3003</w:t>
            </w:r>
          </w:p>
        </w:tc>
        <w:tc>
          <w:tcPr>
            <w:tcW w:type="dxa" w:w="2880"/>
          </w:tcPr>
          <w:p>
            <w:r>
              <w:t>VPN access for remote employee</w:t>
            </w:r>
          </w:p>
        </w:tc>
        <w:tc>
          <w:tcPr>
            <w:tcW w:type="dxa" w:w="2880"/>
          </w:tcPr>
          <w:p>
            <w:r>
              <w:t>In Progress</w:t>
            </w:r>
          </w:p>
        </w:tc>
      </w:tr>
    </w:tbl>
    <w:p>
      <w:pPr>
        <w:pStyle w:val="Heading1"/>
      </w:pPr>
      <w:r>
        <w:t>5. Performance Metrics (Q3 2025)</w:t>
      </w:r>
    </w:p>
    <w:p>
      <w:r>
        <w:t>- Average POS Uptime: 99.5%</w:t>
        <w:br/>
        <w:t>- Average Website Response Time: 1.8s</w:t>
        <w:br/>
        <w:t>- SLA Compliance (Applications): 98.9%</w:t>
        <w:br/>
        <w:t>- Average Incident Resolution Time: 3.5 hours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