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initializeV06.m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Load the standard v06 sparking and white-noise source signals.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thisFolder = fileparts(mfilename('fullpath'));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First look for test_signals beside this script.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packageTestFolder = fullfile(thisFolder,'test_signals');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not found, look in the main project data folder.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projectRoot = fileparts(fileparts(fileparts(thisFolder)));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projectTestFolder = fullfile(projectRoot,'data','test_signals');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isfolder(packageTestFolder)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testSignalFolder = packageTestFolder;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elseif isfolder(projectTestFolder)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testSignalFolder = projectTestFolder;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error(['The test_signals folder was not found. ' 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'Place it beside initializeV06.m or in the project data folder.']);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sparkFile = fullfile(testSignalFolder,'SPARK_ONLY_001.mat');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noiseFile = fullfile(testSignalFolder,'WN_ONLY_001.mat');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assert(isfile(sparkFile), 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'Missing required file: SPARK_ONLY_001.mat');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assert(isfile(noiseFile), 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'Missing required file: WN_ONLY_001.mat');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sparkCase = load(sparkFile);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noiseCase = load(noiseFile);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sparkOnlyIQ = sparkCase.eventIQ;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whiteNoiseIQ = noiseCase.eventIQ;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assert(numel(sparkOnlyIQ) == numel(whiteNoiseIQ), 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'Spark and white-noise signals must have equal lengths.');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 = sparkCase.fs;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 = sparkCase.fc;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gridReference = complex(zeros(size(sparkOnlyIQ),'like',sparkOnlyIQ));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fprintf('\nv06 initialization complete.\n');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fprintf('Signal folder: %s\n',testSignalFolder);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fprintf('Samples: %d\n',numel(sparkOnlyIQ));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fprintf('Sample rate: %.0f Hz\n\n',fs);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