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waterfallClick(~,event,W,fs)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= event.IntersectionPoint;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cycleNumber = round(point(2));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cycleNumber = max(1,min(size(W,2),cycleNumber));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selectedTime_ms = point(1);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t_ms = (0:size(W,1)-1)' * 1000/fs;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selectedFrame = W(:,cycleNumber);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 = findobj('Type','figure','Tag','SelectedCycleFigure');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isempty(fig)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 = figure('Name','Selected Waterfall Cycle', 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'Tag','SelectedCycleFigure');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figure(fig);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clf(fig);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plot(t_ms,selectedFrame,'b')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xlim([0 1000/60])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xlabel('Time within 60 Hz cycle (ms)')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ylabel('Magnitude')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title(sprintf('Selected Cycle %d',cycleNumber))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xline(selectedTime_ms,'r--','Selected waterfall point')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off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