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17361.0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5638.0 and loading time between batches 109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6058.0 and loading time between batches 250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5856.0 and loading time between batches 184 minutes. NOTE: With random batchsize, the optimal solution is likely to change from run to run.</w:t>
      </w:r>
    </w:p>
    <w:p>
      <w:pPr>
        <w:sectPr>
          <w:pgSz w:w="12240" w:h="15840"/>
          <w:pgMar w:top="1440" w:right="1800" w:bottom="1440" w:left="1800" w:header="720" w:footer="720" w:gutter="0"/>
          <w:cols w:space="720"/>
          <w:docGrid w:linePitch="360"/>
        </w:sectPr>
      </w:pPr>
    </w:p>
    <w:p>
      <w:pPr>
        <w:pStyle w:val="Heading1"/>
      </w:pPr>
      <w:r>
        <w:t>Task 6.</w:t>
      </w:r>
    </w:p>
    <w:p>
      <w:pPr>
        <w:pStyle w:val="Heading2"/>
      </w:pPr>
      <w:r>
        <w:t>Simulation with changed ordering heuristic</w:t>
      </w:r>
    </w:p>
    <w:p>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 the 3 same simulations. That means 300 simulations, with different load time, times 288 permutations. The total number of simulations is 86 400 per batch size. The results are shown below.</w:t>
      </w:r>
    </w:p>
    <w:p>
      <w:r>
        <w:t>The best solution for batchsize 20 is with total time: 5635.0 and loading time between batches 107 minutes. and the best ordering heuristic is: Unit 1 : [9, 3, 1, 6] Unit 2: [7, 2, 5] Unit 3: [4, 8]</w:t>
      </w:r>
    </w:p>
    <w:p>
      <w:r>
        <w:t>Execution time for the whole optimization process: 1976.27 seconds, ran with a good computer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