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40147D">
      <w:pPr>
        <w:jc w:val="center"/>
        <w:rPr>
          <w:sz w:val="36"/>
          <w:szCs w:val="36"/>
        </w:rPr>
      </w:pPr>
      <w:r>
        <w:rPr>
          <w:sz w:val="36"/>
          <w:szCs w:val="36"/>
        </w:rPr>
        <w:t>西安电子科技大学</w:t>
      </w:r>
      <w:r>
        <w:rPr>
          <w:sz w:val="36"/>
          <w:szCs w:val="36"/>
          <w:u w:val="single"/>
        </w:rPr>
        <w:t xml:space="preserve"> 空间科学与技术</w:t>
      </w:r>
      <w:r>
        <w:rPr>
          <w:sz w:val="36"/>
          <w:szCs w:val="36"/>
        </w:rPr>
        <w:t>学院</w:t>
      </w:r>
    </w:p>
    <w:p w14:paraId="155EF8B9">
      <w:pPr>
        <w:jc w:val="center"/>
        <w:rPr>
          <w:sz w:val="44"/>
        </w:rPr>
      </w:pPr>
    </w:p>
    <w:p w14:paraId="7778879A">
      <w:pPr>
        <w:jc w:val="center"/>
        <w:rPr>
          <w:sz w:val="44"/>
        </w:rPr>
      </w:pPr>
    </w:p>
    <w:p w14:paraId="65F71A33">
      <w:pPr>
        <w:jc w:val="center"/>
        <w:rPr>
          <w:rFonts w:eastAsia="黑体"/>
          <w:sz w:val="44"/>
        </w:rPr>
      </w:pPr>
      <w:r>
        <w:rPr>
          <w:rFonts w:eastAsia="黑体"/>
          <w:sz w:val="44"/>
        </w:rPr>
        <w:t>本科生毕业论文（设计）开题报告</w:t>
      </w:r>
    </w:p>
    <w:p w14:paraId="53B50F16">
      <w:pPr>
        <w:jc w:val="center"/>
        <w:rPr>
          <w:rFonts w:eastAsia="黑体"/>
          <w:bCs/>
          <w:sz w:val="30"/>
        </w:rPr>
      </w:pPr>
      <w:r>
        <w:rPr>
          <w:rFonts w:eastAsia="黑体"/>
          <w:bCs/>
          <w:sz w:val="30"/>
        </w:rPr>
        <w:t>（202</w:t>
      </w:r>
      <w:r>
        <w:rPr>
          <w:rFonts w:hint="eastAsia" w:eastAsia="黑体"/>
          <w:bCs/>
          <w:sz w:val="30"/>
          <w:lang w:val="en-US" w:eastAsia="zh-CN"/>
        </w:rPr>
        <w:t>5</w:t>
      </w:r>
      <w:r>
        <w:rPr>
          <w:rFonts w:eastAsia="黑体"/>
          <w:bCs/>
          <w:sz w:val="30"/>
        </w:rPr>
        <w:t>届）</w:t>
      </w:r>
    </w:p>
    <w:p w14:paraId="6410A2CB"/>
    <w:p w14:paraId="6D4243D9"/>
    <w:p w14:paraId="2231D093"/>
    <w:p w14:paraId="6C1B4AE0"/>
    <w:p w14:paraId="6E146B68">
      <w:pPr>
        <w:spacing w:line="720" w:lineRule="exact"/>
        <w:ind w:left="275"/>
        <w:rPr>
          <w:sz w:val="30"/>
        </w:rPr>
      </w:pPr>
      <w:r>
        <w:rPr>
          <w:sz w:val="24"/>
        </w:rPr>
        <w:t xml:space="preserve">       </w:t>
      </w:r>
      <w:r>
        <w:rPr>
          <w:sz w:val="30"/>
        </w:rPr>
        <w:t xml:space="preserve"> </w:t>
      </w:r>
    </w:p>
    <w:p w14:paraId="206974B0">
      <w:pPr>
        <w:spacing w:line="720" w:lineRule="exact"/>
        <w:ind w:left="275"/>
        <w:rPr>
          <w:sz w:val="30"/>
        </w:rPr>
      </w:pPr>
    </w:p>
    <w:p w14:paraId="08AE39D1">
      <w:pPr>
        <w:spacing w:line="720" w:lineRule="exact"/>
        <w:ind w:left="275" w:leftChars="131" w:firstLine="1638" w:firstLineChars="546"/>
        <w:rPr>
          <w:sz w:val="30"/>
        </w:rPr>
      </w:pPr>
      <w:r>
        <w:rPr>
          <w:sz w:val="30"/>
        </w:rPr>
        <w:t xml:space="preserve">学生姓名 </w:t>
      </w:r>
      <w:r>
        <w:rPr>
          <w:sz w:val="30"/>
          <w:u w:val="single"/>
        </w:rPr>
        <w:t xml:space="preserve">       </w:t>
      </w:r>
      <w:r>
        <w:rPr>
          <w:rFonts w:hint="eastAsia"/>
          <w:sz w:val="30"/>
          <w:u w:val="single"/>
          <w:lang w:val="en-US" w:eastAsia="zh-CN"/>
        </w:rPr>
        <w:t xml:space="preserve">  何成楷</w:t>
      </w:r>
      <w:r>
        <w:rPr>
          <w:rFonts w:hint="eastAsia"/>
          <w:sz w:val="30"/>
          <w:u w:val="single"/>
        </w:rPr>
        <w:t xml:space="preserve">      </w:t>
      </w:r>
      <w:r>
        <w:rPr>
          <w:sz w:val="30"/>
          <w:u w:val="single"/>
        </w:rPr>
        <w:t xml:space="preserve">         </w:t>
      </w:r>
    </w:p>
    <w:p w14:paraId="1EECAB0B">
      <w:pPr>
        <w:spacing w:line="720" w:lineRule="exact"/>
        <w:ind w:firstLine="1938" w:firstLineChars="646"/>
        <w:rPr>
          <w:sz w:val="30"/>
        </w:rPr>
      </w:pPr>
      <w:r>
        <w:rPr>
          <w:sz w:val="30"/>
        </w:rPr>
        <w:t xml:space="preserve">专    业 </w:t>
      </w:r>
      <w:r>
        <w:rPr>
          <w:sz w:val="30"/>
          <w:u w:val="single"/>
        </w:rPr>
        <w:t xml:space="preserve">     </w:t>
      </w:r>
      <w:r>
        <w:rPr>
          <w:rFonts w:hint="eastAsia"/>
          <w:sz w:val="30"/>
          <w:u w:val="single"/>
          <w:lang w:val="en-US" w:eastAsia="zh-CN"/>
        </w:rPr>
        <w:t>空间科学与技术</w:t>
      </w:r>
      <w:r>
        <w:rPr>
          <w:rFonts w:hint="eastAsia"/>
          <w:sz w:val="30"/>
          <w:u w:val="single"/>
        </w:rPr>
        <w:t xml:space="preserve">   </w:t>
      </w:r>
      <w:r>
        <w:rPr>
          <w:sz w:val="30"/>
          <w:u w:val="single"/>
        </w:rPr>
        <w:t xml:space="preserve">        </w:t>
      </w:r>
    </w:p>
    <w:p w14:paraId="786A8D99">
      <w:pPr>
        <w:spacing w:line="720" w:lineRule="exact"/>
        <w:ind w:firstLine="1938" w:firstLineChars="646"/>
        <w:rPr>
          <w:sz w:val="30"/>
        </w:rPr>
      </w:pPr>
      <w:r>
        <w:rPr>
          <w:sz w:val="30"/>
        </w:rPr>
        <w:t xml:space="preserve">学    号 </w:t>
      </w:r>
      <w:r>
        <w:rPr>
          <w:sz w:val="30"/>
          <w:u w:val="single"/>
        </w:rPr>
        <w:t xml:space="preserve">      </w:t>
      </w:r>
      <w:r>
        <w:rPr>
          <w:rFonts w:hint="eastAsia"/>
          <w:sz w:val="30"/>
          <w:u w:val="single"/>
          <w:lang w:val="en-US" w:eastAsia="zh-CN"/>
        </w:rPr>
        <w:t>21009100863</w:t>
      </w:r>
      <w:r>
        <w:rPr>
          <w:rFonts w:hint="eastAsia"/>
          <w:sz w:val="30"/>
          <w:u w:val="single"/>
        </w:rPr>
        <w:t xml:space="preserve">  </w:t>
      </w:r>
      <w:r>
        <w:rPr>
          <w:sz w:val="30"/>
          <w:u w:val="single"/>
        </w:rPr>
        <w:t xml:space="preserve">           </w:t>
      </w:r>
    </w:p>
    <w:p w14:paraId="2AC72729">
      <w:pPr>
        <w:spacing w:line="720" w:lineRule="exact"/>
        <w:ind w:firstLine="1938" w:firstLineChars="646"/>
        <w:rPr>
          <w:sz w:val="30"/>
        </w:rPr>
      </w:pPr>
      <w:r>
        <w:rPr>
          <w:sz w:val="30"/>
        </w:rPr>
        <w:t xml:space="preserve">指导教师 </w:t>
      </w:r>
      <w:r>
        <w:rPr>
          <w:sz w:val="30"/>
          <w:u w:val="single"/>
        </w:rPr>
        <w:t xml:space="preserve">      </w:t>
      </w:r>
      <w:r>
        <w:rPr>
          <w:rFonts w:hint="eastAsia"/>
          <w:sz w:val="30"/>
          <w:u w:val="single"/>
          <w:lang w:val="en-US" w:eastAsia="zh-CN"/>
        </w:rPr>
        <w:t xml:space="preserve">  </w:t>
      </w:r>
      <w:r>
        <w:rPr>
          <w:sz w:val="30"/>
          <w:u w:val="single"/>
        </w:rPr>
        <w:t xml:space="preserve">  </w:t>
      </w:r>
      <w:r>
        <w:rPr>
          <w:rFonts w:hint="eastAsia"/>
          <w:sz w:val="30"/>
          <w:u w:val="single"/>
          <w:lang w:val="en-US" w:eastAsia="zh-CN"/>
        </w:rPr>
        <w:t>韩高</w:t>
      </w:r>
      <w:r>
        <w:rPr>
          <w:sz w:val="30"/>
          <w:u w:val="single"/>
        </w:rPr>
        <w:t xml:space="preserve"> </w:t>
      </w:r>
      <w:r>
        <w:rPr>
          <w:rFonts w:hint="eastAsia"/>
          <w:sz w:val="30"/>
          <w:u w:val="single"/>
        </w:rPr>
        <w:t xml:space="preserve">    </w:t>
      </w:r>
      <w:r>
        <w:rPr>
          <w:sz w:val="30"/>
          <w:u w:val="single"/>
        </w:rPr>
        <w:t xml:space="preserve">           </w:t>
      </w:r>
    </w:p>
    <w:p w14:paraId="35361E0C">
      <w:pPr>
        <w:spacing w:line="720" w:lineRule="exact"/>
        <w:ind w:left="105"/>
        <w:rPr>
          <w:sz w:val="28"/>
        </w:rPr>
      </w:pPr>
      <w:r>
        <w:rPr>
          <w:sz w:val="28"/>
        </w:rPr>
        <w:t xml:space="preserve">       </w:t>
      </w:r>
      <w:r>
        <w:rPr>
          <w:sz w:val="18"/>
        </w:rPr>
        <w:t xml:space="preserve"> </w:t>
      </w:r>
      <w:r>
        <w:rPr>
          <w:sz w:val="30"/>
        </w:rPr>
        <w:t xml:space="preserve"> </w:t>
      </w:r>
    </w:p>
    <w:p w14:paraId="782B7724">
      <w:pPr>
        <w:rPr>
          <w:sz w:val="28"/>
        </w:rPr>
      </w:pPr>
    </w:p>
    <w:p w14:paraId="3686968A">
      <w:pPr>
        <w:jc w:val="center"/>
        <w:rPr>
          <w:sz w:val="28"/>
        </w:rPr>
      </w:pPr>
    </w:p>
    <w:p w14:paraId="644A0CB7">
      <w:pPr>
        <w:jc w:val="center"/>
        <w:rPr>
          <w:sz w:val="28"/>
        </w:rPr>
      </w:pPr>
      <w:r>
        <w:rPr>
          <w:sz w:val="28"/>
        </w:rPr>
        <w:t>2024年12月30日</w:t>
      </w:r>
    </w:p>
    <w:p w14:paraId="07D6A77E">
      <w:pPr>
        <w:rPr>
          <w:sz w:val="28"/>
        </w:rPr>
      </w:pPr>
    </w:p>
    <w:p w14:paraId="50E44C89">
      <w:pPr>
        <w:rPr>
          <w:sz w:val="28"/>
        </w:rPr>
      </w:pPr>
    </w:p>
    <w:p w14:paraId="615913B6">
      <w:pPr>
        <w:spacing w:line="500" w:lineRule="exact"/>
        <w:jc w:val="center"/>
      </w:pPr>
      <w:r>
        <w:t>（本表一式三份，学生、指导教师、学院各一份）</w:t>
      </w:r>
    </w:p>
    <w:p w14:paraId="31561532">
      <w:pPr>
        <w:spacing w:line="500" w:lineRule="exact"/>
        <w:jc w:val="center"/>
      </w:pPr>
    </w:p>
    <w:tbl>
      <w:tblPr>
        <w:tblStyle w:val="5"/>
        <w:tblW w:w="8603" w:type="dxa"/>
        <w:tblInd w:w="-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03"/>
      </w:tblGrid>
      <w:tr w14:paraId="5F46B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3" w:type="dxa"/>
          </w:tcPr>
          <w:p w14:paraId="4E77DE1A">
            <w:pPr>
              <w:spacing w:line="500" w:lineRule="exact"/>
              <w:rPr>
                <w:sz w:val="24"/>
              </w:rPr>
            </w:pPr>
            <w:r>
              <w:rPr>
                <w:sz w:val="24"/>
              </w:rPr>
              <w:t>一、论文名称及项目来源</w:t>
            </w:r>
          </w:p>
          <w:p w14:paraId="790A609C">
            <w:pPr>
              <w:spacing w:line="500" w:lineRule="exact"/>
              <w:rPr>
                <w:sz w:val="24"/>
              </w:rPr>
            </w:pPr>
            <w:r>
              <w:rPr>
                <w:sz w:val="24"/>
              </w:rPr>
              <w:t>论文名称：RISCV开源IP平台对于移植开源飞控的资源匹配性研究</w:t>
            </w:r>
          </w:p>
          <w:p w14:paraId="44CA3A4E">
            <w:pPr>
              <w:spacing w:line="500" w:lineRule="exact"/>
              <w:rPr>
                <w:sz w:val="24"/>
              </w:rPr>
            </w:pPr>
            <w:r>
              <w:rPr>
                <w:sz w:val="24"/>
              </w:rPr>
              <w:t>项目来源：随着全球供应链的变化和国内技术自主化的推进，国产化RISCV平台的发展对于保障国家安全和产业安全具有重要意义。国产RISCV平台能够提供更加灵活的定制选项，满足特定应用场景的需求。无人机飞控系统是无人机的“大脑”，负责处理飞行数据、控制飞行姿态和路径。目前，市场上主流的飞控系统多采用STM32系列芯片，但随着技术的发展，RISCV平台因其高性能和低功耗的特点，逐渐成为无人机飞控系统的新选择。该项目旨在深入研究和评估国产RISCV平台在无人机飞控系统中的应用潜力和资源匹配性，以期推动国内无人机技术的发展和自主化进程。</w:t>
            </w:r>
          </w:p>
          <w:p w14:paraId="15906385">
            <w:pPr>
              <w:spacing w:line="500" w:lineRule="exact"/>
              <w:rPr>
                <w:sz w:val="28"/>
              </w:rPr>
            </w:pPr>
          </w:p>
        </w:tc>
      </w:tr>
      <w:tr w14:paraId="64262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6" w:hRule="atLeast"/>
        </w:trPr>
        <w:tc>
          <w:tcPr>
            <w:tcW w:w="8603" w:type="dxa"/>
          </w:tcPr>
          <w:p w14:paraId="36236A18">
            <w:pPr>
              <w:spacing w:line="500" w:lineRule="exact"/>
              <w:rPr>
                <w:sz w:val="24"/>
              </w:rPr>
            </w:pPr>
            <w:r>
              <w:rPr>
                <w:sz w:val="24"/>
              </w:rPr>
              <w:t>二、研究目的和意义</w:t>
            </w:r>
          </w:p>
          <w:p w14:paraId="15E448DF">
            <w:pPr>
              <w:spacing w:line="500" w:lineRule="exact"/>
              <w:rPr>
                <w:sz w:val="24"/>
              </w:rPr>
            </w:pPr>
            <w:r>
              <w:rPr>
                <w:sz w:val="24"/>
              </w:rPr>
              <w:t>研究目的：选定2-3家国产化RISCV平台（平头哥，芯来，沁恒）对应的商业化芯片作为研究对象。研究和评估国产化RISCV平台在小微型行业应用无人机的应用可行性和待解决的问题。研究RISCV国产化芯片实现开源飞控平台全面替代的可行性，研究全自主芯片+全自主飞控的发展设计发展路径。</w:t>
            </w:r>
          </w:p>
          <w:p w14:paraId="30811C44">
            <w:pPr>
              <w:spacing w:line="500" w:lineRule="exact"/>
              <w:rPr>
                <w:sz w:val="24"/>
              </w:rPr>
            </w:pPr>
          </w:p>
        </w:tc>
      </w:tr>
      <w:tr w14:paraId="26D6F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3" w:type="dxa"/>
          </w:tcPr>
          <w:p w14:paraId="275DD74F">
            <w:pPr>
              <w:spacing w:line="500" w:lineRule="exact"/>
              <w:rPr>
                <w:sz w:val="24"/>
              </w:rPr>
            </w:pPr>
            <w:r>
              <w:rPr>
                <w:sz w:val="24"/>
              </w:rPr>
              <w:t>三、国内外研究现状和发展趋势</w:t>
            </w:r>
          </w:p>
          <w:p w14:paraId="5654C284">
            <w:pPr>
              <w:spacing w:line="500" w:lineRule="exact"/>
              <w:rPr>
                <w:sz w:val="24"/>
              </w:rPr>
            </w:pPr>
            <w:r>
              <w:rPr>
                <w:sz w:val="24"/>
              </w:rPr>
              <w:t>RISC-V的国内外研究现状：</w:t>
            </w:r>
          </w:p>
          <w:p w14:paraId="5619C731">
            <w:pPr>
              <w:spacing w:line="500" w:lineRule="exact"/>
              <w:ind w:firstLine="480" w:firstLineChars="200"/>
              <w:rPr>
                <w:sz w:val="24"/>
              </w:rPr>
            </w:pPr>
            <w:r>
              <w:rPr>
                <w:sz w:val="24"/>
              </w:rPr>
              <w:t>指令集（Instruction Set Architecture,ISA）是计算机体系结构中用于定义计算机的硬件可以执行哪些操作的一套规则和规范。它包括一系列的指令，这些指令定义了处理器能够理解和执行的操作。指令集架构是计算机硬件和软件之间的接口，它决定了软件如何控制硬件执行任务。</w:t>
            </w:r>
          </w:p>
          <w:p w14:paraId="75639333">
            <w:pPr>
              <w:spacing w:line="500" w:lineRule="exact"/>
              <w:ind w:firstLine="480" w:firstLineChars="200"/>
              <w:rPr>
                <w:sz w:val="24"/>
              </w:rPr>
            </w:pPr>
            <w:r>
              <w:rPr>
                <w:sz w:val="24"/>
              </w:rPr>
              <w:t>指令集架构可以分为CISC和RISC两大类，CISC是复杂指令集，RISC是精简指令集。CISC在处理器诞生的早期，曾经是主流ISA，然而，随着复杂指令集CISC的不断发展，越来越多不常用的特殊指令被添加进来，而这些不常用的特殊指令让处理器设计起来变得十分复杂，需要占用更多的设计面积以及更多的开发时间，为了避免这种情况，开发人员开始对指令集进行简化，并在设计处理器方面尽可能多的使用常用的简单指令，减少使用那些不常用的特殊指令，固定指令长度和使用大量寄存器等，以此来减少处理器设计的复杂度和提高处理器的频率，于是RISC便应运而生了，例如ARM和MIPS架构都属于RISC架构。</w:t>
            </w:r>
          </w:p>
          <w:p w14:paraId="69BAF8F6">
            <w:pPr>
              <w:spacing w:line="500" w:lineRule="exact"/>
              <w:ind w:firstLine="480" w:firstLineChars="200"/>
              <w:rPr>
                <w:sz w:val="24"/>
              </w:rPr>
            </w:pPr>
            <w:bookmarkStart w:id="0" w:name="_Hlk196163939"/>
            <w:r>
              <w:rPr>
                <w:sz w:val="24"/>
              </w:rPr>
              <w:t>RISC-V指令集架构的官方处理器实现项目名为Rocket Chip，一个完全开源的 RISC-V处理器生成器，由加州大学伯克利分校的RISC-V研发团队推出，也是最符合规范的硬件实现，源代码托管在GitHub平台上。Rocket Chip是一个开源的项目，使用开源许可证BSD（Berkeley Software Distribution，伯克利软件套件），用Chisel（Constructing Hardware In a Scala Embedded Language，嵌入Scala的硬件描述语言）编写，可以用来生成Rocket内核和BOOM内核，该团队还推出了基于Rocket Chip的开源SoC项目freedom，其源代码同样托管在GitHub平台上。</w:t>
            </w:r>
            <w:bookmarkEnd w:id="0"/>
            <w:r>
              <w:rPr>
                <w:sz w:val="24"/>
              </w:rPr>
              <w:t xml:space="preserve">谷歌公司非官方地推出了一个开源RISC-V产品，BottleRocket，BottleRocket是一个基于Rocket Chip的自定义的微处理器结构，实现了RV32IMC指令集架构，也就是基础指令集RV32I和扩展指令集RV32M和RV32C。BottleRocket希望用尽量简单的设计实现RISC-V，只使用了Rocket Chip的几个关键部件，包括指令译码器和CSR（Control Status Register，控制状态寄存器）。谷歌公司还发起了开源项目OpenTitan，将管理权交由lowRISC，通过与诸多院校和公司的合作，旨在基于zero-riscy内核设计通用的芯片加密模块，苏黎世联邦理工学院、捷德集团、新唐科技和西部数据都是该项目的成员。 </w:t>
            </w:r>
          </w:p>
          <w:p w14:paraId="12F436C2">
            <w:pPr>
              <w:spacing w:line="500" w:lineRule="exact"/>
              <w:ind w:firstLine="480" w:firstLineChars="200"/>
              <w:rPr>
                <w:sz w:val="24"/>
              </w:rPr>
            </w:pPr>
            <w:bookmarkStart w:id="1" w:name="_Hlk196244768"/>
            <w:bookmarkStart w:id="2" w:name="_Hlk196164180"/>
            <w:r>
              <w:rPr>
                <w:sz w:val="24"/>
              </w:rPr>
              <w:t>lowRISC是一个由剑桥大学的工程师团队组成的非营利性组织，推出了基于Rocket内核的64位开源SoC平台lowRISC chip，实现了RV32IM指令集架构，正在计划增加对苏黎世联邦理工学院开发的64位内核Ariane的支持。苏黎世联邦理工学院与波罗尼亚大学一同推出开源PULP（Parallel Ultra-Low-Power）平台，使用项目团队开发的32位RISC-V处理器内核CV32E40P或者Ibex，或者64位的RISC-V处理器内核Ariane作为主核。CV32E40P本是基于OpenRISC架构的ORION处理器核心的一部分，后来被PULP团队以riscv为名改成了一个RISC-V内核进行使用和维护。CV32E40P实现了RV32IMC指令集架构，是一个有序执</w:t>
            </w:r>
            <w:bookmarkEnd w:id="1"/>
            <w:bookmarkStart w:id="3" w:name="_Hlk196244780"/>
            <w:r>
              <w:rPr>
                <w:sz w:val="24"/>
              </w:rPr>
              <w:t>行的RISC-V处理器内核，包含4级流水线。2020年2月被贡献给OpenHW，现托管在OpenHW的GitHub官网上</w:t>
            </w:r>
            <w:bookmarkEnd w:id="3"/>
            <w:r>
              <w:rPr>
                <w:sz w:val="24"/>
              </w:rPr>
              <w:t>。</w:t>
            </w:r>
          </w:p>
          <w:bookmarkEnd w:id="2"/>
          <w:p w14:paraId="0D5FAEB6">
            <w:pPr>
              <w:spacing w:line="500" w:lineRule="exact"/>
              <w:ind w:firstLine="480" w:firstLineChars="200"/>
              <w:rPr>
                <w:sz w:val="24"/>
              </w:rPr>
            </w:pPr>
            <w:r>
              <w:rPr>
                <w:sz w:val="24"/>
              </w:rPr>
              <w:t>2015年，加州大学伯克利分校的RISC-V研发团队成立了商业公司SiFive，推出了可由客户自定义的RISC-V IP核，以及同样支持定制的SoC平台，包括针对低功耗需求的 Freedom Aware平台，面向IoT领域的Freedom Everywhere平台，针对高性能需求的Freedom Unleashed平台，以及面向AI领域的Freedom Revolution平台。</w:t>
            </w:r>
          </w:p>
          <w:p w14:paraId="2470662A">
            <w:pPr>
              <w:spacing w:line="500" w:lineRule="exact"/>
              <w:ind w:firstLine="480" w:firstLineChars="200"/>
              <w:rPr>
                <w:sz w:val="24"/>
              </w:rPr>
            </w:pPr>
            <w:r>
              <w:rPr>
                <w:sz w:val="24"/>
              </w:rPr>
              <w:t>越来越多的国家也开始对RISC-V重视起来，RISC-V本身就是在美国国防高级研究计划局（Defense Advanced Research Projects Agency，DARPA）资助的项目中出现的，印度的几个自研处理器的政府项目都转向了RISC-V架构。在中国，RISC-V也引起了设计者们的极大兴趣。2018年11月，中国开放指令生态联盟（China RISC-V Alliance，CRAV）成立，旨在基于RISC-V建立起中国的开源芯片生态，多个研究机构、企业、院校和个人设计者都是其成员。</w:t>
            </w:r>
          </w:p>
          <w:p w14:paraId="63E3FBCA">
            <w:pPr>
              <w:spacing w:line="500" w:lineRule="exact"/>
              <w:ind w:firstLine="480" w:firstLineChars="200"/>
              <w:rPr>
                <w:sz w:val="24"/>
              </w:rPr>
            </w:pPr>
            <w:bookmarkStart w:id="4" w:name="OLE_LINK2"/>
            <w:r>
              <w:rPr>
                <w:sz w:val="24"/>
              </w:rPr>
              <w:t>蜂鸟E203是中国第一个开源RISC-V处理器内核，为国内RISC-V处理器的研究者和院校提供了极好的实践案例，推动了国内RISC-V生态的发展。后来，蜂鸟E203的开发者胡振波创立了芯来科技，推出了N100、N200、N300、N600、N900等多个系列的RISC-V处理器，为多家企业提供了定制RISC-V处理器IP核。芯来科技与兆易创新合作，为其定制了RISC-V处理器内核Bumblebee，兆易创新基于此推出了GD32VF103系列的量产通用微处理器。</w:t>
            </w:r>
          </w:p>
          <w:p w14:paraId="517EDD65">
            <w:pPr>
              <w:spacing w:line="500" w:lineRule="exact"/>
              <w:ind w:firstLine="480" w:firstLineChars="200"/>
              <w:rPr>
                <w:sz w:val="24"/>
              </w:rPr>
            </w:pPr>
            <w:r>
              <w:rPr>
                <w:sz w:val="24"/>
              </w:rPr>
              <w:t>阿里平头哥也致力于将RISC-V架构应用于自研的玄铁系列处理器上，推出了64位RISC-V处理器内核C910和兼容RISC-V的E902，在AIoT领域的生态中占据了重要位置。此外，华米科技推出了针对可穿戴设备的基于RISC-V的AI处理器黄山1号，于2019年8月宣布量产，并应用于商业产品Amazfit米动健康手环上。上海交通大学与瓶钵信息科技合作研发了“蓬莱”安全架构，一个可应用于RISC-V平台的开源TEE（Trusted Execution Environment，可信执行环境）系统，同时也丰富了RISC-V的指令集扩展。</w:t>
            </w:r>
          </w:p>
          <w:bookmarkEnd w:id="4"/>
          <w:p w14:paraId="71E4CF79">
            <w:pPr>
              <w:spacing w:line="500" w:lineRule="exact"/>
              <w:ind w:firstLine="480" w:firstLineChars="200"/>
              <w:rPr>
                <w:sz w:val="24"/>
              </w:rPr>
            </w:pPr>
            <w:r>
              <w:rPr>
                <w:sz w:val="24"/>
              </w:rPr>
              <w:t>众所周知，芯片产业是投入极高、回报极慢的领域，而 RISC-V 提供了免费开源、开发周期较短的解决方案。面对国外芯片的生态和专利壁垒，RISC-V有望成为我国自主研制处理器芯片的一个极好的选择，或许能为国产芯片市场的繁荣提供机遇。</w:t>
            </w:r>
          </w:p>
          <w:p w14:paraId="5F88D066">
            <w:pPr>
              <w:spacing w:line="500" w:lineRule="exact"/>
              <w:rPr>
                <w:sz w:val="24"/>
              </w:rPr>
            </w:pPr>
            <w:r>
              <w:rPr>
                <w:sz w:val="24"/>
              </w:rPr>
              <w:t>开源飞控平台的国内外发展现状介绍：</w:t>
            </w:r>
          </w:p>
          <w:p w14:paraId="0D5C4092">
            <w:pPr>
              <w:spacing w:line="500" w:lineRule="exact"/>
              <w:rPr>
                <w:sz w:val="24"/>
              </w:rPr>
            </w:pPr>
            <w:r>
              <w:rPr>
                <w:sz w:val="24"/>
              </w:rPr>
              <w:t>开源Ardu</w:t>
            </w:r>
            <w:r>
              <w:fldChar w:fldCharType="begin"/>
            </w:r>
            <w:r>
              <w:instrText xml:space="preserve"> HYPERLINK "https://www.elecfans.com/tags/pi/" \t "_blank" </w:instrText>
            </w:r>
            <w:r>
              <w:fldChar w:fldCharType="separate"/>
            </w:r>
            <w:r>
              <w:rPr>
                <w:sz w:val="24"/>
              </w:rPr>
              <w:t>pi</w:t>
            </w:r>
            <w:r>
              <w:rPr>
                <w:sz w:val="24"/>
              </w:rPr>
              <w:fldChar w:fldCharType="end"/>
            </w:r>
            <w:r>
              <w:rPr>
                <w:sz w:val="24"/>
              </w:rPr>
              <w:t>lot/APM：</w:t>
            </w:r>
          </w:p>
          <w:p w14:paraId="2C671F31">
            <w:pPr>
              <w:spacing w:line="500" w:lineRule="exact"/>
              <w:ind w:firstLine="480" w:firstLineChars="200"/>
              <w:rPr>
                <w:sz w:val="24"/>
              </w:rPr>
            </w:pPr>
            <w:r>
              <w:rPr>
                <w:sz w:val="24"/>
              </w:rPr>
              <w:t>APM是在2007年由DIY无人机社区（DIY Drones）推出的飞控系统。也是迄今为止最为成熟的开源自动导航系统，可支持</w:t>
            </w:r>
            <w:r>
              <w:fldChar w:fldCharType="begin"/>
            </w:r>
            <w:r>
              <w:instrText xml:space="preserve"> HYPERLINK "https://www.elecfans.com/v/tag/9407/" \t "_blank" </w:instrText>
            </w:r>
            <w:r>
              <w:fldChar w:fldCharType="separate"/>
            </w:r>
            <w:r>
              <w:rPr>
                <w:sz w:val="24"/>
              </w:rPr>
              <w:t>多旋翼</w:t>
            </w:r>
            <w:r>
              <w:rPr>
                <w:sz w:val="24"/>
              </w:rPr>
              <w:fldChar w:fldCharType="end"/>
            </w:r>
            <w:r>
              <w:rPr>
                <w:sz w:val="24"/>
              </w:rPr>
              <w:t>、固定翼、直升机和</w:t>
            </w:r>
            <w:r>
              <w:fldChar w:fldCharType="begin"/>
            </w:r>
            <w:r>
              <w:instrText xml:space="preserve"> HYPERLINK "https://www.elecfans.com/v/tag/472/" \t "_blank" </w:instrText>
            </w:r>
            <w:r>
              <w:fldChar w:fldCharType="separate"/>
            </w:r>
            <w:r>
              <w:rPr>
                <w:sz w:val="24"/>
              </w:rPr>
              <w:t>无人驾驶</w:t>
            </w:r>
            <w:r>
              <w:rPr>
                <w:sz w:val="24"/>
              </w:rPr>
              <w:fldChar w:fldCharType="end"/>
            </w:r>
            <w:r>
              <w:rPr>
                <w:sz w:val="24"/>
              </w:rPr>
              <w:t>车等无人设备。APM基于Arduino的开源平台，对多处硬件做出了改进，包括加速度计、</w:t>
            </w:r>
            <w:r>
              <w:fldChar w:fldCharType="begin"/>
            </w:r>
            <w:r>
              <w:instrText xml:space="preserve"> HYPERLINK "https://www.elecfans.com/tags/%E9%99%80%E8%9E%BA%E4%BB%AA/" \t "_blank" </w:instrText>
            </w:r>
            <w:r>
              <w:fldChar w:fldCharType="separate"/>
            </w:r>
            <w:r>
              <w:t>陀螺仪</w:t>
            </w:r>
            <w:r>
              <w:fldChar w:fldCharType="end"/>
            </w:r>
            <w:r>
              <w:rPr>
                <w:sz w:val="24"/>
              </w:rPr>
              <w:t>和磁力计组合惯性测量单元(IMU)。由于APM良好的可定制性，APM在全球航模爱好者范围内迅速传播开来。通过开源软件Mission Planner，</w:t>
            </w:r>
            <w:r>
              <w:fldChar w:fldCharType="begin"/>
            </w:r>
            <w:r>
              <w:instrText xml:space="preserve"> HYPERLINK "https://bbs.elecfans.com/group_1231" \t "_blank" </w:instrText>
            </w:r>
            <w:r>
              <w:fldChar w:fldCharType="separate"/>
            </w:r>
            <w:r>
              <w:t>开发者</w:t>
            </w:r>
            <w:r>
              <w:fldChar w:fldCharType="end"/>
            </w:r>
            <w:r>
              <w:rPr>
                <w:sz w:val="24"/>
              </w:rPr>
              <w:t>可以配置APM的设置，接收并显示</w:t>
            </w:r>
            <w:r>
              <w:fldChar w:fldCharType="begin"/>
            </w:r>
            <w:r>
              <w:instrText xml:space="preserve"> HYPERLINK "https://www.elecfans.com/v/tag/117/" \t "_blank" </w:instrText>
            </w:r>
            <w:r>
              <w:fldChar w:fldCharType="separate"/>
            </w:r>
            <w:r>
              <w:t>传感器</w:t>
            </w:r>
            <w:r>
              <w:fldChar w:fldCharType="end"/>
            </w:r>
            <w:r>
              <w:rPr>
                <w:sz w:val="24"/>
              </w:rPr>
              <w:t>的数据，使用Google map完成</w:t>
            </w:r>
            <w:r>
              <w:fldChar w:fldCharType="begin"/>
            </w:r>
            <w:r>
              <w:instrText xml:space="preserve"> HYPERLINK "https://www.elecfans.com/tags/%E8%87%AA%E5%8A%A8%E9%A9%BE%E9%A9%B6/" \t "_blank" </w:instrText>
            </w:r>
            <w:r>
              <w:fldChar w:fldCharType="separate"/>
            </w:r>
            <w:r>
              <w:t>自动驾驶</w:t>
            </w:r>
            <w:r>
              <w:fldChar w:fldCharType="end"/>
            </w:r>
            <w:r>
              <w:rPr>
                <w:sz w:val="24"/>
              </w:rPr>
              <w:t>等功能，但是Mission Planner仅支持windows</w:t>
            </w:r>
            <w:r>
              <w:fldChar w:fldCharType="begin"/>
            </w:r>
            <w:r>
              <w:instrText xml:space="preserve"> HYPERLINK "https://m.elecfans.com/v/tag/527/" \t "_blank" </w:instrText>
            </w:r>
            <w:r>
              <w:fldChar w:fldCharType="separate"/>
            </w:r>
            <w:r>
              <w:t>操作系统</w:t>
            </w:r>
            <w:r>
              <w:fldChar w:fldCharType="end"/>
            </w:r>
            <w:r>
              <w:rPr>
                <w:sz w:val="24"/>
              </w:rPr>
              <w:t>。目前，APM飞控已经成为开源飞控成熟的标杆，针对多旋翼APM飞控支持各种四、六、八轴</w:t>
            </w:r>
            <w:r>
              <w:fldChar w:fldCharType="begin"/>
            </w:r>
            <w:r>
              <w:instrText xml:space="preserve"> HYPERLINK "https://www.hqchip.com/ask/" \t "_blank" </w:instrText>
            </w:r>
            <w:r>
              <w:fldChar w:fldCharType="separate"/>
            </w:r>
            <w:r>
              <w:rPr>
                <w:sz w:val="24"/>
              </w:rPr>
              <w:t>产品</w:t>
            </w:r>
            <w:r>
              <w:rPr>
                <w:sz w:val="24"/>
              </w:rPr>
              <w:fldChar w:fldCharType="end"/>
            </w:r>
            <w:r>
              <w:rPr>
                <w:sz w:val="24"/>
              </w:rPr>
              <w:t>，并且连接外置GPS传感器以后能够增稳，并完成自主起降、自主航线飞行、回家、定高、定点等丰富的飞行模式。APM能够连接外置的超声波传感器和光流传感器，在室内实现定高和定点飞行。</w:t>
            </w:r>
          </w:p>
          <w:p w14:paraId="2B4164CF">
            <w:pPr>
              <w:spacing w:line="500" w:lineRule="exact"/>
              <w:ind w:firstLine="480" w:firstLineChars="200"/>
              <w:rPr>
                <w:sz w:val="24"/>
              </w:rPr>
            </w:pPr>
            <w:r>
              <w:rPr>
                <w:sz w:val="24"/>
              </w:rPr>
              <w:t>APM系列发展至今，APM2.5和APM2.6已经是ardupilot飞控最终版本，APM给我们带来非常强大的功能，非常的成熟可靠，潜能被充分挖掘出来，功能也非常的丰富。但源于APM系列8位</w:t>
            </w:r>
            <w:r>
              <w:fldChar w:fldCharType="begin"/>
            </w:r>
            <w:r>
              <w:instrText xml:space="preserve"> HYPERLINK "https://m.elecfans.com/v/tag/132/" \t "_blank" </w:instrText>
            </w:r>
            <w:r>
              <w:fldChar w:fldCharType="separate"/>
            </w:r>
            <w:r>
              <w:t>CPU</w:t>
            </w:r>
            <w:r>
              <w:fldChar w:fldCharType="end"/>
            </w:r>
            <w:r>
              <w:rPr>
                <w:sz w:val="24"/>
              </w:rPr>
              <w:t>计算与存储的能力已经远远不能够满足未来的运用需求了，APM系列产品的终结也是势在必行。PM系列自动导航板包括几款不同型号，适用于各种飞行控制需求，PX4是一款基于32位ARM架构的自动导航仪，支持许多高级功能，采用NuttX实时操作系统。APM2是一款较为流行的8位AVR2560自动导航仪，适用于多种飞行控制应用。由于ArduPilot/APM的源码基于AP-HAL硬件抽象层编写，开发人员可以轻松扩展和支持更多不同型号的自动导航板。这一设计让APM系列具备较高的兼容性。</w:t>
            </w:r>
          </w:p>
          <w:p w14:paraId="043359A4">
            <w:pPr>
              <w:spacing w:line="500" w:lineRule="exact"/>
              <w:rPr>
                <w:sz w:val="24"/>
              </w:rPr>
            </w:pPr>
            <w:r>
              <w:rPr>
                <w:sz w:val="24"/>
              </w:rPr>
              <w:t>ArduPilot/APM的飞行控制代码主要采用C++语言编写，而开发工具则使用多种编程语言，最常用的是Python。</w:t>
            </w:r>
          </w:p>
          <w:p w14:paraId="144A9F54">
            <w:pPr>
              <w:spacing w:line="500" w:lineRule="exact"/>
              <w:ind w:firstLine="480" w:firstLineChars="200"/>
              <w:rPr>
                <w:sz w:val="24"/>
              </w:rPr>
            </w:pPr>
            <w:r>
              <w:rPr>
                <w:sz w:val="24"/>
              </w:rPr>
              <w:t>ArduPilot/APM支持多种地面站，用于飞行计划和实时控制。飞行固件使用MAVLink协议，能够与任何MAVLink兼容的设备进行通信和控制。 Mission Planner是最常用的地面站软件，使用C#语言编写，适用于Windows系统，也可以通过Mono运行在Linux和MacOS上。源码可以在GitHub上找到。APM系列使用AvrAtmega1280/2560作为主控芯片，配备有多种传感器，包括双轴陀螺仪、IMU（单轴陀螺仪、三轴加速度计、三轴磁力计模块）、气压计以及AD芯片。系统采用Arduino IDE作为编译环境，支持用Arduino语言进行开发，语言结构类似于C语言。APM系列采用两级PID控制算法，第一层为导航级，第二层为控制级，确保飞行的精度和稳定性。硬件方面，APM2.5板载电子罗盘，而APM2.6则将电子罗盘外置，并且融合了GPS模块，提供更精确的导航功能。APM系列自动导航板以其灵活的硬件支持、多样化的软件工具和强大的开发环境，广泛应用于各种无人载具</w:t>
            </w:r>
          </w:p>
          <w:p w14:paraId="4DBD413C">
            <w:pPr>
              <w:spacing w:line="500" w:lineRule="exact"/>
              <w:rPr>
                <w:sz w:val="24"/>
              </w:rPr>
            </w:pPr>
            <w:r>
              <w:rPr>
                <w:sz w:val="24"/>
              </w:rPr>
              <w:t>开源平台PX4：</w:t>
            </w:r>
          </w:p>
          <w:p w14:paraId="70B6521E">
            <w:pPr>
              <w:spacing w:line="500" w:lineRule="exact"/>
              <w:ind w:firstLine="480" w:firstLineChars="200"/>
              <w:rPr>
                <w:sz w:val="24"/>
              </w:rPr>
            </w:pPr>
            <w:r>
              <w:rPr>
                <w:sz w:val="24"/>
              </w:rPr>
              <w:t>PX4是一个开源的无人飞行器控制系统（UAV Autopilot），它由苏黎世联邦理工学院的计算机视觉与几何实验室开发，并得到了全球贡献者的共同维护。PX4以其高度模块化、可扩展性强、支持多种飞行模式等特点，在无人机领域备受欢迎。</w:t>
            </w:r>
          </w:p>
          <w:p w14:paraId="05B324F4">
            <w:pPr>
              <w:spacing w:line="500" w:lineRule="exact"/>
              <w:ind w:firstLine="480" w:firstLineChars="200"/>
              <w:rPr>
                <w:sz w:val="24"/>
              </w:rPr>
            </w:pPr>
            <w:r>
              <w:rPr>
                <w:sz w:val="24"/>
              </w:rPr>
              <w:t>PX4是由PIXHAWK项目演变而来，目前由Dronecode基金会进行支持和运行，遵循BSD协议，该协议允许将开源软件二次开发后用作商业用途，PX4的设计是高度模块化的，允许开发者根据需要定制和替换不同的组件，极大地提升了系统的灵活性和可扩展性，PX4可以在不同的硬件平台上运行，包括Pixhawk系列飞控板以及一些基于Linux的计算平台，这使得PX4具有广泛的应用场景，其提供了经过优化的飞行控制算法，支持多旋翼、固定翼、VTOL等多种飞行模式，确保飞行稳定高效。同时还拥有一个庞大的全球社区，提供技术支持、文档和教程，是PX4不断发展壮大的基石。</w:t>
            </w:r>
          </w:p>
          <w:p w14:paraId="680254D2">
            <w:pPr>
              <w:spacing w:line="500" w:lineRule="exact"/>
              <w:ind w:firstLine="480" w:firstLineChars="200"/>
              <w:rPr>
                <w:sz w:val="24"/>
              </w:rPr>
            </w:pPr>
            <w:r>
              <w:rPr>
                <w:sz w:val="24"/>
              </w:rPr>
              <w:t>PX4的架构由以下几部分组成：1、飞行控制器硬件（Flight Controller Hardware）：PX4支持多种硬件平台，包括Pixhawk、Pixhawk 2.1、Cube系列以及一些定制硬件。飞行控制器负责处理所有飞行控制任务，如姿态估计、控制算法、传感器数据融合等。2、NuttX实时操作系统：PX4运行在NuttX RTOS上，这是一个轻量级、高效能的实时操作系统，专门设计用于嵌入式系统。NuttX支持多任务处理、内存管理、I/O操作等功能，确保飞行控制任务的稳定执行。3、飞行控制算法：PX4采用了多种控制算法，包括PID控制、卡尔曼滤波、航向控制、位置控制等，用于稳定和精确控制飞行器的运动。它还支持多种高级算法，如视觉定位、自动避障、基于地图的导航等。4、MAVLink协议：PX4使用MAVLink协议与外部地面站、传感器和其他设备进行通信。MAVLink是一种轻量级的消息协议，广泛应用于无人机通信中。通过MAVLink，PX4可以与Mission Planner、QGroundControl等地面站实现数据交换和飞行控制。5、地面站软件（Ground Control Software）：PX4支持多种地面站软件的交互，如QGroundControl（跨平台，支持Windows、Linux、MacOS）和Mission Planner（Windows平台）。这些软件可用于飞行任务规划、飞行数据监控、参数调节等功能。</w:t>
            </w:r>
          </w:p>
          <w:p w14:paraId="6FD0BE52">
            <w:pPr>
              <w:spacing w:line="500" w:lineRule="exact"/>
              <w:ind w:firstLine="480" w:firstLineChars="200"/>
              <w:rPr>
                <w:sz w:val="24"/>
              </w:rPr>
            </w:pPr>
            <w:r>
              <w:rPr>
                <w:sz w:val="24"/>
              </w:rPr>
              <w:t>PX4支持多种类型的飞行器，包括多旋翼（如三旋翼、四旋翼等）、直升机（单旋翼带尾桨、共轴双旋翼直升机）、飞艇、固定翼无人机（飞翼、标准布局等）、无人车及无人船、水下机器人（如六自由度BlueRov2）、垂起Vtol（标准垂起、倾转式垂起、尾座式垂起）以及旋翼机</w:t>
            </w:r>
          </w:p>
          <w:p w14:paraId="4E0166F1">
            <w:pPr>
              <w:spacing w:line="500" w:lineRule="exact"/>
              <w:rPr>
                <w:sz w:val="24"/>
              </w:rPr>
            </w:pPr>
          </w:p>
        </w:tc>
      </w:tr>
      <w:tr w14:paraId="10F5A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3" w:type="dxa"/>
          </w:tcPr>
          <w:p w14:paraId="204A5246">
            <w:pPr>
              <w:spacing w:line="500" w:lineRule="exact"/>
              <w:rPr>
                <w:sz w:val="24"/>
              </w:rPr>
            </w:pPr>
            <w:r>
              <w:rPr>
                <w:sz w:val="24"/>
              </w:rPr>
              <w:t>四、主要研究内容、要解决的问题及本文的初步方案</w:t>
            </w:r>
          </w:p>
          <w:p w14:paraId="37DBF598">
            <w:pPr>
              <w:spacing w:line="500" w:lineRule="exact"/>
              <w:rPr>
                <w:sz w:val="24"/>
              </w:rPr>
            </w:pPr>
            <w:r>
              <w:rPr>
                <w:sz w:val="24"/>
              </w:rPr>
              <w:t>研究内容：选定若干家家国产化RISCV平台（平头哥，芯来，沁恒）</w:t>
            </w:r>
            <w:bookmarkStart w:id="5" w:name="OLE_LINK1"/>
            <w:r>
              <w:rPr>
                <w:sz w:val="24"/>
              </w:rPr>
              <w:t>对应的商业化芯片作为研究对象。从主频，计算性能，外设资源，工具链，周边传感器配套，电机驱动控制等维度，对比应用现有STM32F4/H7的优劣势。研究和评估国产化RISCV平台在小微型行业应用无人机的应用可行性和待解决的问题。</w:t>
            </w:r>
            <w:bookmarkEnd w:id="5"/>
            <w:r>
              <w:rPr>
                <w:sz w:val="24"/>
              </w:rPr>
              <w:t>研究RISCV国产化芯片实现开源飞控平台全面替代的可行性，研究全自主芯片+全自主飞控的发展设计发展路径</w:t>
            </w:r>
          </w:p>
          <w:p w14:paraId="7788B55E">
            <w:pPr>
              <w:spacing w:line="500" w:lineRule="exact"/>
              <w:rPr>
                <w:sz w:val="24"/>
              </w:rPr>
            </w:pPr>
          </w:p>
          <w:p w14:paraId="4BA0BA45">
            <w:pPr>
              <w:spacing w:line="500" w:lineRule="exact"/>
              <w:rPr>
                <w:sz w:val="24"/>
              </w:rPr>
            </w:pPr>
            <w:r>
              <w:rPr>
                <w:sz w:val="24"/>
              </w:rPr>
              <w:t>初步方案：</w:t>
            </w:r>
            <w:r>
              <w:rPr>
                <w:rFonts w:hint="eastAsia"/>
                <w:sz w:val="24"/>
              </w:rPr>
              <w:t>关注芯片选型分析时，主要关注以下对比维度：在考虑工具链兼容性的情况下，该芯片对于内核能力/指令集的支持，通过主频这一关键指标对比计算能力是否满足基本要求，考察内存大小来对比是否满足计算空间的复杂度。外设接口方面，考察维度则包括UART/I2C/SPI相关的数字外设接口能力，接口协议的适用性。驱动能力方面，关注PWM和DAC指标。同时为了开发便利性的考量，还需要考察IDE支持、烧录调试的支持，以及样例工程的可用性，代码是否友好等等。</w:t>
            </w:r>
          </w:p>
          <w:p w14:paraId="1583C871">
            <w:pPr>
              <w:spacing w:line="500" w:lineRule="exact"/>
              <w:ind w:firstLine="480" w:firstLineChars="200"/>
              <w:rPr>
                <w:sz w:val="24"/>
              </w:rPr>
            </w:pPr>
            <w:r>
              <w:rPr>
                <w:rFonts w:hint="eastAsia"/>
                <w:sz w:val="24"/>
              </w:rPr>
              <w:t>目前的初步选型方案是使用</w:t>
            </w:r>
            <w:r>
              <w:rPr>
                <w:sz w:val="24"/>
              </w:rPr>
              <w:t>基于MiniFLy或者PCBfly改良后的软硬件框架，使用沁恒CH32V208WB的riscv芯片进行开源飞控平台的移植，完成移植后测试系统完整性以及飞控平台性能。</w:t>
            </w:r>
          </w:p>
          <w:p w14:paraId="25880CC6">
            <w:pPr>
              <w:spacing w:line="500" w:lineRule="exact"/>
              <w:ind w:firstLine="480" w:firstLineChars="200"/>
              <w:rPr>
                <w:bCs/>
                <w:sz w:val="24"/>
              </w:rPr>
            </w:pPr>
          </w:p>
          <w:p w14:paraId="5B6540DB">
            <w:pPr>
              <w:rPr>
                <w:rFonts w:hint="eastAsia" w:ascii="黑体" w:hAnsi="黑体" w:eastAsia="黑体"/>
                <w:bCs/>
                <w:sz w:val="24"/>
              </w:rPr>
            </w:pPr>
            <w:r>
              <w:rPr>
                <w:rFonts w:hint="eastAsia" w:ascii="黑体" w:hAnsi="黑体" w:eastAsia="黑体"/>
                <w:bCs/>
                <w:sz w:val="24"/>
              </w:rPr>
              <w:t>主要参考书目（资料）</w:t>
            </w:r>
          </w:p>
          <w:p w14:paraId="5675FEF4">
            <w:pPr>
              <w:numPr>
                <w:ilvl w:val="0"/>
                <w:numId w:val="1"/>
              </w:numPr>
              <w:spacing w:line="500" w:lineRule="exact"/>
              <w:ind w:left="845"/>
              <w:rPr>
                <w:kern w:val="44"/>
                <w:sz w:val="24"/>
              </w:rPr>
            </w:pPr>
            <w:r>
              <w:rPr>
                <w:rFonts w:hint="eastAsia"/>
                <w:sz w:val="24"/>
              </w:rPr>
              <w:t>裴晓芳. RISC-V架构嵌入式系统原理与应用: CH32V103单片机编程与项目实践[M]. 北京航空航天大学出版社, 2021.</w:t>
            </w:r>
          </w:p>
          <w:p w14:paraId="07C2B7FA">
            <w:pPr>
              <w:numPr>
                <w:ilvl w:val="0"/>
                <w:numId w:val="1"/>
              </w:numPr>
              <w:spacing w:line="500" w:lineRule="exact"/>
              <w:ind w:left="845"/>
              <w:rPr>
                <w:sz w:val="24"/>
              </w:rPr>
            </w:pPr>
            <w:r>
              <w:rPr>
                <w:sz w:val="24"/>
              </w:rPr>
              <w:t>张毅刚.单片机原理及应用——C51编程+Proteus仿真[M].3版.北京:高等教育出版社,2021.</w:t>
            </w:r>
          </w:p>
          <w:p w14:paraId="5418A36C">
            <w:pPr>
              <w:numPr>
                <w:ilvl w:val="0"/>
                <w:numId w:val="1"/>
              </w:numPr>
              <w:spacing w:line="500" w:lineRule="exact"/>
              <w:ind w:left="845"/>
              <w:rPr>
                <w:sz w:val="24"/>
              </w:rPr>
            </w:pPr>
            <w:r>
              <w:rPr>
                <w:sz w:val="24"/>
              </w:rPr>
              <w:t>陈文智,王总辉.嵌入式系统原理及设计[M].北京:清华大学出版社,2011.</w:t>
            </w:r>
          </w:p>
          <w:p w14:paraId="50424984">
            <w:pPr>
              <w:numPr>
                <w:ilvl w:val="0"/>
                <w:numId w:val="1"/>
              </w:numPr>
              <w:spacing w:line="500" w:lineRule="exact"/>
              <w:ind w:left="845"/>
              <w:rPr>
                <w:sz w:val="24"/>
              </w:rPr>
            </w:pPr>
            <w:r>
              <w:rPr>
                <w:sz w:val="24"/>
              </w:rPr>
              <w:t>荣政.数据结构与算法分析[M].西安:西安电子科技大学出版社,2012.</w:t>
            </w:r>
          </w:p>
          <w:p w14:paraId="1A0B1A48">
            <w:pPr>
              <w:numPr>
                <w:ilvl w:val="0"/>
                <w:numId w:val="1"/>
              </w:numPr>
              <w:spacing w:line="500" w:lineRule="exact"/>
              <w:ind w:left="845"/>
              <w:rPr>
                <w:sz w:val="24"/>
              </w:rPr>
            </w:pPr>
            <w:r>
              <w:rPr>
                <w:sz w:val="24"/>
              </w:rPr>
              <w:t>楼顺天,周佳社,张伟涛.微机原理与技术接口[M].3版.北京:科学出版社,2020.</w:t>
            </w:r>
          </w:p>
          <w:p w14:paraId="7BAD53AA">
            <w:pPr>
              <w:numPr>
                <w:ilvl w:val="0"/>
                <w:numId w:val="1"/>
              </w:numPr>
              <w:spacing w:line="500" w:lineRule="exact"/>
              <w:ind w:left="845"/>
            </w:pPr>
            <w:bookmarkStart w:id="6" w:name="_Hlk196163498"/>
            <w:r>
              <w:rPr>
                <w:sz w:val="24"/>
              </w:rPr>
              <w:t>刘畅,武延军,吴敬征,赵琛.RISC-V指令集架构研究综述.软件学报,2021,32(12):3992−4024.</w:t>
            </w:r>
          </w:p>
          <w:bookmarkEnd w:id="6"/>
          <w:p w14:paraId="30E51337">
            <w:pPr>
              <w:numPr>
                <w:ilvl w:val="0"/>
                <w:numId w:val="1"/>
              </w:numPr>
              <w:spacing w:line="500" w:lineRule="exact"/>
              <w:ind w:left="845"/>
              <w:rPr>
                <w:sz w:val="24"/>
              </w:rPr>
            </w:pPr>
            <w:r>
              <w:rPr>
                <w:sz w:val="24"/>
              </w:rPr>
              <w:t>赵坤. 基于RISC-V架构的SoC设计与实现[D]. 海南大学, 2021.</w:t>
            </w:r>
          </w:p>
          <w:p w14:paraId="55C69E2E">
            <w:pPr>
              <w:numPr>
                <w:ilvl w:val="0"/>
                <w:numId w:val="1"/>
              </w:numPr>
              <w:spacing w:line="500" w:lineRule="exact"/>
              <w:ind w:left="845"/>
              <w:rPr>
                <w:sz w:val="24"/>
              </w:rPr>
            </w:pPr>
            <w:r>
              <w:rPr>
                <w:rFonts w:hint="eastAsia"/>
                <w:sz w:val="24"/>
              </w:rPr>
              <w:t>邓紫珊. 基于RISC-V的SoC设计及其RTOS移植[D]. 电子科技大学，2020.</w:t>
            </w:r>
          </w:p>
          <w:p w14:paraId="331AB92B">
            <w:pPr>
              <w:numPr>
                <w:ilvl w:val="0"/>
                <w:numId w:val="1"/>
              </w:numPr>
              <w:spacing w:line="500" w:lineRule="exact"/>
              <w:ind w:left="845"/>
              <w:rPr>
                <w:sz w:val="24"/>
              </w:rPr>
            </w:pPr>
            <w:r>
              <w:rPr>
                <w:rFonts w:hint="eastAsia"/>
                <w:sz w:val="24"/>
              </w:rPr>
              <w:t>雷思磊</w:t>
            </w:r>
            <w:r>
              <w:rPr>
                <w:sz w:val="24"/>
              </w:rPr>
              <w:t xml:space="preserve">.RISC-V </w:t>
            </w:r>
            <w:r>
              <w:rPr>
                <w:rFonts w:hint="eastAsia"/>
                <w:sz w:val="24"/>
              </w:rPr>
              <w:t xml:space="preserve">架构的开源处理器及 </w:t>
            </w:r>
            <w:r>
              <w:rPr>
                <w:sz w:val="24"/>
              </w:rPr>
              <w:t xml:space="preserve">SoC </w:t>
            </w:r>
            <w:r>
              <w:rPr>
                <w:rFonts w:hint="eastAsia"/>
                <w:sz w:val="24"/>
              </w:rPr>
              <w:t>研究综述</w:t>
            </w:r>
            <w:r>
              <w:rPr>
                <w:sz w:val="24"/>
              </w:rPr>
              <w:t>[J].</w:t>
            </w:r>
            <w:r>
              <w:rPr>
                <w:rFonts w:hint="eastAsia"/>
                <w:sz w:val="24"/>
              </w:rPr>
              <w:t>单片机与嵌入式系统应用</w:t>
            </w:r>
            <w:r>
              <w:rPr>
                <w:sz w:val="24"/>
              </w:rPr>
              <w:t>,2017,17(02):56-60.</w:t>
            </w:r>
          </w:p>
          <w:p w14:paraId="504FC162">
            <w:pPr>
              <w:numPr>
                <w:ilvl w:val="0"/>
                <w:numId w:val="1"/>
              </w:numPr>
              <w:spacing w:line="500" w:lineRule="exact"/>
              <w:ind w:left="845"/>
              <w:rPr>
                <w:sz w:val="24"/>
              </w:rPr>
            </w:pPr>
            <w:r>
              <w:rPr>
                <w:rFonts w:hint="eastAsia"/>
                <w:sz w:val="24"/>
              </w:rPr>
              <w:t>胡振波</w:t>
            </w:r>
            <w:r>
              <w:rPr>
                <w:sz w:val="24"/>
              </w:rPr>
              <w:t>.</w:t>
            </w:r>
            <w:r>
              <w:rPr>
                <w:rFonts w:hint="eastAsia"/>
                <w:sz w:val="24"/>
              </w:rPr>
              <w:t>手把手教你设计</w:t>
            </w:r>
            <w:r>
              <w:rPr>
                <w:sz w:val="24"/>
              </w:rPr>
              <w:t>CPU--RISC-V</w:t>
            </w:r>
            <w:r>
              <w:rPr>
                <w:rFonts w:hint="eastAsia"/>
                <w:sz w:val="24"/>
              </w:rPr>
              <w:t>处理器</w:t>
            </w:r>
            <w:r>
              <w:rPr>
                <w:sz w:val="24"/>
              </w:rPr>
              <w:t>[M].</w:t>
            </w:r>
            <w:r>
              <w:rPr>
                <w:rFonts w:hint="eastAsia"/>
                <w:sz w:val="24"/>
              </w:rPr>
              <w:t>北京</w:t>
            </w:r>
            <w:r>
              <w:rPr>
                <w:sz w:val="24"/>
              </w:rPr>
              <w:t>:</w:t>
            </w:r>
            <w:r>
              <w:rPr>
                <w:rFonts w:hint="eastAsia"/>
                <w:sz w:val="24"/>
              </w:rPr>
              <w:t>人民邮电出版社</w:t>
            </w:r>
            <w:r>
              <w:rPr>
                <w:sz w:val="24"/>
              </w:rPr>
              <w:t>,2018.25-26.</w:t>
            </w:r>
          </w:p>
          <w:p w14:paraId="1EA98064">
            <w:pPr>
              <w:numPr>
                <w:ilvl w:val="0"/>
                <w:numId w:val="1"/>
              </w:numPr>
              <w:spacing w:line="500" w:lineRule="exact"/>
              <w:ind w:left="845"/>
              <w:rPr>
                <w:sz w:val="24"/>
              </w:rPr>
            </w:pPr>
            <w:r>
              <w:rPr>
                <w:sz w:val="24"/>
              </w:rPr>
              <w:t>Celio,Christopher,Patterson,et al.The Berkeley Out-of-Order Machine (BOOM):An</w:t>
            </w:r>
            <w:r>
              <w:rPr>
                <w:rFonts w:hint="eastAsia"/>
                <w:sz w:val="24"/>
              </w:rPr>
              <w:t xml:space="preserve"> </w:t>
            </w:r>
            <w:r>
              <w:rPr>
                <w:sz w:val="24"/>
              </w:rPr>
              <w:t>Industry-Competitive,Syn-thesizable,Parameterized RISC-V</w:t>
            </w:r>
            <w:r>
              <w:rPr>
                <w:rFonts w:hint="eastAsia"/>
                <w:sz w:val="24"/>
              </w:rPr>
              <w:t xml:space="preserve"> </w:t>
            </w:r>
            <w:r>
              <w:rPr>
                <w:sz w:val="24"/>
              </w:rPr>
              <w:t>Processor[R]//EECS De- partment, University of California, Berkeley,2015.</w:t>
            </w:r>
          </w:p>
          <w:p w14:paraId="0E98A4C4">
            <w:pPr>
              <w:spacing w:line="500" w:lineRule="exact"/>
            </w:pPr>
          </w:p>
        </w:tc>
      </w:tr>
      <w:tr w14:paraId="27AAE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3" w:hRule="atLeast"/>
        </w:trPr>
        <w:tc>
          <w:tcPr>
            <w:tcW w:w="8603" w:type="dxa"/>
          </w:tcPr>
          <w:p w14:paraId="0A558442">
            <w:pPr>
              <w:spacing w:line="500" w:lineRule="exact"/>
              <w:rPr>
                <w:sz w:val="24"/>
              </w:rPr>
            </w:pPr>
            <w:r>
              <w:rPr>
                <w:sz w:val="24"/>
              </w:rPr>
              <w:t>五、工作的主要阶段、进度和完成时间</w:t>
            </w:r>
          </w:p>
          <w:p w14:paraId="57BA0295">
            <w:pPr>
              <w:spacing w:line="500" w:lineRule="exact"/>
              <w:rPr>
                <w:sz w:val="24"/>
              </w:rPr>
            </w:pPr>
            <w:r>
              <w:rPr>
                <w:sz w:val="24"/>
              </w:rPr>
              <w:t xml:space="preserve">2022.12.01—2023.01.14 </w:t>
            </w:r>
          </w:p>
          <w:p w14:paraId="16020378">
            <w:pPr>
              <w:spacing w:line="500" w:lineRule="exact"/>
              <w:rPr>
                <w:sz w:val="24"/>
              </w:rPr>
            </w:pPr>
            <w:r>
              <w:rPr>
                <w:sz w:val="24"/>
              </w:rPr>
              <w:t xml:space="preserve">安排论文具体任务，理解任务的含义及要求，查阅相关资料，完成开题报告。 </w:t>
            </w:r>
          </w:p>
          <w:p w14:paraId="664BD74D">
            <w:pPr>
              <w:spacing w:line="500" w:lineRule="exact"/>
              <w:rPr>
                <w:sz w:val="24"/>
              </w:rPr>
            </w:pPr>
            <w:r>
              <w:rPr>
                <w:sz w:val="24"/>
              </w:rPr>
              <w:t xml:space="preserve">2023.02.17—2023.02.29 </w:t>
            </w:r>
          </w:p>
          <w:p w14:paraId="068F9478">
            <w:pPr>
              <w:spacing w:line="500" w:lineRule="exact"/>
              <w:rPr>
                <w:sz w:val="24"/>
              </w:rPr>
            </w:pPr>
            <w:r>
              <w:rPr>
                <w:sz w:val="24"/>
              </w:rPr>
              <w:t xml:space="preserve">完成英文文献的翻译，熟悉开发工具和设计软件。 </w:t>
            </w:r>
          </w:p>
          <w:p w14:paraId="4D3F7DDC">
            <w:pPr>
              <w:spacing w:line="500" w:lineRule="exact"/>
              <w:rPr>
                <w:sz w:val="24"/>
              </w:rPr>
            </w:pPr>
            <w:r>
              <w:rPr>
                <w:sz w:val="24"/>
              </w:rPr>
              <w:t xml:space="preserve">2023.03.01—2023.03.15 </w:t>
            </w:r>
          </w:p>
          <w:p w14:paraId="17CC3897">
            <w:pPr>
              <w:spacing w:line="500" w:lineRule="exact"/>
              <w:rPr>
                <w:sz w:val="24"/>
              </w:rPr>
            </w:pPr>
            <w:r>
              <w:rPr>
                <w:sz w:val="24"/>
              </w:rPr>
              <w:t xml:space="preserve">查阅文献及相关资料，确定飞控平台的的移植方案。 </w:t>
            </w:r>
          </w:p>
          <w:p w14:paraId="10A3C044">
            <w:pPr>
              <w:spacing w:line="500" w:lineRule="exact"/>
              <w:rPr>
                <w:sz w:val="24"/>
              </w:rPr>
            </w:pPr>
            <w:r>
              <w:rPr>
                <w:sz w:val="24"/>
              </w:rPr>
              <w:t xml:space="preserve">2023.03.16—2023.03.31 </w:t>
            </w:r>
          </w:p>
          <w:p w14:paraId="7513A826">
            <w:pPr>
              <w:spacing w:line="500" w:lineRule="exact"/>
              <w:rPr>
                <w:sz w:val="24"/>
              </w:rPr>
            </w:pPr>
            <w:r>
              <w:rPr>
                <w:sz w:val="24"/>
              </w:rPr>
              <w:t xml:space="preserve">完成riscv飞控平台的PCB设计、制版和初步调试。 </w:t>
            </w:r>
          </w:p>
          <w:p w14:paraId="0E26A388">
            <w:pPr>
              <w:spacing w:line="500" w:lineRule="exact"/>
              <w:rPr>
                <w:sz w:val="24"/>
              </w:rPr>
            </w:pPr>
            <w:r>
              <w:rPr>
                <w:sz w:val="24"/>
              </w:rPr>
              <w:t xml:space="preserve">2023.04.01—2023.04.15 </w:t>
            </w:r>
          </w:p>
          <w:p w14:paraId="7B5C5745">
            <w:pPr>
              <w:spacing w:line="500" w:lineRule="exact"/>
              <w:rPr>
                <w:sz w:val="24"/>
              </w:rPr>
            </w:pPr>
            <w:r>
              <w:rPr>
                <w:sz w:val="24"/>
              </w:rPr>
              <w:t xml:space="preserve">完成PCB的优化、修改和最终方案调试。 </w:t>
            </w:r>
          </w:p>
          <w:p w14:paraId="176106BE">
            <w:pPr>
              <w:spacing w:line="500" w:lineRule="exact"/>
              <w:rPr>
                <w:sz w:val="24"/>
              </w:rPr>
            </w:pPr>
            <w:r>
              <w:rPr>
                <w:sz w:val="24"/>
              </w:rPr>
              <w:t>2023.04.16—2023.04.30</w:t>
            </w:r>
          </w:p>
          <w:p w14:paraId="004C6345">
            <w:pPr>
              <w:spacing w:line="500" w:lineRule="exact"/>
              <w:rPr>
                <w:sz w:val="24"/>
              </w:rPr>
            </w:pPr>
            <w:r>
              <w:rPr>
                <w:sz w:val="24"/>
              </w:rPr>
              <w:t>整理资料，撰写毕业论文初稿。</w:t>
            </w:r>
          </w:p>
          <w:p w14:paraId="41907D18">
            <w:pPr>
              <w:spacing w:line="500" w:lineRule="exact"/>
              <w:rPr>
                <w:sz w:val="24"/>
              </w:rPr>
            </w:pPr>
            <w:r>
              <w:rPr>
                <w:sz w:val="24"/>
              </w:rPr>
              <w:t>2025.05.01—2023.05.30</w:t>
            </w:r>
          </w:p>
          <w:p w14:paraId="319BFEE1">
            <w:pPr>
              <w:spacing w:line="500" w:lineRule="exact"/>
              <w:rPr>
                <w:sz w:val="24"/>
              </w:rPr>
            </w:pPr>
            <w:r>
              <w:rPr>
                <w:sz w:val="24"/>
              </w:rPr>
              <w:t>修改定稿、论文评审、毕设答辩等相关工作。</w:t>
            </w:r>
          </w:p>
          <w:p w14:paraId="147D5823">
            <w:pPr>
              <w:spacing w:line="500" w:lineRule="exact"/>
              <w:rPr>
                <w:sz w:val="24"/>
              </w:rPr>
            </w:pPr>
          </w:p>
        </w:tc>
      </w:tr>
      <w:tr w14:paraId="0FB00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3" w:type="dxa"/>
          </w:tcPr>
          <w:p w14:paraId="639C4353">
            <w:pPr>
              <w:spacing w:line="500" w:lineRule="exact"/>
              <w:rPr>
                <w:sz w:val="24"/>
              </w:rPr>
            </w:pPr>
            <w:r>
              <w:rPr>
                <w:sz w:val="24"/>
              </w:rPr>
              <w:t>六、已进行的前期准备工作</w:t>
            </w:r>
          </w:p>
          <w:p w14:paraId="7CCFA974">
            <w:pPr>
              <w:spacing w:line="500" w:lineRule="exact"/>
              <w:rPr>
                <w:sz w:val="24"/>
              </w:rPr>
            </w:pPr>
            <w:r>
              <w:rPr>
                <w:sz w:val="24"/>
              </w:rPr>
              <w:t xml:space="preserve">    目前已经进行了初步的设计规划，相关文献和文档的阅读以及软件的安装，了解了MiniFly平台的基本硬件架构设计和系统运行原理，理解学习了相关的飞行控制算法，使用MounRiver管理和编译工程文件并进行仿真</w:t>
            </w:r>
          </w:p>
          <w:p w14:paraId="45A4D355">
            <w:pPr>
              <w:spacing w:line="500" w:lineRule="exact"/>
            </w:pPr>
          </w:p>
          <w:p w14:paraId="5F4C3806">
            <w:pPr>
              <w:spacing w:line="500" w:lineRule="exact"/>
            </w:pPr>
          </w:p>
          <w:p w14:paraId="0F01704B">
            <w:pPr>
              <w:spacing w:line="500" w:lineRule="exact"/>
              <w:rPr>
                <w:sz w:val="24"/>
              </w:rPr>
            </w:pPr>
          </w:p>
          <w:p w14:paraId="453DA3CB">
            <w:pPr>
              <w:spacing w:line="500" w:lineRule="exact"/>
              <w:rPr>
                <w:sz w:val="24"/>
              </w:rPr>
            </w:pPr>
            <w:r>
              <w:rPr>
                <w:sz w:val="24"/>
              </w:rPr>
              <w:t>七、指导教师意见</w:t>
            </w:r>
          </w:p>
          <w:p w14:paraId="3795144B">
            <w:pPr>
              <w:spacing w:line="500" w:lineRule="exact"/>
              <w:ind w:firstLine="480" w:firstLineChars="200"/>
              <w:rPr>
                <w:sz w:val="24"/>
              </w:rPr>
            </w:pPr>
            <w:r>
              <w:rPr>
                <w:rFonts w:hint="eastAsia"/>
                <w:sz w:val="24"/>
              </w:rPr>
              <w:t>该生通过初期文献检索与指导老师充分讨论，确定并明确且具有一定研究价值的课题。本课题通过初步确定的技术指标、设计思路和方案较为明确合理，并具有一定的前沿创新价值和工作量。</w:t>
            </w:r>
          </w:p>
          <w:p w14:paraId="68C18593">
            <w:pPr>
              <w:spacing w:line="500" w:lineRule="exact"/>
              <w:ind w:firstLine="480" w:firstLineChars="200"/>
              <w:rPr>
                <w:sz w:val="24"/>
              </w:rPr>
            </w:pPr>
            <w:r>
              <w:rPr>
                <w:rFonts w:hint="eastAsia"/>
                <w:sz w:val="24"/>
              </w:rPr>
              <w:t>同意该课题开题。</w:t>
            </w:r>
          </w:p>
          <w:p w14:paraId="632E48A5">
            <w:pPr>
              <w:spacing w:line="500" w:lineRule="exact"/>
            </w:pPr>
          </w:p>
          <w:p w14:paraId="01A5BF88">
            <w:pPr>
              <w:spacing w:line="500" w:lineRule="exact"/>
            </w:pPr>
          </w:p>
          <w:p w14:paraId="4EB172DC">
            <w:pPr>
              <w:spacing w:line="500" w:lineRule="exact"/>
            </w:pPr>
            <w:r>
              <w:drawing>
                <wp:anchor distT="0" distB="0" distL="114300" distR="114300" simplePos="0" relativeHeight="251659264" behindDoc="0" locked="0" layoutInCell="1" allowOverlap="1">
                  <wp:simplePos x="0" y="0"/>
                  <wp:positionH relativeFrom="column">
                    <wp:posOffset>3980815</wp:posOffset>
                  </wp:positionH>
                  <wp:positionV relativeFrom="paragraph">
                    <wp:posOffset>259715</wp:posOffset>
                  </wp:positionV>
                  <wp:extent cx="906780" cy="478790"/>
                  <wp:effectExtent l="0" t="0" r="7620" b="8890"/>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906780" cy="478790"/>
                          </a:xfrm>
                          <a:prstGeom prst="rect">
                            <a:avLst/>
                          </a:prstGeom>
                          <a:noFill/>
                          <a:ln>
                            <a:noFill/>
                          </a:ln>
                        </pic:spPr>
                      </pic:pic>
                    </a:graphicData>
                  </a:graphic>
                </wp:anchor>
              </w:drawing>
            </w:r>
          </w:p>
          <w:p w14:paraId="08905371">
            <w:pPr>
              <w:spacing w:line="500" w:lineRule="exact"/>
              <w:ind w:firstLine="5460" w:firstLineChars="2600"/>
            </w:pPr>
            <w:r>
              <w:t>签名</w:t>
            </w:r>
            <w:r>
              <w:rPr>
                <w:rFonts w:hint="eastAsia"/>
              </w:rPr>
              <w:t xml:space="preserve">     </w:t>
            </w:r>
          </w:p>
          <w:p w14:paraId="23DDDC1C">
            <w:pPr>
              <w:spacing w:line="500" w:lineRule="exact"/>
              <w:ind w:firstLine="5460" w:firstLineChars="2600"/>
            </w:pPr>
            <w:r>
              <w:rPr>
                <w:rFonts w:hint="eastAsia"/>
              </w:rPr>
              <w:t>2025</w:t>
            </w:r>
            <w:r>
              <w:t xml:space="preserve">年    </w:t>
            </w:r>
            <w:r>
              <w:rPr>
                <w:rFonts w:hint="eastAsia"/>
              </w:rPr>
              <w:t>1</w:t>
            </w:r>
            <w:r>
              <w:t xml:space="preserve">月    </w:t>
            </w:r>
            <w:r>
              <w:rPr>
                <w:rFonts w:hint="eastAsia"/>
              </w:rPr>
              <w:t>2</w:t>
            </w:r>
            <w:r>
              <w:t>日</w:t>
            </w:r>
          </w:p>
          <w:p w14:paraId="1151F1A5">
            <w:pPr>
              <w:spacing w:line="500" w:lineRule="exact"/>
            </w:pPr>
          </w:p>
        </w:tc>
      </w:tr>
      <w:tr w14:paraId="237D0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3" w:type="dxa"/>
          </w:tcPr>
          <w:p w14:paraId="6F265585">
            <w:pPr>
              <w:numPr>
                <w:ilvl w:val="0"/>
                <w:numId w:val="2"/>
              </w:numPr>
              <w:spacing w:line="500" w:lineRule="exact"/>
            </w:pPr>
            <w:r>
              <w:t>学院审核意见</w:t>
            </w:r>
          </w:p>
          <w:p w14:paraId="2CABCA6D">
            <w:pPr>
              <w:spacing w:line="500" w:lineRule="exact"/>
            </w:pPr>
          </w:p>
          <w:p w14:paraId="55817BDB">
            <w:pPr>
              <w:spacing w:line="500" w:lineRule="exact"/>
            </w:pPr>
          </w:p>
          <w:p w14:paraId="63796C9A">
            <w:pPr>
              <w:spacing w:line="500" w:lineRule="exact"/>
            </w:pPr>
          </w:p>
          <w:p w14:paraId="44484D4D">
            <w:pPr>
              <w:spacing w:line="500" w:lineRule="exact"/>
            </w:pPr>
          </w:p>
          <w:p w14:paraId="24CA5865">
            <w:pPr>
              <w:spacing w:line="500" w:lineRule="exact"/>
              <w:ind w:firstLine="5460" w:firstLineChars="2600"/>
            </w:pPr>
            <w:r>
              <w:t>签名</w:t>
            </w:r>
          </w:p>
          <w:p w14:paraId="01ADD0DE">
            <w:pPr>
              <w:spacing w:line="500" w:lineRule="exact"/>
              <w:ind w:firstLine="5460" w:firstLineChars="2600"/>
            </w:pPr>
            <w:r>
              <w:rPr>
                <w:rFonts w:hint="eastAsia"/>
                <w:lang w:val="en-US" w:eastAsia="zh-CN"/>
              </w:rPr>
              <w:t>2025</w:t>
            </w:r>
            <w:r>
              <w:t xml:space="preserve">年     </w:t>
            </w:r>
            <w:r>
              <w:rPr>
                <w:rFonts w:hint="eastAsia"/>
                <w:lang w:val="en-US" w:eastAsia="zh-CN"/>
              </w:rPr>
              <w:t>1</w:t>
            </w:r>
            <w:r>
              <w:t xml:space="preserve"> 月 </w:t>
            </w:r>
            <w:r>
              <w:rPr>
                <w:rFonts w:hint="eastAsia"/>
                <w:lang w:val="en-US" w:eastAsia="zh-CN"/>
              </w:rPr>
              <w:t xml:space="preserve">  3</w:t>
            </w:r>
            <w:r>
              <w:t>日</w:t>
            </w:r>
          </w:p>
          <w:p w14:paraId="043294A4">
            <w:pPr>
              <w:spacing w:line="500" w:lineRule="exact"/>
            </w:pPr>
          </w:p>
        </w:tc>
      </w:tr>
    </w:tbl>
    <w:p w14:paraId="0FD038BD">
      <w:bookmarkStart w:id="7" w:name="_GoBack"/>
      <w:bookmarkEnd w:id="7"/>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312DAA"/>
    <w:multiLevelType w:val="singleLevel"/>
    <w:tmpl w:val="D3312DAA"/>
    <w:lvl w:ilvl="0" w:tentative="0">
      <w:start w:val="8"/>
      <w:numFmt w:val="chineseCounting"/>
      <w:suff w:val="nothing"/>
      <w:lvlText w:val="%1、"/>
      <w:lvlJc w:val="left"/>
      <w:rPr>
        <w:rFonts w:hint="eastAsia"/>
      </w:rPr>
    </w:lvl>
  </w:abstractNum>
  <w:abstractNum w:abstractNumId="1">
    <w:nsid w:val="311B3B43"/>
    <w:multiLevelType w:val="multilevel"/>
    <w:tmpl w:val="311B3B43"/>
    <w:lvl w:ilvl="0" w:tentative="0">
      <w:start w:val="1"/>
      <w:numFmt w:val="decimal"/>
      <w:lvlText w:val="[%1]"/>
      <w:lvlJc w:val="left"/>
      <w:pPr>
        <w:ind w:left="846" w:hanging="420"/>
      </w:pPr>
      <w:rPr>
        <w:rFonts w:hint="eastAsia"/>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2034"/>
    <w:rsid w:val="00004DF4"/>
    <w:rsid w:val="000111D9"/>
    <w:rsid w:val="00035178"/>
    <w:rsid w:val="00040D3A"/>
    <w:rsid w:val="00083E9B"/>
    <w:rsid w:val="00094A35"/>
    <w:rsid w:val="00095193"/>
    <w:rsid w:val="000C1EDA"/>
    <w:rsid w:val="000D2A4B"/>
    <w:rsid w:val="000D4BF0"/>
    <w:rsid w:val="000F54C6"/>
    <w:rsid w:val="001227E3"/>
    <w:rsid w:val="001274BB"/>
    <w:rsid w:val="00191E21"/>
    <w:rsid w:val="00196528"/>
    <w:rsid w:val="001A0CE1"/>
    <w:rsid w:val="001B7A2D"/>
    <w:rsid w:val="00216B68"/>
    <w:rsid w:val="00217990"/>
    <w:rsid w:val="00234D6A"/>
    <w:rsid w:val="00262541"/>
    <w:rsid w:val="002F3BD8"/>
    <w:rsid w:val="002F4920"/>
    <w:rsid w:val="00303B48"/>
    <w:rsid w:val="00307DD6"/>
    <w:rsid w:val="00313500"/>
    <w:rsid w:val="00313BC3"/>
    <w:rsid w:val="00324671"/>
    <w:rsid w:val="0034001B"/>
    <w:rsid w:val="00372C2B"/>
    <w:rsid w:val="00396988"/>
    <w:rsid w:val="003D5D79"/>
    <w:rsid w:val="003E255B"/>
    <w:rsid w:val="003F765A"/>
    <w:rsid w:val="00406B8A"/>
    <w:rsid w:val="00487FAE"/>
    <w:rsid w:val="004A018E"/>
    <w:rsid w:val="004B4889"/>
    <w:rsid w:val="004D1A82"/>
    <w:rsid w:val="004F42D2"/>
    <w:rsid w:val="00523658"/>
    <w:rsid w:val="005509ED"/>
    <w:rsid w:val="00574117"/>
    <w:rsid w:val="005766CD"/>
    <w:rsid w:val="00582DE2"/>
    <w:rsid w:val="005C2DF1"/>
    <w:rsid w:val="005C61DF"/>
    <w:rsid w:val="006177C8"/>
    <w:rsid w:val="00621B4A"/>
    <w:rsid w:val="00644E12"/>
    <w:rsid w:val="00667C4C"/>
    <w:rsid w:val="00672DA3"/>
    <w:rsid w:val="00693582"/>
    <w:rsid w:val="006D17AF"/>
    <w:rsid w:val="00707260"/>
    <w:rsid w:val="007813C6"/>
    <w:rsid w:val="007A2FCA"/>
    <w:rsid w:val="007C20A6"/>
    <w:rsid w:val="00805645"/>
    <w:rsid w:val="00810928"/>
    <w:rsid w:val="00820317"/>
    <w:rsid w:val="008508CB"/>
    <w:rsid w:val="0088451D"/>
    <w:rsid w:val="00897F59"/>
    <w:rsid w:val="008A7146"/>
    <w:rsid w:val="008C02FC"/>
    <w:rsid w:val="00903BDC"/>
    <w:rsid w:val="00993B08"/>
    <w:rsid w:val="009B1FCD"/>
    <w:rsid w:val="009D4691"/>
    <w:rsid w:val="009F6D67"/>
    <w:rsid w:val="00A253A5"/>
    <w:rsid w:val="00A3130A"/>
    <w:rsid w:val="00AC5594"/>
    <w:rsid w:val="00AE2FE4"/>
    <w:rsid w:val="00AF3BDD"/>
    <w:rsid w:val="00AF48F6"/>
    <w:rsid w:val="00B01250"/>
    <w:rsid w:val="00B21269"/>
    <w:rsid w:val="00B90876"/>
    <w:rsid w:val="00B97192"/>
    <w:rsid w:val="00BB6358"/>
    <w:rsid w:val="00C02988"/>
    <w:rsid w:val="00C37A16"/>
    <w:rsid w:val="00C6175A"/>
    <w:rsid w:val="00C8429D"/>
    <w:rsid w:val="00CD540C"/>
    <w:rsid w:val="00D04954"/>
    <w:rsid w:val="00D30629"/>
    <w:rsid w:val="00D540FA"/>
    <w:rsid w:val="00D56918"/>
    <w:rsid w:val="00D62E89"/>
    <w:rsid w:val="00D65B32"/>
    <w:rsid w:val="00D72034"/>
    <w:rsid w:val="00D91A06"/>
    <w:rsid w:val="00DD0282"/>
    <w:rsid w:val="00DE44CC"/>
    <w:rsid w:val="00E0212B"/>
    <w:rsid w:val="00E207E5"/>
    <w:rsid w:val="00E2468C"/>
    <w:rsid w:val="00E417AB"/>
    <w:rsid w:val="00E5612B"/>
    <w:rsid w:val="00E856A1"/>
    <w:rsid w:val="00EA3945"/>
    <w:rsid w:val="00EB2945"/>
    <w:rsid w:val="00EC1000"/>
    <w:rsid w:val="00F3177D"/>
    <w:rsid w:val="00F3708D"/>
    <w:rsid w:val="00F52F0B"/>
    <w:rsid w:val="00F80D4F"/>
    <w:rsid w:val="00FA5C66"/>
    <w:rsid w:val="00FB56F8"/>
    <w:rsid w:val="00FC1E76"/>
    <w:rsid w:val="00FC3D3C"/>
    <w:rsid w:val="00FD0079"/>
    <w:rsid w:val="2E5038DC"/>
    <w:rsid w:val="3B961F4F"/>
    <w:rsid w:val="6A9C7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rPr>
      <w:sz w:val="24"/>
    </w:rPr>
  </w:style>
  <w:style w:type="character" w:styleId="7">
    <w:name w:val="Hyperlink"/>
    <w:basedOn w:val="6"/>
    <w:unhideWhenUsed/>
    <w:qFormat/>
    <w:uiPriority w:val="99"/>
    <w:rPr>
      <w:color w:val="0000FF" w:themeColor="hyperlink"/>
      <w:u w:val="single"/>
      <w14:textFill>
        <w14:solidFill>
          <w14:schemeClr w14:val="hlink"/>
        </w14:solidFill>
      </w14:textFill>
    </w:rPr>
  </w:style>
  <w:style w:type="character" w:customStyle="1" w:styleId="8">
    <w:name w:val="页眉 字符"/>
    <w:basedOn w:val="6"/>
    <w:link w:val="3"/>
    <w:qFormat/>
    <w:uiPriority w:val="99"/>
    <w:rPr>
      <w:rFonts w:ascii="Times New Roman" w:hAnsi="Times New Roman" w:eastAsia="宋体" w:cs="Times New Roman"/>
      <w:sz w:val="18"/>
      <w:szCs w:val="18"/>
    </w:rPr>
  </w:style>
  <w:style w:type="character" w:customStyle="1" w:styleId="9">
    <w:name w:val="页脚 字符"/>
    <w:basedOn w:val="6"/>
    <w:link w:val="2"/>
    <w:qFormat/>
    <w:uiPriority w:val="99"/>
    <w:rPr>
      <w:rFonts w:ascii="Times New Roman" w:hAnsi="Times New Roman" w:eastAsia="宋体" w:cs="Times New Roman"/>
      <w:sz w:val="18"/>
      <w:szCs w:val="18"/>
    </w:rPr>
  </w:style>
  <w:style w:type="character" w:customStyle="1" w:styleId="10">
    <w:name w:val="Unresolved Mention"/>
    <w:basedOn w:val="6"/>
    <w:semiHidden/>
    <w:unhideWhenUsed/>
    <w:qFormat/>
    <w:uiPriority w:val="99"/>
    <w:rPr>
      <w:color w:val="605E5C"/>
      <w:shd w:val="clear" w:color="auto" w:fill="E1DFDD"/>
    </w:rPr>
  </w:style>
  <w:style w:type="paragraph" w:styleId="11">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5336</Words>
  <Characters>7290</Characters>
  <Lines>59</Lines>
  <Paragraphs>16</Paragraphs>
  <TotalTime>1</TotalTime>
  <ScaleCrop>false</ScaleCrop>
  <LinksUpToDate>false</LinksUpToDate>
  <CharactersWithSpaces>7554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2017-10-19T07:59:00Z</dcterms:created>
  <dc:creator>xd</dc:creator>
  <cp:lastModifiedBy>飘飘</cp:lastModifiedBy>
  <dcterms:modified xsi:type="dcterms:W3CDTF">2025-05-30T08:20:04Z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eyJoZGlkIjoiMDMzMTkxMmIwOWJiODMyNmFkZjFjNTQyZDUzNGMxY2QiLCJ1c2VySWQiOiI4NjU1MDc0MDYifQ==</vt:lpwstr>
  </property>
  <property fmtid="{D5CDD505-2E9C-101B-9397-08002B2CF9AE}" pid="4" name="ICV">
    <vt:lpwstr>6A163731AEDF47E39D66832DA24465BE_12</vt:lpwstr>
  </property>
</Properties>
</file>