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A2F3D">
      <w:pPr>
        <w:adjustRightInd w:val="0"/>
        <w:snapToGrid w:val="0"/>
        <w:spacing w:line="240" w:lineRule="auto"/>
        <w:ind w:firstLine="0" w:firstLineChars="0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43D31BDD">
      <w:pPr>
        <w:adjustRightInd w:val="0"/>
        <w:snapToGrid w:val="0"/>
        <w:spacing w:line="240" w:lineRule="auto"/>
        <w:ind w:firstLine="0" w:firstLineChars="0"/>
        <w:jc w:val="center"/>
        <w:rPr>
          <w:rFonts w:ascii="宋体" w:hAnsi="宋体"/>
          <w:b/>
          <w:color w:val="000000"/>
          <w:sz w:val="36"/>
          <w:szCs w:val="36"/>
        </w:rPr>
      </w:pPr>
      <w:r>
        <w:rPr>
          <w:rFonts w:hint="eastAsia" w:ascii="宋体" w:hAnsi="宋体"/>
          <w:b/>
          <w:color w:val="000000"/>
          <w:sz w:val="36"/>
          <w:szCs w:val="36"/>
        </w:rPr>
        <w:t>西安电子科技大学</w:t>
      </w:r>
    </w:p>
    <w:p w14:paraId="14E0CBEC">
      <w:pPr>
        <w:spacing w:line="240" w:lineRule="auto"/>
        <w:ind w:firstLine="0" w:firstLineChars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hint="eastAsia" w:ascii="Times New Roman" w:hAnsi="Times New Roman"/>
          <w:b/>
          <w:sz w:val="36"/>
          <w:szCs w:val="36"/>
        </w:rPr>
        <w:t>毕业设计（论文）指导情况登记表</w:t>
      </w:r>
    </w:p>
    <w:p w14:paraId="42F7E12E">
      <w:pPr>
        <w:spacing w:line="240" w:lineRule="auto"/>
        <w:ind w:firstLine="0" w:firstLineChars="0"/>
        <w:jc w:val="left"/>
        <w:rPr>
          <w:rFonts w:ascii="Times New Roman" w:hAnsi="Times New Roman"/>
          <w:b/>
          <w:sz w:val="36"/>
          <w:szCs w:val="36"/>
        </w:rPr>
      </w:pPr>
    </w:p>
    <w:tbl>
      <w:tblPr>
        <w:tblStyle w:val="4"/>
        <w:tblW w:w="89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2898"/>
        <w:gridCol w:w="693"/>
        <w:gridCol w:w="1881"/>
        <w:gridCol w:w="1025"/>
        <w:gridCol w:w="1443"/>
      </w:tblGrid>
      <w:tr w14:paraId="55008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  <w:jc w:val="center"/>
        </w:trPr>
        <w:tc>
          <w:tcPr>
            <w:tcW w:w="1024" w:type="dxa"/>
            <w:vAlign w:val="center"/>
          </w:tcPr>
          <w:p w14:paraId="0EFBE006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专业</w:t>
            </w:r>
          </w:p>
        </w:tc>
        <w:tc>
          <w:tcPr>
            <w:tcW w:w="2898" w:type="dxa"/>
            <w:vAlign w:val="center"/>
          </w:tcPr>
          <w:p w14:paraId="6FCDFE00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空间科学与技术</w:t>
            </w:r>
          </w:p>
        </w:tc>
        <w:tc>
          <w:tcPr>
            <w:tcW w:w="693" w:type="dxa"/>
            <w:vAlign w:val="center"/>
          </w:tcPr>
          <w:p w14:paraId="4C962C34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题目</w:t>
            </w:r>
          </w:p>
        </w:tc>
        <w:tc>
          <w:tcPr>
            <w:tcW w:w="4349" w:type="dxa"/>
            <w:gridSpan w:val="3"/>
            <w:vAlign w:val="center"/>
          </w:tcPr>
          <w:p w14:paraId="57BE6387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RISCV开源IP平台对于移植开源飞控的资源匹配性研究</w:t>
            </w:r>
          </w:p>
        </w:tc>
      </w:tr>
      <w:tr w14:paraId="7BD9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1024" w:type="dxa"/>
            <w:vAlign w:val="center"/>
          </w:tcPr>
          <w:p w14:paraId="10608442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学生</w:t>
            </w:r>
          </w:p>
          <w:p w14:paraId="61BE9E1C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姓名</w:t>
            </w:r>
          </w:p>
        </w:tc>
        <w:tc>
          <w:tcPr>
            <w:tcW w:w="2898" w:type="dxa"/>
            <w:vAlign w:val="center"/>
          </w:tcPr>
          <w:p w14:paraId="68C4729C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何成楷</w:t>
            </w:r>
          </w:p>
        </w:tc>
        <w:tc>
          <w:tcPr>
            <w:tcW w:w="693" w:type="dxa"/>
            <w:vAlign w:val="center"/>
          </w:tcPr>
          <w:p w14:paraId="536DADBA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学号</w:t>
            </w:r>
          </w:p>
        </w:tc>
        <w:tc>
          <w:tcPr>
            <w:tcW w:w="1881" w:type="dxa"/>
            <w:vAlign w:val="center"/>
          </w:tcPr>
          <w:p w14:paraId="31AE975B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21009100863</w:t>
            </w:r>
          </w:p>
        </w:tc>
        <w:tc>
          <w:tcPr>
            <w:tcW w:w="1025" w:type="dxa"/>
            <w:vAlign w:val="center"/>
          </w:tcPr>
          <w:p w14:paraId="11F14F49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教师</w:t>
            </w:r>
          </w:p>
          <w:p w14:paraId="717B5319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姓名</w:t>
            </w:r>
          </w:p>
        </w:tc>
        <w:tc>
          <w:tcPr>
            <w:tcW w:w="1443" w:type="dxa"/>
            <w:vAlign w:val="center"/>
          </w:tcPr>
          <w:p w14:paraId="232FCD09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韩高</w:t>
            </w:r>
          </w:p>
        </w:tc>
      </w:tr>
      <w:tr w14:paraId="7076D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1024" w:type="dxa"/>
            <w:vAlign w:val="center"/>
          </w:tcPr>
          <w:p w14:paraId="663F9BC7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指导</w:t>
            </w:r>
          </w:p>
          <w:p w14:paraId="314802A0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次数</w:t>
            </w:r>
          </w:p>
        </w:tc>
        <w:tc>
          <w:tcPr>
            <w:tcW w:w="2898" w:type="dxa"/>
            <w:vAlign w:val="center"/>
          </w:tcPr>
          <w:p w14:paraId="32998C18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指 导 内 容</w:t>
            </w:r>
          </w:p>
        </w:tc>
        <w:tc>
          <w:tcPr>
            <w:tcW w:w="2574" w:type="dxa"/>
            <w:gridSpan w:val="2"/>
            <w:vAlign w:val="center"/>
          </w:tcPr>
          <w:p w14:paraId="47A031A3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指 导  效  果</w:t>
            </w:r>
          </w:p>
        </w:tc>
        <w:tc>
          <w:tcPr>
            <w:tcW w:w="1025" w:type="dxa"/>
            <w:vAlign w:val="center"/>
          </w:tcPr>
          <w:p w14:paraId="679D078A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指导</w:t>
            </w:r>
          </w:p>
          <w:p w14:paraId="0E37245C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时间</w:t>
            </w:r>
          </w:p>
        </w:tc>
        <w:tc>
          <w:tcPr>
            <w:tcW w:w="1443" w:type="dxa"/>
            <w:vAlign w:val="center"/>
          </w:tcPr>
          <w:p w14:paraId="747A8E1F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指导教师</w:t>
            </w:r>
          </w:p>
          <w:p w14:paraId="1CAB3E04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签名</w:t>
            </w:r>
          </w:p>
        </w:tc>
      </w:tr>
      <w:tr w14:paraId="48FF7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1024" w:type="dxa"/>
            <w:vAlign w:val="center"/>
          </w:tcPr>
          <w:p w14:paraId="19530877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98" w:type="dxa"/>
          </w:tcPr>
          <w:p w14:paraId="21786DB6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明确研究任务，包括选定国产化RISC-V平台、对比开源飞控PX4等。 3. 确定研究计划和时间安排。</w:t>
            </w:r>
          </w:p>
        </w:tc>
        <w:tc>
          <w:tcPr>
            <w:tcW w:w="2574" w:type="dxa"/>
            <w:gridSpan w:val="2"/>
          </w:tcPr>
          <w:p w14:paraId="2415A69A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明确了研究方向和任务分工。 制定了初步的研究计划，为后续研究奠定了基础。</w:t>
            </w:r>
          </w:p>
        </w:tc>
        <w:tc>
          <w:tcPr>
            <w:tcW w:w="1025" w:type="dxa"/>
          </w:tcPr>
          <w:p w14:paraId="6DA5205C">
            <w:pPr>
              <w:spacing w:line="240" w:lineRule="auto"/>
              <w:ind w:firstLine="0" w:firstLineChars="0"/>
              <w:rPr>
                <w:rFonts w:hint="default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2024.12.25</w:t>
            </w:r>
          </w:p>
        </w:tc>
        <w:tc>
          <w:tcPr>
            <w:tcW w:w="1443" w:type="dxa"/>
          </w:tcPr>
          <w:p w14:paraId="72D74F06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1" name="图片 1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0DD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5" w:hRule="atLeast"/>
          <w:jc w:val="center"/>
        </w:trPr>
        <w:tc>
          <w:tcPr>
            <w:tcW w:w="1024" w:type="dxa"/>
            <w:vAlign w:val="center"/>
          </w:tcPr>
          <w:p w14:paraId="0CACC464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98" w:type="dxa"/>
          </w:tcPr>
          <w:p w14:paraId="5AF6F39D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讨论国产化RISC-V平台的选取标准，包括平头哥、芯来、沁恒等平台的特点和优势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  <w:lang w:eastAsia="zh-CN"/>
              </w:rPr>
              <w:t>。</w:t>
            </w:r>
          </w:p>
        </w:tc>
        <w:tc>
          <w:tcPr>
            <w:tcW w:w="2574" w:type="dxa"/>
            <w:gridSpan w:val="2"/>
          </w:tcPr>
          <w:p w14:paraId="4EECAC38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对国产化RISC-V平台有了更深入的了解，明确了选取芯片的标准和方向</w:t>
            </w:r>
          </w:p>
        </w:tc>
        <w:tc>
          <w:tcPr>
            <w:tcW w:w="1025" w:type="dxa"/>
          </w:tcPr>
          <w:p w14:paraId="6897C68B">
            <w:pPr>
              <w:spacing w:line="240" w:lineRule="auto"/>
              <w:ind w:firstLine="0" w:firstLineChars="0"/>
              <w:rPr>
                <w:rFonts w:hint="default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2025.1.3</w:t>
            </w:r>
          </w:p>
        </w:tc>
        <w:tc>
          <w:tcPr>
            <w:tcW w:w="1443" w:type="dxa"/>
          </w:tcPr>
          <w:p w14:paraId="21A8B969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2" name="图片 2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9C5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024" w:type="dxa"/>
            <w:vAlign w:val="center"/>
          </w:tcPr>
          <w:p w14:paraId="338547FA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98" w:type="dxa"/>
          </w:tcPr>
          <w:p w14:paraId="1B2707F5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指导学生如何收集和整理相关芯片的外设资源、工具链等信息。 2. 讨论周边传感器配套和电机驱动控制的重要性。</w:t>
            </w:r>
          </w:p>
        </w:tc>
        <w:tc>
          <w:tcPr>
            <w:tcW w:w="2574" w:type="dxa"/>
            <w:gridSpan w:val="2"/>
          </w:tcPr>
          <w:p w14:paraId="4368F614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掌握了收集和整理信息的方法，能够更系统地获取相关数据。 2. 明白了周边传感器配套和电机驱动控制在飞控中的关键作用。</w:t>
            </w:r>
          </w:p>
        </w:tc>
        <w:tc>
          <w:tcPr>
            <w:tcW w:w="1025" w:type="dxa"/>
          </w:tcPr>
          <w:p w14:paraId="2CB54053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2025.1.10</w:t>
            </w:r>
          </w:p>
        </w:tc>
        <w:tc>
          <w:tcPr>
            <w:tcW w:w="1443" w:type="dxa"/>
          </w:tcPr>
          <w:p w14:paraId="40716893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3" name="图片 3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86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24" w:type="dxa"/>
            <w:vAlign w:val="center"/>
          </w:tcPr>
          <w:p w14:paraId="0DAFF012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898" w:type="dxa"/>
          </w:tcPr>
          <w:p w14:paraId="0F0264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64" w:lineRule="atLeast"/>
              <w:ind w:right="0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</w:p>
          <w:tbl>
            <w:tblPr>
              <w:tblW w:w="0" w:type="auto"/>
              <w:tblInd w:w="-149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170033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nil"/>
                  </w:tcBorders>
                  <w:shd w:val="clear" w:color="auto" w:fill="FFFFFF"/>
                  <w:tcMar>
                    <w:top w:w="96" w:type="dxa"/>
                    <w:left w:w="144" w:type="dxa"/>
                    <w:bottom w:w="96" w:type="dxa"/>
                    <w:right w:w="144" w:type="dxa"/>
                  </w:tcMar>
                  <w:vAlign w:val="top"/>
                </w:tcPr>
                <w:p w14:paraId="21A6A453">
                  <w:pPr>
                    <w:tabs>
                      <w:tab w:val="left" w:pos="1312"/>
                    </w:tabs>
                    <w:bidi w:val="0"/>
                    <w:ind w:left="0" w:leftChars="0" w:firstLine="0" w:firstLineChars="0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spacing w:val="6"/>
                      <w:sz w:val="16"/>
                      <w:szCs w:val="16"/>
                      <w:shd w:val="clear" w:fill="FFFFFF"/>
                    </w:rPr>
                  </w:pPr>
                  <w:r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spacing w:val="6"/>
                      <w:sz w:val="16"/>
                      <w:szCs w:val="16"/>
                      <w:shd w:val="clear" w:fill="FFFFFF"/>
                    </w:rPr>
                    <w:t>对比分析RISC-V平台与现</w:t>
                  </w:r>
                </w:p>
                <w:p w14:paraId="2138ED08">
                  <w:pPr>
                    <w:tabs>
                      <w:tab w:val="left" w:pos="1312"/>
                    </w:tabs>
                    <w:bidi w:val="0"/>
                    <w:ind w:left="0" w:leftChars="0" w:firstLine="0" w:firstLineChars="0"/>
                    <w:jc w:val="left"/>
                    <w:rPr>
                      <w:rFonts w:ascii="Calibri" w:hAnsi="Calibri" w:eastAsia="宋体" w:cs="Times New Roman"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spacing w:val="6"/>
                      <w:sz w:val="16"/>
                      <w:szCs w:val="16"/>
                      <w:shd w:val="clear" w:fill="FFFFFF"/>
                    </w:rPr>
                    <w:t>有STM32F4/H7芯片</w:t>
                  </w:r>
                </w:p>
              </w:tc>
            </w:tr>
          </w:tbl>
          <w:p w14:paraId="3199A321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74" w:type="dxa"/>
            <w:gridSpan w:val="2"/>
          </w:tcPr>
          <w:p w14:paraId="6E13F27E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能够初步完成对比分析，找出两者在外设资源等方面的差异。 2. 提高了数据分析能力，能够更准确地表达对比结果。</w:t>
            </w:r>
          </w:p>
        </w:tc>
        <w:tc>
          <w:tcPr>
            <w:tcW w:w="1025" w:type="dxa"/>
          </w:tcPr>
          <w:p w14:paraId="0E4AACE2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2025.2.26</w:t>
            </w:r>
          </w:p>
        </w:tc>
        <w:tc>
          <w:tcPr>
            <w:tcW w:w="1443" w:type="dxa"/>
          </w:tcPr>
          <w:p w14:paraId="61D71D29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4" name="图片 4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8817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  <w:jc w:val="center"/>
        </w:trPr>
        <w:tc>
          <w:tcPr>
            <w:tcW w:w="1024" w:type="dxa"/>
            <w:vAlign w:val="center"/>
          </w:tcPr>
          <w:p w14:paraId="0B568357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898" w:type="dxa"/>
          </w:tcPr>
          <w:p w14:paraId="10F949AB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研究国产化RISC-V平台在小微型行业应用无人机的应用可行性。 2. 讨论可能遇到的问题及解决方案</w:t>
            </w:r>
          </w:p>
        </w:tc>
        <w:tc>
          <w:tcPr>
            <w:tcW w:w="2574" w:type="dxa"/>
            <w:gridSpan w:val="2"/>
          </w:tcPr>
          <w:p w14:paraId="468BED47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对RISC-V平台在无人机应用中的可行性有了初步判断。 2. 能够提出一些可能的问题，并思考相应的解决方案。</w:t>
            </w:r>
          </w:p>
        </w:tc>
        <w:tc>
          <w:tcPr>
            <w:tcW w:w="1025" w:type="dxa"/>
          </w:tcPr>
          <w:p w14:paraId="011A9390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2025.3.2</w:t>
            </w:r>
          </w:p>
        </w:tc>
        <w:tc>
          <w:tcPr>
            <w:tcW w:w="1443" w:type="dxa"/>
          </w:tcPr>
          <w:p w14:paraId="739BBBD3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5" name="图片 5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8AD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024" w:type="dxa"/>
            <w:vAlign w:val="center"/>
          </w:tcPr>
          <w:p w14:paraId="59ADEFFD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898" w:type="dxa"/>
          </w:tcPr>
          <w:tbl>
            <w:tblPr>
              <w:tblW w:w="0" w:type="auto"/>
              <w:tblInd w:w="-149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71AA21D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nil"/>
                  </w:tcBorders>
                  <w:shd w:val="clear" w:color="auto" w:fill="FFFFFF"/>
                  <w:tcMar>
                    <w:top w:w="96" w:type="dxa"/>
                    <w:left w:w="144" w:type="dxa"/>
                    <w:bottom w:w="96" w:type="dxa"/>
                    <w:right w:w="144" w:type="dxa"/>
                  </w:tcMar>
                  <w:vAlign w:val="top"/>
                </w:tcPr>
                <w:p w14:paraId="3A6CFF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64" w:lineRule="atLeast"/>
                    <w:ind w:left="0" w:right="0"/>
                    <w:jc w:val="left"/>
                    <w:textAlignment w:val="baseline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spacing w:val="6"/>
                      <w:sz w:val="16"/>
                      <w:szCs w:val="16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pacing w:val="6"/>
                      <w:kern w:val="0"/>
                      <w:sz w:val="16"/>
                      <w:szCs w:val="16"/>
                      <w:bdr w:val="none" w:color="auto" w:sz="0" w:space="0"/>
                      <w:vertAlign w:val="baseline"/>
                      <w:lang w:val="en-US" w:eastAsia="zh-CN" w:bidi="ar"/>
                    </w:rPr>
                    <w:br w:type="textWrapping"/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spacing w:val="6"/>
                      <w:kern w:val="0"/>
                      <w:sz w:val="16"/>
                      <w:szCs w:val="16"/>
                      <w:bdr w:val="none" w:color="auto" w:sz="0" w:space="0"/>
                      <w:vertAlign w:val="baseline"/>
                      <w:lang w:val="en-US" w:eastAsia="zh-CN" w:bidi="ar"/>
                    </w:rPr>
                    <w:t>1. 指导学生如何查阅相关文献和技术资料，以支持应用可行性研究。 2. 分析现有文献中的案例和数据。</w:t>
                  </w:r>
                </w:p>
              </w:tc>
            </w:tr>
          </w:tbl>
          <w:p w14:paraId="00DCA4EA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74" w:type="dxa"/>
            <w:gridSpan w:val="2"/>
          </w:tcPr>
          <w:p w14:paraId="2BAF5CFB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 xml:space="preserve">1. 掌握了查阅文献的方法，能够找到更多支持研究的资料。 </w:t>
            </w:r>
          </w:p>
        </w:tc>
        <w:tc>
          <w:tcPr>
            <w:tcW w:w="1025" w:type="dxa"/>
          </w:tcPr>
          <w:p w14:paraId="018ED6F7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2025.3.8</w:t>
            </w:r>
          </w:p>
        </w:tc>
        <w:tc>
          <w:tcPr>
            <w:tcW w:w="1443" w:type="dxa"/>
          </w:tcPr>
          <w:p w14:paraId="5FD96F2C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6" name="图片 6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17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4" w:hRule="atLeast"/>
          <w:jc w:val="center"/>
        </w:trPr>
        <w:tc>
          <w:tcPr>
            <w:tcW w:w="1024" w:type="dxa"/>
            <w:vAlign w:val="center"/>
          </w:tcPr>
          <w:p w14:paraId="718073CA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898" w:type="dxa"/>
          </w:tcPr>
          <w:p w14:paraId="60E35019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讨论RISC-V国产化芯片实现开源飞控平台全面替代的可行性。 2. 分析全自主芯片+全自主飞控的发展设计路径。</w:t>
            </w:r>
          </w:p>
          <w:p w14:paraId="0B84AB06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</w:p>
          <w:p w14:paraId="7BA1B3C8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74" w:type="dxa"/>
            <w:gridSpan w:val="2"/>
          </w:tcPr>
          <w:p w14:paraId="057AFF1D">
            <w:pPr>
              <w:spacing w:line="240" w:lineRule="auto"/>
              <w:ind w:firstLine="0" w:firstLineChars="0"/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对全面替代的可行性有了更深入的思考。 2. 初步明确了全自主芯片+全自主飞控的发展方向。</w:t>
            </w:r>
          </w:p>
          <w:p w14:paraId="15A83AFE">
            <w:pPr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</w:p>
        </w:tc>
        <w:tc>
          <w:tcPr>
            <w:tcW w:w="1025" w:type="dxa"/>
          </w:tcPr>
          <w:p w14:paraId="5A99ADF6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2025.3.15</w:t>
            </w:r>
          </w:p>
        </w:tc>
        <w:tc>
          <w:tcPr>
            <w:tcW w:w="1443" w:type="dxa"/>
          </w:tcPr>
          <w:p w14:paraId="54B39992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7" name="图片 7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549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1024" w:type="dxa"/>
            <w:vAlign w:val="center"/>
          </w:tcPr>
          <w:p w14:paraId="61349BD1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指 导</w:t>
            </w:r>
          </w:p>
          <w:p w14:paraId="3A4A9DFB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次 数</w:t>
            </w:r>
          </w:p>
        </w:tc>
        <w:tc>
          <w:tcPr>
            <w:tcW w:w="2898" w:type="dxa"/>
            <w:vAlign w:val="center"/>
          </w:tcPr>
          <w:p w14:paraId="5B9B8617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指 导 内 容</w:t>
            </w:r>
          </w:p>
        </w:tc>
        <w:tc>
          <w:tcPr>
            <w:tcW w:w="2574" w:type="dxa"/>
            <w:gridSpan w:val="2"/>
            <w:vAlign w:val="center"/>
          </w:tcPr>
          <w:p w14:paraId="78740D5F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指  导  效  果</w:t>
            </w:r>
          </w:p>
        </w:tc>
        <w:tc>
          <w:tcPr>
            <w:tcW w:w="1025" w:type="dxa"/>
            <w:vAlign w:val="center"/>
          </w:tcPr>
          <w:p w14:paraId="173200BB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指导</w:t>
            </w:r>
          </w:p>
          <w:p w14:paraId="7452CC4A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时间</w:t>
            </w:r>
          </w:p>
        </w:tc>
        <w:tc>
          <w:tcPr>
            <w:tcW w:w="1443" w:type="dxa"/>
            <w:vAlign w:val="center"/>
          </w:tcPr>
          <w:p w14:paraId="2774223A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指导教师</w:t>
            </w:r>
          </w:p>
          <w:p w14:paraId="2D51E1EA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签 名</w:t>
            </w:r>
          </w:p>
        </w:tc>
      </w:tr>
      <w:tr w14:paraId="625E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vAlign w:val="center"/>
          </w:tcPr>
          <w:p w14:paraId="7CF7C12F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898" w:type="dxa"/>
            <w:vAlign w:val="center"/>
          </w:tcPr>
          <w:p w14:paraId="47BB340A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指导学生如何撰写研究报告，包括结构安排和内容撰写要点。 2. 讨论报告中需要重点突出的内容。</w:t>
            </w:r>
          </w:p>
        </w:tc>
        <w:tc>
          <w:tcPr>
            <w:tcW w:w="2574" w:type="dxa"/>
            <w:gridSpan w:val="2"/>
            <w:vAlign w:val="center"/>
          </w:tcPr>
          <w:p w14:paraId="73C84928">
            <w:pPr>
              <w:spacing w:line="240" w:lineRule="auto"/>
              <w:ind w:firstLine="450" w:firstLineChars="25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掌握了研究报告的撰写方法，能够合理安排报告结构。 2. 明确了报告中需要重点关注和详细阐述的内容。</w:t>
            </w:r>
          </w:p>
        </w:tc>
        <w:tc>
          <w:tcPr>
            <w:tcW w:w="1025" w:type="dxa"/>
            <w:vAlign w:val="center"/>
          </w:tcPr>
          <w:p w14:paraId="65AB8874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2025.3.22</w:t>
            </w:r>
          </w:p>
        </w:tc>
        <w:tc>
          <w:tcPr>
            <w:tcW w:w="1443" w:type="dxa"/>
            <w:vAlign w:val="center"/>
          </w:tcPr>
          <w:p w14:paraId="009EACF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8" name="图片 8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87D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vAlign w:val="center"/>
          </w:tcPr>
          <w:p w14:paraId="61BA3ED4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898" w:type="dxa"/>
          </w:tcPr>
          <w:p w14:paraId="41092B4C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审阅学生撰写的初步研究报告，提出修改意见。 2. 指导学生如何进一步完善报告内容。</w:t>
            </w:r>
          </w:p>
        </w:tc>
        <w:tc>
          <w:tcPr>
            <w:tcW w:w="2574" w:type="dxa"/>
            <w:gridSpan w:val="2"/>
          </w:tcPr>
          <w:p w14:paraId="17CEEC1C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根据导师的修改意见，对报告进行了初步修改和完善。 2. 提高了报告撰写的质量，使内容更加清晰、准确。</w:t>
            </w:r>
          </w:p>
        </w:tc>
        <w:tc>
          <w:tcPr>
            <w:tcW w:w="1025" w:type="dxa"/>
          </w:tcPr>
          <w:p w14:paraId="7844BE6B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2025.4.1</w:t>
            </w:r>
          </w:p>
        </w:tc>
        <w:tc>
          <w:tcPr>
            <w:tcW w:w="1443" w:type="dxa"/>
          </w:tcPr>
          <w:p w14:paraId="0049FD52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9" name="图片 9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723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vAlign w:val="center"/>
          </w:tcPr>
          <w:p w14:paraId="441E2173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898" w:type="dxa"/>
          </w:tcPr>
          <w:p w14:paraId="52F60115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继续讨论报告内容的完善，重点关注数据的准确性和分析的深度。 2. 指导学生如何进行逻辑推理和论证。</w:t>
            </w:r>
          </w:p>
        </w:tc>
        <w:tc>
          <w:tcPr>
            <w:tcW w:w="2574" w:type="dxa"/>
            <w:gridSpan w:val="2"/>
          </w:tcPr>
          <w:p w14:paraId="42946755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进一步完善了报告内容，确保数据准确无误。 2. 提高了逻辑推理和论证能力，使报告更具说服力。</w:t>
            </w:r>
          </w:p>
        </w:tc>
        <w:tc>
          <w:tcPr>
            <w:tcW w:w="1025" w:type="dxa"/>
          </w:tcPr>
          <w:p w14:paraId="524D0683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2025.4.8</w:t>
            </w:r>
          </w:p>
        </w:tc>
        <w:tc>
          <w:tcPr>
            <w:tcW w:w="1443" w:type="dxa"/>
          </w:tcPr>
          <w:p w14:paraId="6FFFB93C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10" name="图片 10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83C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vAlign w:val="center"/>
          </w:tcPr>
          <w:p w14:paraId="78C2113E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898" w:type="dxa"/>
          </w:tcPr>
          <w:p w14:paraId="481C7567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指导学生如何进行实验验证，以支持研究结论。 2. 讨论实验方案的设计和实施步骤。</w:t>
            </w:r>
          </w:p>
        </w:tc>
        <w:tc>
          <w:tcPr>
            <w:tcW w:w="2574" w:type="dxa"/>
            <w:gridSpan w:val="2"/>
          </w:tcPr>
          <w:p w14:paraId="06D0D041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明确了实验验证的必要性和方法。 2. 制定了实验方案，并准备开始实验。</w:t>
            </w:r>
          </w:p>
        </w:tc>
        <w:tc>
          <w:tcPr>
            <w:tcW w:w="1025" w:type="dxa"/>
          </w:tcPr>
          <w:p w14:paraId="13D20D4E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2025.4.15</w:t>
            </w:r>
          </w:p>
        </w:tc>
        <w:tc>
          <w:tcPr>
            <w:tcW w:w="1443" w:type="dxa"/>
          </w:tcPr>
          <w:p w14:paraId="7C552BF2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11" name="图片 11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2E2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vAlign w:val="center"/>
          </w:tcPr>
          <w:p w14:paraId="5DAD4A19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898" w:type="dxa"/>
          </w:tcPr>
          <w:p w14:paraId="5C00949F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指导学生进行实验操作，确保实验过程规范、准确。 2. 讨论实验数据的记录和分析方法。</w:t>
            </w:r>
          </w:p>
        </w:tc>
        <w:tc>
          <w:tcPr>
            <w:tcW w:w="2574" w:type="dxa"/>
            <w:gridSpan w:val="2"/>
          </w:tcPr>
          <w:p w14:paraId="1D52750D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按照实验方案顺利完成了实验操作。 2. 掌握了实验数据的记录和分析方法，能够从实验数据中得出结论。</w:t>
            </w:r>
          </w:p>
        </w:tc>
        <w:tc>
          <w:tcPr>
            <w:tcW w:w="1025" w:type="dxa"/>
          </w:tcPr>
          <w:p w14:paraId="7F612CAA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2025.4.22</w:t>
            </w:r>
          </w:p>
        </w:tc>
        <w:tc>
          <w:tcPr>
            <w:tcW w:w="1443" w:type="dxa"/>
          </w:tcPr>
          <w:p w14:paraId="4DFB77C2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12" name="图片 12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84B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vAlign w:val="center"/>
          </w:tcPr>
          <w:p w14:paraId="5D819644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898" w:type="dxa"/>
          </w:tcPr>
          <w:p w14:paraId="4F6EA829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审阅实验报告，提出修改意见。 2. 指导学生如何将实验结果与研究报告相结合。</w:t>
            </w:r>
          </w:p>
        </w:tc>
        <w:tc>
          <w:tcPr>
            <w:tcW w:w="2574" w:type="dxa"/>
            <w:gridSpan w:val="2"/>
          </w:tcPr>
          <w:p w14:paraId="63361797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根据导师的修改意见，对实验报告进行了完善。 2. 将实验结果成功融入研究报告，使结论更具可信度。</w:t>
            </w:r>
          </w:p>
        </w:tc>
        <w:tc>
          <w:tcPr>
            <w:tcW w:w="1025" w:type="dxa"/>
          </w:tcPr>
          <w:p w14:paraId="2D33EEDF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2025.4.30</w:t>
            </w:r>
          </w:p>
        </w:tc>
        <w:tc>
          <w:tcPr>
            <w:tcW w:w="1443" w:type="dxa"/>
          </w:tcPr>
          <w:p w14:paraId="3C5FB3E2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13" name="图片 13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C1F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vAlign w:val="center"/>
          </w:tcPr>
          <w:p w14:paraId="0502BC36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898" w:type="dxa"/>
          </w:tcPr>
          <w:p w14:paraId="54FB0F00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讨论研究报告的最终完善，重点关注语言表达和格式规范。 2. 指导学生如何进行论文查重和修改。</w:t>
            </w:r>
          </w:p>
        </w:tc>
        <w:tc>
          <w:tcPr>
            <w:tcW w:w="2574" w:type="dxa"/>
            <w:gridSpan w:val="2"/>
          </w:tcPr>
          <w:p w14:paraId="3E7B535C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对研究报告进行了最终完善，确保语言表达流畅、格式规范。 2. 掌握了论文查重的方法，并根据查重结果进行了修改。</w:t>
            </w:r>
          </w:p>
        </w:tc>
        <w:tc>
          <w:tcPr>
            <w:tcW w:w="1025" w:type="dxa"/>
          </w:tcPr>
          <w:p w14:paraId="1C39BA87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2025.5.8</w:t>
            </w:r>
          </w:p>
        </w:tc>
        <w:tc>
          <w:tcPr>
            <w:tcW w:w="1443" w:type="dxa"/>
          </w:tcPr>
          <w:p w14:paraId="6DB5992B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14" name="图片 14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884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  <w:jc w:val="center"/>
        </w:trPr>
        <w:tc>
          <w:tcPr>
            <w:tcW w:w="1024" w:type="dxa"/>
            <w:vAlign w:val="center"/>
          </w:tcPr>
          <w:p w14:paraId="2DF1BC67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898" w:type="dxa"/>
          </w:tcPr>
          <w:p w14:paraId="2DD598C8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 xml:space="preserve">1. 模拟论文答辩，指导学生如何进行答辩陈述。 </w:t>
            </w:r>
          </w:p>
        </w:tc>
        <w:tc>
          <w:tcPr>
            <w:tcW w:w="2574" w:type="dxa"/>
            <w:gridSpan w:val="2"/>
          </w:tcPr>
          <w:p w14:paraId="7652F091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熟悉了答辩流程，能够清晰、准确地进行答辩陈述</w:t>
            </w:r>
          </w:p>
        </w:tc>
        <w:tc>
          <w:tcPr>
            <w:tcW w:w="1025" w:type="dxa"/>
          </w:tcPr>
          <w:p w14:paraId="66E3E88E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2025.5.15</w:t>
            </w:r>
          </w:p>
        </w:tc>
        <w:tc>
          <w:tcPr>
            <w:tcW w:w="1443" w:type="dxa"/>
          </w:tcPr>
          <w:p w14:paraId="505D6F6B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15" name="图片 15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CEF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vAlign w:val="center"/>
          </w:tcPr>
          <w:p w14:paraId="2555E3B6">
            <w:pPr>
              <w:spacing w:line="240" w:lineRule="auto"/>
              <w:ind w:firstLine="0" w:firstLineChars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898" w:type="dxa"/>
          </w:tcPr>
          <w:p w14:paraId="6B0D82F3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最后一次指导，总结整个研究过程中的收获和不足。 2. 对学生未来的研究方向提出建议。</w:t>
            </w:r>
          </w:p>
        </w:tc>
        <w:tc>
          <w:tcPr>
            <w:tcW w:w="2574" w:type="dxa"/>
            <w:gridSpan w:val="2"/>
          </w:tcPr>
          <w:p w14:paraId="00658936">
            <w:pPr>
              <w:spacing w:line="240" w:lineRule="auto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  <w:shd w:val="clear" w:fill="FFFFFF"/>
              </w:rPr>
              <w:t>1. 对整个研究过程进行了全面总结，明确了收获和不足之处。 2. 获得了导师对未来研究方向的建议，为今后的研究提供了指导。</w:t>
            </w:r>
          </w:p>
        </w:tc>
        <w:tc>
          <w:tcPr>
            <w:tcW w:w="1025" w:type="dxa"/>
          </w:tcPr>
          <w:p w14:paraId="524D8381">
            <w:pPr>
              <w:spacing w:line="240" w:lineRule="auto"/>
              <w:ind w:firstLine="0" w:firstLineChars="0"/>
              <w:rPr>
                <w:rFonts w:hint="default"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 w:eastAsia="zh-CN"/>
              </w:rPr>
              <w:t>2025.5.29</w:t>
            </w:r>
          </w:p>
        </w:tc>
        <w:tc>
          <w:tcPr>
            <w:tcW w:w="1443" w:type="dxa"/>
          </w:tcPr>
          <w:p w14:paraId="02BAD01F">
            <w:pPr>
              <w:spacing w:line="240" w:lineRule="auto"/>
              <w:ind w:firstLine="0" w:firstLineChars="0"/>
              <w:rPr>
                <w:rFonts w:hint="eastAsia" w:ascii="Times New Roman" w:hAnsi="Times New Roman" w:eastAsia="宋体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szCs w:val="21"/>
                <w:lang w:eastAsia="zh-CN"/>
              </w:rPr>
              <w:drawing>
                <wp:inline distT="0" distB="0" distL="114300" distR="114300">
                  <wp:extent cx="533400" cy="449580"/>
                  <wp:effectExtent l="0" t="0" r="0" b="7620"/>
                  <wp:docPr id="16" name="图片 16" descr="05a7403b1daffb307f70f48693ee9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05a7403b1daffb307f70f48693ee99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49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5BBC0A0E">
      <w:pPr>
        <w:spacing w:line="240" w:lineRule="auto"/>
        <w:ind w:firstLine="0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说明：</w:t>
      </w:r>
    </w:p>
    <w:p w14:paraId="3798AC51">
      <w:pPr>
        <w:spacing w:line="240" w:lineRule="auto"/>
        <w:ind w:firstLine="0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1.</w:t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>本表由学生填写；</w:t>
      </w:r>
    </w:p>
    <w:p w14:paraId="06DEB22C">
      <w:pPr>
        <w:spacing w:line="240" w:lineRule="auto"/>
        <w:ind w:firstLine="0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2.</w:t>
      </w:r>
      <w:r>
        <w:rPr>
          <w:rFonts w:ascii="Times New Roman" w:hAnsi="Times New Roman"/>
          <w:szCs w:val="21"/>
        </w:rPr>
        <w:t xml:space="preserve"> </w:t>
      </w:r>
      <w:r>
        <w:rPr>
          <w:rFonts w:hint="eastAsia" w:ascii="Times New Roman" w:hAnsi="Times New Roman"/>
          <w:szCs w:val="21"/>
        </w:rPr>
        <w:t>学生提出的问题或导师指导的问题均填入指导内容栏内，经教师指导将解决结果记在效果栏内，并请指导教师签名作为记载。</w:t>
      </w:r>
    </w:p>
    <w:p w14:paraId="36A2CC6C">
      <w:pPr>
        <w:spacing w:line="240" w:lineRule="auto"/>
        <w:ind w:firstLine="0"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</w:t>
      </w:r>
      <w:r>
        <w:rPr>
          <w:rFonts w:ascii="Times New Roman" w:hAnsi="Times New Roman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各学院可根据本学院专业认证要求及细则对表格进行修改，修改后的表格需向本科生院备案。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8" w:right="1134" w:bottom="1134" w:left="1701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FC61CF">
    <w:pPr>
      <w:pStyle w:val="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532DB">
    <w:pPr>
      <w:pStyle w:val="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223D5"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F8584">
    <w:pPr>
      <w:ind w:firstLine="4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656AB">
    <w:pPr>
      <w:pStyle w:val="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545D11">
    <w:pPr>
      <w:pStyle w:val="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mirrorMargin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87C4A"/>
    <w:rsid w:val="003549EF"/>
    <w:rsid w:val="006C1A99"/>
    <w:rsid w:val="006D66E1"/>
    <w:rsid w:val="00BC15EC"/>
    <w:rsid w:val="0BF87C4A"/>
    <w:rsid w:val="1158684B"/>
    <w:rsid w:val="1A333DEC"/>
    <w:rsid w:val="249F5FEC"/>
    <w:rsid w:val="2E5A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ind w:firstLine="20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eastAsia="宋体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eastAsia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0DF41-2747-497E-A61A-FFCCC0E1BC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207</Words>
  <Characters>217</Characters>
  <Lines>2</Lines>
  <Paragraphs>1</Paragraphs>
  <TotalTime>6</TotalTime>
  <ScaleCrop>false</ScaleCrop>
  <LinksUpToDate>false</LinksUpToDate>
  <CharactersWithSpaces>240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2019-11-12T09:22:00Z</dcterms:created>
  <dc:creator>TNN</dc:creator>
  <cp:lastModifiedBy>飘飘</cp:lastModifiedBy>
  <dcterms:modified xsi:type="dcterms:W3CDTF">2025-05-30T09:16:42Z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eyJoZGlkIjoiMDMzMTkxMmIwOWJiODMyNmFkZjFjNTQyZDUzNGMxY2QiLCJ1c2VySWQiOiI4NjU1MDc0MDYifQ==</vt:lpwstr>
  </property>
  <property fmtid="{D5CDD505-2E9C-101B-9397-08002B2CF9AE}" pid="4" name="ICV">
    <vt:lpwstr>CB6AE3FC9E3B432D960D057EEB07A56F_12</vt:lpwstr>
  </property>
</Properties>
</file>