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12DC4C49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FD2856">
        <w:rPr>
          <w:rFonts w:hint="eastAsia"/>
          <w:b/>
          <w:sz w:val="32"/>
          <w:szCs w:val="32"/>
        </w:rPr>
        <w:t>1</w:t>
      </w:r>
      <w:r w:rsidR="00405121"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王舒贤</w:t>
            </w:r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柴慧敏</w:t>
            </w:r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63FA6D0D" w14:textId="77777777" w:rsidR="00405121" w:rsidRPr="00405121" w:rsidRDefault="00405121" w:rsidP="00405121">
            <w:pPr>
              <w:spacing w:line="400" w:lineRule="exact"/>
              <w:rPr>
                <w:sz w:val="24"/>
              </w:rPr>
            </w:pPr>
            <w:r w:rsidRPr="00405121">
              <w:rPr>
                <w:sz w:val="24"/>
              </w:rPr>
              <w:t>本周围绕</w:t>
            </w:r>
            <w:r w:rsidRPr="00405121">
              <w:rPr>
                <w:sz w:val="24"/>
              </w:rPr>
              <w:t xml:space="preserve"> PPO </w:t>
            </w:r>
            <w:r w:rsidRPr="00405121">
              <w:rPr>
                <w:sz w:val="24"/>
              </w:rPr>
              <w:t>算法的性能评估展开。通过构建多种仿真场景（包括稀疏障碍环境与密集障碍环境），对模型进行了系统测试，并对避障成功率、平均奖励值以及路径平滑性等指标进行了统计分析。</w:t>
            </w:r>
          </w:p>
          <w:p w14:paraId="1AB3B714" w14:textId="76E9AC43" w:rsidR="009B10B8" w:rsidRPr="00405121" w:rsidRDefault="00405121" w:rsidP="00405121">
            <w:pPr>
              <w:spacing w:line="400" w:lineRule="exact"/>
              <w:rPr>
                <w:rFonts w:hint="eastAsia"/>
                <w:sz w:val="24"/>
              </w:rPr>
            </w:pPr>
            <w:r w:rsidRPr="00405121">
              <w:rPr>
                <w:sz w:val="24"/>
              </w:rPr>
              <w:t>实验结果表明，基于连续动作空间的</w:t>
            </w:r>
            <w:r w:rsidRPr="00405121">
              <w:rPr>
                <w:sz w:val="24"/>
              </w:rPr>
              <w:t xml:space="preserve"> PPO </w:t>
            </w:r>
            <w:r w:rsidRPr="00405121">
              <w:rPr>
                <w:sz w:val="24"/>
              </w:rPr>
              <w:t>模型在复杂环境中具有较好的适应能力，能够在大多数情况下实现有效避障，并保持较为平滑的控制输出。同时，通过与前期</w:t>
            </w:r>
            <w:r w:rsidRPr="00405121">
              <w:rPr>
                <w:sz w:val="24"/>
              </w:rPr>
              <w:t xml:space="preserve"> DQN </w:t>
            </w:r>
            <w:r w:rsidRPr="00405121">
              <w:rPr>
                <w:sz w:val="24"/>
              </w:rPr>
              <w:t>方法的对比，验证了</w:t>
            </w:r>
            <w:r w:rsidRPr="00405121">
              <w:rPr>
                <w:sz w:val="24"/>
              </w:rPr>
              <w:t xml:space="preserve"> PPO </w:t>
            </w:r>
            <w:r w:rsidRPr="00405121">
              <w:rPr>
                <w:sz w:val="24"/>
              </w:rPr>
              <w:t>在连续控制问题中的优势。</w:t>
            </w: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246E76BB" w14:textId="77777777" w:rsidR="00405121" w:rsidRPr="00405121" w:rsidRDefault="00405121" w:rsidP="00405121">
            <w:pPr>
              <w:spacing w:line="400" w:lineRule="exact"/>
              <w:rPr>
                <w:b/>
                <w:sz w:val="24"/>
              </w:rPr>
            </w:pPr>
            <w:r w:rsidRPr="00405121">
              <w:rPr>
                <w:b/>
                <w:sz w:val="24"/>
              </w:rPr>
              <w:t>（</w:t>
            </w:r>
            <w:r w:rsidRPr="00405121">
              <w:rPr>
                <w:b/>
                <w:sz w:val="24"/>
              </w:rPr>
              <w:t>1</w:t>
            </w:r>
            <w:r w:rsidRPr="00405121">
              <w:rPr>
                <w:b/>
                <w:sz w:val="24"/>
              </w:rPr>
              <w:t>）</w:t>
            </w:r>
            <w:r w:rsidRPr="00405121">
              <w:rPr>
                <w:b/>
                <w:bCs/>
                <w:sz w:val="24"/>
              </w:rPr>
              <w:t>在障碍物密集场景中，模型决策存在一定迟滞</w:t>
            </w:r>
            <w:r w:rsidRPr="00405121">
              <w:rPr>
                <w:b/>
                <w:sz w:val="24"/>
              </w:rPr>
              <w:t>。</w:t>
            </w:r>
            <w:r w:rsidRPr="00405121">
              <w:rPr>
                <w:b/>
                <w:sz w:val="24"/>
              </w:rPr>
              <w:br/>
            </w:r>
            <w:r w:rsidRPr="00405121">
              <w:rPr>
                <w:b/>
                <w:sz w:val="24"/>
              </w:rPr>
              <w:t>解决思路：在奖励函数中加入对</w:t>
            </w:r>
            <w:r w:rsidRPr="00405121">
              <w:rPr>
                <w:b/>
                <w:sz w:val="24"/>
              </w:rPr>
              <w:t>“</w:t>
            </w:r>
            <w:r w:rsidRPr="00405121">
              <w:rPr>
                <w:b/>
                <w:sz w:val="24"/>
              </w:rPr>
              <w:t>提前避障行为</w:t>
            </w:r>
            <w:r w:rsidRPr="00405121">
              <w:rPr>
                <w:b/>
                <w:sz w:val="24"/>
              </w:rPr>
              <w:t>”</w:t>
            </w:r>
            <w:r w:rsidRPr="00405121">
              <w:rPr>
                <w:b/>
                <w:sz w:val="24"/>
              </w:rPr>
              <w:t>的激励，引导模型更早做出调整。</w:t>
            </w:r>
          </w:p>
          <w:p w14:paraId="3CCDA87E" w14:textId="77777777" w:rsidR="00405121" w:rsidRPr="00405121" w:rsidRDefault="00405121" w:rsidP="00405121">
            <w:pPr>
              <w:spacing w:line="400" w:lineRule="exact"/>
              <w:rPr>
                <w:b/>
                <w:sz w:val="24"/>
              </w:rPr>
            </w:pPr>
            <w:r w:rsidRPr="00405121">
              <w:rPr>
                <w:b/>
                <w:sz w:val="24"/>
              </w:rPr>
              <w:t>（</w:t>
            </w:r>
            <w:r w:rsidRPr="00405121">
              <w:rPr>
                <w:b/>
                <w:sz w:val="24"/>
              </w:rPr>
              <w:t>2</w:t>
            </w:r>
            <w:r w:rsidRPr="00405121">
              <w:rPr>
                <w:b/>
                <w:sz w:val="24"/>
              </w:rPr>
              <w:t>）</w:t>
            </w:r>
            <w:r w:rsidRPr="00405121">
              <w:rPr>
                <w:b/>
                <w:bCs/>
                <w:sz w:val="24"/>
              </w:rPr>
              <w:t>部分训练曲线波动较大，不利于结果分析</w:t>
            </w:r>
            <w:r w:rsidRPr="00405121">
              <w:rPr>
                <w:b/>
                <w:sz w:val="24"/>
              </w:rPr>
              <w:t>。</w:t>
            </w:r>
            <w:r w:rsidRPr="00405121">
              <w:rPr>
                <w:b/>
                <w:sz w:val="24"/>
              </w:rPr>
              <w:br/>
            </w:r>
            <w:r w:rsidRPr="00405121">
              <w:rPr>
                <w:b/>
                <w:sz w:val="24"/>
              </w:rPr>
              <w:t>解决思路：采用滑动平均方法对训练曲线进行平滑处理，提高结果可解释性。</w:t>
            </w:r>
          </w:p>
          <w:p w14:paraId="1454BBA2" w14:textId="77777777" w:rsidR="009B10B8" w:rsidRPr="00405121" w:rsidRDefault="009B10B8">
            <w:pPr>
              <w:spacing w:line="400" w:lineRule="exact"/>
              <w:rPr>
                <w:b/>
                <w:sz w:val="24"/>
              </w:rPr>
            </w:pP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281BDAE4" w14:textId="12ABB7B9" w:rsidR="009B10B8" w:rsidRDefault="00405121">
            <w:pPr>
              <w:spacing w:line="400" w:lineRule="exact"/>
              <w:rPr>
                <w:b/>
                <w:sz w:val="24"/>
              </w:rPr>
            </w:pPr>
            <w:r w:rsidRPr="00405121">
              <w:rPr>
                <w:b/>
                <w:sz w:val="24"/>
              </w:rPr>
              <w:t>进一步优化奖励函数设计，增强模型对复杂场景的适应能力。</w:t>
            </w:r>
          </w:p>
          <w:p w14:paraId="4FA9186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75B35305" w14:textId="77777777" w:rsidR="009B10B8" w:rsidRDefault="009B10B8">
            <w:pPr>
              <w:spacing w:line="400" w:lineRule="exact"/>
              <w:rPr>
                <w:rFonts w:hint="eastAsia"/>
                <w:b/>
                <w:sz w:val="24"/>
              </w:rPr>
            </w:pPr>
          </w:p>
          <w:p w14:paraId="7B84DC3A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66A41B06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785099">
              <w:rPr>
                <w:noProof/>
              </w:rPr>
              <w:drawing>
                <wp:inline distT="0" distB="0" distL="0" distR="0" wp14:anchorId="0B6531F9" wp14:editId="779C51A6">
                  <wp:extent cx="1997710" cy="778510"/>
                  <wp:effectExtent l="0" t="0" r="2540" b="2540"/>
                  <wp:docPr id="643603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038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lastRenderedPageBreak/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1461F5"/>
    <w:rsid w:val="00405121"/>
    <w:rsid w:val="00574117"/>
    <w:rsid w:val="00752F4D"/>
    <w:rsid w:val="00785099"/>
    <w:rsid w:val="009B10B8"/>
    <w:rsid w:val="009E6493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316</Words>
  <Characters>340</Characters>
  <Application>Microsoft Office Word</Application>
  <DocSecurity>0</DocSecurity>
  <Lines>85</Lines>
  <Paragraphs>65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4</cp:revision>
  <dcterms:created xsi:type="dcterms:W3CDTF">2017-10-19T08:00:00Z</dcterms:created>
  <dcterms:modified xsi:type="dcterms:W3CDTF">2026-04-12T06:15:00Z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