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0DB52">
      <w:pPr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西安电子科技大学计算机科学与技术学院</w:t>
      </w:r>
    </w:p>
    <w:p w14:paraId="3EC48A48">
      <w:pPr>
        <w:jc w:val="center"/>
        <w:rPr>
          <w:rFonts w:eastAsia="黑体"/>
          <w:b/>
          <w:bCs/>
          <w:sz w:val="36"/>
          <w:highlight w:val="none"/>
        </w:rPr>
      </w:pPr>
      <w:r>
        <w:rPr>
          <w:rFonts w:hint="eastAsia" w:eastAsia="黑体"/>
          <w:b/>
          <w:bCs/>
          <w:sz w:val="36"/>
          <w:highlight w:val="none"/>
        </w:rPr>
        <w:t>本科毕业设计（论文）指导教师评定意见表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566"/>
        <w:gridCol w:w="992"/>
        <w:gridCol w:w="35"/>
      </w:tblGrid>
      <w:tr w14:paraId="41B9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1242" w:type="dxa"/>
            <w:gridSpan w:val="2"/>
            <w:vAlign w:val="center"/>
          </w:tcPr>
          <w:p w14:paraId="0D4576BD">
            <w:pPr>
              <w:jc w:val="center"/>
              <w:rPr>
                <w:b/>
                <w:sz w:val="24"/>
              </w:rPr>
            </w:pPr>
            <w:bookmarkStart w:id="0" w:name="_Hlk515390032"/>
            <w:r>
              <w:rPr>
                <w:rFonts w:hint="eastAsia"/>
                <w:b/>
                <w:sz w:val="24"/>
              </w:rPr>
              <w:t>学    院</w:t>
            </w:r>
          </w:p>
        </w:tc>
        <w:tc>
          <w:tcPr>
            <w:tcW w:w="3969" w:type="dxa"/>
            <w:gridSpan w:val="5"/>
            <w:vAlign w:val="center"/>
          </w:tcPr>
          <w:p w14:paraId="77D7806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C69D7C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  业</w:t>
            </w:r>
          </w:p>
        </w:tc>
        <w:tc>
          <w:tcPr>
            <w:tcW w:w="2869" w:type="dxa"/>
            <w:gridSpan w:val="4"/>
            <w:vAlign w:val="center"/>
          </w:tcPr>
          <w:p w14:paraId="108473C3">
            <w:pPr>
              <w:jc w:val="center"/>
              <w:rPr>
                <w:sz w:val="24"/>
              </w:rPr>
            </w:pPr>
          </w:p>
        </w:tc>
      </w:tr>
      <w:tr w14:paraId="7FE09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242" w:type="dxa"/>
            <w:gridSpan w:val="2"/>
            <w:vAlign w:val="center"/>
          </w:tcPr>
          <w:p w14:paraId="6C8790F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    名</w:t>
            </w:r>
          </w:p>
        </w:tc>
        <w:tc>
          <w:tcPr>
            <w:tcW w:w="1276" w:type="dxa"/>
            <w:gridSpan w:val="2"/>
            <w:vAlign w:val="center"/>
          </w:tcPr>
          <w:p w14:paraId="2220B67D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7F6EA3F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 号</w:t>
            </w:r>
          </w:p>
        </w:tc>
        <w:tc>
          <w:tcPr>
            <w:tcW w:w="1701" w:type="dxa"/>
            <w:vAlign w:val="center"/>
          </w:tcPr>
          <w:p w14:paraId="1D2924D7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F68821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  绩</w:t>
            </w:r>
          </w:p>
        </w:tc>
        <w:tc>
          <w:tcPr>
            <w:tcW w:w="2869" w:type="dxa"/>
            <w:gridSpan w:val="4"/>
            <w:vAlign w:val="center"/>
          </w:tcPr>
          <w:p w14:paraId="4BF4E3ED">
            <w:pPr>
              <w:jc w:val="center"/>
              <w:rPr>
                <w:sz w:val="24"/>
              </w:rPr>
            </w:pPr>
          </w:p>
        </w:tc>
      </w:tr>
      <w:tr w14:paraId="5F5F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</w:trPr>
        <w:tc>
          <w:tcPr>
            <w:tcW w:w="1242" w:type="dxa"/>
            <w:gridSpan w:val="2"/>
            <w:vAlign w:val="center"/>
          </w:tcPr>
          <w:p w14:paraId="4A0FDD8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0A2EEDE">
            <w:pPr>
              <w:jc w:val="center"/>
              <w:rPr>
                <w:sz w:val="24"/>
              </w:rPr>
            </w:pPr>
          </w:p>
        </w:tc>
      </w:tr>
      <w:tr w14:paraId="12BF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242" w:type="dxa"/>
            <w:gridSpan w:val="2"/>
            <w:vAlign w:val="center"/>
          </w:tcPr>
          <w:p w14:paraId="7F6E254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2DA7CEA3">
            <w:pPr>
              <w:jc w:val="center"/>
              <w:rPr>
                <w:sz w:val="24"/>
              </w:rPr>
            </w:pPr>
          </w:p>
        </w:tc>
        <w:tc>
          <w:tcPr>
            <w:tcW w:w="1977" w:type="dxa"/>
            <w:gridSpan w:val="2"/>
            <w:vAlign w:val="center"/>
          </w:tcPr>
          <w:p w14:paraId="60AE7F11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78E84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  称</w:t>
            </w:r>
          </w:p>
        </w:tc>
        <w:tc>
          <w:tcPr>
            <w:tcW w:w="1276" w:type="dxa"/>
            <w:vAlign w:val="center"/>
          </w:tcPr>
          <w:p w14:paraId="7DE39472">
            <w:pPr>
              <w:jc w:val="center"/>
              <w:rPr>
                <w:sz w:val="24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30EFDB95">
            <w:pPr>
              <w:jc w:val="center"/>
              <w:rPr>
                <w:sz w:val="24"/>
              </w:rPr>
            </w:pPr>
          </w:p>
        </w:tc>
      </w:tr>
      <w:tr w14:paraId="5AAA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171" w:hRule="atLeast"/>
        </w:trPr>
        <w:tc>
          <w:tcPr>
            <w:tcW w:w="456" w:type="dxa"/>
            <w:vAlign w:val="center"/>
          </w:tcPr>
          <w:p w14:paraId="15990148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316AEA8A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49139B92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66722CF0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  <w:szCs w:val="24"/>
              </w:rPr>
            </w:pPr>
            <w:r>
              <w:rPr>
                <w:rFonts w:asciiTheme="minorEastAsia" w:hAnsiTheme="minorEastAsia" w:eastAsia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3DC6639E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  <w:szCs w:val="24"/>
              </w:rPr>
              <w:t>评判标准</w:t>
            </w:r>
          </w:p>
        </w:tc>
        <w:tc>
          <w:tcPr>
            <w:tcW w:w="566" w:type="dxa"/>
            <w:vAlign w:val="center"/>
          </w:tcPr>
          <w:p w14:paraId="33B1045F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满分</w:t>
            </w:r>
          </w:p>
        </w:tc>
        <w:tc>
          <w:tcPr>
            <w:tcW w:w="992" w:type="dxa"/>
            <w:vAlign w:val="center"/>
          </w:tcPr>
          <w:p w14:paraId="5CB99297">
            <w:pPr>
              <w:spacing w:line="400" w:lineRule="exact"/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得分</w:t>
            </w:r>
          </w:p>
        </w:tc>
      </w:tr>
      <w:tr w14:paraId="7752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252F444C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0FBD2D1E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264DA9A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935B1B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759B6B09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能够对解决方案进行测试和评价，并用可视化、报告或软硬件等形式呈现设计成果</w:t>
            </w:r>
          </w:p>
        </w:tc>
        <w:tc>
          <w:tcPr>
            <w:tcW w:w="566" w:type="dxa"/>
            <w:vAlign w:val="center"/>
          </w:tcPr>
          <w:p w14:paraId="2BA9BFBB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36831318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1B50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420D89E6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2653BC2D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6032D26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D8E27B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1D447E2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566" w:type="dxa"/>
            <w:vAlign w:val="center"/>
          </w:tcPr>
          <w:p w14:paraId="4609110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3BB9328F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6847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541CDD3D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0968AA15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45F3D6B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7DFE457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6DC9CA5E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566" w:type="dxa"/>
            <w:vAlign w:val="center"/>
          </w:tcPr>
          <w:p w14:paraId="631810B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0B07710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0FAB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75" w:hRule="atLeast"/>
        </w:trPr>
        <w:tc>
          <w:tcPr>
            <w:tcW w:w="456" w:type="dxa"/>
            <w:vMerge w:val="continue"/>
            <w:vAlign w:val="center"/>
          </w:tcPr>
          <w:p w14:paraId="2038E7A0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746FB867"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3FCEF913">
            <w:pPr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B72F46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FAF8743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选择与使用恰当的技术、资源和现代工程工具来解决复杂工程问题</w:t>
            </w:r>
          </w:p>
        </w:tc>
        <w:tc>
          <w:tcPr>
            <w:tcW w:w="566" w:type="dxa"/>
            <w:vAlign w:val="center"/>
          </w:tcPr>
          <w:p w14:paraId="71FBDEC3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14:paraId="031B2446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5C82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Align w:val="center"/>
          </w:tcPr>
          <w:p w14:paraId="1722447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5853B52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EB42DA2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0C1126E7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48B39876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能够评价计算机工程实践对环境可持续发展的影响</w:t>
            </w:r>
          </w:p>
        </w:tc>
        <w:tc>
          <w:tcPr>
            <w:tcW w:w="566" w:type="dxa"/>
            <w:vAlign w:val="center"/>
          </w:tcPr>
          <w:p w14:paraId="662D8431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992" w:type="dxa"/>
            <w:vAlign w:val="center"/>
          </w:tcPr>
          <w:p w14:paraId="4597428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11E9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restart"/>
            <w:vAlign w:val="center"/>
          </w:tcPr>
          <w:p w14:paraId="0D44244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606160DC">
            <w:pPr>
              <w:jc w:val="center"/>
              <w:rPr>
                <w:rFonts w:asciiTheme="minorEastAsia" w:hAnsiTheme="minorEastAsia" w:eastAsiaTheme="minorEastAsia"/>
                <w:b/>
              </w:rPr>
            </w:pPr>
            <w:r>
              <w:rPr>
                <w:rFonts w:hint="eastAsia" w:asciiTheme="minorEastAsia" w:hAnsiTheme="minorEastAsia" w:eastAsiaTheme="minor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0DB63A1E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415DDE1A">
            <w:pPr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1BEA9EA">
            <w:pPr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6" w:type="dxa"/>
            <w:vAlign w:val="center"/>
          </w:tcPr>
          <w:p w14:paraId="7D2BBCEA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15</w:t>
            </w:r>
          </w:p>
        </w:tc>
        <w:tc>
          <w:tcPr>
            <w:tcW w:w="992" w:type="dxa"/>
            <w:vAlign w:val="center"/>
          </w:tcPr>
          <w:p w14:paraId="33B4D1E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5E3E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20" w:hRule="atLeast"/>
        </w:trPr>
        <w:tc>
          <w:tcPr>
            <w:tcW w:w="456" w:type="dxa"/>
            <w:vMerge w:val="continue"/>
            <w:vAlign w:val="center"/>
          </w:tcPr>
          <w:p w14:paraId="3CB68FAF">
            <w:pPr>
              <w:spacing w:before="62" w:beforeLines="20" w:after="62" w:afterLines="20" w:line="320" w:lineRule="exact"/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 w:val="continue"/>
            <w:vAlign w:val="center"/>
          </w:tcPr>
          <w:p w14:paraId="3E62A774">
            <w:pPr>
              <w:rPr>
                <w:rFonts w:asciiTheme="minorEastAsia" w:hAnsiTheme="minorEastAsia" w:eastAsiaTheme="minorEastAsia"/>
              </w:rPr>
            </w:pPr>
          </w:p>
        </w:tc>
        <w:tc>
          <w:tcPr>
            <w:tcW w:w="850" w:type="dxa"/>
            <w:vAlign w:val="center"/>
          </w:tcPr>
          <w:p w14:paraId="068575EB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10.</w:t>
            </w:r>
            <w:r>
              <w:rPr>
                <w:rFonts w:hint="eastAsia" w:asciiTheme="minorEastAsia" w:hAnsiTheme="minorEastAsia" w:eastAsiaTheme="minorEastAsia"/>
              </w:rPr>
              <w:t>3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992" w:type="dxa"/>
            <w:gridSpan w:val="2"/>
            <w:vAlign w:val="center"/>
          </w:tcPr>
          <w:p w14:paraId="475B115D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asciiTheme="minorEastAsia" w:hAnsiTheme="minorEastAsia" w:eastAsiaTheme="minorEastAsia"/>
              </w:rPr>
              <w:t>0.</w:t>
            </w:r>
            <w:r>
              <w:rPr>
                <w:rFonts w:hint="eastAsia" w:asciiTheme="minorEastAsia" w:hAnsiTheme="minorEastAsia" w:eastAsiaTheme="minorEastAsia"/>
              </w:rPr>
              <w:t>4</w:t>
            </w:r>
            <w:r>
              <w:rPr>
                <w:rFonts w:asciiTheme="minorEastAsia" w:hAnsiTheme="minorEastAsia" w:eastAsiaTheme="minorEastAsia"/>
              </w:rPr>
              <w:t xml:space="preserve"> </w:t>
            </w:r>
          </w:p>
        </w:tc>
        <w:tc>
          <w:tcPr>
            <w:tcW w:w="4395" w:type="dxa"/>
            <w:gridSpan w:val="3"/>
            <w:vAlign w:val="center"/>
          </w:tcPr>
          <w:p w14:paraId="3D4D7B76">
            <w:pPr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</w:rPr>
              <w:t>能够在跨文化背景下进行沟通和交流，具备一定国际视野</w:t>
            </w:r>
          </w:p>
        </w:tc>
        <w:tc>
          <w:tcPr>
            <w:tcW w:w="566" w:type="dxa"/>
            <w:vAlign w:val="center"/>
          </w:tcPr>
          <w:p w14:paraId="23702292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14:paraId="72F5683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7D758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592" w:hRule="atLeast"/>
        </w:trPr>
        <w:tc>
          <w:tcPr>
            <w:tcW w:w="7905" w:type="dxa"/>
            <w:gridSpan w:val="9"/>
            <w:vAlign w:val="center"/>
          </w:tcPr>
          <w:p w14:paraId="52F90407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合计</w:t>
            </w:r>
          </w:p>
        </w:tc>
        <w:tc>
          <w:tcPr>
            <w:tcW w:w="566" w:type="dxa"/>
            <w:vAlign w:val="center"/>
          </w:tcPr>
          <w:p w14:paraId="05576655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0"/>
                <w:szCs w:val="20"/>
              </w:rPr>
              <w:t>100</w:t>
            </w:r>
          </w:p>
        </w:tc>
        <w:tc>
          <w:tcPr>
            <w:tcW w:w="992" w:type="dxa"/>
            <w:vAlign w:val="center"/>
          </w:tcPr>
          <w:p w14:paraId="1CB84A2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 w14:paraId="7518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5" w:type="dxa"/>
          <w:trHeight w:val="3806" w:hRule="atLeast"/>
        </w:trPr>
        <w:tc>
          <w:tcPr>
            <w:tcW w:w="9463" w:type="dxa"/>
            <w:gridSpan w:val="11"/>
            <w:vAlign w:val="center"/>
          </w:tcPr>
          <w:p w14:paraId="3C0DE03F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指导教师对学生评价：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</w:t>
            </w:r>
          </w:p>
          <w:p w14:paraId="15E36579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（列举任务书中所述课题需完成的任务与要求。）</w:t>
            </w:r>
          </w:p>
          <w:p w14:paraId="65C6AC84">
            <w:pPr>
              <w:spacing w:line="360" w:lineRule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（指导教师针对课题的任务与要求，对课题的完成情况进行评价，并对学生的最终成绩给出评定意见。评定意见可参考以下几方面。1.独立查阅文献及调查论证的能力；2.方案设计与实验技能；3.分析与解决问题的能力；4.工作量、工作态度；5论文质量；6.创新能力。）</w:t>
            </w:r>
          </w:p>
          <w:p w14:paraId="74D87328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</w:pPr>
            <w:bookmarkStart w:id="1" w:name="_GoBack"/>
            <w:bookmarkEnd w:id="1"/>
          </w:p>
          <w:p w14:paraId="19EFEA9E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</w:pPr>
          </w:p>
          <w:p w14:paraId="5BE94B54">
            <w:pPr>
              <w:ind w:firstLine="480" w:firstLineChars="200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建议成绩： □优   □良   □中   □及格   □不及格</w:t>
            </w:r>
          </w:p>
          <w:p w14:paraId="0A3F5ABA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13ECE55E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3B80F531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4B5C1F30">
            <w:pPr>
              <w:spacing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</w:p>
          <w:p w14:paraId="514B5684">
            <w:pPr>
              <w:spacing w:before="156" w:beforeLines="50" w:line="400" w:lineRule="exact"/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指导教师签名：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 xml:space="preserve">                    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8"/>
              </w:rPr>
              <w:tab/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8"/>
              </w:rPr>
              <w:t>日</w:t>
            </w:r>
          </w:p>
          <w:p w14:paraId="4940B039">
            <w:pPr>
              <w:jc w:val="center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bookmarkEnd w:id="0"/>
    </w:tbl>
    <w:p w14:paraId="5504ACD4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t>注：学院、专业名均写全称。</w:t>
      </w:r>
    </w:p>
    <w:p w14:paraId="71571558"/>
    <w:sectPr>
      <w:pgSz w:w="11906" w:h="16838"/>
      <w:pgMar w:top="1134" w:right="1077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mI5ZTI5ZWZmZGRjMTBlNzI0MWFjMTA2NGQ0ZTk1YjgifQ=="/>
  </w:docVars>
  <w:rsids>
    <w:rsidRoot w:val="0043581C"/>
    <w:rsid w:val="000238AE"/>
    <w:rsid w:val="00056DC1"/>
    <w:rsid w:val="0009791D"/>
    <w:rsid w:val="000A7447"/>
    <w:rsid w:val="000F19E5"/>
    <w:rsid w:val="00110554"/>
    <w:rsid w:val="00122C48"/>
    <w:rsid w:val="00173A1A"/>
    <w:rsid w:val="002935FF"/>
    <w:rsid w:val="002A7D2B"/>
    <w:rsid w:val="002E2EF1"/>
    <w:rsid w:val="002E5A8E"/>
    <w:rsid w:val="003A110D"/>
    <w:rsid w:val="003B0856"/>
    <w:rsid w:val="003C2253"/>
    <w:rsid w:val="003D728C"/>
    <w:rsid w:val="00401A2D"/>
    <w:rsid w:val="0043581C"/>
    <w:rsid w:val="0044570B"/>
    <w:rsid w:val="00446A78"/>
    <w:rsid w:val="00466735"/>
    <w:rsid w:val="004811B1"/>
    <w:rsid w:val="0049218D"/>
    <w:rsid w:val="004B0BF0"/>
    <w:rsid w:val="004B4302"/>
    <w:rsid w:val="004D6034"/>
    <w:rsid w:val="004F6B2D"/>
    <w:rsid w:val="00546919"/>
    <w:rsid w:val="0055233D"/>
    <w:rsid w:val="00556348"/>
    <w:rsid w:val="005751C7"/>
    <w:rsid w:val="005F32F3"/>
    <w:rsid w:val="00655DDC"/>
    <w:rsid w:val="006971DD"/>
    <w:rsid w:val="006A433B"/>
    <w:rsid w:val="007174E7"/>
    <w:rsid w:val="0073643D"/>
    <w:rsid w:val="00762651"/>
    <w:rsid w:val="007E6781"/>
    <w:rsid w:val="007F1131"/>
    <w:rsid w:val="008406F4"/>
    <w:rsid w:val="008A3FA9"/>
    <w:rsid w:val="008F2C8B"/>
    <w:rsid w:val="009166A0"/>
    <w:rsid w:val="00935DBD"/>
    <w:rsid w:val="009A382F"/>
    <w:rsid w:val="009A3DD3"/>
    <w:rsid w:val="009A7B0D"/>
    <w:rsid w:val="009B03FB"/>
    <w:rsid w:val="009B155B"/>
    <w:rsid w:val="009C3208"/>
    <w:rsid w:val="009D40AD"/>
    <w:rsid w:val="009F52B7"/>
    <w:rsid w:val="00A020A1"/>
    <w:rsid w:val="00A055E1"/>
    <w:rsid w:val="00A07D22"/>
    <w:rsid w:val="00A35E80"/>
    <w:rsid w:val="00AA5514"/>
    <w:rsid w:val="00AB1225"/>
    <w:rsid w:val="00AC6289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47315"/>
    <w:rsid w:val="00D54D2D"/>
    <w:rsid w:val="00DD0236"/>
    <w:rsid w:val="00E271F5"/>
    <w:rsid w:val="00E8362A"/>
    <w:rsid w:val="00E9065C"/>
    <w:rsid w:val="00EF444A"/>
    <w:rsid w:val="00F127D7"/>
    <w:rsid w:val="00F40D49"/>
    <w:rsid w:val="00F43BF0"/>
    <w:rsid w:val="00F7340C"/>
    <w:rsid w:val="00F80281"/>
    <w:rsid w:val="00F84092"/>
    <w:rsid w:val="00F84BD8"/>
    <w:rsid w:val="00FA4D03"/>
    <w:rsid w:val="00FE02D6"/>
    <w:rsid w:val="00FE09F0"/>
    <w:rsid w:val="00FF1B4E"/>
    <w:rsid w:val="00FF3A8E"/>
    <w:rsid w:val="079E5C2C"/>
    <w:rsid w:val="0AEA0F83"/>
    <w:rsid w:val="68CF6D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99" w:name="toc 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semiHidden/>
    <w:qFormat/>
    <w:uiPriority w:val="99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4"/>
    </w:rPr>
  </w:style>
  <w:style w:type="character" w:customStyle="1" w:styleId="8">
    <w:name w:val="页眉 字符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9">
    <w:name w:val="页脚 字符"/>
    <w:link w:val="2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396</Words>
  <Characters>434</Characters>
  <Lines>4</Lines>
  <Paragraphs>1</Paragraphs>
  <TotalTime>0</TotalTime>
  <ScaleCrop>false</ScaleCrop>
  <LinksUpToDate>false</LinksUpToDate>
  <CharactersWithSpaces>493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2017-03-16T06:39:00Z</dcterms:created>
  <dc:creator>Shaun Zhang</dc:creator>
  <cp:lastModifiedBy>周若晗</cp:lastModifiedBy>
  <cp:lastPrinted>2017-03-15T09:12:00Z</cp:lastPrinted>
  <dcterms:modified xsi:type="dcterms:W3CDTF">2025-10-09T03:11:00Z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97310562D9EF404E85D7C5F4996962A0_12</vt:lpwstr>
  </property>
  <property fmtid="{D5CDD505-2E9C-101B-9397-08002B2CF9AE}" pid="4" name="KSOTemplateDocerSaveRecord">
    <vt:lpwstr>eyJoZGlkIjoiNWVmMzQwNjQyM2Y5NTRlZDI2ZWQ2YzI5OTBhOWQ2MGEiLCJ1c2VySWQiOiIxNjM1OTU2NjIyIn0=</vt:lpwstr>
  </property>
</Properties>
</file>